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D4F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b/>
          <w:bCs/>
          <w:spacing w:val="19"/>
        </w:rPr>
      </w:pPr>
    </w:p>
    <w:p w14:paraId="190DF3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pPr>
      <w:r>
        <w:rPr>
          <w:rFonts w:hint="eastAsia"/>
          <w:b/>
          <w:bCs/>
          <w:spacing w:val="19"/>
          <w:lang w:val="en-US" w:eastAsia="zh-CN"/>
        </w:rPr>
        <w:t>河南省</w:t>
      </w:r>
      <w:r>
        <w:rPr>
          <w:b/>
          <w:bCs/>
          <w:spacing w:val="19"/>
        </w:rPr>
        <w:t>襄城县双庙乡人民政府2025年襄城县双庙乡湾张村道路建设项目(不见面开标)</w:t>
      </w:r>
    </w:p>
    <w:p w14:paraId="5014770C">
      <w:pPr>
        <w:spacing w:line="284" w:lineRule="auto"/>
        <w:rPr>
          <w:rFonts w:ascii="Arial"/>
          <w:sz w:val="21"/>
        </w:rPr>
      </w:pPr>
    </w:p>
    <w:p w14:paraId="376B0666">
      <w:pPr>
        <w:spacing w:line="284" w:lineRule="auto"/>
        <w:rPr>
          <w:rFonts w:ascii="Arial"/>
          <w:sz w:val="21"/>
        </w:rPr>
      </w:pPr>
    </w:p>
    <w:p w14:paraId="27491BD8">
      <w:pPr>
        <w:spacing w:line="284" w:lineRule="auto"/>
        <w:rPr>
          <w:rFonts w:ascii="Arial"/>
          <w:sz w:val="21"/>
        </w:rPr>
      </w:pPr>
    </w:p>
    <w:p w14:paraId="650B4C4D">
      <w:pPr>
        <w:spacing w:line="284" w:lineRule="auto"/>
        <w:rPr>
          <w:rFonts w:ascii="Arial"/>
          <w:sz w:val="21"/>
        </w:rPr>
      </w:pPr>
    </w:p>
    <w:p w14:paraId="0DACAF72">
      <w:pPr>
        <w:spacing w:line="285" w:lineRule="auto"/>
        <w:rPr>
          <w:rFonts w:ascii="Arial"/>
          <w:sz w:val="21"/>
        </w:rPr>
      </w:pPr>
    </w:p>
    <w:p w14:paraId="625B1BC3">
      <w:pPr>
        <w:pStyle w:val="2"/>
        <w:spacing w:before="228" w:line="219" w:lineRule="auto"/>
        <w:ind w:left="2129"/>
        <w:rPr>
          <w:sz w:val="70"/>
          <w:szCs w:val="70"/>
        </w:rPr>
      </w:pPr>
      <w:r>
        <w:rPr>
          <w:b/>
          <w:bCs/>
          <w:spacing w:val="5"/>
          <w:sz w:val="70"/>
          <w:szCs w:val="70"/>
        </w:rPr>
        <w:t>竞争性磋商文件</w:t>
      </w:r>
    </w:p>
    <w:p w14:paraId="05D25F09">
      <w:pPr>
        <w:spacing w:before="166" w:line="221" w:lineRule="auto"/>
        <w:ind w:left="2184"/>
        <w:rPr>
          <w:rFonts w:hint="default" w:ascii="黑体" w:hAnsi="黑体" w:eastAsia="黑体" w:cs="黑体"/>
          <w:sz w:val="31"/>
          <w:szCs w:val="31"/>
          <w:lang w:val="en-US" w:eastAsia="zh-CN"/>
        </w:rPr>
      </w:pPr>
      <w:r>
        <w:rPr>
          <w:rFonts w:ascii="黑体" w:hAnsi="黑体" w:eastAsia="黑体" w:cs="黑体"/>
          <w:b/>
          <w:bCs/>
          <w:spacing w:val="9"/>
          <w:sz w:val="31"/>
          <w:szCs w:val="31"/>
        </w:rPr>
        <w:t>项目编号：襄财磋商采购-2025-</w:t>
      </w:r>
      <w:r>
        <w:rPr>
          <w:rFonts w:hint="eastAsia" w:ascii="黑体" w:hAnsi="黑体" w:eastAsia="黑体" w:cs="黑体"/>
          <w:b/>
          <w:bCs/>
          <w:spacing w:val="9"/>
          <w:sz w:val="31"/>
          <w:szCs w:val="31"/>
          <w:lang w:val="en-US" w:eastAsia="zh-CN"/>
        </w:rPr>
        <w:t>31</w:t>
      </w:r>
    </w:p>
    <w:p w14:paraId="5A027C87">
      <w:pPr>
        <w:spacing w:line="309" w:lineRule="auto"/>
        <w:rPr>
          <w:rFonts w:ascii="Arial"/>
          <w:sz w:val="21"/>
        </w:rPr>
      </w:pPr>
    </w:p>
    <w:p w14:paraId="1989F961">
      <w:pPr>
        <w:spacing w:line="310" w:lineRule="auto"/>
        <w:rPr>
          <w:rFonts w:ascii="Arial"/>
          <w:sz w:val="21"/>
        </w:rPr>
      </w:pPr>
      <w:r>
        <w:rPr>
          <w:rFonts w:cs="黑体"/>
          <w:sz w:val="44"/>
          <w:szCs w:val="44"/>
        </w:rPr>
        <w:drawing>
          <wp:anchor distT="0" distB="0" distL="114300" distR="114300" simplePos="0" relativeHeight="251696128" behindDoc="0" locked="0" layoutInCell="1" allowOverlap="1">
            <wp:simplePos x="0" y="0"/>
            <wp:positionH relativeFrom="column">
              <wp:posOffset>1735455</wp:posOffset>
            </wp:positionH>
            <wp:positionV relativeFrom="paragraph">
              <wp:posOffset>67945</wp:posOffset>
            </wp:positionV>
            <wp:extent cx="2209800" cy="2338705"/>
            <wp:effectExtent l="0" t="0" r="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4"/>
                    <a:stretch>
                      <a:fillRect/>
                    </a:stretch>
                  </pic:blipFill>
                  <pic:spPr>
                    <a:xfrm>
                      <a:off x="0" y="0"/>
                      <a:ext cx="2209800" cy="2338705"/>
                    </a:xfrm>
                    <a:prstGeom prst="rect">
                      <a:avLst/>
                    </a:prstGeom>
                    <a:noFill/>
                    <a:ln>
                      <a:noFill/>
                    </a:ln>
                  </pic:spPr>
                </pic:pic>
              </a:graphicData>
            </a:graphic>
          </wp:anchor>
        </w:drawing>
      </w:r>
    </w:p>
    <w:p w14:paraId="7156A7F3">
      <w:pPr>
        <w:spacing w:line="1440" w:lineRule="exact"/>
        <w:ind w:firstLine="3909"/>
      </w:pPr>
    </w:p>
    <w:p w14:paraId="7D8B72B9">
      <w:pPr>
        <w:spacing w:line="251" w:lineRule="auto"/>
        <w:rPr>
          <w:rFonts w:ascii="Arial"/>
          <w:sz w:val="21"/>
        </w:rPr>
      </w:pPr>
    </w:p>
    <w:p w14:paraId="755B31CB">
      <w:pPr>
        <w:spacing w:line="251" w:lineRule="auto"/>
        <w:rPr>
          <w:rFonts w:ascii="Arial"/>
          <w:sz w:val="21"/>
        </w:rPr>
      </w:pPr>
    </w:p>
    <w:p w14:paraId="54A089B1">
      <w:pPr>
        <w:spacing w:line="251" w:lineRule="auto"/>
        <w:rPr>
          <w:rFonts w:ascii="Arial"/>
          <w:sz w:val="21"/>
        </w:rPr>
      </w:pPr>
    </w:p>
    <w:p w14:paraId="25C1EE30">
      <w:pPr>
        <w:spacing w:line="251" w:lineRule="auto"/>
        <w:rPr>
          <w:rFonts w:ascii="Arial"/>
          <w:sz w:val="21"/>
        </w:rPr>
      </w:pPr>
    </w:p>
    <w:p w14:paraId="19EFEDC3">
      <w:pPr>
        <w:spacing w:line="251" w:lineRule="auto"/>
        <w:rPr>
          <w:rFonts w:ascii="Arial"/>
          <w:sz w:val="21"/>
        </w:rPr>
      </w:pPr>
    </w:p>
    <w:p w14:paraId="477E8128">
      <w:pPr>
        <w:spacing w:line="251" w:lineRule="auto"/>
        <w:rPr>
          <w:rFonts w:ascii="Arial"/>
          <w:sz w:val="21"/>
        </w:rPr>
      </w:pPr>
    </w:p>
    <w:p w14:paraId="0349E96B">
      <w:pPr>
        <w:spacing w:line="252" w:lineRule="auto"/>
        <w:rPr>
          <w:rFonts w:ascii="Arial"/>
          <w:sz w:val="21"/>
        </w:rPr>
      </w:pPr>
    </w:p>
    <w:p w14:paraId="24151C85">
      <w:pPr>
        <w:spacing w:line="252" w:lineRule="auto"/>
        <w:rPr>
          <w:rFonts w:ascii="Arial"/>
          <w:sz w:val="21"/>
        </w:rPr>
      </w:pPr>
    </w:p>
    <w:p w14:paraId="6900D6E5">
      <w:pPr>
        <w:spacing w:line="252" w:lineRule="auto"/>
        <w:rPr>
          <w:rFonts w:ascii="Arial"/>
          <w:sz w:val="21"/>
        </w:rPr>
      </w:pPr>
    </w:p>
    <w:p w14:paraId="7A04082F">
      <w:pPr>
        <w:pStyle w:val="2"/>
        <w:spacing w:before="101" w:line="219" w:lineRule="auto"/>
        <w:ind w:left="1460"/>
        <w:rPr>
          <w:spacing w:val="5"/>
          <w:sz w:val="31"/>
          <w:szCs w:val="31"/>
        </w:rPr>
      </w:pPr>
    </w:p>
    <w:p w14:paraId="27B8E101">
      <w:pPr>
        <w:pStyle w:val="2"/>
        <w:spacing w:before="101" w:line="219" w:lineRule="auto"/>
        <w:ind w:left="1460"/>
        <w:rPr>
          <w:b/>
          <w:bCs/>
          <w:spacing w:val="7"/>
          <w:sz w:val="31"/>
          <w:szCs w:val="31"/>
        </w:rPr>
      </w:pPr>
    </w:p>
    <w:p w14:paraId="7E2269CC">
      <w:pPr>
        <w:pStyle w:val="2"/>
        <w:spacing w:before="101" w:line="219" w:lineRule="auto"/>
        <w:ind w:left="1460"/>
        <w:rPr>
          <w:sz w:val="31"/>
          <w:szCs w:val="31"/>
        </w:rPr>
      </w:pPr>
      <w:r>
        <w:rPr>
          <w:b/>
          <w:bCs/>
          <w:spacing w:val="7"/>
          <w:sz w:val="31"/>
          <w:szCs w:val="31"/>
        </w:rPr>
        <w:t xml:space="preserve">采   购 </w:t>
      </w:r>
      <w:r>
        <w:rPr>
          <w:spacing w:val="21"/>
          <w:sz w:val="31"/>
          <w:szCs w:val="31"/>
        </w:rPr>
        <w:t xml:space="preserve">  </w:t>
      </w:r>
      <w:r>
        <w:rPr>
          <w:b/>
          <w:bCs/>
          <w:spacing w:val="5"/>
          <w:sz w:val="31"/>
          <w:szCs w:val="31"/>
        </w:rPr>
        <w:t>人：襄城县双庙乡人民政府</w:t>
      </w:r>
    </w:p>
    <w:p w14:paraId="32D7DAEB">
      <w:pPr>
        <w:pStyle w:val="2"/>
        <w:spacing w:before="263" w:line="219" w:lineRule="auto"/>
        <w:ind w:left="1474"/>
        <w:rPr>
          <w:sz w:val="31"/>
          <w:szCs w:val="31"/>
        </w:rPr>
      </w:pPr>
      <w:r>
        <w:rPr>
          <w:b/>
          <w:bCs/>
          <w:spacing w:val="7"/>
          <w:sz w:val="31"/>
          <w:szCs w:val="31"/>
        </w:rPr>
        <w:t>招标代理机构：</w:t>
      </w:r>
      <w:r>
        <w:rPr>
          <w:rFonts w:hint="eastAsia"/>
          <w:b/>
          <w:bCs/>
          <w:spacing w:val="7"/>
          <w:sz w:val="31"/>
          <w:szCs w:val="31"/>
          <w:lang w:val="en-US" w:eastAsia="zh-CN"/>
        </w:rPr>
        <w:t>丰汇国际项目管理有限公司</w:t>
      </w:r>
    </w:p>
    <w:p w14:paraId="03E9C314">
      <w:pPr>
        <w:pStyle w:val="2"/>
        <w:spacing w:before="304" w:line="219" w:lineRule="auto"/>
        <w:ind w:left="3504"/>
        <w:rPr>
          <w:sz w:val="31"/>
          <w:szCs w:val="31"/>
        </w:rPr>
      </w:pPr>
      <w:r>
        <w:rPr>
          <w:b/>
          <w:bCs/>
          <w:spacing w:val="2"/>
          <w:sz w:val="31"/>
          <w:szCs w:val="31"/>
        </w:rPr>
        <w:t>二O二五年六月</w:t>
      </w:r>
    </w:p>
    <w:p w14:paraId="20A48664">
      <w:pPr>
        <w:spacing w:line="219" w:lineRule="auto"/>
        <w:rPr>
          <w:sz w:val="31"/>
          <w:szCs w:val="31"/>
        </w:rPr>
        <w:sectPr>
          <w:headerReference r:id="rId5" w:type="default"/>
          <w:footerReference r:id="rId6" w:type="default"/>
          <w:pgSz w:w="11900" w:h="16830"/>
          <w:pgMar w:top="1275" w:right="1332" w:bottom="1170" w:left="1400" w:header="998" w:footer="889" w:gutter="0"/>
          <w:cols w:space="720" w:num="1"/>
        </w:sectPr>
      </w:pPr>
    </w:p>
    <w:p w14:paraId="69EA962C">
      <w:pPr>
        <w:spacing w:line="274" w:lineRule="auto"/>
        <w:rPr>
          <w:rFonts w:ascii="Arial"/>
          <w:sz w:val="21"/>
        </w:rPr>
      </w:pPr>
    </w:p>
    <w:p w14:paraId="73EEC291">
      <w:pPr>
        <w:spacing w:line="274" w:lineRule="auto"/>
        <w:rPr>
          <w:rFonts w:ascii="Arial"/>
          <w:sz w:val="21"/>
        </w:rPr>
      </w:pPr>
    </w:p>
    <w:p w14:paraId="3016BC20">
      <w:pPr>
        <w:spacing w:line="305" w:lineRule="auto"/>
        <w:rPr>
          <w:rFonts w:ascii="Arial"/>
          <w:sz w:val="21"/>
        </w:rPr>
      </w:pPr>
    </w:p>
    <w:p w14:paraId="26EC6029">
      <w:pPr>
        <w:spacing w:line="305" w:lineRule="auto"/>
        <w:rPr>
          <w:rFonts w:ascii="Arial"/>
          <w:sz w:val="21"/>
        </w:rPr>
      </w:pPr>
    </w:p>
    <w:p w14:paraId="4778D59C">
      <w:pPr>
        <w:pStyle w:val="2"/>
        <w:spacing w:before="91" w:line="221" w:lineRule="auto"/>
        <w:ind w:left="3763"/>
        <w:rPr>
          <w:sz w:val="28"/>
          <w:szCs w:val="28"/>
        </w:rPr>
      </w:pPr>
      <w:r>
        <w:rPr>
          <w:b/>
          <w:bCs/>
          <w:spacing w:val="-36"/>
          <w:sz w:val="28"/>
          <w:szCs w:val="28"/>
        </w:rPr>
        <w:t>目</w:t>
      </w:r>
      <w:r>
        <w:rPr>
          <w:spacing w:val="31"/>
          <w:sz w:val="28"/>
          <w:szCs w:val="28"/>
        </w:rPr>
        <w:t xml:space="preserve">    </w:t>
      </w:r>
      <w:r>
        <w:rPr>
          <w:b/>
          <w:bCs/>
          <w:spacing w:val="-36"/>
          <w:sz w:val="28"/>
          <w:szCs w:val="28"/>
        </w:rPr>
        <w:t>录</w:t>
      </w:r>
    </w:p>
    <w:p w14:paraId="68FB5D3D">
      <w:pPr>
        <w:pStyle w:val="2"/>
        <w:spacing w:before="221" w:line="219" w:lineRule="auto"/>
        <w:ind w:left="169"/>
        <w:rPr>
          <w:sz w:val="24"/>
          <w:szCs w:val="24"/>
        </w:rPr>
      </w:pPr>
      <w:r>
        <w:rPr>
          <w:spacing w:val="15"/>
          <w:sz w:val="24"/>
          <w:szCs w:val="24"/>
        </w:rPr>
        <w:t>第一章磋商邀请</w:t>
      </w:r>
    </w:p>
    <w:p w14:paraId="678940DA">
      <w:pPr>
        <w:pStyle w:val="2"/>
        <w:spacing w:before="285" w:line="219" w:lineRule="auto"/>
        <w:ind w:left="169"/>
        <w:rPr>
          <w:sz w:val="24"/>
          <w:szCs w:val="24"/>
        </w:rPr>
      </w:pPr>
      <w:r>
        <w:rPr>
          <w:spacing w:val="15"/>
          <w:sz w:val="24"/>
          <w:szCs w:val="24"/>
        </w:rPr>
        <w:t>第二章采购需求</w:t>
      </w:r>
    </w:p>
    <w:p w14:paraId="7212E6AC">
      <w:pPr>
        <w:pStyle w:val="2"/>
        <w:spacing w:before="265" w:line="219" w:lineRule="auto"/>
        <w:ind w:left="169"/>
        <w:rPr>
          <w:sz w:val="24"/>
          <w:szCs w:val="24"/>
        </w:rPr>
      </w:pPr>
      <w:r>
        <w:rPr>
          <w:spacing w:val="8"/>
          <w:sz w:val="24"/>
          <w:szCs w:val="24"/>
        </w:rPr>
        <w:t>第三章供应商须知前附表</w:t>
      </w:r>
    </w:p>
    <w:p w14:paraId="236911AC">
      <w:pPr>
        <w:pStyle w:val="2"/>
        <w:spacing w:before="275" w:line="219" w:lineRule="auto"/>
        <w:ind w:left="169"/>
        <w:rPr>
          <w:sz w:val="24"/>
          <w:szCs w:val="24"/>
        </w:rPr>
      </w:pPr>
      <w:r>
        <w:rPr>
          <w:spacing w:val="13"/>
          <w:sz w:val="24"/>
          <w:szCs w:val="24"/>
        </w:rPr>
        <w:t>第四章供应商须知</w:t>
      </w:r>
    </w:p>
    <w:p w14:paraId="2E9F1FB4">
      <w:pPr>
        <w:spacing w:line="316" w:lineRule="auto"/>
        <w:rPr>
          <w:rFonts w:ascii="Arial"/>
          <w:sz w:val="21"/>
        </w:rPr>
      </w:pPr>
    </w:p>
    <w:p w14:paraId="4DF8EFFD">
      <w:pPr>
        <w:pStyle w:val="2"/>
        <w:spacing w:before="79" w:line="219" w:lineRule="auto"/>
        <w:ind w:left="389"/>
        <w:rPr>
          <w:sz w:val="24"/>
          <w:szCs w:val="24"/>
        </w:rPr>
      </w:pPr>
      <w:r>
        <w:rPr>
          <w:sz w:val="24"/>
          <w:szCs w:val="24"/>
        </w:rPr>
        <w:t>一、概念释义</w:t>
      </w:r>
    </w:p>
    <w:p w14:paraId="5DC85D62">
      <w:pPr>
        <w:spacing w:line="315" w:lineRule="auto"/>
        <w:rPr>
          <w:rFonts w:ascii="Arial"/>
          <w:sz w:val="21"/>
        </w:rPr>
      </w:pPr>
    </w:p>
    <w:p w14:paraId="1551A6EF">
      <w:pPr>
        <w:pStyle w:val="2"/>
        <w:spacing w:before="78" w:line="219" w:lineRule="auto"/>
        <w:ind w:left="389"/>
        <w:rPr>
          <w:sz w:val="24"/>
          <w:szCs w:val="24"/>
        </w:rPr>
      </w:pPr>
      <w:r>
        <w:rPr>
          <w:spacing w:val="-1"/>
          <w:sz w:val="24"/>
          <w:szCs w:val="24"/>
        </w:rPr>
        <w:t>二、磋商文件说明</w:t>
      </w:r>
    </w:p>
    <w:p w14:paraId="2D9F9BA2">
      <w:pPr>
        <w:spacing w:line="315" w:lineRule="auto"/>
        <w:rPr>
          <w:rFonts w:ascii="Arial"/>
          <w:sz w:val="21"/>
        </w:rPr>
      </w:pPr>
    </w:p>
    <w:p w14:paraId="55FA9A2C">
      <w:pPr>
        <w:pStyle w:val="2"/>
        <w:spacing w:before="79" w:line="219" w:lineRule="auto"/>
        <w:ind w:left="389"/>
        <w:rPr>
          <w:sz w:val="24"/>
          <w:szCs w:val="24"/>
        </w:rPr>
      </w:pPr>
      <w:r>
        <w:rPr>
          <w:sz w:val="24"/>
          <w:szCs w:val="24"/>
        </w:rPr>
        <w:t>三、响应文件的编制</w:t>
      </w:r>
    </w:p>
    <w:p w14:paraId="3D95CDF5">
      <w:pPr>
        <w:spacing w:line="315" w:lineRule="auto"/>
        <w:rPr>
          <w:rFonts w:ascii="Arial"/>
          <w:sz w:val="21"/>
        </w:rPr>
      </w:pPr>
    </w:p>
    <w:p w14:paraId="3C29EE3A">
      <w:pPr>
        <w:pStyle w:val="2"/>
        <w:spacing w:before="78" w:line="219" w:lineRule="auto"/>
        <w:ind w:left="389"/>
        <w:rPr>
          <w:sz w:val="24"/>
          <w:szCs w:val="24"/>
        </w:rPr>
      </w:pPr>
      <w:r>
        <w:rPr>
          <w:spacing w:val="-8"/>
          <w:sz w:val="24"/>
          <w:szCs w:val="24"/>
        </w:rPr>
        <w:t>四</w:t>
      </w:r>
      <w:r>
        <w:rPr>
          <w:spacing w:val="-59"/>
          <w:sz w:val="24"/>
          <w:szCs w:val="24"/>
        </w:rPr>
        <w:t xml:space="preserve"> </w:t>
      </w:r>
      <w:r>
        <w:rPr>
          <w:spacing w:val="-8"/>
          <w:sz w:val="24"/>
          <w:szCs w:val="24"/>
        </w:rPr>
        <w:t>、响应文件的提交</w:t>
      </w:r>
    </w:p>
    <w:p w14:paraId="4CBF4F3A">
      <w:pPr>
        <w:spacing w:line="315" w:lineRule="auto"/>
        <w:rPr>
          <w:rFonts w:ascii="Arial"/>
          <w:sz w:val="21"/>
        </w:rPr>
      </w:pPr>
    </w:p>
    <w:p w14:paraId="73ACBBE0">
      <w:pPr>
        <w:pStyle w:val="2"/>
        <w:spacing w:before="78" w:line="219" w:lineRule="auto"/>
        <w:ind w:left="389"/>
        <w:rPr>
          <w:sz w:val="24"/>
          <w:szCs w:val="24"/>
        </w:rPr>
      </w:pPr>
      <w:r>
        <w:rPr>
          <w:spacing w:val="-4"/>
          <w:sz w:val="24"/>
          <w:szCs w:val="24"/>
        </w:rPr>
        <w:t>五、响应文件开启和磋商</w:t>
      </w:r>
    </w:p>
    <w:p w14:paraId="27AC060B">
      <w:pPr>
        <w:spacing w:line="315" w:lineRule="auto"/>
        <w:rPr>
          <w:rFonts w:ascii="Arial"/>
          <w:sz w:val="21"/>
        </w:rPr>
      </w:pPr>
    </w:p>
    <w:p w14:paraId="2B6E5790">
      <w:pPr>
        <w:pStyle w:val="2"/>
        <w:spacing w:before="79" w:line="220" w:lineRule="auto"/>
        <w:ind w:left="389"/>
        <w:rPr>
          <w:sz w:val="24"/>
          <w:szCs w:val="24"/>
        </w:rPr>
      </w:pPr>
      <w:r>
        <w:rPr>
          <w:sz w:val="24"/>
          <w:szCs w:val="24"/>
        </w:rPr>
        <w:t>六、定标和授予合同</w:t>
      </w:r>
    </w:p>
    <w:p w14:paraId="30AFE81B">
      <w:pPr>
        <w:pStyle w:val="2"/>
        <w:spacing w:before="282" w:line="219" w:lineRule="auto"/>
        <w:ind w:left="169"/>
        <w:rPr>
          <w:sz w:val="24"/>
          <w:szCs w:val="24"/>
        </w:rPr>
      </w:pPr>
      <w:r>
        <w:rPr>
          <w:spacing w:val="8"/>
          <w:sz w:val="24"/>
          <w:szCs w:val="24"/>
        </w:rPr>
        <w:t>第五章政府采购政策功能</w:t>
      </w:r>
    </w:p>
    <w:p w14:paraId="46BB2BDC">
      <w:pPr>
        <w:pStyle w:val="2"/>
        <w:spacing w:before="275" w:line="219" w:lineRule="auto"/>
        <w:ind w:left="169"/>
        <w:rPr>
          <w:sz w:val="24"/>
          <w:szCs w:val="24"/>
        </w:rPr>
      </w:pPr>
      <w:r>
        <w:rPr>
          <w:spacing w:val="6"/>
          <w:sz w:val="24"/>
          <w:szCs w:val="24"/>
        </w:rPr>
        <w:t>第六章对响应文件审查与评审</w:t>
      </w:r>
    </w:p>
    <w:p w14:paraId="631B6543">
      <w:pPr>
        <w:pStyle w:val="2"/>
        <w:spacing w:before="276" w:line="219" w:lineRule="auto"/>
        <w:ind w:left="169"/>
        <w:rPr>
          <w:sz w:val="24"/>
          <w:szCs w:val="24"/>
        </w:rPr>
      </w:pPr>
      <w:r>
        <w:rPr>
          <w:spacing w:val="12"/>
          <w:sz w:val="24"/>
          <w:szCs w:val="24"/>
        </w:rPr>
        <w:t>第七章合同条款及格式</w:t>
      </w:r>
    </w:p>
    <w:p w14:paraId="5B3ACC46">
      <w:pPr>
        <w:pStyle w:val="2"/>
        <w:spacing w:before="275" w:line="219" w:lineRule="auto"/>
        <w:ind w:left="169"/>
        <w:rPr>
          <w:sz w:val="24"/>
          <w:szCs w:val="24"/>
        </w:rPr>
      </w:pPr>
      <w:r>
        <w:rPr>
          <w:spacing w:val="10"/>
          <w:sz w:val="24"/>
          <w:szCs w:val="24"/>
        </w:rPr>
        <w:t>第八章响应文件有关格式</w:t>
      </w:r>
    </w:p>
    <w:p w14:paraId="43A99BDE">
      <w:pPr>
        <w:spacing w:line="219" w:lineRule="auto"/>
        <w:rPr>
          <w:sz w:val="24"/>
          <w:szCs w:val="24"/>
        </w:rPr>
        <w:sectPr>
          <w:headerReference r:id="rId7" w:type="default"/>
          <w:footerReference r:id="rId8" w:type="default"/>
          <w:pgSz w:w="11900" w:h="16830"/>
          <w:pgMar w:top="400" w:right="1312" w:bottom="1170" w:left="1410" w:header="0" w:footer="889" w:gutter="0"/>
          <w:pgNumType w:fmt="decimal" w:start="1"/>
          <w:cols w:space="720" w:num="1"/>
        </w:sectPr>
      </w:pPr>
    </w:p>
    <w:p w14:paraId="6C2C2F6A">
      <w:pPr>
        <w:pStyle w:val="2"/>
        <w:spacing w:before="250" w:line="219" w:lineRule="auto"/>
        <w:ind w:left="3599"/>
        <w:outlineLvl w:val="2"/>
        <w:rPr>
          <w:sz w:val="31"/>
          <w:szCs w:val="31"/>
        </w:rPr>
      </w:pPr>
      <w:r>
        <w:rPr>
          <w:b/>
          <w:bCs/>
          <w:spacing w:val="26"/>
          <w:sz w:val="31"/>
          <w:szCs w:val="31"/>
        </w:rPr>
        <w:t>第一章磋商邀请</w:t>
      </w:r>
    </w:p>
    <w:p w14:paraId="7848CB06">
      <w:pPr>
        <w:pStyle w:val="2"/>
        <w:spacing w:before="222" w:line="480" w:lineRule="auto"/>
        <w:ind w:left="358"/>
        <w:rPr>
          <w:sz w:val="24"/>
          <w:szCs w:val="24"/>
        </w:rPr>
      </w:pPr>
      <w:r>
        <w:rPr>
          <w:b/>
          <w:bCs/>
          <w:spacing w:val="-11"/>
          <w:sz w:val="24"/>
          <w:szCs w:val="24"/>
        </w:rPr>
        <w:t>项目概况：</w:t>
      </w:r>
    </w:p>
    <w:p w14:paraId="67180CAE">
      <w:pPr>
        <w:pStyle w:val="2"/>
        <w:keepNext w:val="0"/>
        <w:keepLines w:val="0"/>
        <w:pageBreakBefore w:val="0"/>
        <w:widowControl/>
        <w:kinsoku/>
        <w:wordWrap w:val="0"/>
        <w:overflowPunct/>
        <w:topLinePunct w:val="0"/>
        <w:autoSpaceDE w:val="0"/>
        <w:autoSpaceDN w:val="0"/>
        <w:bidi w:val="0"/>
        <w:adjustRightInd w:val="0"/>
        <w:snapToGrid w:val="0"/>
        <w:spacing w:line="480" w:lineRule="auto"/>
        <w:ind w:right="0" w:firstLine="496" w:firstLineChars="200"/>
        <w:jc w:val="left"/>
        <w:textAlignment w:val="baseline"/>
        <w:rPr>
          <w:sz w:val="24"/>
          <w:szCs w:val="24"/>
        </w:rPr>
      </w:pPr>
      <w:r>
        <w:rPr>
          <w:spacing w:val="4"/>
          <w:sz w:val="24"/>
          <w:szCs w:val="24"/>
        </w:rPr>
        <w:t>“</w:t>
      </w:r>
      <w:r>
        <w:rPr>
          <w:rFonts w:hint="eastAsia"/>
          <w:spacing w:val="4"/>
          <w:sz w:val="24"/>
          <w:szCs w:val="24"/>
          <w:lang w:val="en-US" w:eastAsia="zh-CN"/>
        </w:rPr>
        <w:t>河南省</w:t>
      </w:r>
      <w:r>
        <w:rPr>
          <w:spacing w:val="4"/>
          <w:sz w:val="24"/>
          <w:szCs w:val="24"/>
        </w:rPr>
        <w:t>襄城县双庙乡人民政府2025年襄城县双庙乡湾张村道路建设项目</w:t>
      </w:r>
      <w:r>
        <w:rPr>
          <w:sz w:val="24"/>
          <w:szCs w:val="24"/>
        </w:rPr>
        <w:t>”的潜在投标人应在《全国</w:t>
      </w:r>
      <w:r>
        <w:rPr>
          <w:spacing w:val="-1"/>
          <w:sz w:val="24"/>
          <w:szCs w:val="24"/>
        </w:rPr>
        <w:t>公共资源交易平台(河南省·许昌</w:t>
      </w:r>
      <w:r>
        <w:rPr>
          <w:spacing w:val="7"/>
          <w:sz w:val="24"/>
          <w:szCs w:val="24"/>
        </w:rPr>
        <w:t>市)》</w:t>
      </w:r>
      <w:r>
        <w:rPr>
          <w:rFonts w:ascii="Times New Roman" w:hAnsi="Times New Roman" w:eastAsia="Times New Roman" w:cs="Times New Roman"/>
          <w:spacing w:val="7"/>
          <w:sz w:val="24"/>
          <w:szCs w:val="24"/>
        </w:rPr>
        <w:t>(</w:t>
      </w:r>
      <w:r>
        <w:fldChar w:fldCharType="begin"/>
      </w:r>
      <w:r>
        <w:instrText xml:space="preserve"> HYPERLINK "http://117.159.53.11:60632/" </w:instrText>
      </w:r>
      <w:r>
        <w:fldChar w:fldCharType="separate"/>
      </w:r>
      <w:r>
        <w:rPr>
          <w:rFonts w:ascii="Times New Roman" w:hAnsi="Times New Roman" w:eastAsia="Times New Roman" w:cs="Times New Roman"/>
          <w:sz w:val="24"/>
          <w:szCs w:val="24"/>
        </w:rPr>
        <w:t>http</w:t>
      </w:r>
      <w:r>
        <w:rPr>
          <w:rFonts w:ascii="Times New Roman" w:hAnsi="Times New Roman" w:eastAsia="Times New Roman" w:cs="Times New Roman"/>
          <w:spacing w:val="7"/>
          <w:sz w:val="24"/>
          <w:szCs w:val="24"/>
        </w:rPr>
        <w:t>://117.159.53.11:60632/</w:t>
      </w:r>
      <w:r>
        <w:rPr>
          <w:rFonts w:ascii="Times New Roman" w:hAnsi="Times New Roman" w:eastAsia="Times New Roman" w:cs="Times New Roman"/>
          <w:spacing w:val="7"/>
          <w:sz w:val="24"/>
          <w:szCs w:val="24"/>
        </w:rPr>
        <w:fldChar w:fldCharType="end"/>
      </w:r>
      <w:r>
        <w:rPr>
          <w:rFonts w:ascii="Times New Roman" w:hAnsi="Times New Roman" w:eastAsia="Times New Roman" w:cs="Times New Roman"/>
          <w:spacing w:val="7"/>
          <w:sz w:val="24"/>
          <w:szCs w:val="24"/>
        </w:rPr>
        <w:t xml:space="preserve">) </w:t>
      </w:r>
      <w:r>
        <w:rPr>
          <w:spacing w:val="7"/>
          <w:sz w:val="24"/>
          <w:szCs w:val="24"/>
        </w:rPr>
        <w:t>获取招标文件，并于2025年</w:t>
      </w:r>
      <w:r>
        <w:rPr>
          <w:rFonts w:hint="eastAsia"/>
          <w:spacing w:val="7"/>
          <w:sz w:val="24"/>
          <w:szCs w:val="24"/>
          <w:lang w:val="en-US" w:eastAsia="zh-CN"/>
        </w:rPr>
        <w:t>07</w:t>
      </w:r>
      <w:r>
        <w:rPr>
          <w:spacing w:val="7"/>
          <w:sz w:val="24"/>
          <w:szCs w:val="24"/>
        </w:rPr>
        <w:t>月</w:t>
      </w:r>
      <w:r>
        <w:rPr>
          <w:rFonts w:hint="eastAsia"/>
          <w:spacing w:val="7"/>
          <w:sz w:val="24"/>
          <w:szCs w:val="24"/>
          <w:lang w:val="en-US" w:eastAsia="zh-CN"/>
        </w:rPr>
        <w:t>07</w:t>
      </w:r>
      <w:r>
        <w:rPr>
          <w:spacing w:val="7"/>
          <w:sz w:val="24"/>
          <w:szCs w:val="24"/>
        </w:rPr>
        <w:t>日09</w:t>
      </w:r>
      <w:r>
        <w:rPr>
          <w:spacing w:val="17"/>
          <w:sz w:val="24"/>
          <w:szCs w:val="24"/>
        </w:rPr>
        <w:t>时00分(北京时间)前递交响应文件。</w:t>
      </w:r>
    </w:p>
    <w:p w14:paraId="2EDCE772">
      <w:pPr>
        <w:pStyle w:val="2"/>
        <w:spacing w:before="40" w:line="219" w:lineRule="auto"/>
        <w:ind w:left="358"/>
        <w:outlineLvl w:val="3"/>
        <w:rPr>
          <w:sz w:val="24"/>
          <w:szCs w:val="24"/>
        </w:rPr>
      </w:pPr>
      <w:r>
        <w:rPr>
          <w:b/>
          <w:bCs/>
          <w:spacing w:val="-3"/>
          <w:sz w:val="24"/>
          <w:szCs w:val="24"/>
        </w:rPr>
        <w:t>一、项目基本情况</w:t>
      </w:r>
    </w:p>
    <w:p w14:paraId="7100565E">
      <w:pPr>
        <w:pStyle w:val="2"/>
        <w:keepNext w:val="0"/>
        <w:keepLines w:val="0"/>
        <w:pageBreakBefore w:val="0"/>
        <w:widowControl/>
        <w:kinsoku w:val="0"/>
        <w:wordWrap/>
        <w:overflowPunct/>
        <w:topLinePunct w:val="0"/>
        <w:autoSpaceDE w:val="0"/>
        <w:autoSpaceDN w:val="0"/>
        <w:bidi w:val="0"/>
        <w:adjustRightInd w:val="0"/>
        <w:snapToGrid w:val="0"/>
        <w:spacing w:before="188" w:line="219" w:lineRule="auto"/>
        <w:ind w:firstLine="476" w:firstLineChars="200"/>
        <w:textAlignment w:val="baseline"/>
        <w:rPr>
          <w:rFonts w:hint="eastAsia" w:eastAsia="宋体"/>
          <w:sz w:val="24"/>
          <w:szCs w:val="24"/>
          <w:lang w:eastAsia="zh-CN"/>
        </w:rPr>
      </w:pPr>
      <w:r>
        <w:rPr>
          <w:spacing w:val="-1"/>
          <w:sz w:val="24"/>
          <w:szCs w:val="24"/>
        </w:rPr>
        <w:t>1、项目编号：襄财磋商采购-2025-</w:t>
      </w:r>
      <w:r>
        <w:rPr>
          <w:rFonts w:hint="eastAsia"/>
          <w:spacing w:val="-1"/>
          <w:sz w:val="24"/>
          <w:szCs w:val="24"/>
          <w:lang w:eastAsia="zh-CN"/>
        </w:rPr>
        <w:t>31</w:t>
      </w:r>
    </w:p>
    <w:p w14:paraId="6C3A4CB9">
      <w:pPr>
        <w:pStyle w:val="2"/>
        <w:keepNext w:val="0"/>
        <w:keepLines w:val="0"/>
        <w:pageBreakBefore w:val="0"/>
        <w:widowControl/>
        <w:kinsoku w:val="0"/>
        <w:wordWrap/>
        <w:overflowPunct/>
        <w:topLinePunct w:val="0"/>
        <w:autoSpaceDE w:val="0"/>
        <w:autoSpaceDN w:val="0"/>
        <w:bidi w:val="0"/>
        <w:adjustRightInd w:val="0"/>
        <w:snapToGrid w:val="0"/>
        <w:spacing w:before="184" w:line="219" w:lineRule="auto"/>
        <w:ind w:firstLine="488" w:firstLineChars="200"/>
        <w:textAlignment w:val="baseline"/>
        <w:rPr>
          <w:rFonts w:hint="eastAsia"/>
          <w:spacing w:val="2"/>
          <w:sz w:val="24"/>
          <w:szCs w:val="24"/>
          <w:lang w:eastAsia="zh-CN"/>
        </w:rPr>
      </w:pPr>
      <w:r>
        <w:rPr>
          <w:spacing w:val="2"/>
          <w:sz w:val="24"/>
          <w:szCs w:val="24"/>
        </w:rPr>
        <w:t>2、项目名称：</w:t>
      </w:r>
      <w:r>
        <w:rPr>
          <w:rFonts w:hint="eastAsia"/>
          <w:spacing w:val="2"/>
          <w:sz w:val="24"/>
          <w:szCs w:val="24"/>
          <w:lang w:eastAsia="zh-CN"/>
        </w:rPr>
        <w:t>河南省襄城县双庙乡人民政府2025年襄城县双庙乡湾张村道路建设项目</w:t>
      </w:r>
    </w:p>
    <w:p w14:paraId="693E7408">
      <w:pPr>
        <w:pStyle w:val="2"/>
        <w:keepNext w:val="0"/>
        <w:keepLines w:val="0"/>
        <w:pageBreakBefore w:val="0"/>
        <w:widowControl/>
        <w:kinsoku w:val="0"/>
        <w:wordWrap/>
        <w:overflowPunct/>
        <w:topLinePunct w:val="0"/>
        <w:autoSpaceDE w:val="0"/>
        <w:autoSpaceDN w:val="0"/>
        <w:bidi w:val="0"/>
        <w:adjustRightInd w:val="0"/>
        <w:snapToGrid w:val="0"/>
        <w:spacing w:before="184" w:line="219" w:lineRule="auto"/>
        <w:ind w:firstLine="476" w:firstLineChars="200"/>
        <w:textAlignment w:val="baseline"/>
        <w:rPr>
          <w:sz w:val="24"/>
          <w:szCs w:val="24"/>
        </w:rPr>
      </w:pPr>
      <w:bookmarkStart w:id="0" w:name="_GoBack"/>
      <w:bookmarkEnd w:id="0"/>
      <w:r>
        <w:rPr>
          <w:spacing w:val="-1"/>
          <w:sz w:val="24"/>
          <w:szCs w:val="24"/>
        </w:rPr>
        <w:t>3、采购方式：竞争性磋商</w:t>
      </w:r>
    </w:p>
    <w:p w14:paraId="5BFB391E">
      <w:pPr>
        <w:pStyle w:val="2"/>
        <w:keepNext w:val="0"/>
        <w:keepLines w:val="0"/>
        <w:pageBreakBefore w:val="0"/>
        <w:widowControl/>
        <w:kinsoku w:val="0"/>
        <w:wordWrap/>
        <w:overflowPunct/>
        <w:topLinePunct w:val="0"/>
        <w:autoSpaceDE w:val="0"/>
        <w:autoSpaceDN w:val="0"/>
        <w:bidi w:val="0"/>
        <w:adjustRightInd w:val="0"/>
        <w:snapToGrid w:val="0"/>
        <w:spacing w:before="193" w:line="284" w:lineRule="auto"/>
        <w:ind w:right="129" w:firstLine="508" w:firstLineChars="200"/>
        <w:textAlignment w:val="baseline"/>
        <w:rPr>
          <w:sz w:val="24"/>
          <w:szCs w:val="24"/>
        </w:rPr>
      </w:pPr>
      <w:r>
        <w:rPr>
          <w:spacing w:val="7"/>
          <w:sz w:val="24"/>
          <w:szCs w:val="24"/>
        </w:rPr>
        <w:t>4、预算金额：</w:t>
      </w:r>
      <w:r>
        <w:rPr>
          <w:rFonts w:hint="eastAsia"/>
          <w:spacing w:val="7"/>
          <w:sz w:val="24"/>
          <w:szCs w:val="24"/>
        </w:rPr>
        <w:t>1575481</w:t>
      </w:r>
      <w:r>
        <w:rPr>
          <w:rFonts w:hint="eastAsia"/>
          <w:spacing w:val="7"/>
          <w:sz w:val="24"/>
          <w:szCs w:val="24"/>
          <w:lang w:val="en-US" w:eastAsia="zh-CN"/>
        </w:rPr>
        <w:t xml:space="preserve">.00元 </w:t>
      </w:r>
      <w:r>
        <w:rPr>
          <w:rFonts w:hint="eastAsia"/>
          <w:sz w:val="24"/>
          <w:szCs w:val="24"/>
          <w:lang w:val="en-US" w:eastAsia="zh-CN"/>
        </w:rPr>
        <w:t xml:space="preserve">  </w:t>
      </w:r>
      <w:r>
        <w:rPr>
          <w:sz w:val="24"/>
          <w:szCs w:val="24"/>
        </w:rPr>
        <w:t>最高限价：</w:t>
      </w:r>
      <w:r>
        <w:rPr>
          <w:rFonts w:hint="eastAsia"/>
          <w:spacing w:val="7"/>
          <w:sz w:val="24"/>
          <w:szCs w:val="24"/>
        </w:rPr>
        <w:t>1575481</w:t>
      </w:r>
      <w:r>
        <w:rPr>
          <w:rFonts w:hint="eastAsia"/>
          <w:spacing w:val="7"/>
          <w:sz w:val="24"/>
          <w:szCs w:val="24"/>
          <w:lang w:val="en-US" w:eastAsia="zh-CN"/>
        </w:rPr>
        <w:t xml:space="preserve">.00元 </w:t>
      </w:r>
    </w:p>
    <w:p w14:paraId="6F0EB9B9">
      <w:pPr>
        <w:spacing w:line="158" w:lineRule="exact"/>
      </w:pPr>
    </w:p>
    <w:tbl>
      <w:tblPr>
        <w:tblStyle w:val="6"/>
        <w:tblW w:w="9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2178"/>
        <w:gridCol w:w="1558"/>
        <w:gridCol w:w="1738"/>
        <w:gridCol w:w="3151"/>
      </w:tblGrid>
      <w:tr w14:paraId="1E960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664" w:type="dxa"/>
            <w:vAlign w:val="top"/>
          </w:tcPr>
          <w:p w14:paraId="3F703123">
            <w:pPr>
              <w:spacing w:line="266" w:lineRule="auto"/>
              <w:rPr>
                <w:rFonts w:ascii="Arial"/>
                <w:sz w:val="21"/>
              </w:rPr>
            </w:pPr>
          </w:p>
          <w:p w14:paraId="03DC4879">
            <w:pPr>
              <w:pStyle w:val="7"/>
              <w:spacing w:before="78" w:line="221" w:lineRule="auto"/>
              <w:ind w:left="84"/>
            </w:pPr>
            <w:r>
              <w:rPr>
                <w:spacing w:val="7"/>
              </w:rPr>
              <w:t>序号</w:t>
            </w:r>
          </w:p>
        </w:tc>
        <w:tc>
          <w:tcPr>
            <w:tcW w:w="2178" w:type="dxa"/>
            <w:vAlign w:val="top"/>
          </w:tcPr>
          <w:p w14:paraId="47A91637">
            <w:pPr>
              <w:spacing w:line="266" w:lineRule="auto"/>
              <w:rPr>
                <w:rFonts w:ascii="Arial"/>
                <w:sz w:val="21"/>
              </w:rPr>
            </w:pPr>
          </w:p>
          <w:p w14:paraId="094BC6CB">
            <w:pPr>
              <w:pStyle w:val="7"/>
              <w:spacing w:before="78" w:line="221" w:lineRule="auto"/>
              <w:ind w:left="840"/>
            </w:pPr>
            <w:r>
              <w:rPr>
                <w:spacing w:val="7"/>
              </w:rPr>
              <w:t>包号</w:t>
            </w:r>
          </w:p>
        </w:tc>
        <w:tc>
          <w:tcPr>
            <w:tcW w:w="1558" w:type="dxa"/>
            <w:vAlign w:val="top"/>
          </w:tcPr>
          <w:p w14:paraId="529B58D6">
            <w:pPr>
              <w:spacing w:line="268" w:lineRule="auto"/>
              <w:rPr>
                <w:rFonts w:ascii="Arial"/>
                <w:sz w:val="21"/>
              </w:rPr>
            </w:pPr>
          </w:p>
          <w:p w14:paraId="744D244C">
            <w:pPr>
              <w:pStyle w:val="7"/>
              <w:spacing w:before="78" w:line="221" w:lineRule="auto"/>
              <w:ind w:left="413"/>
            </w:pPr>
            <w:r>
              <w:rPr>
                <w:spacing w:val="4"/>
              </w:rPr>
              <w:t>包名称</w:t>
            </w:r>
          </w:p>
        </w:tc>
        <w:tc>
          <w:tcPr>
            <w:tcW w:w="1738" w:type="dxa"/>
            <w:vAlign w:val="top"/>
          </w:tcPr>
          <w:p w14:paraId="2A7EEB37">
            <w:pPr>
              <w:spacing w:line="265" w:lineRule="auto"/>
              <w:rPr>
                <w:rFonts w:ascii="Arial"/>
                <w:sz w:val="21"/>
              </w:rPr>
            </w:pPr>
          </w:p>
          <w:p w14:paraId="3CCB9536">
            <w:pPr>
              <w:pStyle w:val="7"/>
              <w:spacing w:before="78" w:line="219" w:lineRule="auto"/>
              <w:ind w:left="265"/>
            </w:pPr>
            <w:r>
              <w:rPr>
                <w:spacing w:val="8"/>
              </w:rPr>
              <w:t>包预算(元)</w:t>
            </w:r>
          </w:p>
        </w:tc>
        <w:tc>
          <w:tcPr>
            <w:tcW w:w="3151" w:type="dxa"/>
            <w:vAlign w:val="top"/>
          </w:tcPr>
          <w:p w14:paraId="10724A5F">
            <w:pPr>
              <w:spacing w:line="263" w:lineRule="auto"/>
              <w:rPr>
                <w:rFonts w:ascii="Arial"/>
                <w:sz w:val="21"/>
              </w:rPr>
            </w:pPr>
          </w:p>
          <w:p w14:paraId="708D9BE2">
            <w:pPr>
              <w:pStyle w:val="7"/>
              <w:spacing w:before="78" w:line="218" w:lineRule="auto"/>
              <w:ind w:left="726"/>
            </w:pPr>
            <w:r>
              <w:rPr>
                <w:spacing w:val="6"/>
              </w:rPr>
              <w:t>包最高限价(元)</w:t>
            </w:r>
          </w:p>
        </w:tc>
      </w:tr>
      <w:tr w14:paraId="3C98D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664" w:type="dxa"/>
            <w:vAlign w:val="top"/>
          </w:tcPr>
          <w:p w14:paraId="4FA63C7B">
            <w:pPr>
              <w:spacing w:line="267" w:lineRule="auto"/>
              <w:rPr>
                <w:rFonts w:ascii="Arial"/>
                <w:sz w:val="21"/>
              </w:rPr>
            </w:pPr>
          </w:p>
          <w:p w14:paraId="4C5CFAD0">
            <w:pPr>
              <w:pStyle w:val="7"/>
              <w:spacing w:before="78" w:line="241" w:lineRule="auto"/>
              <w:ind w:left="265"/>
            </w:pPr>
            <w:r>
              <w:rPr>
                <w:color w:val="605050"/>
              </w:rPr>
              <w:t>1</w:t>
            </w:r>
          </w:p>
        </w:tc>
        <w:tc>
          <w:tcPr>
            <w:tcW w:w="2178" w:type="dxa"/>
            <w:vAlign w:val="top"/>
          </w:tcPr>
          <w:p w14:paraId="051CE3FF">
            <w:pPr>
              <w:pStyle w:val="7"/>
              <w:spacing w:before="52" w:line="309" w:lineRule="auto"/>
              <w:ind w:left="480" w:right="354" w:hanging="119"/>
              <w:rPr>
                <w:rFonts w:hint="default" w:eastAsia="宋体"/>
                <w:lang w:val="en-US" w:eastAsia="zh-CN"/>
              </w:rPr>
            </w:pPr>
            <w:r>
              <w:rPr>
                <w:spacing w:val="2"/>
              </w:rPr>
              <w:t>襄财磋商采购</w:t>
            </w:r>
            <w:r>
              <w:t xml:space="preserve"> </w:t>
            </w:r>
            <w:r>
              <w:rPr>
                <w:spacing w:val="-1"/>
              </w:rPr>
              <w:t>-2025-</w:t>
            </w:r>
            <w:r>
              <w:rPr>
                <w:rFonts w:hint="eastAsia"/>
                <w:spacing w:val="-1"/>
                <w:lang w:val="en-US" w:eastAsia="zh-CN"/>
              </w:rPr>
              <w:t>31</w:t>
            </w:r>
          </w:p>
        </w:tc>
        <w:tc>
          <w:tcPr>
            <w:tcW w:w="1558" w:type="dxa"/>
            <w:vAlign w:val="top"/>
          </w:tcPr>
          <w:p w14:paraId="47A7E491">
            <w:pPr>
              <w:spacing w:line="243" w:lineRule="auto"/>
              <w:rPr>
                <w:rFonts w:ascii="Arial"/>
                <w:sz w:val="21"/>
              </w:rPr>
            </w:pPr>
          </w:p>
          <w:p w14:paraId="473FF237">
            <w:pPr>
              <w:pStyle w:val="7"/>
              <w:spacing w:before="78" w:line="219" w:lineRule="auto"/>
              <w:ind w:left="293"/>
            </w:pPr>
            <w:r>
              <w:rPr>
                <w:spacing w:val="-3"/>
              </w:rPr>
              <w:t>第一标段</w:t>
            </w:r>
          </w:p>
        </w:tc>
        <w:tc>
          <w:tcPr>
            <w:tcW w:w="1738" w:type="dxa"/>
            <w:vAlign w:val="top"/>
          </w:tcPr>
          <w:p w14:paraId="1CF0565D">
            <w:pPr>
              <w:spacing w:line="266" w:lineRule="auto"/>
              <w:rPr>
                <w:rFonts w:ascii="Arial"/>
                <w:sz w:val="21"/>
              </w:rPr>
            </w:pPr>
          </w:p>
          <w:p w14:paraId="1133742E">
            <w:pPr>
              <w:pStyle w:val="7"/>
              <w:spacing w:before="78" w:line="239" w:lineRule="auto"/>
              <w:ind w:left="325"/>
            </w:pPr>
            <w:r>
              <w:rPr>
                <w:rFonts w:hint="eastAsia"/>
                <w:spacing w:val="7"/>
                <w:sz w:val="24"/>
                <w:szCs w:val="24"/>
              </w:rPr>
              <w:t>1575481</w:t>
            </w:r>
            <w:r>
              <w:rPr>
                <w:rFonts w:hint="eastAsia"/>
                <w:spacing w:val="7"/>
                <w:sz w:val="24"/>
                <w:szCs w:val="24"/>
                <w:lang w:val="en-US" w:eastAsia="zh-CN"/>
              </w:rPr>
              <w:t>.00</w:t>
            </w:r>
          </w:p>
        </w:tc>
        <w:tc>
          <w:tcPr>
            <w:tcW w:w="3151" w:type="dxa"/>
            <w:vAlign w:val="top"/>
          </w:tcPr>
          <w:p w14:paraId="62395DDC">
            <w:pPr>
              <w:spacing w:line="266" w:lineRule="auto"/>
              <w:rPr>
                <w:rFonts w:ascii="Arial"/>
                <w:sz w:val="21"/>
              </w:rPr>
            </w:pPr>
          </w:p>
          <w:p w14:paraId="21C94875">
            <w:pPr>
              <w:pStyle w:val="7"/>
              <w:spacing w:before="78" w:line="239" w:lineRule="auto"/>
              <w:ind w:left="1026"/>
            </w:pPr>
            <w:r>
              <w:rPr>
                <w:rFonts w:hint="eastAsia"/>
                <w:spacing w:val="7"/>
                <w:sz w:val="24"/>
                <w:szCs w:val="24"/>
              </w:rPr>
              <w:t>1575481</w:t>
            </w:r>
            <w:r>
              <w:rPr>
                <w:rFonts w:hint="eastAsia"/>
                <w:spacing w:val="7"/>
                <w:sz w:val="24"/>
                <w:szCs w:val="24"/>
                <w:lang w:val="en-US" w:eastAsia="zh-CN"/>
              </w:rPr>
              <w:t>.00</w:t>
            </w:r>
          </w:p>
        </w:tc>
      </w:tr>
    </w:tbl>
    <w:p w14:paraId="03D4E100">
      <w:pPr>
        <w:pStyle w:val="2"/>
        <w:keepNext w:val="0"/>
        <w:keepLines w:val="0"/>
        <w:pageBreakBefore w:val="0"/>
        <w:widowControl/>
        <w:kinsoku w:val="0"/>
        <w:wordWrap/>
        <w:overflowPunct/>
        <w:topLinePunct w:val="0"/>
        <w:autoSpaceDE w:val="0"/>
        <w:autoSpaceDN w:val="0"/>
        <w:bidi w:val="0"/>
        <w:adjustRightInd w:val="0"/>
        <w:snapToGrid w:val="0"/>
        <w:spacing w:before="74" w:line="219" w:lineRule="auto"/>
        <w:ind w:firstLine="484" w:firstLineChars="200"/>
        <w:textAlignment w:val="baseline"/>
        <w:rPr>
          <w:sz w:val="24"/>
          <w:szCs w:val="24"/>
        </w:rPr>
      </w:pPr>
      <w:r>
        <w:rPr>
          <w:spacing w:val="1"/>
          <w:sz w:val="24"/>
          <w:szCs w:val="24"/>
        </w:rPr>
        <w:t>5、采购需求(包括但不限于标的的名称、数量、简要技术需求或服务要求等)</w:t>
      </w:r>
    </w:p>
    <w:p w14:paraId="1E154384">
      <w:pPr>
        <w:pStyle w:val="2"/>
        <w:keepNext w:val="0"/>
        <w:keepLines w:val="0"/>
        <w:pageBreakBefore w:val="0"/>
        <w:widowControl/>
        <w:kinsoku w:val="0"/>
        <w:wordWrap/>
        <w:overflowPunct/>
        <w:topLinePunct w:val="0"/>
        <w:autoSpaceDE w:val="0"/>
        <w:autoSpaceDN w:val="0"/>
        <w:bidi w:val="0"/>
        <w:adjustRightInd w:val="0"/>
        <w:snapToGrid w:val="0"/>
        <w:spacing w:before="154" w:line="359" w:lineRule="auto"/>
        <w:ind w:right="140" w:firstLine="488" w:firstLineChars="200"/>
        <w:textAlignment w:val="baseline"/>
        <w:rPr>
          <w:sz w:val="24"/>
          <w:szCs w:val="24"/>
        </w:rPr>
      </w:pPr>
      <w:r>
        <w:rPr>
          <w:rFonts w:hint="eastAsia"/>
          <w:spacing w:val="2"/>
          <w:sz w:val="24"/>
          <w:szCs w:val="24"/>
        </w:rPr>
        <w:t>本项目为新建项目，位于襄城县双庙乡湾张村，里程4.826KM</w:t>
      </w:r>
      <w:r>
        <w:rPr>
          <w:spacing w:val="-2"/>
          <w:sz w:val="24"/>
          <w:szCs w:val="24"/>
        </w:rPr>
        <w:t>。</w:t>
      </w:r>
    </w:p>
    <w:p w14:paraId="3A789EE5">
      <w:pPr>
        <w:pStyle w:val="2"/>
        <w:keepNext w:val="0"/>
        <w:keepLines w:val="0"/>
        <w:pageBreakBefore w:val="0"/>
        <w:widowControl/>
        <w:kinsoku w:val="0"/>
        <w:wordWrap/>
        <w:overflowPunct/>
        <w:topLinePunct w:val="0"/>
        <w:autoSpaceDE w:val="0"/>
        <w:autoSpaceDN w:val="0"/>
        <w:bidi w:val="0"/>
        <w:adjustRightInd w:val="0"/>
        <w:snapToGrid w:val="0"/>
        <w:spacing w:line="220" w:lineRule="auto"/>
        <w:ind w:firstLine="488" w:firstLineChars="200"/>
        <w:textAlignment w:val="baseline"/>
        <w:rPr>
          <w:sz w:val="24"/>
          <w:szCs w:val="24"/>
        </w:rPr>
      </w:pPr>
      <w:r>
        <w:rPr>
          <w:spacing w:val="2"/>
          <w:sz w:val="24"/>
          <w:szCs w:val="24"/>
        </w:rPr>
        <w:t>6、合同履行期限：60日历天。</w:t>
      </w:r>
    </w:p>
    <w:p w14:paraId="02E2C33C">
      <w:pPr>
        <w:pStyle w:val="2"/>
        <w:keepNext w:val="0"/>
        <w:keepLines w:val="0"/>
        <w:pageBreakBefore w:val="0"/>
        <w:widowControl/>
        <w:kinsoku w:val="0"/>
        <w:wordWrap/>
        <w:overflowPunct/>
        <w:topLinePunct w:val="0"/>
        <w:autoSpaceDE w:val="0"/>
        <w:autoSpaceDN w:val="0"/>
        <w:bidi w:val="0"/>
        <w:adjustRightInd w:val="0"/>
        <w:snapToGrid w:val="0"/>
        <w:spacing w:before="202" w:line="219" w:lineRule="auto"/>
        <w:ind w:firstLine="476" w:firstLineChars="200"/>
        <w:textAlignment w:val="baseline"/>
        <w:rPr>
          <w:sz w:val="24"/>
          <w:szCs w:val="24"/>
        </w:rPr>
      </w:pPr>
      <w:r>
        <w:rPr>
          <w:spacing w:val="-1"/>
          <w:sz w:val="24"/>
          <w:szCs w:val="24"/>
        </w:rPr>
        <w:t>7、本项目是否接受联合体投标：否</w:t>
      </w:r>
    </w:p>
    <w:p w14:paraId="60610FF3">
      <w:pPr>
        <w:pStyle w:val="2"/>
        <w:keepNext w:val="0"/>
        <w:keepLines w:val="0"/>
        <w:pageBreakBefore w:val="0"/>
        <w:widowControl/>
        <w:kinsoku w:val="0"/>
        <w:wordWrap/>
        <w:overflowPunct/>
        <w:topLinePunct w:val="0"/>
        <w:autoSpaceDE w:val="0"/>
        <w:autoSpaceDN w:val="0"/>
        <w:bidi w:val="0"/>
        <w:adjustRightInd w:val="0"/>
        <w:snapToGrid w:val="0"/>
        <w:spacing w:before="167" w:line="219" w:lineRule="auto"/>
        <w:ind w:firstLine="476" w:firstLineChars="200"/>
        <w:textAlignment w:val="baseline"/>
        <w:rPr>
          <w:sz w:val="24"/>
          <w:szCs w:val="24"/>
        </w:rPr>
      </w:pPr>
      <w:r>
        <w:rPr>
          <w:spacing w:val="-1"/>
          <w:sz w:val="24"/>
          <w:szCs w:val="24"/>
        </w:rPr>
        <w:t>8、是否接受进口产品：否</w:t>
      </w:r>
    </w:p>
    <w:p w14:paraId="4953505E">
      <w:pPr>
        <w:pStyle w:val="2"/>
        <w:keepNext w:val="0"/>
        <w:keepLines w:val="0"/>
        <w:pageBreakBefore w:val="0"/>
        <w:widowControl/>
        <w:kinsoku w:val="0"/>
        <w:wordWrap/>
        <w:overflowPunct/>
        <w:topLinePunct w:val="0"/>
        <w:autoSpaceDE w:val="0"/>
        <w:autoSpaceDN w:val="0"/>
        <w:bidi w:val="0"/>
        <w:adjustRightInd w:val="0"/>
        <w:snapToGrid w:val="0"/>
        <w:spacing w:before="185" w:line="220" w:lineRule="auto"/>
        <w:ind w:firstLine="476" w:firstLineChars="200"/>
        <w:textAlignment w:val="baseline"/>
        <w:rPr>
          <w:sz w:val="24"/>
          <w:szCs w:val="24"/>
        </w:rPr>
      </w:pPr>
      <w:r>
        <w:rPr>
          <w:spacing w:val="-1"/>
          <w:sz w:val="24"/>
          <w:szCs w:val="24"/>
        </w:rPr>
        <w:t>9、是否专门面向中小企业：是</w:t>
      </w:r>
    </w:p>
    <w:p w14:paraId="7C8CF9C6">
      <w:pPr>
        <w:pStyle w:val="2"/>
        <w:spacing w:before="230" w:line="360" w:lineRule="auto"/>
        <w:ind w:left="173"/>
        <w:outlineLvl w:val="3"/>
        <w:rPr>
          <w:sz w:val="24"/>
          <w:szCs w:val="24"/>
        </w:rPr>
      </w:pPr>
      <w:r>
        <w:rPr>
          <w:b/>
          <w:bCs/>
          <w:spacing w:val="-3"/>
          <w:sz w:val="24"/>
          <w:szCs w:val="24"/>
        </w:rPr>
        <w:t>二、申请人资格要求</w:t>
      </w:r>
    </w:p>
    <w:p w14:paraId="31D1B4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1、满足《中华人民共和国政府采购法》第二十二条规定；</w:t>
      </w:r>
    </w:p>
    <w:p w14:paraId="2577A5D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2、落实政府采购政策满足的资格要求：</w:t>
      </w:r>
    </w:p>
    <w:p w14:paraId="334D57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本项目属于专门面向中小企业采购的项目。</w:t>
      </w:r>
    </w:p>
    <w:p w14:paraId="1154B6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3、本项目的特定资格要求：供应商须具备建设行政主管部门颁发的公路工程施工总承包二级及以上资质(未换发新资质证书的按照原相关规定执行，即未换发新资质证书的须具备建设行政主管部门颁发的公路工程施工总承包三级及以上资质),且具有有效的安全生产许可证；拟派项目经理须具备公路工程专业二级及以上注册建造师执业资格，且具有有效的安全生产考核合格证，并未担任其他在施建设工程项目的项目经理。</w:t>
      </w:r>
    </w:p>
    <w:p w14:paraId="6EB852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outlineLvl w:val="3"/>
        <w:rPr>
          <w:sz w:val="24"/>
          <w:szCs w:val="24"/>
        </w:rPr>
      </w:pPr>
      <w:r>
        <w:rPr>
          <w:b/>
          <w:bCs/>
          <w:spacing w:val="-3"/>
          <w:sz w:val="24"/>
          <w:szCs w:val="24"/>
        </w:rPr>
        <w:t>三、磋商文件的获取</w:t>
      </w:r>
    </w:p>
    <w:p w14:paraId="457D0C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72" w:firstLineChars="200"/>
        <w:textAlignment w:val="baseline"/>
        <w:rPr>
          <w:sz w:val="24"/>
          <w:szCs w:val="24"/>
        </w:rPr>
      </w:pPr>
      <w:r>
        <w:rPr>
          <w:spacing w:val="23"/>
          <w:sz w:val="24"/>
          <w:szCs w:val="24"/>
        </w:rPr>
        <w:t>1.时间：2025年</w:t>
      </w:r>
      <w:r>
        <w:rPr>
          <w:rFonts w:hint="eastAsia"/>
          <w:spacing w:val="23"/>
          <w:sz w:val="24"/>
          <w:szCs w:val="24"/>
          <w:lang w:val="en-US" w:eastAsia="zh-CN"/>
        </w:rPr>
        <w:t>06</w:t>
      </w:r>
      <w:r>
        <w:rPr>
          <w:spacing w:val="23"/>
          <w:sz w:val="24"/>
          <w:szCs w:val="24"/>
        </w:rPr>
        <w:t>月</w:t>
      </w:r>
      <w:r>
        <w:rPr>
          <w:rFonts w:hint="eastAsia"/>
          <w:spacing w:val="23"/>
          <w:sz w:val="24"/>
          <w:szCs w:val="24"/>
          <w:lang w:val="en-US" w:eastAsia="zh-CN"/>
        </w:rPr>
        <w:t>25</w:t>
      </w:r>
      <w:r>
        <w:rPr>
          <w:spacing w:val="23"/>
          <w:sz w:val="24"/>
          <w:szCs w:val="24"/>
        </w:rPr>
        <w:t>日至2025年</w:t>
      </w:r>
      <w:r>
        <w:rPr>
          <w:rFonts w:hint="eastAsia"/>
          <w:spacing w:val="23"/>
          <w:sz w:val="24"/>
          <w:szCs w:val="24"/>
          <w:lang w:val="en-US" w:eastAsia="zh-CN"/>
        </w:rPr>
        <w:t>07</w:t>
      </w:r>
      <w:r>
        <w:rPr>
          <w:spacing w:val="23"/>
          <w:sz w:val="24"/>
          <w:szCs w:val="24"/>
        </w:rPr>
        <w:t>月</w:t>
      </w:r>
      <w:r>
        <w:rPr>
          <w:rFonts w:hint="eastAsia"/>
          <w:spacing w:val="23"/>
          <w:sz w:val="24"/>
          <w:szCs w:val="24"/>
          <w:lang w:val="en-US" w:eastAsia="zh-CN"/>
        </w:rPr>
        <w:t>07</w:t>
      </w:r>
      <w:r>
        <w:rPr>
          <w:spacing w:val="23"/>
          <w:sz w:val="24"/>
          <w:szCs w:val="24"/>
        </w:rPr>
        <w:t>日，每天上午00:00至11:59,</w:t>
      </w:r>
      <w:r>
        <w:rPr>
          <w:spacing w:val="8"/>
          <w:sz w:val="24"/>
          <w:szCs w:val="24"/>
        </w:rPr>
        <w:t xml:space="preserve"> </w:t>
      </w:r>
      <w:r>
        <w:rPr>
          <w:spacing w:val="12"/>
          <w:sz w:val="24"/>
          <w:szCs w:val="24"/>
        </w:rPr>
        <w:t>下午12:00至23:59(北京时间，法定节假日除外。)</w:t>
      </w:r>
    </w:p>
    <w:p w14:paraId="38D9242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pacing w:val="-1"/>
          <w:sz w:val="24"/>
          <w:szCs w:val="24"/>
        </w:rPr>
      </w:pPr>
      <w:r>
        <w:rPr>
          <w:spacing w:val="-1"/>
          <w:sz w:val="24"/>
          <w:szCs w:val="24"/>
        </w:rPr>
        <w:t>2.地点</w:t>
      </w:r>
      <w:r>
        <w:rPr>
          <w:rFonts w:hint="eastAsia"/>
          <w:spacing w:val="-1"/>
          <w:sz w:val="24"/>
          <w:szCs w:val="24"/>
          <w:lang w:eastAsia="zh-CN"/>
        </w:rPr>
        <w:t>：</w:t>
      </w:r>
      <w:r>
        <w:rPr>
          <w:spacing w:val="-1"/>
          <w:sz w:val="24"/>
          <w:szCs w:val="24"/>
        </w:rPr>
        <w:t>《全国公共资源交易平台(河南省·</w:t>
      </w:r>
      <w:r>
        <w:rPr>
          <w:spacing w:val="-94"/>
          <w:sz w:val="24"/>
          <w:szCs w:val="24"/>
        </w:rPr>
        <w:t xml:space="preserve"> </w:t>
      </w:r>
      <w:r>
        <w:rPr>
          <w:spacing w:val="-1"/>
          <w:sz w:val="24"/>
          <w:szCs w:val="24"/>
        </w:rPr>
        <w:t>许昌市)》</w:t>
      </w:r>
      <w:r>
        <w:rPr>
          <w:rFonts w:ascii="Times New Roman" w:hAnsi="Times New Roman" w:eastAsia="Times New Roman" w:cs="Times New Roman"/>
          <w:spacing w:val="-1"/>
          <w:sz w:val="24"/>
          <w:szCs w:val="24"/>
        </w:rPr>
        <w:t>(</w:t>
      </w:r>
      <w:r>
        <w:rPr>
          <w:sz w:val="24"/>
          <w:szCs w:val="24"/>
        </w:rPr>
        <w:fldChar w:fldCharType="begin"/>
      </w:r>
      <w:r>
        <w:rPr>
          <w:sz w:val="24"/>
          <w:szCs w:val="24"/>
        </w:rPr>
        <w:instrText xml:space="preserve"> HYPERLINK "http://117.159.53.11:60632/)。3" </w:instrText>
      </w:r>
      <w:r>
        <w:rPr>
          <w:sz w:val="24"/>
          <w:szCs w:val="24"/>
        </w:rPr>
        <w:fldChar w:fldCharType="separate"/>
      </w:r>
      <w:r>
        <w:rPr>
          <w:rFonts w:ascii="Times New Roman" w:hAnsi="Times New Roman" w:eastAsia="Times New Roman" w:cs="Times New Roman"/>
          <w:spacing w:val="-1"/>
          <w:sz w:val="24"/>
          <w:szCs w:val="24"/>
        </w:rPr>
        <w:t>http://117.159.53.11:60632/)</w:t>
      </w:r>
      <w:r>
        <w:rPr>
          <w:spacing w:val="-1"/>
          <w:sz w:val="24"/>
          <w:szCs w:val="24"/>
        </w:rPr>
        <w:t>。</w:t>
      </w:r>
      <w:r>
        <w:rPr>
          <w:spacing w:val="-1"/>
          <w:sz w:val="24"/>
          <w:szCs w:val="24"/>
        </w:rPr>
        <w:fldChar w:fldCharType="end"/>
      </w:r>
    </w:p>
    <w:p w14:paraId="79D2F1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textAlignment w:val="baseline"/>
        <w:rPr>
          <w:sz w:val="24"/>
          <w:szCs w:val="24"/>
        </w:rPr>
      </w:pPr>
      <w:r>
        <w:rPr>
          <w:rFonts w:hint="eastAsia"/>
          <w:spacing w:val="1"/>
          <w:sz w:val="24"/>
          <w:szCs w:val="24"/>
          <w:lang w:val="en-US" w:eastAsia="zh-CN"/>
        </w:rPr>
        <w:t>3.</w:t>
      </w:r>
      <w:r>
        <w:rPr>
          <w:spacing w:val="1"/>
          <w:sz w:val="24"/>
          <w:szCs w:val="24"/>
        </w:rPr>
        <w:t>方式：线上下载</w:t>
      </w:r>
    </w:p>
    <w:p w14:paraId="7EDCBF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4.售价：0元</w:t>
      </w:r>
    </w:p>
    <w:p w14:paraId="074FA6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outlineLvl w:val="3"/>
        <w:rPr>
          <w:b/>
          <w:bCs/>
          <w:spacing w:val="-4"/>
          <w:sz w:val="24"/>
          <w:szCs w:val="24"/>
        </w:rPr>
      </w:pPr>
      <w:r>
        <w:rPr>
          <w:b/>
          <w:bCs/>
          <w:spacing w:val="-4"/>
          <w:sz w:val="24"/>
          <w:szCs w:val="24"/>
        </w:rPr>
        <w:t>四、响应文件提交</w:t>
      </w:r>
    </w:p>
    <w:p w14:paraId="78515E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outlineLvl w:val="3"/>
        <w:rPr>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截止</w:t>
      </w:r>
      <w:r>
        <w:rPr>
          <w:spacing w:val="23"/>
          <w:sz w:val="24"/>
          <w:szCs w:val="24"/>
        </w:rPr>
        <w:t>时间：2025年</w:t>
      </w:r>
      <w:r>
        <w:rPr>
          <w:rFonts w:hint="eastAsia"/>
          <w:spacing w:val="23"/>
          <w:sz w:val="24"/>
          <w:szCs w:val="24"/>
          <w:lang w:val="en-US" w:eastAsia="zh-CN"/>
        </w:rPr>
        <w:t>07</w:t>
      </w:r>
      <w:r>
        <w:rPr>
          <w:spacing w:val="23"/>
          <w:sz w:val="24"/>
          <w:szCs w:val="24"/>
        </w:rPr>
        <w:t>月</w:t>
      </w:r>
      <w:r>
        <w:rPr>
          <w:rFonts w:hint="eastAsia"/>
          <w:spacing w:val="23"/>
          <w:sz w:val="24"/>
          <w:szCs w:val="24"/>
          <w:lang w:val="en-US" w:eastAsia="zh-CN"/>
        </w:rPr>
        <w:t>07</w:t>
      </w:r>
      <w:r>
        <w:rPr>
          <w:spacing w:val="23"/>
          <w:sz w:val="24"/>
          <w:szCs w:val="24"/>
        </w:rPr>
        <w:t>日09时00分(北京时间)</w:t>
      </w:r>
    </w:p>
    <w:p w14:paraId="7F357D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sz w:val="24"/>
          <w:szCs w:val="24"/>
        </w:rPr>
      </w:pPr>
      <w:r>
        <w:rPr>
          <w:sz w:val="24"/>
          <w:szCs w:val="24"/>
        </w:rPr>
        <w:t>2.地点：本项目为全流程电子化交易项目，投标人必须</w:t>
      </w:r>
      <w:r>
        <w:rPr>
          <w:spacing w:val="-1"/>
          <w:sz w:val="24"/>
          <w:szCs w:val="24"/>
        </w:rPr>
        <w:t>通过许昌公共资源交易系</w:t>
      </w:r>
      <w:r>
        <w:rPr>
          <w:sz w:val="24"/>
          <w:szCs w:val="24"/>
        </w:rPr>
        <w:t xml:space="preserve"> </w:t>
      </w:r>
      <w:r>
        <w:rPr>
          <w:spacing w:val="5"/>
          <w:sz w:val="24"/>
          <w:szCs w:val="24"/>
        </w:rPr>
        <w:t>统下载“新点投标文件制作软件(河南省版)”的最新版本制作并上传加密电子响应</w:t>
      </w:r>
      <w:r>
        <w:rPr>
          <w:spacing w:val="14"/>
          <w:sz w:val="24"/>
          <w:szCs w:val="24"/>
        </w:rPr>
        <w:t xml:space="preserve"> </w:t>
      </w:r>
      <w:r>
        <w:rPr>
          <w:spacing w:val="2"/>
          <w:sz w:val="24"/>
          <w:szCs w:val="24"/>
        </w:rPr>
        <w:t>文件(后缀格式为.</w:t>
      </w:r>
      <w:r>
        <w:rPr>
          <w:sz w:val="24"/>
          <w:szCs w:val="24"/>
        </w:rPr>
        <w:t>XCSTF</w:t>
      </w:r>
      <w:r>
        <w:rPr>
          <w:spacing w:val="2"/>
          <w:sz w:val="24"/>
          <w:szCs w:val="24"/>
        </w:rPr>
        <w:t>)。 截至投标截止时间，交易系统投标通道将关闭，投</w:t>
      </w:r>
      <w:r>
        <w:rPr>
          <w:spacing w:val="1"/>
          <w:sz w:val="24"/>
          <w:szCs w:val="24"/>
        </w:rPr>
        <w:t>标人</w:t>
      </w:r>
      <w:r>
        <w:rPr>
          <w:sz w:val="24"/>
          <w:szCs w:val="24"/>
        </w:rPr>
        <w:t xml:space="preserve"> </w:t>
      </w:r>
      <w:r>
        <w:rPr>
          <w:spacing w:val="-3"/>
          <w:sz w:val="24"/>
          <w:szCs w:val="24"/>
        </w:rPr>
        <w:t>未完成电子响应文件上传的，投标将被拒绝。</w:t>
      </w:r>
    </w:p>
    <w:p w14:paraId="3520E4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outlineLvl w:val="3"/>
        <w:rPr>
          <w:sz w:val="24"/>
          <w:szCs w:val="24"/>
        </w:rPr>
      </w:pPr>
      <w:r>
        <w:rPr>
          <w:b/>
          <w:bCs/>
          <w:spacing w:val="-1"/>
          <w:sz w:val="24"/>
          <w:szCs w:val="24"/>
        </w:rPr>
        <w:t>五、响应文件开启</w:t>
      </w:r>
    </w:p>
    <w:p w14:paraId="1B5C22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textAlignment w:val="baseline"/>
        <w:rPr>
          <w:rFonts w:hint="eastAsia" w:eastAsia="宋体"/>
          <w:spacing w:val="-1"/>
          <w:sz w:val="24"/>
          <w:szCs w:val="24"/>
          <w:lang w:eastAsia="zh-CN"/>
        </w:rPr>
      </w:pPr>
      <w:r>
        <w:rPr>
          <w:rFonts w:hint="eastAsia"/>
          <w:spacing w:val="25"/>
          <w:sz w:val="24"/>
          <w:szCs w:val="24"/>
          <w:lang w:val="en-US" w:eastAsia="zh-CN"/>
        </w:rPr>
        <w:t>1.</w:t>
      </w:r>
      <w:r>
        <w:rPr>
          <w:spacing w:val="25"/>
          <w:sz w:val="24"/>
          <w:szCs w:val="24"/>
        </w:rPr>
        <w:t>时间：2025年</w:t>
      </w:r>
      <w:r>
        <w:rPr>
          <w:rFonts w:hint="eastAsia"/>
          <w:spacing w:val="25"/>
          <w:sz w:val="24"/>
          <w:szCs w:val="24"/>
          <w:lang w:val="en-US" w:eastAsia="zh-CN"/>
        </w:rPr>
        <w:t>07</w:t>
      </w:r>
      <w:r>
        <w:rPr>
          <w:spacing w:val="25"/>
          <w:sz w:val="24"/>
          <w:szCs w:val="24"/>
        </w:rPr>
        <w:t>月</w:t>
      </w:r>
      <w:r>
        <w:rPr>
          <w:rFonts w:hint="eastAsia"/>
          <w:spacing w:val="25"/>
          <w:sz w:val="24"/>
          <w:szCs w:val="24"/>
          <w:lang w:val="en-US" w:eastAsia="zh-CN"/>
        </w:rPr>
        <w:t>07</w:t>
      </w:r>
      <w:r>
        <w:rPr>
          <w:spacing w:val="25"/>
          <w:sz w:val="24"/>
          <w:szCs w:val="24"/>
        </w:rPr>
        <w:t>日09时</w:t>
      </w:r>
      <w:r>
        <w:rPr>
          <w:spacing w:val="24"/>
          <w:sz w:val="24"/>
          <w:szCs w:val="24"/>
        </w:rPr>
        <w:t>00分(北京时间)</w:t>
      </w:r>
    </w:p>
    <w:p w14:paraId="131CB6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2.地点：项目采用远程不见面开标，投标人无须到现场，开标时间前，投标人使</w:t>
      </w:r>
      <w:r>
        <w:rPr>
          <w:spacing w:val="1"/>
          <w:sz w:val="24"/>
          <w:szCs w:val="24"/>
        </w:rPr>
        <w:t xml:space="preserve">用 </w:t>
      </w:r>
      <w:r>
        <w:rPr>
          <w:rFonts w:ascii="Times New Roman" w:hAnsi="Times New Roman" w:eastAsia="Times New Roman" w:cs="Times New Roman"/>
          <w:sz w:val="24"/>
          <w:szCs w:val="24"/>
        </w:rPr>
        <w:t>CA</w:t>
      </w:r>
      <w:r>
        <w:rPr>
          <w:rFonts w:ascii="Times New Roman" w:hAnsi="Times New Roman" w:eastAsia="Times New Roman" w:cs="Times New Roman"/>
          <w:spacing w:val="47"/>
          <w:w w:val="101"/>
          <w:sz w:val="24"/>
          <w:szCs w:val="24"/>
        </w:rPr>
        <w:t xml:space="preserve"> </w:t>
      </w:r>
      <w:r>
        <w:rPr>
          <w:spacing w:val="1"/>
          <w:sz w:val="24"/>
          <w:szCs w:val="24"/>
        </w:rPr>
        <w:t>数字证书登录全国公共资源交易平台(河</w:t>
      </w:r>
      <w:r>
        <w:rPr>
          <w:sz w:val="24"/>
          <w:szCs w:val="24"/>
        </w:rPr>
        <w:t>南省·许昌市)——进入公共资源交</w:t>
      </w:r>
      <w:r>
        <w:rPr>
          <w:spacing w:val="-1"/>
          <w:sz w:val="24"/>
          <w:szCs w:val="24"/>
        </w:rPr>
        <w:t>易系统</w:t>
      </w:r>
      <w:r>
        <w:rPr>
          <w:spacing w:val="-7"/>
          <w:sz w:val="24"/>
          <w:szCs w:val="24"/>
        </w:rPr>
        <w:t xml:space="preserve"> </w:t>
      </w:r>
      <w:r>
        <w:rPr>
          <w:rFonts w:ascii="Times New Roman" w:hAnsi="Times New Roman" w:eastAsia="Times New Roman" w:cs="Times New Roman"/>
          <w:spacing w:val="-1"/>
          <w:sz w:val="24"/>
          <w:szCs w:val="24"/>
        </w:rPr>
        <w:t>(</w:t>
      </w:r>
      <w:r>
        <w:rPr>
          <w:sz w:val="24"/>
          <w:szCs w:val="24"/>
        </w:rPr>
        <w:fldChar w:fldCharType="begin"/>
      </w:r>
      <w:r>
        <w:rPr>
          <w:sz w:val="24"/>
          <w:szCs w:val="24"/>
        </w:rPr>
        <w:instrText xml:space="preserve"> HYPERLINK "http://117.159.53.11:60632/" </w:instrText>
      </w:r>
      <w:r>
        <w:rPr>
          <w:sz w:val="24"/>
          <w:szCs w:val="24"/>
        </w:rPr>
        <w:fldChar w:fldCharType="separate"/>
      </w:r>
      <w:r>
        <w:rPr>
          <w:rFonts w:ascii="Times New Roman" w:hAnsi="Times New Roman" w:eastAsia="Times New Roman" w:cs="Times New Roman"/>
          <w:spacing w:val="-1"/>
          <w:sz w:val="24"/>
          <w:szCs w:val="24"/>
        </w:rPr>
        <w:t>http://117.159.53.11:60632/</w:t>
      </w:r>
      <w:r>
        <w:rPr>
          <w:rFonts w:ascii="Times New Roman" w:hAnsi="Times New Roman" w:eastAsia="Times New Roman" w:cs="Times New Roman"/>
          <w:spacing w:val="-1"/>
          <w:sz w:val="24"/>
          <w:szCs w:val="24"/>
        </w:rPr>
        <w:fldChar w:fldCharType="end"/>
      </w:r>
      <w:r>
        <w:rPr>
          <w:rFonts w:ascii="Times New Roman" w:hAnsi="Times New Roman" w:eastAsia="Times New Roman" w:cs="Times New Roman"/>
          <w:spacing w:val="-1"/>
          <w:sz w:val="24"/>
          <w:szCs w:val="24"/>
        </w:rPr>
        <w:t xml:space="preserve">)—— </w:t>
      </w:r>
      <w:r>
        <w:rPr>
          <w:spacing w:val="-1"/>
          <w:sz w:val="24"/>
          <w:szCs w:val="24"/>
        </w:rPr>
        <w:t>点击“项目信息——项目名称”——</w:t>
      </w:r>
      <w:r>
        <w:rPr>
          <w:sz w:val="24"/>
          <w:szCs w:val="24"/>
        </w:rPr>
        <w:t xml:space="preserve"> </w:t>
      </w:r>
      <w:r>
        <w:rPr>
          <w:spacing w:val="-1"/>
          <w:sz w:val="24"/>
          <w:szCs w:val="24"/>
        </w:rPr>
        <w:t>在系统操作导航栏点击“开标——不见面开标大厅</w:t>
      </w:r>
      <w:r>
        <w:rPr>
          <w:sz w:val="24"/>
          <w:szCs w:val="24"/>
        </w:rPr>
        <w:t>(</w:t>
      </w:r>
      <w:r>
        <w:rPr>
          <w:sz w:val="24"/>
          <w:szCs w:val="24"/>
        </w:rPr>
        <w:fldChar w:fldCharType="begin"/>
      </w:r>
      <w:r>
        <w:rPr>
          <w:sz w:val="24"/>
          <w:szCs w:val="24"/>
        </w:rPr>
        <w:instrText xml:space="preserve"> HYPERLINK "http://117.159.53.11:60632/BidOpening" </w:instrText>
      </w:r>
      <w:r>
        <w:rPr>
          <w:sz w:val="24"/>
          <w:szCs w:val="24"/>
        </w:rPr>
        <w:fldChar w:fldCharType="separate"/>
      </w:r>
      <w:r>
        <w:rPr>
          <w:sz w:val="24"/>
          <w:szCs w:val="24"/>
        </w:rPr>
        <w:t>http://117.159.53.11:60632/BidOpenin</w:t>
      </w:r>
      <w:r>
        <w:rPr>
          <w:spacing w:val="-1"/>
          <w:sz w:val="24"/>
          <w:szCs w:val="24"/>
        </w:rPr>
        <w:t>g</w:t>
      </w:r>
      <w:r>
        <w:rPr>
          <w:spacing w:val="-1"/>
          <w:sz w:val="24"/>
          <w:szCs w:val="24"/>
        </w:rPr>
        <w:fldChar w:fldCharType="end"/>
      </w:r>
      <w:r>
        <w:rPr>
          <w:spacing w:val="-1"/>
          <w:sz w:val="24"/>
          <w:szCs w:val="24"/>
        </w:rPr>
        <w:t>)”,  在规定的开标时间内进行解密开</w:t>
      </w:r>
      <w:r>
        <w:rPr>
          <w:spacing w:val="-6"/>
          <w:sz w:val="24"/>
          <w:szCs w:val="24"/>
        </w:rPr>
        <w:t>标。</w:t>
      </w:r>
    </w:p>
    <w:p w14:paraId="126136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outlineLvl w:val="3"/>
        <w:rPr>
          <w:sz w:val="24"/>
          <w:szCs w:val="24"/>
        </w:rPr>
      </w:pPr>
      <w:r>
        <w:rPr>
          <w:b/>
          <w:bCs/>
          <w:spacing w:val="-1"/>
          <w:sz w:val="24"/>
          <w:szCs w:val="24"/>
        </w:rPr>
        <w:t>六、发布公告的媒介及招标公告期限</w:t>
      </w:r>
    </w:p>
    <w:p w14:paraId="6BC7A82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本次招标公告在《河南省政府采购网》、《许昌市政府采购网》、《全国公共资</w:t>
      </w:r>
      <w:r>
        <w:rPr>
          <w:spacing w:val="1"/>
          <w:sz w:val="24"/>
          <w:szCs w:val="24"/>
        </w:rPr>
        <w:t xml:space="preserve"> </w:t>
      </w:r>
      <w:r>
        <w:rPr>
          <w:spacing w:val="3"/>
          <w:sz w:val="24"/>
          <w:szCs w:val="24"/>
        </w:rPr>
        <w:t>源交易平台(河南省·</w:t>
      </w:r>
      <w:r>
        <w:rPr>
          <w:spacing w:val="-101"/>
          <w:sz w:val="24"/>
          <w:szCs w:val="24"/>
        </w:rPr>
        <w:t xml:space="preserve"> </w:t>
      </w:r>
      <w:r>
        <w:rPr>
          <w:spacing w:val="3"/>
          <w:sz w:val="24"/>
          <w:szCs w:val="24"/>
        </w:rPr>
        <w:t>许昌市)》上发布，招标公告期限为三个工作日。</w:t>
      </w:r>
    </w:p>
    <w:p w14:paraId="72FA6E8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outlineLvl w:val="3"/>
        <w:rPr>
          <w:sz w:val="24"/>
          <w:szCs w:val="24"/>
        </w:rPr>
      </w:pPr>
      <w:r>
        <w:rPr>
          <w:b/>
          <w:bCs/>
          <w:spacing w:val="-4"/>
          <w:sz w:val="24"/>
          <w:szCs w:val="24"/>
        </w:rPr>
        <w:t>七、其他补充事宜</w:t>
      </w:r>
    </w:p>
    <w:p w14:paraId="579FAE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1、本项目为全流程电子化交易项目，投标人须提交电子投标文件。</w:t>
      </w:r>
    </w:p>
    <w:p w14:paraId="43EED2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8" w:firstLineChars="200"/>
        <w:textAlignment w:val="baseline"/>
        <w:rPr>
          <w:sz w:val="24"/>
          <w:szCs w:val="24"/>
        </w:rPr>
      </w:pPr>
      <w:r>
        <w:rPr>
          <w:spacing w:val="12"/>
          <w:sz w:val="24"/>
          <w:szCs w:val="24"/>
        </w:rPr>
        <w:t>(1)加密电子投标文件(后缀格式为.</w:t>
      </w:r>
      <w:r>
        <w:rPr>
          <w:rFonts w:ascii="Times New Roman" w:hAnsi="Times New Roman" w:eastAsia="Times New Roman" w:cs="Times New Roman"/>
          <w:sz w:val="24"/>
          <w:szCs w:val="24"/>
        </w:rPr>
        <w:t>XCSTF</w:t>
      </w:r>
      <w:r>
        <w:rPr>
          <w:rFonts w:ascii="Times New Roman" w:hAnsi="Times New Roman" w:eastAsia="Times New Roman" w:cs="Times New Roman"/>
          <w:spacing w:val="12"/>
          <w:sz w:val="24"/>
          <w:szCs w:val="24"/>
        </w:rPr>
        <w:t>)</w:t>
      </w:r>
      <w:r>
        <w:rPr>
          <w:rFonts w:ascii="Times New Roman" w:hAnsi="Times New Roman" w:eastAsia="Times New Roman" w:cs="Times New Roman"/>
          <w:spacing w:val="21"/>
          <w:sz w:val="24"/>
          <w:szCs w:val="24"/>
        </w:rPr>
        <w:t xml:space="preserve"> </w:t>
      </w:r>
      <w:r>
        <w:rPr>
          <w:spacing w:val="12"/>
          <w:sz w:val="24"/>
          <w:szCs w:val="24"/>
        </w:rPr>
        <w:t>须在投标截止</w:t>
      </w:r>
      <w:r>
        <w:rPr>
          <w:spacing w:val="11"/>
          <w:sz w:val="24"/>
          <w:szCs w:val="24"/>
        </w:rPr>
        <w:t>时间(开标时间)前通</w:t>
      </w:r>
      <w:r>
        <w:rPr>
          <w:sz w:val="24"/>
          <w:szCs w:val="24"/>
        </w:rPr>
        <w:t xml:space="preserve"> </w:t>
      </w:r>
      <w:r>
        <w:rPr>
          <w:spacing w:val="3"/>
          <w:sz w:val="24"/>
          <w:szCs w:val="24"/>
        </w:rPr>
        <w:t>过《全国公共资源交易平台(河南省</w:t>
      </w:r>
      <w:r>
        <w:rPr>
          <w:spacing w:val="-17"/>
          <w:sz w:val="24"/>
          <w:szCs w:val="24"/>
        </w:rPr>
        <w:t xml:space="preserve"> </w:t>
      </w:r>
      <w:r>
        <w:rPr>
          <w:spacing w:val="3"/>
          <w:sz w:val="24"/>
          <w:szCs w:val="24"/>
        </w:rPr>
        <w:t>·许昌市)》公共资源交易系统成功上传。</w:t>
      </w:r>
      <w:r>
        <w:rPr>
          <w:rFonts w:hint="eastAsia"/>
          <w:spacing w:val="3"/>
          <w:sz w:val="24"/>
          <w:szCs w:val="24"/>
          <w:lang w:val="en-US" w:eastAsia="zh-CN"/>
        </w:rPr>
        <w:t xml:space="preserve">         </w:t>
      </w:r>
      <w:r>
        <w:rPr>
          <w:spacing w:val="8"/>
          <w:sz w:val="24"/>
          <w:szCs w:val="24"/>
        </w:rPr>
        <w:t>(2)开标时间前，投标人使用</w:t>
      </w:r>
      <w:r>
        <w:rPr>
          <w:rFonts w:ascii="Times New Roman" w:hAnsi="Times New Roman" w:eastAsia="Times New Roman" w:cs="Times New Roman"/>
          <w:sz w:val="24"/>
          <w:szCs w:val="24"/>
        </w:rPr>
        <w:t>CA</w:t>
      </w:r>
      <w:r>
        <w:rPr>
          <w:spacing w:val="8"/>
          <w:sz w:val="24"/>
          <w:szCs w:val="24"/>
        </w:rPr>
        <w:t>数字证书或移</w:t>
      </w:r>
      <w:r>
        <w:rPr>
          <w:spacing w:val="7"/>
          <w:sz w:val="24"/>
          <w:szCs w:val="24"/>
        </w:rPr>
        <w:t>动数字证书登录《全国公共资源交</w:t>
      </w:r>
      <w:r>
        <w:rPr>
          <w:sz w:val="24"/>
          <w:szCs w:val="24"/>
        </w:rPr>
        <w:t xml:space="preserve"> 易平台(河南省·许昌市)》进入公共资源交易系统(</w:t>
      </w:r>
      <w:r>
        <w:rPr>
          <w:sz w:val="24"/>
          <w:szCs w:val="24"/>
        </w:rPr>
        <w:fldChar w:fldCharType="begin"/>
      </w:r>
      <w:r>
        <w:rPr>
          <w:sz w:val="24"/>
          <w:szCs w:val="24"/>
        </w:rPr>
        <w:instrText xml:space="preserve"> HYPERLINK "http://117.159.53.11:60632/)" </w:instrText>
      </w:r>
      <w:r>
        <w:rPr>
          <w:sz w:val="24"/>
          <w:szCs w:val="24"/>
        </w:rPr>
        <w:fldChar w:fldCharType="separate"/>
      </w:r>
      <w:r>
        <w:rPr>
          <w:sz w:val="24"/>
          <w:szCs w:val="24"/>
        </w:rPr>
        <w:t>http:</w:t>
      </w:r>
      <w:r>
        <w:rPr>
          <w:spacing w:val="-1"/>
          <w:sz w:val="24"/>
          <w:szCs w:val="24"/>
        </w:rPr>
        <w:t>//117.159.53.11:60632/)</w:t>
      </w:r>
      <w:r>
        <w:rPr>
          <w:spacing w:val="-1"/>
          <w:sz w:val="24"/>
          <w:szCs w:val="24"/>
        </w:rPr>
        <w:fldChar w:fldCharType="end"/>
      </w:r>
      <w:r>
        <w:rPr>
          <w:sz w:val="24"/>
          <w:szCs w:val="24"/>
        </w:rPr>
        <w:t xml:space="preserve"> </w:t>
      </w:r>
      <w:r>
        <w:rPr>
          <w:spacing w:val="-2"/>
          <w:sz w:val="24"/>
          <w:szCs w:val="24"/>
        </w:rPr>
        <w:t>按照开标时间准时参加线上开标，进行远程解密、在线询问等。</w:t>
      </w:r>
    </w:p>
    <w:p w14:paraId="7B5475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sz w:val="24"/>
          <w:szCs w:val="24"/>
        </w:rPr>
      </w:pPr>
      <w:r>
        <w:rPr>
          <w:sz w:val="24"/>
          <w:szCs w:val="24"/>
        </w:rPr>
        <w:t>2、本项目采用电子系统进行招投标，请在投标前详细阅读《全国公共资源交易平台</w:t>
      </w:r>
      <w:r>
        <w:rPr>
          <w:spacing w:val="3"/>
          <w:sz w:val="24"/>
          <w:szCs w:val="24"/>
        </w:rPr>
        <w:t>(河南省·许昌市)》首页“服务指南”栏目的《必看!新</w:t>
      </w:r>
      <w:r>
        <w:rPr>
          <w:spacing w:val="2"/>
          <w:sz w:val="24"/>
          <w:szCs w:val="24"/>
        </w:rPr>
        <w:t>交易平台使用手册》及其</w:t>
      </w:r>
      <w:r>
        <w:rPr>
          <w:color w:val="504040"/>
          <w:spacing w:val="-7"/>
          <w:sz w:val="24"/>
          <w:szCs w:val="24"/>
        </w:rPr>
        <w:t>附件。</w:t>
      </w:r>
    </w:p>
    <w:p w14:paraId="599666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ascii="Arial"/>
          <w:sz w:val="24"/>
          <w:szCs w:val="24"/>
        </w:rPr>
      </w:pPr>
      <w:r>
        <w:rPr>
          <w:spacing w:val="-3"/>
          <w:sz w:val="24"/>
          <w:szCs w:val="24"/>
        </w:rPr>
        <w:t>3、投标投标人在电子系统使用过程中遇到</w:t>
      </w:r>
      <w:r>
        <w:rPr>
          <w:spacing w:val="-4"/>
          <w:sz w:val="24"/>
          <w:szCs w:val="24"/>
        </w:rPr>
        <w:t>涉及系统使用的问题，可致电0374-2961598</w:t>
      </w:r>
      <w:r>
        <w:rPr>
          <w:sz w:val="24"/>
          <w:szCs w:val="24"/>
        </w:rPr>
        <w:t xml:space="preserve"> </w:t>
      </w:r>
      <w:r>
        <w:rPr>
          <w:spacing w:val="-4"/>
          <w:sz w:val="24"/>
          <w:szCs w:val="24"/>
        </w:rPr>
        <w:t>进行咨询。</w:t>
      </w:r>
    </w:p>
    <w:p w14:paraId="246A4F9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textAlignment w:val="baseline"/>
        <w:outlineLvl w:val="3"/>
        <w:rPr>
          <w:sz w:val="24"/>
          <w:szCs w:val="24"/>
        </w:rPr>
      </w:pPr>
      <w:r>
        <w:rPr>
          <w:b/>
          <w:bCs/>
          <w:spacing w:val="-3"/>
          <w:sz w:val="24"/>
          <w:szCs w:val="24"/>
        </w:rPr>
        <w:t>八、凡对本次招标提出询问，请按照以下方式联系</w:t>
      </w:r>
    </w:p>
    <w:p w14:paraId="01340CF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采购人信息</w:t>
      </w:r>
    </w:p>
    <w:p w14:paraId="2AFCB99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名称：襄城县双庙乡人民政府</w:t>
      </w:r>
    </w:p>
    <w:p w14:paraId="34F261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地址：襄城县双庙乡</w:t>
      </w:r>
    </w:p>
    <w:p w14:paraId="04376A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联系人：刘先生</w:t>
      </w:r>
    </w:p>
    <w:p w14:paraId="3BF4B18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联系方式：15939919916</w:t>
      </w:r>
    </w:p>
    <w:p w14:paraId="58193CE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2.采购代理机构信息（如有）</w:t>
      </w:r>
    </w:p>
    <w:p w14:paraId="150278A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名称：丰汇国际项目管理有限公司</w:t>
      </w:r>
    </w:p>
    <w:p w14:paraId="2236357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地址：郑州市电厂路河南省国家大学科技园（东区）18号楼D座11楼</w:t>
      </w:r>
    </w:p>
    <w:p w14:paraId="74A35B9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联系人：王先生</w:t>
      </w:r>
    </w:p>
    <w:p w14:paraId="64AB0D3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联系方式：0371-60998298</w:t>
      </w:r>
    </w:p>
    <w:p w14:paraId="74F2145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14:paraId="7947251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项目联系人：王先生</w:t>
      </w:r>
    </w:p>
    <w:p w14:paraId="264857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联系方式：0371-6099829</w:t>
      </w:r>
      <w:r>
        <w:rPr>
          <w:rFonts w:hint="eastAsia" w:asciiTheme="minorEastAsia" w:hAnsiTheme="minorEastAsia" w:eastAsiaTheme="minorEastAsia" w:cstheme="minorEastAsia"/>
          <w:sz w:val="24"/>
          <w:szCs w:val="24"/>
          <w:lang w:val="en-US" w:eastAsia="zh-CN"/>
        </w:rPr>
        <w:t>8</w:t>
      </w:r>
    </w:p>
    <w:p w14:paraId="6D8F4F5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sectPr>
          <w:headerReference r:id="rId9" w:type="default"/>
          <w:footerReference r:id="rId10" w:type="default"/>
          <w:pgSz w:w="11900" w:h="16830"/>
          <w:pgMar w:top="1134" w:right="1312" w:bottom="1170" w:left="1410" w:header="0" w:footer="889" w:gutter="0"/>
          <w:pgNumType w:fmt="decimal"/>
          <w:cols w:space="720" w:num="1"/>
        </w:sectPr>
      </w:pPr>
    </w:p>
    <w:p w14:paraId="1DBCA258">
      <w:pPr>
        <w:pStyle w:val="2"/>
        <w:spacing w:before="220" w:line="220" w:lineRule="auto"/>
        <w:ind w:left="653"/>
        <w:rPr>
          <w:sz w:val="28"/>
          <w:szCs w:val="28"/>
        </w:rPr>
      </w:pPr>
      <w:r>
        <w:rPr>
          <w:b/>
          <w:bCs/>
          <w:spacing w:val="-14"/>
          <w:sz w:val="28"/>
          <w:szCs w:val="28"/>
        </w:rPr>
        <w:t>温馨提示：</w:t>
      </w:r>
    </w:p>
    <w:p w14:paraId="0C82E4A9">
      <w:pPr>
        <w:pStyle w:val="2"/>
        <w:spacing w:before="191" w:line="360" w:lineRule="auto"/>
        <w:ind w:left="653"/>
        <w:rPr>
          <w:sz w:val="24"/>
          <w:szCs w:val="24"/>
        </w:rPr>
      </w:pPr>
      <w:r>
        <w:rPr>
          <w:b/>
          <w:bCs/>
          <w:spacing w:val="-5"/>
          <w:sz w:val="24"/>
          <w:szCs w:val="24"/>
        </w:rPr>
        <w:t>本项目为全流程电子化交易项目，请注意以下事项。</w:t>
      </w:r>
    </w:p>
    <w:p w14:paraId="38CD643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rFonts w:ascii="Times New Roman" w:hAnsi="Times New Roman" w:eastAsia="Times New Roman" w:cs="Times New Roman"/>
          <w:spacing w:val="-2"/>
          <w:sz w:val="24"/>
          <w:szCs w:val="24"/>
        </w:rPr>
        <w:t xml:space="preserve">1.   </w:t>
      </w:r>
      <w:r>
        <w:rPr>
          <w:spacing w:val="-2"/>
          <w:sz w:val="24"/>
          <w:szCs w:val="24"/>
        </w:rPr>
        <w:t>供应商参加本项目投标，需提前自行联系</w:t>
      </w:r>
      <w:r>
        <w:rPr>
          <w:rFonts w:ascii="Times New Roman" w:hAnsi="Times New Roman" w:eastAsia="Times New Roman" w:cs="Times New Roman"/>
          <w:spacing w:val="-2"/>
          <w:sz w:val="24"/>
          <w:szCs w:val="24"/>
        </w:rPr>
        <w:t>CA</w:t>
      </w:r>
      <w:r>
        <w:rPr>
          <w:rFonts w:ascii="Times New Roman" w:hAnsi="Times New Roman" w:eastAsia="Times New Roman" w:cs="Times New Roman"/>
          <w:spacing w:val="-12"/>
          <w:sz w:val="24"/>
          <w:szCs w:val="24"/>
        </w:rPr>
        <w:t xml:space="preserve"> </w:t>
      </w:r>
      <w:r>
        <w:rPr>
          <w:spacing w:val="-2"/>
          <w:sz w:val="24"/>
          <w:szCs w:val="24"/>
        </w:rPr>
        <w:t>服务机构办理数字认证</w:t>
      </w:r>
      <w:r>
        <w:rPr>
          <w:spacing w:val="-3"/>
          <w:sz w:val="24"/>
          <w:szCs w:val="24"/>
        </w:rPr>
        <w:t>证书并进</w:t>
      </w:r>
      <w:r>
        <w:rPr>
          <w:spacing w:val="-7"/>
          <w:sz w:val="24"/>
          <w:szCs w:val="24"/>
        </w:rPr>
        <w:t>行电子签章。</w:t>
      </w:r>
    </w:p>
    <w:p w14:paraId="559FA3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5"/>
          <w:sz w:val="24"/>
          <w:szCs w:val="24"/>
        </w:rPr>
        <w:t>2. 磋商文件下载、响应文件制作、提交、远程不见面开标(电子投标文件的解</w:t>
      </w:r>
      <w:r>
        <w:rPr>
          <w:spacing w:val="17"/>
          <w:sz w:val="24"/>
          <w:szCs w:val="24"/>
        </w:rPr>
        <w:t xml:space="preserve"> </w:t>
      </w:r>
      <w:r>
        <w:rPr>
          <w:spacing w:val="7"/>
          <w:sz w:val="24"/>
          <w:szCs w:val="24"/>
        </w:rPr>
        <w:t>密)环节，供应商须使用同一个</w:t>
      </w:r>
      <w:r>
        <w:rPr>
          <w:spacing w:val="-58"/>
          <w:sz w:val="24"/>
          <w:szCs w:val="24"/>
        </w:rPr>
        <w:t xml:space="preserve"> </w:t>
      </w:r>
      <w:r>
        <w:rPr>
          <w:rFonts w:ascii="Times New Roman" w:hAnsi="Times New Roman" w:eastAsia="Times New Roman" w:cs="Times New Roman"/>
          <w:sz w:val="24"/>
          <w:szCs w:val="24"/>
        </w:rPr>
        <w:t>CA</w:t>
      </w:r>
      <w:r>
        <w:rPr>
          <w:rFonts w:ascii="Times New Roman" w:hAnsi="Times New Roman" w:eastAsia="Times New Roman" w:cs="Times New Roman"/>
          <w:spacing w:val="-12"/>
          <w:sz w:val="24"/>
          <w:szCs w:val="24"/>
        </w:rPr>
        <w:t xml:space="preserve"> </w:t>
      </w:r>
      <w:r>
        <w:rPr>
          <w:spacing w:val="7"/>
          <w:sz w:val="24"/>
          <w:szCs w:val="24"/>
        </w:rPr>
        <w:t>数字证书(证书须在有效期内并可正常使用)。</w:t>
      </w:r>
    </w:p>
    <w:p w14:paraId="2B6D388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left"/>
        <w:textAlignment w:val="baseline"/>
        <w:rPr>
          <w:sz w:val="24"/>
          <w:szCs w:val="24"/>
        </w:rPr>
      </w:pPr>
      <w:r>
        <w:rPr>
          <w:spacing w:val="-1"/>
          <w:sz w:val="24"/>
          <w:szCs w:val="24"/>
        </w:rPr>
        <w:t>3.电子响应文件的制作</w:t>
      </w:r>
    </w:p>
    <w:p w14:paraId="0E55EA50">
      <w:pPr>
        <w:pStyle w:val="2"/>
        <w:keepNext w:val="0"/>
        <w:keepLines w:val="0"/>
        <w:pageBreakBefore w:val="0"/>
        <w:widowControl/>
        <w:tabs>
          <w:tab w:val="left" w:pos="290"/>
        </w:tabs>
        <w:kinsoku/>
        <w:wordWrap w:val="0"/>
        <w:overflowPunct/>
        <w:topLinePunct w:val="0"/>
        <w:autoSpaceDE w:val="0"/>
        <w:autoSpaceDN w:val="0"/>
        <w:bidi w:val="0"/>
        <w:adjustRightInd w:val="0"/>
        <w:snapToGrid w:val="0"/>
        <w:spacing w:line="360" w:lineRule="auto"/>
        <w:ind w:left="0" w:right="0" w:firstLine="479"/>
        <w:jc w:val="both"/>
        <w:textAlignment w:val="baseline"/>
        <w:rPr>
          <w:sz w:val="24"/>
          <w:szCs w:val="24"/>
        </w:rPr>
      </w:pPr>
      <w:r>
        <w:rPr>
          <w:spacing w:val="-18"/>
          <w:sz w:val="24"/>
          <w:szCs w:val="24"/>
        </w:rPr>
        <w:t>3.1</w:t>
      </w:r>
      <w:r>
        <w:rPr>
          <w:spacing w:val="75"/>
          <w:sz w:val="24"/>
          <w:szCs w:val="24"/>
        </w:rPr>
        <w:t xml:space="preserve"> </w:t>
      </w:r>
      <w:r>
        <w:rPr>
          <w:spacing w:val="-18"/>
          <w:sz w:val="24"/>
          <w:szCs w:val="24"/>
        </w:rPr>
        <w:t>供</w:t>
      </w:r>
      <w:r>
        <w:rPr>
          <w:spacing w:val="-37"/>
          <w:sz w:val="24"/>
          <w:szCs w:val="24"/>
        </w:rPr>
        <w:t xml:space="preserve"> </w:t>
      </w:r>
      <w:r>
        <w:rPr>
          <w:spacing w:val="-18"/>
          <w:sz w:val="24"/>
          <w:szCs w:val="24"/>
        </w:rPr>
        <w:t>应</w:t>
      </w:r>
      <w:r>
        <w:rPr>
          <w:spacing w:val="-33"/>
          <w:sz w:val="24"/>
          <w:szCs w:val="24"/>
        </w:rPr>
        <w:t xml:space="preserve"> </w:t>
      </w:r>
      <w:r>
        <w:rPr>
          <w:spacing w:val="-18"/>
          <w:sz w:val="24"/>
          <w:szCs w:val="24"/>
        </w:rPr>
        <w:t>商</w:t>
      </w:r>
      <w:r>
        <w:rPr>
          <w:spacing w:val="-32"/>
          <w:sz w:val="24"/>
          <w:szCs w:val="24"/>
        </w:rPr>
        <w:t xml:space="preserve"> </w:t>
      </w:r>
      <w:r>
        <w:rPr>
          <w:spacing w:val="-18"/>
          <w:sz w:val="24"/>
          <w:szCs w:val="24"/>
        </w:rPr>
        <w:t>登</w:t>
      </w:r>
      <w:r>
        <w:rPr>
          <w:spacing w:val="-36"/>
          <w:sz w:val="24"/>
          <w:szCs w:val="24"/>
        </w:rPr>
        <w:t xml:space="preserve"> </w:t>
      </w:r>
      <w:r>
        <w:rPr>
          <w:spacing w:val="-18"/>
          <w:sz w:val="24"/>
          <w:szCs w:val="24"/>
        </w:rPr>
        <w:t>录</w:t>
      </w:r>
      <w:r>
        <w:rPr>
          <w:spacing w:val="-47"/>
          <w:sz w:val="24"/>
          <w:szCs w:val="24"/>
        </w:rPr>
        <w:t xml:space="preserve"> </w:t>
      </w:r>
      <w:r>
        <w:rPr>
          <w:spacing w:val="-18"/>
          <w:sz w:val="24"/>
          <w:szCs w:val="24"/>
        </w:rPr>
        <w:t>《 全 国</w:t>
      </w:r>
      <w:r>
        <w:rPr>
          <w:spacing w:val="-29"/>
          <w:sz w:val="24"/>
          <w:szCs w:val="24"/>
        </w:rPr>
        <w:t xml:space="preserve"> </w:t>
      </w:r>
      <w:r>
        <w:rPr>
          <w:spacing w:val="-18"/>
          <w:sz w:val="24"/>
          <w:szCs w:val="24"/>
        </w:rPr>
        <w:t>公</w:t>
      </w:r>
      <w:r>
        <w:rPr>
          <w:spacing w:val="-38"/>
          <w:sz w:val="24"/>
          <w:szCs w:val="24"/>
        </w:rPr>
        <w:t xml:space="preserve"> </w:t>
      </w:r>
      <w:r>
        <w:rPr>
          <w:spacing w:val="-18"/>
          <w:sz w:val="24"/>
          <w:szCs w:val="24"/>
        </w:rPr>
        <w:t>共 资</w:t>
      </w:r>
      <w:r>
        <w:rPr>
          <w:spacing w:val="-38"/>
          <w:sz w:val="24"/>
          <w:szCs w:val="24"/>
        </w:rPr>
        <w:t xml:space="preserve"> </w:t>
      </w:r>
      <w:r>
        <w:rPr>
          <w:spacing w:val="-18"/>
          <w:sz w:val="24"/>
          <w:szCs w:val="24"/>
        </w:rPr>
        <w:t>源</w:t>
      </w:r>
      <w:r>
        <w:rPr>
          <w:spacing w:val="-33"/>
          <w:sz w:val="24"/>
          <w:szCs w:val="24"/>
        </w:rPr>
        <w:t xml:space="preserve"> </w:t>
      </w:r>
      <w:r>
        <w:rPr>
          <w:spacing w:val="-18"/>
          <w:sz w:val="24"/>
          <w:szCs w:val="24"/>
        </w:rPr>
        <w:t>交</w:t>
      </w:r>
      <w:r>
        <w:rPr>
          <w:spacing w:val="-21"/>
          <w:sz w:val="24"/>
          <w:szCs w:val="24"/>
        </w:rPr>
        <w:t xml:space="preserve"> </w:t>
      </w:r>
      <w:r>
        <w:rPr>
          <w:spacing w:val="-18"/>
          <w:sz w:val="24"/>
          <w:szCs w:val="24"/>
        </w:rPr>
        <w:t>易</w:t>
      </w:r>
      <w:r>
        <w:rPr>
          <w:spacing w:val="-38"/>
          <w:sz w:val="24"/>
          <w:szCs w:val="24"/>
        </w:rPr>
        <w:t xml:space="preserve"> </w:t>
      </w:r>
      <w:r>
        <w:rPr>
          <w:spacing w:val="-18"/>
          <w:sz w:val="24"/>
          <w:szCs w:val="24"/>
        </w:rPr>
        <w:t>平 台 (</w:t>
      </w:r>
      <w:r>
        <w:rPr>
          <w:spacing w:val="-38"/>
          <w:sz w:val="24"/>
          <w:szCs w:val="24"/>
        </w:rPr>
        <w:t xml:space="preserve"> </w:t>
      </w:r>
      <w:r>
        <w:rPr>
          <w:spacing w:val="-18"/>
          <w:sz w:val="24"/>
          <w:szCs w:val="24"/>
        </w:rPr>
        <w:t>河</w:t>
      </w:r>
      <w:r>
        <w:rPr>
          <w:spacing w:val="-35"/>
          <w:sz w:val="24"/>
          <w:szCs w:val="24"/>
        </w:rPr>
        <w:t xml:space="preserve"> </w:t>
      </w:r>
      <w:r>
        <w:rPr>
          <w:spacing w:val="-18"/>
          <w:sz w:val="24"/>
          <w:szCs w:val="24"/>
        </w:rPr>
        <w:t>南</w:t>
      </w:r>
      <w:r>
        <w:rPr>
          <w:spacing w:val="-33"/>
          <w:sz w:val="24"/>
          <w:szCs w:val="24"/>
        </w:rPr>
        <w:t xml:space="preserve"> </w:t>
      </w:r>
      <w:r>
        <w:rPr>
          <w:spacing w:val="-18"/>
          <w:sz w:val="24"/>
          <w:szCs w:val="24"/>
        </w:rPr>
        <w:t>省</w:t>
      </w:r>
      <w:r>
        <w:rPr>
          <w:spacing w:val="46"/>
          <w:sz w:val="24"/>
          <w:szCs w:val="24"/>
        </w:rPr>
        <w:t xml:space="preserve"> </w:t>
      </w:r>
      <w:r>
        <w:rPr>
          <w:spacing w:val="-18"/>
          <w:sz w:val="24"/>
          <w:szCs w:val="24"/>
        </w:rPr>
        <w:t>·</w:t>
      </w:r>
      <w:r>
        <w:rPr>
          <w:spacing w:val="-37"/>
          <w:sz w:val="24"/>
          <w:szCs w:val="24"/>
        </w:rPr>
        <w:t xml:space="preserve"> </w:t>
      </w:r>
      <w:r>
        <w:rPr>
          <w:spacing w:val="-18"/>
          <w:sz w:val="24"/>
          <w:szCs w:val="24"/>
        </w:rPr>
        <w:t>许 昌</w:t>
      </w:r>
      <w:r>
        <w:rPr>
          <w:spacing w:val="-30"/>
          <w:sz w:val="24"/>
          <w:szCs w:val="24"/>
        </w:rPr>
        <w:t xml:space="preserve"> </w:t>
      </w:r>
      <w:r>
        <w:rPr>
          <w:spacing w:val="-18"/>
          <w:sz w:val="24"/>
          <w:szCs w:val="24"/>
        </w:rPr>
        <w:t>市</w:t>
      </w:r>
      <w:r>
        <w:rPr>
          <w:spacing w:val="-36"/>
          <w:sz w:val="24"/>
          <w:szCs w:val="24"/>
        </w:rPr>
        <w:t xml:space="preserve"> </w:t>
      </w:r>
      <w:r>
        <w:rPr>
          <w:spacing w:val="-18"/>
          <w:sz w:val="24"/>
          <w:szCs w:val="24"/>
        </w:rPr>
        <w:t>) 》</w:t>
      </w:r>
      <w:r>
        <w:rPr>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pacing w:val="5"/>
          <w:sz w:val="24"/>
          <w:szCs w:val="24"/>
        </w:rPr>
        <w:t>(</w:t>
      </w:r>
      <w:r>
        <w:fldChar w:fldCharType="begin"/>
      </w:r>
      <w:r>
        <w:instrText xml:space="preserve"> HYPERLINK "http://117.159.53.11:60632/" </w:instrText>
      </w:r>
      <w:r>
        <w:fldChar w:fldCharType="separate"/>
      </w:r>
      <w:r>
        <w:rPr>
          <w:rFonts w:ascii="Times New Roman" w:hAnsi="Times New Roman" w:eastAsia="Times New Roman" w:cs="Times New Roman"/>
          <w:sz w:val="24"/>
          <w:szCs w:val="24"/>
        </w:rPr>
        <w:t>http</w:t>
      </w:r>
      <w:r>
        <w:rPr>
          <w:rFonts w:ascii="Times New Roman" w:hAnsi="Times New Roman" w:eastAsia="Times New Roman" w:cs="Times New Roman"/>
          <w:spacing w:val="5"/>
          <w:sz w:val="24"/>
          <w:szCs w:val="24"/>
        </w:rPr>
        <w:t>://117.159.53.11:60632/</w:t>
      </w:r>
      <w:r>
        <w:rPr>
          <w:rFonts w:ascii="Times New Roman" w:hAnsi="Times New Roman" w:eastAsia="Times New Roman" w:cs="Times New Roman"/>
          <w:spacing w:val="5"/>
          <w:sz w:val="24"/>
          <w:szCs w:val="24"/>
        </w:rPr>
        <w:fldChar w:fldCharType="end"/>
      </w:r>
      <w:r>
        <w:rPr>
          <w:rFonts w:ascii="Times New Roman" w:hAnsi="Times New Roman" w:eastAsia="Times New Roman" w:cs="Times New Roman"/>
          <w:spacing w:val="5"/>
          <w:sz w:val="24"/>
          <w:szCs w:val="24"/>
        </w:rPr>
        <w:t xml:space="preserve">)  </w:t>
      </w:r>
      <w:r>
        <w:rPr>
          <w:spacing w:val="5"/>
          <w:sz w:val="24"/>
          <w:szCs w:val="24"/>
        </w:rPr>
        <w:t>下载“新点投标文件制作软件(河南省版)”(在</w:t>
      </w:r>
      <w:r>
        <w:rPr>
          <w:spacing w:val="3"/>
          <w:sz w:val="24"/>
          <w:szCs w:val="24"/>
        </w:rPr>
        <w:t>“投标人”登录页面右下方“投标文件制作工具下载”)制作电子投标文件。</w:t>
      </w:r>
    </w:p>
    <w:p w14:paraId="6205BD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1"/>
          <w:sz w:val="24"/>
          <w:szCs w:val="24"/>
        </w:rPr>
        <w:t>3.2供应商对同一项目多个标段进行投标的，应分别下载所投标段的招标文件，</w:t>
      </w:r>
      <w:r>
        <w:rPr>
          <w:spacing w:val="10"/>
          <w:sz w:val="24"/>
          <w:szCs w:val="24"/>
        </w:rPr>
        <w:t>按标段制作投标文件。一个标段对应生成2份电子投标文件(后缀格式为.</w:t>
      </w:r>
      <w:r>
        <w:rPr>
          <w:rFonts w:ascii="Times New Roman" w:hAnsi="Times New Roman" w:eastAsia="Times New Roman" w:cs="Times New Roman"/>
          <w:sz w:val="24"/>
          <w:szCs w:val="24"/>
        </w:rPr>
        <w:t xml:space="preserve">XCSTF </w:t>
      </w:r>
      <w:r>
        <w:rPr>
          <w:spacing w:val="-2"/>
          <w:sz w:val="24"/>
          <w:szCs w:val="24"/>
        </w:rPr>
        <w:t>和.</w:t>
      </w:r>
      <w:r>
        <w:rPr>
          <w:rFonts w:ascii="Times New Roman" w:hAnsi="Times New Roman" w:eastAsia="Times New Roman" w:cs="Times New Roman"/>
          <w:spacing w:val="-2"/>
          <w:sz w:val="24"/>
          <w:szCs w:val="24"/>
        </w:rPr>
        <w:t xml:space="preserve">nXCSTF), </w:t>
      </w:r>
      <w:r>
        <w:rPr>
          <w:spacing w:val="-2"/>
          <w:sz w:val="24"/>
          <w:szCs w:val="24"/>
        </w:rPr>
        <w:t>其中后缀格式为“.</w:t>
      </w:r>
      <w:r>
        <w:rPr>
          <w:rFonts w:ascii="Times New Roman" w:hAnsi="Times New Roman" w:eastAsia="Times New Roman" w:cs="Times New Roman"/>
          <w:spacing w:val="-2"/>
          <w:sz w:val="24"/>
          <w:szCs w:val="24"/>
        </w:rPr>
        <w:t xml:space="preserve">XCSTF” </w:t>
      </w:r>
      <w:r>
        <w:rPr>
          <w:spacing w:val="-2"/>
          <w:sz w:val="24"/>
          <w:szCs w:val="24"/>
        </w:rPr>
        <w:t>的加密电子</w:t>
      </w:r>
      <w:r>
        <w:rPr>
          <w:spacing w:val="-3"/>
          <w:sz w:val="24"/>
          <w:szCs w:val="24"/>
        </w:rPr>
        <w:t>投标文件用于上传至交易系统中</w:t>
      </w:r>
      <w:r>
        <w:rPr>
          <w:spacing w:val="1"/>
          <w:sz w:val="24"/>
          <w:szCs w:val="24"/>
        </w:rPr>
        <w:t>投标，后缀格式为“.</w:t>
      </w:r>
      <w:r>
        <w:rPr>
          <w:rFonts w:ascii="Times New Roman" w:hAnsi="Times New Roman" w:eastAsia="Times New Roman" w:cs="Times New Roman"/>
          <w:sz w:val="24"/>
          <w:szCs w:val="24"/>
        </w:rPr>
        <w:t>nXCSTF</w:t>
      </w:r>
      <w:r>
        <w:rPr>
          <w:rFonts w:ascii="Times New Roman" w:hAnsi="Times New Roman" w:eastAsia="Times New Roman" w:cs="Times New Roman"/>
          <w:spacing w:val="1"/>
          <w:sz w:val="24"/>
          <w:szCs w:val="24"/>
        </w:rPr>
        <w:t xml:space="preserve">” </w:t>
      </w:r>
      <w:r>
        <w:rPr>
          <w:spacing w:val="1"/>
          <w:sz w:val="24"/>
          <w:szCs w:val="24"/>
        </w:rPr>
        <w:t>的不加密电子投标文件用于</w:t>
      </w:r>
      <w:r>
        <w:rPr>
          <w:sz w:val="24"/>
          <w:szCs w:val="24"/>
        </w:rPr>
        <w:t>查看投标文件内容或导出</w:t>
      </w:r>
      <w:r>
        <w:rPr>
          <w:rFonts w:ascii="Times New Roman" w:hAnsi="Times New Roman" w:eastAsia="Times New Roman" w:cs="Times New Roman"/>
          <w:spacing w:val="-8"/>
          <w:sz w:val="24"/>
          <w:szCs w:val="24"/>
        </w:rPr>
        <w:t>PDF</w:t>
      </w:r>
      <w:r>
        <w:rPr>
          <w:rFonts w:ascii="Times New Roman" w:hAnsi="Times New Roman" w:eastAsia="Times New Roman" w:cs="Times New Roman"/>
          <w:spacing w:val="-19"/>
          <w:sz w:val="24"/>
          <w:szCs w:val="24"/>
        </w:rPr>
        <w:t xml:space="preserve"> </w:t>
      </w:r>
      <w:r>
        <w:rPr>
          <w:spacing w:val="-8"/>
          <w:sz w:val="24"/>
          <w:szCs w:val="24"/>
        </w:rPr>
        <w:t>格式投标文件。</w:t>
      </w:r>
    </w:p>
    <w:p w14:paraId="0C3DBE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left"/>
        <w:textAlignment w:val="baseline"/>
        <w:rPr>
          <w:sz w:val="24"/>
          <w:szCs w:val="24"/>
        </w:rPr>
      </w:pPr>
      <w:r>
        <w:rPr>
          <w:sz w:val="24"/>
          <w:szCs w:val="24"/>
        </w:rPr>
        <w:t>4. 加密电子响应文件的提交</w:t>
      </w:r>
    </w:p>
    <w:p w14:paraId="2D47337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2"/>
          <w:sz w:val="24"/>
          <w:szCs w:val="24"/>
        </w:rPr>
        <w:t>4.1供应商对同一项目多个标段进行响应的，加密电子响应文件应按标段分别提</w:t>
      </w:r>
      <w:r>
        <w:rPr>
          <w:spacing w:val="7"/>
          <w:sz w:val="24"/>
          <w:szCs w:val="24"/>
        </w:rPr>
        <w:t xml:space="preserve"> </w:t>
      </w:r>
      <w:r>
        <w:rPr>
          <w:spacing w:val="-6"/>
          <w:sz w:val="24"/>
          <w:szCs w:val="24"/>
        </w:rPr>
        <w:t>交。</w:t>
      </w:r>
    </w:p>
    <w:p w14:paraId="7D2216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5"/>
          <w:sz w:val="24"/>
          <w:szCs w:val="24"/>
        </w:rPr>
        <w:t>4.2加密电子投标文件成功提交后，可登录《全国公共资源交易平台(河南省·</w:t>
      </w:r>
      <w:r>
        <w:rPr>
          <w:sz w:val="24"/>
          <w:szCs w:val="24"/>
        </w:rPr>
        <w:t xml:space="preserve"> </w:t>
      </w:r>
      <w:r>
        <w:rPr>
          <w:spacing w:val="1"/>
          <w:sz w:val="24"/>
          <w:szCs w:val="24"/>
        </w:rPr>
        <w:t>许昌市)》(</w:t>
      </w:r>
      <w:r>
        <w:fldChar w:fldCharType="begin"/>
      </w:r>
      <w:r>
        <w:instrText xml:space="preserve"> HYPERLINK "http://117.159.53.11:60632/" </w:instrText>
      </w:r>
      <w:r>
        <w:fldChar w:fldCharType="separate"/>
      </w:r>
      <w:r>
        <w:rPr>
          <w:sz w:val="24"/>
          <w:szCs w:val="24"/>
        </w:rPr>
        <w:t>http</w:t>
      </w:r>
      <w:r>
        <w:rPr>
          <w:spacing w:val="1"/>
          <w:sz w:val="24"/>
          <w:szCs w:val="24"/>
        </w:rPr>
        <w:t>://117.159.53.11:60632/</w:t>
      </w:r>
      <w:r>
        <w:rPr>
          <w:spacing w:val="1"/>
          <w:sz w:val="24"/>
          <w:szCs w:val="24"/>
        </w:rPr>
        <w:fldChar w:fldCharType="end"/>
      </w:r>
      <w:r>
        <w:rPr>
          <w:spacing w:val="1"/>
          <w:sz w:val="24"/>
          <w:szCs w:val="24"/>
        </w:rPr>
        <w:t>)</w:t>
      </w:r>
      <w:r>
        <w:rPr>
          <w:spacing w:val="62"/>
          <w:sz w:val="24"/>
          <w:szCs w:val="24"/>
        </w:rPr>
        <w:t xml:space="preserve"> </w:t>
      </w:r>
      <w:r>
        <w:rPr>
          <w:spacing w:val="1"/>
          <w:sz w:val="24"/>
          <w:szCs w:val="24"/>
        </w:rPr>
        <w:t>许昌市公共资源电子交易系统，在上</w:t>
      </w:r>
      <w:r>
        <w:rPr>
          <w:spacing w:val="-2"/>
          <w:sz w:val="24"/>
          <w:szCs w:val="24"/>
        </w:rPr>
        <w:t>传电子投标文件的页面进行模拟解密，以验证是否能够成功解密。</w:t>
      </w:r>
    </w:p>
    <w:p w14:paraId="6F57119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left"/>
        <w:textAlignment w:val="baseline"/>
        <w:rPr>
          <w:sz w:val="24"/>
          <w:szCs w:val="24"/>
        </w:rPr>
      </w:pPr>
      <w:r>
        <w:rPr>
          <w:spacing w:val="7"/>
          <w:sz w:val="24"/>
          <w:szCs w:val="24"/>
        </w:rPr>
        <w:t>5. 远程不见面开标(电子响应文件的解密)</w:t>
      </w:r>
    </w:p>
    <w:p w14:paraId="0C87AE1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2"/>
          <w:sz w:val="24"/>
          <w:szCs w:val="24"/>
        </w:rPr>
        <w:t>5.1 本项目采用远程“不见面”开标方式，5.1投标前请详细阅读《全国公共资</w:t>
      </w:r>
      <w:r>
        <w:rPr>
          <w:spacing w:val="10"/>
          <w:sz w:val="24"/>
          <w:szCs w:val="24"/>
        </w:rPr>
        <w:t xml:space="preserve"> </w:t>
      </w:r>
      <w:r>
        <w:rPr>
          <w:spacing w:val="4"/>
          <w:sz w:val="24"/>
          <w:szCs w:val="24"/>
        </w:rPr>
        <w:t>源交易平台(河南省·许昌市)》(</w:t>
      </w:r>
      <w:r>
        <w:fldChar w:fldCharType="begin"/>
      </w:r>
      <w:r>
        <w:instrText xml:space="preserve"> HYPERLINK "http://117.159.53.11:60632/" </w:instrText>
      </w:r>
      <w:r>
        <w:fldChar w:fldCharType="separate"/>
      </w:r>
      <w:r>
        <w:rPr>
          <w:sz w:val="24"/>
          <w:szCs w:val="24"/>
        </w:rPr>
        <w:t>http</w:t>
      </w:r>
      <w:r>
        <w:rPr>
          <w:spacing w:val="4"/>
          <w:sz w:val="24"/>
          <w:szCs w:val="24"/>
        </w:rPr>
        <w:t>://117.159.53.11</w:t>
      </w:r>
      <w:r>
        <w:rPr>
          <w:spacing w:val="3"/>
          <w:sz w:val="24"/>
          <w:szCs w:val="24"/>
        </w:rPr>
        <w:t>:60632/</w:t>
      </w:r>
      <w:r>
        <w:rPr>
          <w:spacing w:val="3"/>
          <w:sz w:val="24"/>
          <w:szCs w:val="24"/>
        </w:rPr>
        <w:fldChar w:fldCharType="end"/>
      </w:r>
      <w:r>
        <w:rPr>
          <w:spacing w:val="3"/>
          <w:sz w:val="24"/>
          <w:szCs w:val="24"/>
        </w:rPr>
        <w:t>)“服务指南”—</w:t>
      </w:r>
      <w:r>
        <w:rPr>
          <w:spacing w:val="-1"/>
          <w:sz w:val="24"/>
          <w:szCs w:val="24"/>
        </w:rPr>
        <w:t>—“办事指南”栏目下《新交易平台使用手册》中的相关内容。</w:t>
      </w:r>
    </w:p>
    <w:p w14:paraId="7240809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1"/>
          <w:sz w:val="24"/>
          <w:szCs w:val="24"/>
        </w:rPr>
        <w:t>5.2 供应商应按《新交易平台使用手册》提前设置好浏览器，并于开标时间</w:t>
      </w:r>
      <w:r>
        <w:rPr>
          <w:spacing w:val="-2"/>
          <w:sz w:val="24"/>
          <w:szCs w:val="24"/>
        </w:rPr>
        <w:t>前登</w:t>
      </w:r>
      <w:r>
        <w:rPr>
          <w:sz w:val="24"/>
          <w:szCs w:val="24"/>
        </w:rPr>
        <w:t xml:space="preserve"> </w:t>
      </w:r>
      <w:r>
        <w:rPr>
          <w:spacing w:val="-2"/>
          <w:sz w:val="24"/>
          <w:szCs w:val="24"/>
        </w:rPr>
        <w:t>录本项目网上开标大厅，按照规定的开标时间准时参加网上开标。</w:t>
      </w:r>
    </w:p>
    <w:p w14:paraId="160B76F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sectPr>
          <w:footerReference r:id="rId11" w:type="default"/>
          <w:pgSz w:w="11900" w:h="16830"/>
          <w:pgMar w:top="1134" w:right="1314" w:bottom="1170" w:left="1410" w:header="0" w:footer="889" w:gutter="0"/>
          <w:pgNumType w:fmt="decimal"/>
          <w:cols w:space="720" w:num="1"/>
        </w:sectPr>
      </w:pPr>
      <w:r>
        <mc:AlternateContent>
          <mc:Choice Requires="wps">
            <w:drawing>
              <wp:anchor distT="0" distB="0" distL="0" distR="0" simplePos="0" relativeHeight="251660288" behindDoc="0" locked="0" layoutInCell="1" allowOverlap="1">
                <wp:simplePos x="0" y="0"/>
                <wp:positionH relativeFrom="column">
                  <wp:posOffset>2887345</wp:posOffset>
                </wp:positionH>
                <wp:positionV relativeFrom="paragraph">
                  <wp:posOffset>1141095</wp:posOffset>
                </wp:positionV>
                <wp:extent cx="47625" cy="98425"/>
                <wp:effectExtent l="0" t="0" r="0" b="0"/>
                <wp:wrapNone/>
                <wp:docPr id="18" name="TextBox 18"/>
                <wp:cNvGraphicFramePr/>
                <a:graphic xmlns:a="http://schemas.openxmlformats.org/drawingml/2006/main">
                  <a:graphicData uri="http://schemas.microsoft.com/office/word/2010/wordprocessingShape">
                    <wps:wsp>
                      <wps:cNvSpPr txBox="1"/>
                      <wps:spPr>
                        <a:xfrm rot="5400000">
                          <a:off x="2887475" y="1141115"/>
                          <a:ext cx="47625" cy="984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0522F752">
                            <w:pPr>
                              <w:pStyle w:val="2"/>
                              <w:spacing w:before="37" w:line="224" w:lineRule="auto"/>
                              <w:ind w:left="20"/>
                              <w:rPr>
                                <w:sz w:val="8"/>
                                <w:szCs w:val="8"/>
                              </w:rPr>
                            </w:pPr>
                            <w:r>
                              <w:rPr>
                                <w:sz w:val="8"/>
                                <w:szCs w:val="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227.35pt;margin-top:89.85pt;height:7.75pt;width:3.75pt;rotation:5898240f;z-index:251660288;mso-width-relative:page;mso-height-relative:page;" filled="f" stroked="f" coordsize="21600,21600" o:gfxdata="UEsDBAoAAAAAAIdO4kAAAAAAAAAAAAAAAAAEAAAAZHJzL1BLAwQUAAAACACHTuJAP7GuXNkAAAAL&#10;AQAADwAAAGRycy9kb3ducmV2LnhtbE2PwU7DMBBE70j8g7VI3KgdK01pGqcHKiQOUKkB9ezGSxIR&#10;21HsNOHvWU5w290Zzb4p9ovt2RXH0HmnIFkJYOhqbzrXKPh4f354BBaidkb33qGCbwywL29vCp0b&#10;P7sTXqvYMApxIdcK2hiHnPNQt2h1WPkBHWmffrQ60jo23Ix6pnDbcylExq3uHH1o9YBPLdZf1WQV&#10;VMdqEnOTBHl6ez3rl+VwxOyg1P1dInbAIi7xzwy/+IQOJTFd/ORMYL2CdJ1uyErCZksDOdJMSmAX&#10;umzXEnhZ8P8dyh9QSwMEFAAAAAgAh07iQFAEIZVMAgAAoAQAAA4AAABkcnMvZTJvRG9jLnhtbK1U&#10;TW/bMAy9D9h/EHRfHQdJmwZ1iqxBhgHFWqAddlZkuRagr0lK7O7X70m2u6LboYflINAU9Ug+Pubq&#10;uteKnIQP0pqKlmczSoThtpbmqaLfH/efVpSEyEzNlDWios8i0OvNxw9XnVuLuW2tqoUnADFh3bmK&#10;tjG6dVEE3grNwpl1wuCysV6ziE//VNSedUDXqpjPZudFZ33tvOUiBHh3wyUdEf17AG3TSC52lh+1&#10;MHFA9UKxiJZCK12gm1xt0wge75omiEhURdFpzCeSwD6ks9hcsfWTZ66VfCyBvaeENz1pJg2SvkDt&#10;WGTk6OVfUFpyb4Nt4hm3uhgayYygi3L2hpuHljmRewHVwb2QHv4fLP92uvdE1lAC5m6YxsQfRR8/&#10;257AA3o6F9aIenCIiz38CJ38Ac7Udd94TbwFu8vFLP0yF+iOIHq+Wl0sLpaUPONluSjLcjnQjjSE&#10;I2BxcT7HNcf95WoBE1mLATSBOx/iF2E1SUZFPWaa4dnpNsQhdApJ4cbupVJ5rsqQLo+aMwi1gUDy&#10;w1cR6eGOhZacGAQSrJL1UJuWESpXUo8iQT3KoKzExtB1smJ/6EeKDrZ+BkOZBIgrOL6XAL9lId4z&#10;D03Bia2LdzgaZVGXHS1KWut//cuf4jFq3FLSQaOo8OeReUGJ+moggiToyfCTcZgMc9Q3Fl2VuZps&#10;4oGPajIbb/UPLOM2ZcEVMxy5Khon8yYOm4Jl5mK7zUGQrWPx1jw4nqAHxrfHaBuZh5FoGbgY2YJw&#10;8zjHJUub8fo7R/35Y9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xrlzZAAAACwEAAA8AAAAA&#10;AAAAAQAgAAAAIgAAAGRycy9kb3ducmV2LnhtbFBLAQIUABQAAAAIAIdO4kBQBCGVTAIAAKAEAAAO&#10;AAAAAAAAAAEAIAAAACgBAABkcnMvZTJvRG9jLnhtbFBLBQYAAAAABgAGAFkBAADmBQAAAAA=&#10;">
                <v:fill on="f" focussize="0,0"/>
                <v:stroke on="f" weight="0pt" miterlimit="0" joinstyle="miter"/>
                <v:imagedata o:title=""/>
                <o:lock v:ext="edit" aspectratio="f"/>
                <v:textbox inset="0mm,0mm,0mm,0mm">
                  <w:txbxContent>
                    <w:p w14:paraId="0522F752">
                      <w:pPr>
                        <w:pStyle w:val="2"/>
                        <w:spacing w:before="37" w:line="224" w:lineRule="auto"/>
                        <w:ind w:left="20"/>
                        <w:rPr>
                          <w:sz w:val="8"/>
                          <w:szCs w:val="8"/>
                        </w:rPr>
                      </w:pPr>
                      <w:r>
                        <w:rPr>
                          <w:sz w:val="8"/>
                          <w:szCs w:val="8"/>
                        </w:rPr>
                        <w:t>]</w:t>
                      </w:r>
                    </w:p>
                  </w:txbxContent>
                </v:textbox>
              </v:shape>
            </w:pict>
          </mc:Fallback>
        </mc:AlternateContent>
      </w:r>
      <w:r>
        <w:rPr>
          <w:spacing w:val="7"/>
          <w:sz w:val="24"/>
          <w:szCs w:val="24"/>
        </w:rPr>
        <w:t>5.3根据开标大厅界面右侧“公告栏”中的系统提示，供应商</w:t>
      </w:r>
      <w:r>
        <w:rPr>
          <w:spacing w:val="6"/>
          <w:sz w:val="24"/>
          <w:szCs w:val="24"/>
        </w:rPr>
        <w:t>应在“标书解密”</w:t>
      </w:r>
      <w:r>
        <w:rPr>
          <w:sz w:val="24"/>
          <w:szCs w:val="24"/>
        </w:rPr>
        <w:t xml:space="preserve"> </w:t>
      </w:r>
      <w:r>
        <w:rPr>
          <w:spacing w:val="2"/>
          <w:sz w:val="24"/>
          <w:szCs w:val="24"/>
        </w:rPr>
        <w:t>环节完成解密操作(自代理机构点击“开启投标解密”按钮后供应商解密，系统初设</w:t>
      </w:r>
      <w:r>
        <w:rPr>
          <w:spacing w:val="3"/>
          <w:sz w:val="24"/>
          <w:szCs w:val="24"/>
        </w:rPr>
        <w:t xml:space="preserve">  </w:t>
      </w:r>
      <w:r>
        <w:rPr>
          <w:spacing w:val="5"/>
          <w:sz w:val="24"/>
          <w:szCs w:val="24"/>
        </w:rPr>
        <w:t>解密时间为30分钟，供应商应在30分钟内完成解密。如因网络、系统原因未完成解</w:t>
      </w:r>
    </w:p>
    <w:p w14:paraId="2093FA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sz w:val="24"/>
          <w:szCs w:val="24"/>
        </w:rPr>
      </w:pPr>
      <w:r>
        <w:rPr>
          <w:spacing w:val="9"/>
          <w:sz w:val="24"/>
          <w:szCs w:val="24"/>
        </w:rPr>
        <w:t>密的，招标人(代理机构)报经相关监督管理部门同意后可适当延长解</w:t>
      </w:r>
      <w:r>
        <w:rPr>
          <w:spacing w:val="8"/>
          <w:sz w:val="24"/>
          <w:szCs w:val="24"/>
        </w:rPr>
        <w:t>密时间)。供</w:t>
      </w:r>
      <w:r>
        <w:rPr>
          <w:sz w:val="24"/>
          <w:szCs w:val="24"/>
        </w:rPr>
        <w:t xml:space="preserve">  </w:t>
      </w:r>
      <w:r>
        <w:rPr>
          <w:spacing w:val="-1"/>
          <w:sz w:val="24"/>
          <w:szCs w:val="24"/>
        </w:rPr>
        <w:t>应商未解密或因供应商原因解密失败的，其响应文件将被拒绝。</w:t>
      </w:r>
    </w:p>
    <w:p w14:paraId="2CDC52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1"/>
          <w:sz w:val="24"/>
          <w:szCs w:val="24"/>
        </w:rPr>
        <w:t>5.4开标活动结束时，供应商应在《开标情况记录表》上进行电子签章。供应商</w:t>
      </w:r>
      <w:r>
        <w:rPr>
          <w:spacing w:val="18"/>
          <w:sz w:val="24"/>
          <w:szCs w:val="24"/>
        </w:rPr>
        <w:t xml:space="preserve"> </w:t>
      </w:r>
      <w:r>
        <w:rPr>
          <w:spacing w:val="-4"/>
          <w:sz w:val="24"/>
          <w:szCs w:val="24"/>
        </w:rPr>
        <w:t>未签章的，视同认可开标结果。</w:t>
      </w:r>
    </w:p>
    <w:p w14:paraId="2F8E233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9"/>
        <w:jc w:val="left"/>
        <w:textAlignment w:val="baseline"/>
        <w:rPr>
          <w:sz w:val="24"/>
          <w:szCs w:val="24"/>
        </w:rPr>
      </w:pPr>
      <w:r>
        <w:rPr>
          <w:spacing w:val="6"/>
          <w:sz w:val="24"/>
          <w:szCs w:val="24"/>
        </w:rPr>
        <w:t>5.5 供应商对开标过程和开标记录如有疑义，可在本项目开</w:t>
      </w:r>
      <w:r>
        <w:rPr>
          <w:spacing w:val="5"/>
          <w:sz w:val="24"/>
          <w:szCs w:val="24"/>
        </w:rPr>
        <w:t>标大厅界面右下方</w:t>
      </w:r>
      <w:r>
        <w:rPr>
          <w:sz w:val="24"/>
          <w:szCs w:val="24"/>
        </w:rPr>
        <w:t xml:space="preserve"> </w:t>
      </w:r>
      <w:r>
        <w:rPr>
          <w:spacing w:val="-2"/>
          <w:sz w:val="24"/>
          <w:szCs w:val="24"/>
        </w:rPr>
        <w:t>“发起异议”中在线提出异议。</w:t>
      </w:r>
    </w:p>
    <w:p w14:paraId="23B55C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left"/>
        <w:textAlignment w:val="baseline"/>
        <w:rPr>
          <w:sz w:val="24"/>
          <w:szCs w:val="24"/>
        </w:rPr>
      </w:pPr>
      <w:r>
        <w:rPr>
          <w:spacing w:val="-3"/>
          <w:sz w:val="24"/>
          <w:szCs w:val="24"/>
        </w:rPr>
        <w:t>6.</w:t>
      </w:r>
      <w:r>
        <w:rPr>
          <w:spacing w:val="11"/>
          <w:sz w:val="24"/>
          <w:szCs w:val="24"/>
        </w:rPr>
        <w:t xml:space="preserve"> </w:t>
      </w:r>
      <w:r>
        <w:rPr>
          <w:spacing w:val="-3"/>
          <w:sz w:val="24"/>
          <w:szCs w:val="24"/>
        </w:rPr>
        <w:t>评标依据</w:t>
      </w:r>
    </w:p>
    <w:p w14:paraId="391483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6"/>
          <w:sz w:val="24"/>
          <w:szCs w:val="24"/>
        </w:rPr>
        <w:t>6.1 全流程电子化交易(不见面开标)项目，磋商小</w:t>
      </w:r>
      <w:r>
        <w:rPr>
          <w:spacing w:val="5"/>
          <w:sz w:val="24"/>
          <w:szCs w:val="24"/>
        </w:rPr>
        <w:t>组以成功上传、解密的电子</w:t>
      </w:r>
      <w:r>
        <w:rPr>
          <w:sz w:val="24"/>
          <w:szCs w:val="24"/>
        </w:rPr>
        <w:t xml:space="preserve"> </w:t>
      </w:r>
      <w:r>
        <w:rPr>
          <w:spacing w:val="-3"/>
          <w:sz w:val="24"/>
          <w:szCs w:val="24"/>
        </w:rPr>
        <w:t>响应文件为依据评审。</w:t>
      </w:r>
    </w:p>
    <w:p w14:paraId="1E0D48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9"/>
          <w:sz w:val="24"/>
          <w:szCs w:val="24"/>
        </w:rPr>
        <w:t>6.2评审期间，供应商(参加磋商的法定代表人或其授权代表)应保持通讯手机</w:t>
      </w:r>
      <w:r>
        <w:rPr>
          <w:spacing w:val="4"/>
          <w:sz w:val="24"/>
          <w:szCs w:val="24"/>
        </w:rPr>
        <w:t xml:space="preserve"> </w:t>
      </w:r>
      <w:r>
        <w:rPr>
          <w:spacing w:val="-3"/>
          <w:sz w:val="24"/>
          <w:szCs w:val="24"/>
        </w:rPr>
        <w:t>畅通，并根据磋商小组要求在规定时间内提供：</w:t>
      </w:r>
    </w:p>
    <w:p w14:paraId="3DDCA68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left"/>
        <w:textAlignment w:val="baseline"/>
        <w:rPr>
          <w:sz w:val="24"/>
          <w:szCs w:val="24"/>
        </w:rPr>
      </w:pPr>
      <w:r>
        <w:rPr>
          <w:spacing w:val="11"/>
          <w:sz w:val="24"/>
          <w:szCs w:val="24"/>
        </w:rPr>
        <w:t>(1)最后报价(加盖公章，或者由法定代表人或其授权的代表签字);</w:t>
      </w:r>
    </w:p>
    <w:p w14:paraId="1E17D6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4"/>
          <w:sz w:val="24"/>
          <w:szCs w:val="24"/>
        </w:rPr>
        <w:t>提交方式：供应商须使用</w:t>
      </w:r>
      <w:r>
        <w:rPr>
          <w:rFonts w:ascii="Times New Roman" w:hAnsi="Times New Roman" w:eastAsia="Times New Roman" w:cs="Times New Roman"/>
          <w:spacing w:val="-4"/>
          <w:sz w:val="24"/>
          <w:szCs w:val="24"/>
        </w:rPr>
        <w:t>CA</w:t>
      </w:r>
      <w:r>
        <w:rPr>
          <w:rFonts w:ascii="Times New Roman" w:hAnsi="Times New Roman" w:eastAsia="Times New Roman" w:cs="Times New Roman"/>
          <w:spacing w:val="-12"/>
          <w:sz w:val="24"/>
          <w:szCs w:val="24"/>
        </w:rPr>
        <w:t xml:space="preserve"> </w:t>
      </w:r>
      <w:r>
        <w:rPr>
          <w:spacing w:val="-4"/>
          <w:sz w:val="24"/>
          <w:szCs w:val="24"/>
        </w:rPr>
        <w:t>数字证书登录《全国公共资源交易平台(河南省</w:t>
      </w:r>
      <w:r>
        <w:rPr>
          <w:spacing w:val="-28"/>
          <w:sz w:val="24"/>
          <w:szCs w:val="24"/>
        </w:rPr>
        <w:t xml:space="preserve"> </w:t>
      </w:r>
      <w:r>
        <w:rPr>
          <w:spacing w:val="-5"/>
          <w:sz w:val="24"/>
          <w:szCs w:val="24"/>
        </w:rPr>
        <w:t>·许</w:t>
      </w:r>
      <w:r>
        <w:rPr>
          <w:sz w:val="24"/>
          <w:szCs w:val="24"/>
        </w:rPr>
        <w:t xml:space="preserve"> 昌市</w:t>
      </w:r>
      <w:r>
        <w:rPr>
          <w:spacing w:val="-47"/>
          <w:sz w:val="24"/>
          <w:szCs w:val="24"/>
        </w:rPr>
        <w:t xml:space="preserve"> </w:t>
      </w:r>
      <w:r>
        <w:rPr>
          <w:sz w:val="24"/>
          <w:szCs w:val="24"/>
        </w:rPr>
        <w:t>)</w:t>
      </w:r>
      <w:r>
        <w:rPr>
          <w:spacing w:val="-58"/>
          <w:sz w:val="24"/>
          <w:szCs w:val="24"/>
        </w:rPr>
        <w:t xml:space="preserve"> </w:t>
      </w:r>
      <w:r>
        <w:rPr>
          <w:sz w:val="24"/>
          <w:szCs w:val="24"/>
        </w:rPr>
        <w:t>》(</w:t>
      </w:r>
      <w:r>
        <w:fldChar w:fldCharType="begin"/>
      </w:r>
      <w:r>
        <w:instrText xml:space="preserve"> HYPERLINK "http://117.159.53.11:60632/" </w:instrText>
      </w:r>
      <w:r>
        <w:fldChar w:fldCharType="separate"/>
      </w:r>
      <w:r>
        <w:rPr>
          <w:sz w:val="24"/>
          <w:szCs w:val="24"/>
        </w:rPr>
        <w:t>http://117.159.53.11:60632/</w:t>
      </w:r>
      <w:r>
        <w:rPr>
          <w:sz w:val="24"/>
          <w:szCs w:val="24"/>
        </w:rPr>
        <w:fldChar w:fldCharType="end"/>
      </w:r>
      <w:r>
        <w:rPr>
          <w:sz w:val="24"/>
          <w:szCs w:val="24"/>
        </w:rPr>
        <w:t>)</w:t>
      </w:r>
      <w:r>
        <w:rPr>
          <w:spacing w:val="71"/>
          <w:sz w:val="24"/>
          <w:szCs w:val="24"/>
        </w:rPr>
        <w:t xml:space="preserve"> </w:t>
      </w:r>
      <w:r>
        <w:rPr>
          <w:sz w:val="24"/>
          <w:szCs w:val="24"/>
        </w:rPr>
        <w:t>许昌市公共资源电子交易系统进行最后</w:t>
      </w:r>
      <w:r>
        <w:rPr>
          <w:spacing w:val="-2"/>
          <w:sz w:val="24"/>
          <w:szCs w:val="24"/>
        </w:rPr>
        <w:t>报价，最后报价应包括：①总报价②分项报价。</w:t>
      </w:r>
    </w:p>
    <w:p w14:paraId="1F46E94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1"/>
          <w:sz w:val="24"/>
          <w:szCs w:val="24"/>
        </w:rPr>
        <w:t>注：①磋商小组要求供应商提交最后报价时，在磋商小组规定时间内，供应商应</w:t>
      </w:r>
      <w:r>
        <w:rPr>
          <w:spacing w:val="4"/>
          <w:sz w:val="24"/>
          <w:szCs w:val="24"/>
        </w:rPr>
        <w:t xml:space="preserve"> </w:t>
      </w:r>
      <w:r>
        <w:rPr>
          <w:spacing w:val="6"/>
          <w:sz w:val="24"/>
          <w:szCs w:val="24"/>
        </w:rPr>
        <w:t>提交最后报价(包括总报价及分项报价)。最后报价是供应</w:t>
      </w:r>
      <w:r>
        <w:rPr>
          <w:spacing w:val="5"/>
          <w:sz w:val="24"/>
          <w:szCs w:val="24"/>
        </w:rPr>
        <w:t>商响应文件的有效组成部</w:t>
      </w:r>
      <w:r>
        <w:rPr>
          <w:sz w:val="24"/>
          <w:szCs w:val="24"/>
        </w:rPr>
        <w:t xml:space="preserve"> </w:t>
      </w:r>
      <w:r>
        <w:rPr>
          <w:spacing w:val="-6"/>
          <w:sz w:val="24"/>
          <w:szCs w:val="24"/>
        </w:rPr>
        <w:t>分。</w:t>
      </w:r>
    </w:p>
    <w:p w14:paraId="53BBC7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1"/>
          <w:sz w:val="24"/>
          <w:szCs w:val="24"/>
        </w:rPr>
        <w:t>②磋商文件第二章“采购需求”中“采购清单”以工程量清单提供的，供应商应</w:t>
      </w:r>
      <w:r>
        <w:rPr>
          <w:spacing w:val="4"/>
          <w:sz w:val="24"/>
          <w:szCs w:val="24"/>
        </w:rPr>
        <w:t xml:space="preserve"> </w:t>
      </w:r>
      <w:r>
        <w:rPr>
          <w:spacing w:val="-4"/>
          <w:sz w:val="24"/>
          <w:szCs w:val="24"/>
        </w:rPr>
        <w:t>以工程量清单方式提交最后报价。</w:t>
      </w:r>
    </w:p>
    <w:p w14:paraId="0A2D43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left"/>
        <w:textAlignment w:val="baseline"/>
        <w:rPr>
          <w:sz w:val="24"/>
          <w:szCs w:val="24"/>
        </w:rPr>
      </w:pPr>
      <w:r>
        <w:rPr>
          <w:spacing w:val="-2"/>
          <w:sz w:val="24"/>
          <w:szCs w:val="24"/>
        </w:rPr>
        <w:t>③请供应商根据项目情况，可提前准备分项报价。</w:t>
      </w:r>
    </w:p>
    <w:p w14:paraId="0934952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19"/>
        <w:jc w:val="left"/>
        <w:textAlignment w:val="baseline"/>
        <w:rPr>
          <w:sz w:val="24"/>
          <w:szCs w:val="24"/>
        </w:rPr>
      </w:pPr>
      <w:r>
        <w:rPr>
          <w:spacing w:val="9"/>
          <w:sz w:val="24"/>
          <w:szCs w:val="24"/>
        </w:rPr>
        <w:t>(2)磋商小组如要求供应商提供“澄清、说明或者更正”;“按照磋商文件的</w:t>
      </w:r>
      <w:r>
        <w:rPr>
          <w:spacing w:val="3"/>
          <w:sz w:val="24"/>
          <w:szCs w:val="24"/>
        </w:rPr>
        <w:t xml:space="preserve"> </w:t>
      </w:r>
      <w:r>
        <w:rPr>
          <w:spacing w:val="2"/>
          <w:sz w:val="24"/>
          <w:szCs w:val="24"/>
        </w:rPr>
        <w:t>变动情况和磋商小组的要求重新提交响应文件”;“最终设计方案或解决</w:t>
      </w:r>
      <w:r>
        <w:rPr>
          <w:spacing w:val="1"/>
          <w:sz w:val="24"/>
          <w:szCs w:val="24"/>
        </w:rPr>
        <w:t>方案”的，</w:t>
      </w:r>
      <w:r>
        <w:rPr>
          <w:sz w:val="24"/>
          <w:szCs w:val="24"/>
        </w:rPr>
        <w:t xml:space="preserve"> </w:t>
      </w:r>
      <w:r>
        <w:rPr>
          <w:spacing w:val="6"/>
          <w:sz w:val="24"/>
          <w:szCs w:val="24"/>
        </w:rPr>
        <w:t>供应商提供的书面材料应加盖公章，或者由法定代表人或其授权</w:t>
      </w:r>
      <w:r>
        <w:rPr>
          <w:spacing w:val="5"/>
          <w:sz w:val="24"/>
          <w:szCs w:val="24"/>
        </w:rPr>
        <w:t>的代表签字后通过</w:t>
      </w:r>
    </w:p>
    <w:p w14:paraId="09370C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20"/>
        <w:jc w:val="left"/>
        <w:textAlignment w:val="baseline"/>
        <w:rPr>
          <w:sz w:val="24"/>
          <w:szCs w:val="24"/>
        </w:rPr>
      </w:pPr>
      <w:r>
        <w:rPr>
          <w:spacing w:val="-10"/>
          <w:sz w:val="24"/>
          <w:szCs w:val="24"/>
        </w:rPr>
        <w:t>《全国公共资源交易平台(河南省 ·许昌市)》——“许昌市公</w:t>
      </w:r>
      <w:r>
        <w:rPr>
          <w:spacing w:val="-11"/>
          <w:sz w:val="24"/>
          <w:szCs w:val="24"/>
        </w:rPr>
        <w:t>共资源电子交易系统”提</w:t>
      </w:r>
      <w:r>
        <w:rPr>
          <w:sz w:val="24"/>
          <w:szCs w:val="24"/>
        </w:rPr>
        <w:t xml:space="preserve"> </w:t>
      </w:r>
      <w:r>
        <w:rPr>
          <w:spacing w:val="8"/>
          <w:sz w:val="24"/>
          <w:szCs w:val="24"/>
        </w:rPr>
        <w:t>供(操作流程详见“服务指南-办事指南-新交易平台使用手册-交易乙方(投标人、</w:t>
      </w:r>
      <w:r>
        <w:rPr>
          <w:spacing w:val="5"/>
          <w:sz w:val="24"/>
          <w:szCs w:val="24"/>
        </w:rPr>
        <w:t xml:space="preserve"> </w:t>
      </w:r>
      <w:r>
        <w:rPr>
          <w:spacing w:val="17"/>
          <w:sz w:val="24"/>
          <w:szCs w:val="24"/>
        </w:rPr>
        <w:t>供应商等)操作手册”)。</w:t>
      </w:r>
    </w:p>
    <w:p w14:paraId="3406B41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4"/>
          <w:szCs w:val="24"/>
        </w:rPr>
      </w:pPr>
      <w:r>
        <w:rPr>
          <w:spacing w:val="9"/>
          <w:sz w:val="24"/>
          <w:szCs w:val="24"/>
        </w:rPr>
        <w:t>6.3如因供应商(参加磋商的法定代表人或其授权代表)未按照本项目磋商文件</w:t>
      </w:r>
      <w:r>
        <w:rPr>
          <w:spacing w:val="5"/>
          <w:sz w:val="24"/>
          <w:szCs w:val="24"/>
        </w:rPr>
        <w:t xml:space="preserve"> </w:t>
      </w:r>
      <w:r>
        <w:rPr>
          <w:spacing w:val="-2"/>
          <w:sz w:val="24"/>
          <w:szCs w:val="24"/>
        </w:rPr>
        <w:t>第八章“响应文件有关格式”二“报价一览表”要求，在响应文件中未预留手机号码</w:t>
      </w:r>
      <w:r>
        <w:rPr>
          <w:spacing w:val="5"/>
          <w:sz w:val="24"/>
          <w:szCs w:val="24"/>
        </w:rPr>
        <w:t xml:space="preserve"> </w:t>
      </w:r>
      <w:r>
        <w:rPr>
          <w:spacing w:val="6"/>
          <w:sz w:val="24"/>
          <w:szCs w:val="24"/>
        </w:rPr>
        <w:t>或因供应商自身原因导致磋商小组无法联系供应商参加</w:t>
      </w:r>
      <w:r>
        <w:rPr>
          <w:spacing w:val="5"/>
          <w:sz w:val="24"/>
          <w:szCs w:val="24"/>
        </w:rPr>
        <w:t>磋商(最后报价)的，其风险</w:t>
      </w:r>
    </w:p>
    <w:p w14:paraId="034045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left"/>
        <w:textAlignment w:val="baseline"/>
        <w:rPr>
          <w:sz w:val="24"/>
          <w:szCs w:val="24"/>
        </w:rPr>
        <w:sectPr>
          <w:footerReference r:id="rId12" w:type="default"/>
          <w:pgSz w:w="11900" w:h="16830"/>
          <w:pgMar w:top="1134" w:right="1321" w:bottom="1170" w:left="1410" w:header="0" w:footer="889" w:gutter="0"/>
          <w:pgNumType w:fmt="decimal"/>
          <w:cols w:space="720" w:num="1"/>
        </w:sectPr>
      </w:pPr>
    </w:p>
    <w:p w14:paraId="074759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left"/>
        <w:textAlignment w:val="baseline"/>
        <w:rPr>
          <w:sz w:val="23"/>
          <w:szCs w:val="23"/>
        </w:rPr>
      </w:pPr>
      <w:r>
        <w:rPr>
          <w:spacing w:val="8"/>
          <w:sz w:val="23"/>
          <w:szCs w:val="23"/>
        </w:rPr>
        <w:t>由供应商自行承担，采购人与集中采购机构不承担任何责任。</w:t>
      </w:r>
    </w:p>
    <w:p w14:paraId="612B44B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left"/>
        <w:textAlignment w:val="baseline"/>
        <w:rPr>
          <w:sz w:val="23"/>
          <w:szCs w:val="23"/>
        </w:rPr>
      </w:pPr>
      <w:r>
        <w:rPr>
          <w:spacing w:val="8"/>
          <w:sz w:val="23"/>
          <w:szCs w:val="23"/>
        </w:rPr>
        <w:t>7.</w:t>
      </w:r>
      <w:r>
        <w:rPr>
          <w:spacing w:val="20"/>
          <w:sz w:val="23"/>
          <w:szCs w:val="23"/>
        </w:rPr>
        <w:t xml:space="preserve"> </w:t>
      </w:r>
      <w:r>
        <w:rPr>
          <w:spacing w:val="8"/>
          <w:sz w:val="23"/>
          <w:szCs w:val="23"/>
        </w:rPr>
        <w:t>相关事项</w:t>
      </w:r>
    </w:p>
    <w:p w14:paraId="4C64F2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jc w:val="left"/>
        <w:textAlignment w:val="baseline"/>
        <w:rPr>
          <w:sz w:val="23"/>
          <w:szCs w:val="23"/>
        </w:rPr>
      </w:pPr>
      <w:r>
        <w:rPr>
          <w:spacing w:val="12"/>
          <w:sz w:val="23"/>
          <w:szCs w:val="23"/>
        </w:rPr>
        <w:t>7.1为使更多供应商能参加投标，本项目招标文件公告期限届满后仍允许下载招</w:t>
      </w:r>
      <w:r>
        <w:rPr>
          <w:sz w:val="23"/>
          <w:szCs w:val="23"/>
        </w:rPr>
        <w:t xml:space="preserve"> </w:t>
      </w:r>
      <w:r>
        <w:rPr>
          <w:spacing w:val="9"/>
          <w:sz w:val="23"/>
          <w:szCs w:val="23"/>
        </w:rPr>
        <w:t>标文件参加投标，但为提高采购效率，在公告期限届满之后下载招标文件</w:t>
      </w:r>
      <w:r>
        <w:rPr>
          <w:spacing w:val="8"/>
          <w:sz w:val="23"/>
          <w:szCs w:val="23"/>
        </w:rPr>
        <w:t>的，对招标</w:t>
      </w:r>
      <w:r>
        <w:rPr>
          <w:sz w:val="23"/>
          <w:szCs w:val="23"/>
        </w:rPr>
        <w:t xml:space="preserve"> </w:t>
      </w:r>
      <w:r>
        <w:rPr>
          <w:spacing w:val="9"/>
          <w:sz w:val="23"/>
          <w:szCs w:val="23"/>
        </w:rPr>
        <w:t>文件的质疑期限从公告期限届满之日起计算；在公告期限届满之前下载招标文件的，</w:t>
      </w:r>
      <w:r>
        <w:rPr>
          <w:spacing w:val="1"/>
          <w:sz w:val="23"/>
          <w:szCs w:val="23"/>
        </w:rPr>
        <w:t xml:space="preserve"> </w:t>
      </w:r>
      <w:r>
        <w:rPr>
          <w:spacing w:val="8"/>
          <w:sz w:val="23"/>
          <w:szCs w:val="23"/>
        </w:rPr>
        <w:t>对招标文件的质疑期限从下载之日起计算。</w:t>
      </w:r>
    </w:p>
    <w:p w14:paraId="75A329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sz w:val="23"/>
          <w:szCs w:val="23"/>
        </w:rPr>
      </w:pPr>
      <w:r>
        <w:rPr>
          <w:spacing w:val="-1"/>
          <w:sz w:val="23"/>
          <w:szCs w:val="23"/>
        </w:rPr>
        <w:t>7.2《全国公共资源交易平台(河南省·许昌市)》</w:t>
      </w:r>
      <w:r>
        <w:rPr>
          <w:rFonts w:ascii="Times New Roman" w:hAnsi="Times New Roman" w:eastAsia="Times New Roman" w:cs="Times New Roman"/>
          <w:spacing w:val="-1"/>
          <w:sz w:val="23"/>
          <w:szCs w:val="23"/>
        </w:rPr>
        <w:t>(</w:t>
      </w:r>
      <w:r>
        <w:fldChar w:fldCharType="begin"/>
      </w:r>
      <w:r>
        <w:instrText xml:space="preserve"> HYPERLINK "http://117.159.53.11:60632/)" </w:instrText>
      </w:r>
      <w:r>
        <w:fldChar w:fldCharType="separate"/>
      </w:r>
      <w:r>
        <w:rPr>
          <w:rFonts w:ascii="Times New Roman" w:hAnsi="Times New Roman" w:eastAsia="Times New Roman" w:cs="Times New Roman"/>
          <w:spacing w:val="-1"/>
          <w:sz w:val="23"/>
          <w:szCs w:val="23"/>
        </w:rPr>
        <w:t>http</w:t>
      </w:r>
      <w:r>
        <w:rPr>
          <w:rFonts w:ascii="Times New Roman" w:hAnsi="Times New Roman" w:eastAsia="Times New Roman" w:cs="Times New Roman"/>
          <w:spacing w:val="-2"/>
          <w:sz w:val="23"/>
          <w:szCs w:val="23"/>
        </w:rPr>
        <w:t>://117.159.53.11:60632/)</w:t>
      </w:r>
      <w:r>
        <w:rPr>
          <w:rFonts w:ascii="Times New Roman" w:hAnsi="Times New Roman" w:eastAsia="Times New Roman" w:cs="Times New Roman"/>
          <w:spacing w:val="-2"/>
          <w:sz w:val="23"/>
          <w:szCs w:val="23"/>
        </w:rPr>
        <w:fldChar w:fldCharType="end"/>
      </w:r>
      <w:r>
        <w:rPr>
          <w:spacing w:val="15"/>
          <w:sz w:val="23"/>
          <w:szCs w:val="23"/>
        </w:rPr>
        <w:t>采购公告栏提供的招标文件仅供浏览。供应商下载招标文</w:t>
      </w:r>
      <w:r>
        <w:rPr>
          <w:spacing w:val="14"/>
          <w:sz w:val="23"/>
          <w:szCs w:val="23"/>
        </w:rPr>
        <w:t>件应使用</w:t>
      </w:r>
      <w:r>
        <w:rPr>
          <w:sz w:val="23"/>
          <w:szCs w:val="23"/>
        </w:rPr>
        <w:t>CA</w:t>
      </w:r>
      <w:r>
        <w:rPr>
          <w:spacing w:val="14"/>
          <w:sz w:val="23"/>
          <w:szCs w:val="23"/>
        </w:rPr>
        <w:t>数字证书从</w:t>
      </w:r>
      <w:r>
        <w:rPr>
          <w:spacing w:val="5"/>
          <w:sz w:val="23"/>
          <w:szCs w:val="23"/>
        </w:rPr>
        <w:t xml:space="preserve">《全国公共资源交易平台(河南省·许昌市)》 </w:t>
      </w:r>
      <w:r>
        <w:rPr>
          <w:rFonts w:ascii="Times New Roman" w:hAnsi="Times New Roman" w:eastAsia="Times New Roman" w:cs="Times New Roman"/>
          <w:spacing w:val="5"/>
          <w:sz w:val="23"/>
          <w:szCs w:val="23"/>
        </w:rPr>
        <w:t>(</w:t>
      </w:r>
      <w:r>
        <w:fldChar w:fldCharType="begin"/>
      </w:r>
      <w:r>
        <w:instrText xml:space="preserve"> HYPERLINK "http://117.159.53.11:60632/" </w:instrText>
      </w:r>
      <w:r>
        <w:fldChar w:fldCharType="separate"/>
      </w:r>
      <w:r>
        <w:rPr>
          <w:rFonts w:ascii="Times New Roman" w:hAnsi="Times New Roman" w:eastAsia="Times New Roman" w:cs="Times New Roman"/>
          <w:sz w:val="23"/>
          <w:szCs w:val="23"/>
        </w:rPr>
        <w:t>http</w:t>
      </w:r>
      <w:r>
        <w:rPr>
          <w:rFonts w:ascii="Times New Roman" w:hAnsi="Times New Roman" w:eastAsia="Times New Roman" w:cs="Times New Roman"/>
          <w:spacing w:val="5"/>
          <w:sz w:val="23"/>
          <w:szCs w:val="23"/>
        </w:rPr>
        <w:t>://</w:t>
      </w:r>
      <w:r>
        <w:rPr>
          <w:rFonts w:ascii="Times New Roman" w:hAnsi="Times New Roman" w:eastAsia="Times New Roman" w:cs="Times New Roman"/>
          <w:spacing w:val="4"/>
          <w:sz w:val="23"/>
          <w:szCs w:val="23"/>
        </w:rPr>
        <w:t>117.159.53.11:60632/</w:t>
      </w:r>
      <w:r>
        <w:rPr>
          <w:rFonts w:ascii="Times New Roman" w:hAnsi="Times New Roman" w:eastAsia="Times New Roman" w:cs="Times New Roman"/>
          <w:spacing w:val="4"/>
          <w:sz w:val="23"/>
          <w:szCs w:val="23"/>
        </w:rPr>
        <w:fldChar w:fldCharType="end"/>
      </w:r>
      <w:r>
        <w:rPr>
          <w:rFonts w:ascii="Times New Roman" w:hAnsi="Times New Roman" w:eastAsia="Times New Roman" w:cs="Times New Roman"/>
          <w:spacing w:val="4"/>
          <w:sz w:val="23"/>
          <w:szCs w:val="23"/>
        </w:rPr>
        <w:t xml:space="preserve">) </w:t>
      </w:r>
      <w:r>
        <w:rPr>
          <w:spacing w:val="4"/>
          <w:sz w:val="23"/>
          <w:szCs w:val="23"/>
        </w:rPr>
        <w:t>的</w:t>
      </w:r>
      <w:r>
        <w:rPr>
          <w:spacing w:val="8"/>
          <w:sz w:val="23"/>
          <w:szCs w:val="23"/>
        </w:rPr>
        <w:t>“投标人”入口登录后获取。</w:t>
      </w:r>
    </w:p>
    <w:p w14:paraId="0085251D">
      <w:pPr>
        <w:pStyle w:val="2"/>
        <w:spacing w:before="214" w:line="219" w:lineRule="auto"/>
        <w:ind w:left="223"/>
        <w:rPr>
          <w:sz w:val="23"/>
          <w:szCs w:val="23"/>
        </w:rPr>
      </w:pPr>
      <w:r>
        <w:rPr>
          <w:b/>
          <w:bCs/>
          <w:spacing w:val="6"/>
          <w:sz w:val="23"/>
          <w:szCs w:val="23"/>
        </w:rPr>
        <w:t>备注：交易平台技术咨询电话：0374-2961598</w:t>
      </w:r>
      <w:r>
        <w:rPr>
          <w:spacing w:val="1"/>
          <w:sz w:val="23"/>
          <w:szCs w:val="23"/>
        </w:rPr>
        <w:t xml:space="preserve">     </w:t>
      </w:r>
      <w:r>
        <w:rPr>
          <w:b/>
          <w:bCs/>
          <w:spacing w:val="6"/>
          <w:sz w:val="23"/>
          <w:szCs w:val="23"/>
        </w:rPr>
        <w:t>清单技术</w:t>
      </w:r>
      <w:r>
        <w:rPr>
          <w:b/>
          <w:bCs/>
          <w:spacing w:val="5"/>
          <w:sz w:val="23"/>
          <w:szCs w:val="23"/>
        </w:rPr>
        <w:t>支持：18236016896</w:t>
      </w:r>
    </w:p>
    <w:p w14:paraId="0866A326">
      <w:pPr>
        <w:spacing w:line="219" w:lineRule="auto"/>
        <w:rPr>
          <w:sz w:val="23"/>
          <w:szCs w:val="23"/>
        </w:rPr>
        <w:sectPr>
          <w:headerReference r:id="rId13" w:type="default"/>
          <w:footerReference r:id="rId14" w:type="default"/>
          <w:pgSz w:w="11900" w:h="16830"/>
          <w:pgMar w:top="1295" w:right="1321" w:bottom="1170" w:left="1410" w:header="1018" w:footer="889" w:gutter="0"/>
          <w:pgNumType w:fmt="decimal"/>
          <w:cols w:space="720" w:num="1"/>
        </w:sectPr>
      </w:pPr>
    </w:p>
    <w:p w14:paraId="0612C1BD">
      <w:pPr>
        <w:spacing w:line="274" w:lineRule="auto"/>
        <w:rPr>
          <w:rFonts w:ascii="Arial"/>
          <w:sz w:val="21"/>
        </w:rPr>
      </w:pPr>
    </w:p>
    <w:p w14:paraId="4A637186">
      <w:pPr>
        <w:spacing w:line="274" w:lineRule="auto"/>
        <w:rPr>
          <w:rFonts w:ascii="Arial"/>
          <w:sz w:val="21"/>
        </w:rPr>
      </w:pPr>
    </w:p>
    <w:p w14:paraId="4E36BB43">
      <w:pPr>
        <w:pStyle w:val="2"/>
        <w:spacing w:before="240" w:line="219" w:lineRule="auto"/>
        <w:ind w:left="3414"/>
        <w:outlineLvl w:val="1"/>
        <w:rPr>
          <w:sz w:val="32"/>
          <w:szCs w:val="32"/>
        </w:rPr>
      </w:pPr>
      <w:r>
        <w:rPr>
          <w:b/>
          <w:bCs/>
          <w:spacing w:val="17"/>
          <w:sz w:val="32"/>
          <w:szCs w:val="32"/>
        </w:rPr>
        <w:t>第二章采购需求</w:t>
      </w:r>
    </w:p>
    <w:p w14:paraId="0D05F83B">
      <w:pPr>
        <w:pStyle w:val="2"/>
        <w:spacing w:before="230" w:line="219" w:lineRule="auto"/>
        <w:ind w:left="653"/>
        <w:outlineLvl w:val="4"/>
        <w:rPr>
          <w:sz w:val="23"/>
          <w:szCs w:val="23"/>
        </w:rPr>
      </w:pPr>
      <w:r>
        <w:rPr>
          <w:b/>
          <w:bCs/>
          <w:spacing w:val="-2"/>
          <w:sz w:val="23"/>
          <w:szCs w:val="23"/>
        </w:rPr>
        <w:t>一</w:t>
      </w:r>
      <w:r>
        <w:rPr>
          <w:spacing w:val="-57"/>
          <w:sz w:val="23"/>
          <w:szCs w:val="23"/>
        </w:rPr>
        <w:t xml:space="preserve"> </w:t>
      </w:r>
      <w:r>
        <w:rPr>
          <w:b/>
          <w:bCs/>
          <w:spacing w:val="-2"/>
          <w:sz w:val="23"/>
          <w:szCs w:val="23"/>
        </w:rPr>
        <w:t>、项目概括</w:t>
      </w:r>
    </w:p>
    <w:p w14:paraId="52831570">
      <w:pPr>
        <w:pStyle w:val="2"/>
        <w:spacing w:before="202" w:line="373" w:lineRule="auto"/>
        <w:ind w:left="169" w:right="56" w:firstLine="480"/>
        <w:jc w:val="both"/>
        <w:rPr>
          <w:sz w:val="23"/>
          <w:szCs w:val="23"/>
        </w:rPr>
      </w:pPr>
      <w:r>
        <w:rPr>
          <w:rFonts w:hint="eastAsia"/>
          <w:spacing w:val="4"/>
          <w:sz w:val="24"/>
          <w:szCs w:val="24"/>
          <w:lang w:val="en-US" w:eastAsia="zh-CN"/>
        </w:rPr>
        <w:t>河南省</w:t>
      </w:r>
      <w:r>
        <w:rPr>
          <w:spacing w:val="4"/>
          <w:sz w:val="24"/>
          <w:szCs w:val="24"/>
        </w:rPr>
        <w:t>襄城县双庙乡人民政府2025年襄城县双庙乡湾张村道路建设项目</w:t>
      </w:r>
      <w:r>
        <w:rPr>
          <w:spacing w:val="13"/>
          <w:sz w:val="23"/>
          <w:szCs w:val="23"/>
        </w:rPr>
        <w:t>，</w:t>
      </w:r>
      <w:r>
        <w:rPr>
          <w:rFonts w:hint="eastAsia"/>
          <w:spacing w:val="13"/>
          <w:sz w:val="23"/>
          <w:szCs w:val="23"/>
        </w:rPr>
        <w:t>本项目为新建项目，位于</w:t>
      </w:r>
      <w:r>
        <w:rPr>
          <w:rFonts w:hint="eastAsia"/>
          <w:spacing w:val="13"/>
          <w:sz w:val="23"/>
          <w:szCs w:val="23"/>
          <w:lang w:val="en-US" w:eastAsia="zh-CN"/>
        </w:rPr>
        <w:t>河南省</w:t>
      </w:r>
      <w:r>
        <w:rPr>
          <w:rFonts w:hint="eastAsia"/>
          <w:spacing w:val="13"/>
          <w:sz w:val="23"/>
          <w:szCs w:val="23"/>
        </w:rPr>
        <w:t>襄城县双庙乡湾张村，里程4.826KM</w:t>
      </w:r>
      <w:r>
        <w:rPr>
          <w:spacing w:val="13"/>
          <w:sz w:val="23"/>
          <w:szCs w:val="23"/>
        </w:rPr>
        <w:t>。</w:t>
      </w:r>
    </w:p>
    <w:p w14:paraId="786091D7">
      <w:pPr>
        <w:pStyle w:val="2"/>
        <w:spacing w:before="22" w:line="220" w:lineRule="auto"/>
        <w:ind w:left="653"/>
        <w:outlineLvl w:val="4"/>
        <w:rPr>
          <w:sz w:val="23"/>
          <w:szCs w:val="23"/>
        </w:rPr>
      </w:pPr>
      <w:r>
        <w:rPr>
          <w:b/>
          <w:bCs/>
          <w:spacing w:val="-6"/>
          <w:sz w:val="23"/>
          <w:szCs w:val="23"/>
        </w:rPr>
        <w:t>二</w:t>
      </w:r>
      <w:r>
        <w:rPr>
          <w:spacing w:val="-59"/>
          <w:sz w:val="23"/>
          <w:szCs w:val="23"/>
        </w:rPr>
        <w:t xml:space="preserve"> </w:t>
      </w:r>
      <w:r>
        <w:rPr>
          <w:b/>
          <w:bCs/>
          <w:spacing w:val="-6"/>
          <w:sz w:val="23"/>
          <w:szCs w:val="23"/>
        </w:rPr>
        <w:t>、工程量清单：</w:t>
      </w:r>
    </w:p>
    <w:p w14:paraId="5031FC3D">
      <w:pPr>
        <w:pStyle w:val="2"/>
        <w:spacing w:before="177" w:line="219" w:lineRule="auto"/>
        <w:ind w:left="649"/>
        <w:rPr>
          <w:sz w:val="23"/>
          <w:szCs w:val="23"/>
        </w:rPr>
      </w:pPr>
      <w:r>
        <w:rPr>
          <w:spacing w:val="2"/>
          <w:sz w:val="23"/>
          <w:szCs w:val="23"/>
        </w:rPr>
        <w:t>详见附件。</w:t>
      </w:r>
    </w:p>
    <w:p w14:paraId="70C713E9">
      <w:pPr>
        <w:pStyle w:val="2"/>
        <w:spacing w:before="203" w:line="219" w:lineRule="auto"/>
        <w:ind w:left="653"/>
        <w:rPr>
          <w:sz w:val="23"/>
          <w:szCs w:val="23"/>
        </w:rPr>
      </w:pPr>
      <w:r>
        <w:rPr>
          <w:b/>
          <w:bCs/>
          <w:spacing w:val="2"/>
          <w:sz w:val="23"/>
          <w:szCs w:val="23"/>
        </w:rPr>
        <w:t>★三、采购标的执行标准：</w:t>
      </w:r>
    </w:p>
    <w:p w14:paraId="0D0B821A">
      <w:pPr>
        <w:pStyle w:val="2"/>
        <w:spacing w:before="187" w:line="375" w:lineRule="auto"/>
        <w:ind w:left="169" w:right="77" w:firstLine="480"/>
        <w:jc w:val="both"/>
        <w:rPr>
          <w:sz w:val="23"/>
          <w:szCs w:val="23"/>
        </w:rPr>
      </w:pPr>
      <w:r>
        <w:rPr>
          <w:spacing w:val="3"/>
          <w:sz w:val="23"/>
          <w:szCs w:val="23"/>
        </w:rPr>
        <w:t>1、《公路工程建设项目概算预算编制办法》</w:t>
      </w:r>
      <w:r>
        <w:rPr>
          <w:spacing w:val="84"/>
          <w:sz w:val="23"/>
          <w:szCs w:val="23"/>
        </w:rPr>
        <w:t xml:space="preserve"> </w:t>
      </w:r>
      <w:r>
        <w:rPr>
          <w:spacing w:val="3"/>
          <w:sz w:val="23"/>
          <w:szCs w:val="23"/>
        </w:rPr>
        <w:t>(</w:t>
      </w:r>
      <w:r>
        <w:rPr>
          <w:sz w:val="23"/>
          <w:szCs w:val="23"/>
        </w:rPr>
        <w:t>JTG</w:t>
      </w:r>
      <w:r>
        <w:rPr>
          <w:spacing w:val="3"/>
          <w:sz w:val="23"/>
          <w:szCs w:val="23"/>
        </w:rPr>
        <w:t xml:space="preserve"> 383</w:t>
      </w:r>
      <w:r>
        <w:rPr>
          <w:spacing w:val="2"/>
          <w:sz w:val="23"/>
          <w:szCs w:val="23"/>
        </w:rPr>
        <w:t>0-2018)、《公路工程预</w:t>
      </w:r>
      <w:r>
        <w:rPr>
          <w:spacing w:val="1"/>
          <w:sz w:val="23"/>
          <w:szCs w:val="23"/>
        </w:rPr>
        <w:t>算定额》</w:t>
      </w:r>
      <w:r>
        <w:rPr>
          <w:spacing w:val="65"/>
          <w:sz w:val="23"/>
          <w:szCs w:val="23"/>
        </w:rPr>
        <w:t xml:space="preserve"> </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JTG</w:t>
      </w:r>
      <w:r>
        <w:rPr>
          <w:rFonts w:ascii="Times New Roman" w:hAnsi="Times New Roman" w:eastAsia="Times New Roman" w:cs="Times New Roman"/>
          <w:spacing w:val="1"/>
          <w:sz w:val="23"/>
          <w:szCs w:val="23"/>
        </w:rPr>
        <w:t>/T</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3832-20</w:t>
      </w:r>
      <w:r>
        <w:rPr>
          <w:rFonts w:ascii="Times New Roman" w:hAnsi="Times New Roman" w:eastAsia="Times New Roman" w:cs="Times New Roman"/>
          <w:sz w:val="23"/>
          <w:szCs w:val="23"/>
        </w:rPr>
        <w:t>18)</w:t>
      </w:r>
      <w:r>
        <w:rPr>
          <w:sz w:val="23"/>
          <w:szCs w:val="23"/>
        </w:rPr>
        <w:t xml:space="preserve">、《公路工程机械台班费用定额》 </w:t>
      </w:r>
      <w:r>
        <w:rPr>
          <w:rFonts w:ascii="Times New Roman" w:hAnsi="Times New Roman" w:eastAsia="Times New Roman" w:cs="Times New Roman"/>
          <w:sz w:val="23"/>
          <w:szCs w:val="23"/>
        </w:rPr>
        <w:t xml:space="preserve">(JTG/T   3833-2018) </w:t>
      </w:r>
      <w:r>
        <w:rPr>
          <w:spacing w:val="7"/>
          <w:sz w:val="23"/>
          <w:szCs w:val="23"/>
        </w:rPr>
        <w:t>及其有关配套文件资料及相关配套文件规定。</w:t>
      </w:r>
    </w:p>
    <w:p w14:paraId="3595D6AF">
      <w:pPr>
        <w:pStyle w:val="2"/>
        <w:spacing w:before="1" w:line="373" w:lineRule="auto"/>
        <w:ind w:left="169" w:right="75" w:firstLine="480"/>
        <w:rPr>
          <w:sz w:val="23"/>
          <w:szCs w:val="23"/>
        </w:rPr>
      </w:pPr>
      <w:r>
        <w:rPr>
          <w:spacing w:val="14"/>
          <w:sz w:val="23"/>
          <w:szCs w:val="23"/>
        </w:rPr>
        <w:t>2、材料价格依据《许昌工程造价信息》2025年第一期、2025年3月</w:t>
      </w:r>
      <w:r>
        <w:rPr>
          <w:spacing w:val="13"/>
          <w:sz w:val="23"/>
          <w:szCs w:val="23"/>
        </w:rPr>
        <w:t>份主材价及</w:t>
      </w:r>
      <w:r>
        <w:rPr>
          <w:sz w:val="23"/>
          <w:szCs w:val="23"/>
        </w:rPr>
        <w:t xml:space="preserve"> </w:t>
      </w:r>
      <w:r>
        <w:rPr>
          <w:spacing w:val="5"/>
          <w:sz w:val="23"/>
          <w:szCs w:val="23"/>
        </w:rPr>
        <w:t>市场调查价。</w:t>
      </w:r>
    </w:p>
    <w:p w14:paraId="58F26E50">
      <w:pPr>
        <w:pStyle w:val="2"/>
        <w:spacing w:before="2" w:line="319" w:lineRule="auto"/>
        <w:ind w:left="169" w:right="75" w:firstLine="480"/>
        <w:rPr>
          <w:sz w:val="23"/>
          <w:szCs w:val="23"/>
        </w:rPr>
      </w:pPr>
      <w:r>
        <w:rPr>
          <w:spacing w:val="8"/>
          <w:sz w:val="23"/>
          <w:szCs w:val="23"/>
        </w:rPr>
        <w:t>3、人工费依据河南省交通厅豫交计【2019】274号文：“关于发布河南省公路工</w:t>
      </w:r>
      <w:r>
        <w:rPr>
          <w:sz w:val="23"/>
          <w:szCs w:val="23"/>
        </w:rPr>
        <w:t xml:space="preserve"> </w:t>
      </w:r>
      <w:r>
        <w:rPr>
          <w:spacing w:val="18"/>
          <w:sz w:val="23"/>
          <w:szCs w:val="23"/>
        </w:rPr>
        <w:t>程建设项目估算概算预算编制办法补充规定的通知”,人工工日单价(含机械工)按</w:t>
      </w:r>
      <w:r>
        <w:rPr>
          <w:spacing w:val="10"/>
          <w:sz w:val="23"/>
          <w:szCs w:val="23"/>
        </w:rPr>
        <w:t xml:space="preserve"> </w:t>
      </w:r>
      <w:r>
        <w:rPr>
          <w:spacing w:val="9"/>
          <w:sz w:val="23"/>
          <w:szCs w:val="23"/>
        </w:rPr>
        <w:t>108.85元/工日执行。</w:t>
      </w:r>
    </w:p>
    <w:p w14:paraId="0BEE3DC2">
      <w:pPr>
        <w:pStyle w:val="2"/>
        <w:spacing w:before="215" w:line="218" w:lineRule="auto"/>
        <w:ind w:left="649"/>
        <w:rPr>
          <w:sz w:val="23"/>
          <w:szCs w:val="23"/>
        </w:rPr>
      </w:pPr>
      <w:r>
        <w:rPr>
          <w:spacing w:val="18"/>
          <w:sz w:val="23"/>
          <w:szCs w:val="23"/>
        </w:rPr>
        <w:t>4、税率按海关总署公告2019第39号9%计入预算。</w:t>
      </w:r>
    </w:p>
    <w:p w14:paraId="3828DFF2">
      <w:pPr>
        <w:pStyle w:val="2"/>
        <w:spacing w:before="230" w:line="361" w:lineRule="auto"/>
        <w:ind w:right="167" w:firstLine="488" w:firstLineChars="200"/>
        <w:rPr>
          <w:sz w:val="24"/>
          <w:szCs w:val="24"/>
        </w:rPr>
      </w:pPr>
      <w:r>
        <w:rPr>
          <w:spacing w:val="2"/>
          <w:sz w:val="24"/>
          <w:szCs w:val="24"/>
        </w:rPr>
        <w:t>已标价工程量部分必须有投标单位盖章，并由注册造价工程师审核签字(编制人</w:t>
      </w:r>
      <w:r>
        <w:rPr>
          <w:sz w:val="24"/>
          <w:szCs w:val="24"/>
        </w:rPr>
        <w:t xml:space="preserve"> </w:t>
      </w:r>
      <w:r>
        <w:rPr>
          <w:spacing w:val="9"/>
          <w:sz w:val="24"/>
          <w:szCs w:val="24"/>
        </w:rPr>
        <w:t>员与审核人不能为同一人),并加盖个人执业印章</w:t>
      </w:r>
    </w:p>
    <w:p w14:paraId="0554D907">
      <w:pPr>
        <w:pStyle w:val="2"/>
        <w:spacing w:before="1" w:line="350" w:lineRule="auto"/>
        <w:ind w:left="169" w:right="165" w:firstLine="480"/>
        <w:rPr>
          <w:sz w:val="24"/>
          <w:szCs w:val="24"/>
        </w:rPr>
      </w:pPr>
      <w:r>
        <w:rPr>
          <w:spacing w:val="-1"/>
          <w:sz w:val="24"/>
          <w:szCs w:val="24"/>
        </w:rPr>
        <w:t>本说明未尽事项，以计价规范、计价管理办法、工</w:t>
      </w:r>
      <w:r>
        <w:rPr>
          <w:spacing w:val="-2"/>
          <w:sz w:val="24"/>
          <w:szCs w:val="24"/>
        </w:rPr>
        <w:t>程量计算规范、招标文件以及</w:t>
      </w:r>
      <w:r>
        <w:rPr>
          <w:sz w:val="24"/>
          <w:szCs w:val="24"/>
        </w:rPr>
        <w:t xml:space="preserve"> </w:t>
      </w:r>
      <w:r>
        <w:rPr>
          <w:spacing w:val="-1"/>
          <w:sz w:val="24"/>
          <w:szCs w:val="24"/>
        </w:rPr>
        <w:t>相关的法律、法规、建设行政主管部门颁发的文件为准。</w:t>
      </w:r>
    </w:p>
    <w:p w14:paraId="2A7E76BF">
      <w:pPr>
        <w:pStyle w:val="2"/>
        <w:spacing w:before="19" w:line="219" w:lineRule="auto"/>
        <w:ind w:left="653"/>
        <w:rPr>
          <w:sz w:val="24"/>
          <w:szCs w:val="24"/>
        </w:rPr>
      </w:pPr>
      <w:r>
        <w:rPr>
          <w:b/>
          <w:bCs/>
          <w:spacing w:val="-4"/>
          <w:sz w:val="24"/>
          <w:szCs w:val="24"/>
        </w:rPr>
        <w:t>★四、服务标准、期限、效率等要求</w:t>
      </w:r>
    </w:p>
    <w:p w14:paraId="4250A69F">
      <w:pPr>
        <w:pStyle w:val="2"/>
        <w:spacing w:before="197" w:line="219" w:lineRule="auto"/>
        <w:ind w:left="759"/>
        <w:rPr>
          <w:sz w:val="24"/>
          <w:szCs w:val="24"/>
        </w:rPr>
      </w:pPr>
      <w:r>
        <w:rPr>
          <w:spacing w:val="18"/>
          <w:sz w:val="24"/>
          <w:szCs w:val="24"/>
        </w:rPr>
        <w:t>(一)、合同履行期限：供货期(工期):60日历</w:t>
      </w:r>
      <w:r>
        <w:rPr>
          <w:spacing w:val="17"/>
          <w:sz w:val="24"/>
          <w:szCs w:val="24"/>
        </w:rPr>
        <w:t>天。</w:t>
      </w:r>
    </w:p>
    <w:p w14:paraId="021B71BB">
      <w:pPr>
        <w:pStyle w:val="2"/>
        <w:spacing w:before="167" w:line="219" w:lineRule="auto"/>
        <w:ind w:left="759"/>
        <w:rPr>
          <w:sz w:val="24"/>
          <w:szCs w:val="24"/>
        </w:rPr>
      </w:pPr>
      <w:r>
        <w:rPr>
          <w:spacing w:val="11"/>
          <w:sz w:val="24"/>
          <w:szCs w:val="24"/>
        </w:rPr>
        <w:t>(二)、质量要求：合格(符合国家现行的验收规范和标准)。</w:t>
      </w:r>
    </w:p>
    <w:p w14:paraId="0DC1DB4C">
      <w:pPr>
        <w:pStyle w:val="2"/>
        <w:spacing w:before="189" w:line="288" w:lineRule="auto"/>
        <w:ind w:left="173" w:right="61" w:firstLine="590"/>
        <w:rPr>
          <w:sz w:val="24"/>
          <w:szCs w:val="24"/>
        </w:rPr>
      </w:pPr>
      <w:r>
        <w:rPr>
          <w:spacing w:val="11"/>
          <w:sz w:val="24"/>
          <w:szCs w:val="24"/>
        </w:rPr>
        <w:t>(三)</w:t>
      </w:r>
      <w:r>
        <w:rPr>
          <w:rFonts w:hint="eastAsia"/>
          <w:spacing w:val="11"/>
          <w:sz w:val="24"/>
          <w:szCs w:val="24"/>
          <w:lang w:eastAsia="zh-CN"/>
        </w:rPr>
        <w:t>、</w:t>
      </w:r>
      <w:r>
        <w:rPr>
          <w:b/>
          <w:bCs/>
          <w:spacing w:val="10"/>
          <w:sz w:val="24"/>
          <w:szCs w:val="24"/>
        </w:rPr>
        <w:t>预算上限(最高限价):</w:t>
      </w:r>
      <w:r>
        <w:rPr>
          <w:rFonts w:hint="eastAsia"/>
          <w:b/>
          <w:bCs/>
          <w:spacing w:val="10"/>
          <w:sz w:val="24"/>
          <w:szCs w:val="24"/>
        </w:rPr>
        <w:t>1575481</w:t>
      </w:r>
      <w:r>
        <w:rPr>
          <w:rFonts w:hint="eastAsia"/>
          <w:b/>
          <w:bCs/>
          <w:spacing w:val="10"/>
          <w:sz w:val="24"/>
          <w:szCs w:val="24"/>
          <w:lang w:val="en-US" w:eastAsia="zh-CN"/>
        </w:rPr>
        <w:t>.00元</w:t>
      </w:r>
      <w:r>
        <w:rPr>
          <w:b/>
          <w:bCs/>
          <w:spacing w:val="10"/>
          <w:sz w:val="24"/>
          <w:szCs w:val="24"/>
        </w:rPr>
        <w:t>；</w:t>
      </w:r>
    </w:p>
    <w:p w14:paraId="384E8C82">
      <w:pPr>
        <w:pStyle w:val="2"/>
        <w:spacing w:before="162" w:line="360" w:lineRule="auto"/>
        <w:ind w:left="653"/>
        <w:rPr>
          <w:sz w:val="24"/>
          <w:szCs w:val="24"/>
        </w:rPr>
      </w:pPr>
      <w:r>
        <w:rPr>
          <w:b/>
          <w:bCs/>
          <w:spacing w:val="-4"/>
          <w:sz w:val="24"/>
          <w:szCs w:val="24"/>
        </w:rPr>
        <w:t>★五、采购标的的其他技术、服务等要求</w:t>
      </w:r>
    </w:p>
    <w:p w14:paraId="404483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sz w:val="24"/>
          <w:szCs w:val="24"/>
        </w:rPr>
      </w:pPr>
      <w:r>
        <w:rPr>
          <w:spacing w:val="6"/>
          <w:sz w:val="24"/>
          <w:szCs w:val="24"/>
        </w:rPr>
        <w:t>1、供应商应就本项目完整响应，否则为无效响应。</w:t>
      </w:r>
    </w:p>
    <w:p w14:paraId="143158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sz w:val="24"/>
          <w:szCs w:val="24"/>
        </w:rPr>
      </w:pPr>
      <w:r>
        <w:rPr>
          <w:spacing w:val="-1"/>
          <w:sz w:val="24"/>
          <w:szCs w:val="24"/>
        </w:rPr>
        <w:t>2、在成交后的现场施工过程中，成交供应商所派驻的项目负责人、技术负责人</w:t>
      </w:r>
      <w:r>
        <w:rPr>
          <w:spacing w:val="5"/>
          <w:sz w:val="24"/>
          <w:szCs w:val="24"/>
        </w:rPr>
        <w:t xml:space="preserve"> </w:t>
      </w:r>
      <w:r>
        <w:rPr>
          <w:spacing w:val="-2"/>
          <w:sz w:val="24"/>
          <w:szCs w:val="24"/>
        </w:rPr>
        <w:t>等相关施工人员，必须与响应文件中拟派人员一致，否则采购人有权单方终止合同，</w:t>
      </w:r>
      <w:r>
        <w:rPr>
          <w:spacing w:val="8"/>
          <w:sz w:val="24"/>
          <w:szCs w:val="24"/>
        </w:rPr>
        <w:t xml:space="preserve"> </w:t>
      </w:r>
      <w:r>
        <w:rPr>
          <w:spacing w:val="-2"/>
          <w:sz w:val="24"/>
          <w:szCs w:val="24"/>
        </w:rPr>
        <w:t>由此对采购人造成损失的，成交供应商将予以赔偿。</w:t>
      </w:r>
    </w:p>
    <w:p w14:paraId="3CA3B9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sz w:val="24"/>
          <w:szCs w:val="24"/>
        </w:rPr>
      </w:pPr>
      <w:r>
        <w:rPr>
          <w:spacing w:val="-1"/>
          <w:sz w:val="24"/>
          <w:szCs w:val="24"/>
        </w:rPr>
        <w:t>3、在本项目实施过程中发生的一切与本项目相关的安全事故及责任均由成交供</w:t>
      </w:r>
      <w:r>
        <w:rPr>
          <w:spacing w:val="-3"/>
          <w:sz w:val="24"/>
          <w:szCs w:val="24"/>
        </w:rPr>
        <w:t>应商承担，采购人不承担任何责任及费用。</w:t>
      </w:r>
    </w:p>
    <w:p w14:paraId="23320F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sz w:val="24"/>
          <w:szCs w:val="24"/>
        </w:rPr>
      </w:pPr>
      <w:r>
        <w:rPr>
          <w:spacing w:val="-1"/>
          <w:sz w:val="24"/>
          <w:szCs w:val="24"/>
        </w:rPr>
        <w:t>4、成交供应商未达到作业计划标准及工作违规或引起纠纷、被上级部门处罚等不良后果，造成重大经济损失或服务严重失误，采购</w:t>
      </w:r>
      <w:r>
        <w:rPr>
          <w:spacing w:val="-2"/>
          <w:sz w:val="24"/>
          <w:szCs w:val="24"/>
        </w:rPr>
        <w:t>人有权终止本合同，并追究成交</w:t>
      </w:r>
      <w:r>
        <w:rPr>
          <w:spacing w:val="-5"/>
          <w:sz w:val="24"/>
          <w:szCs w:val="24"/>
        </w:rPr>
        <w:t>供应商的经济责任。</w:t>
      </w:r>
    </w:p>
    <w:p w14:paraId="366C57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sz w:val="24"/>
          <w:szCs w:val="24"/>
        </w:rPr>
      </w:pPr>
      <w:r>
        <w:rPr>
          <w:spacing w:val="-2"/>
          <w:sz w:val="24"/>
          <w:szCs w:val="24"/>
        </w:rPr>
        <w:t>5、本次招标某些技术标准与国家所要求的标准不统一或有不兼容的地方，均以国</w:t>
      </w:r>
      <w:r>
        <w:rPr>
          <w:spacing w:val="-3"/>
          <w:sz w:val="24"/>
          <w:szCs w:val="24"/>
        </w:rPr>
        <w:t>家强制性标准或最新出台的标准为准。</w:t>
      </w:r>
    </w:p>
    <w:p w14:paraId="103D92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53"/>
        <w:textAlignment w:val="baseline"/>
        <w:rPr>
          <w:sz w:val="24"/>
          <w:szCs w:val="24"/>
        </w:rPr>
      </w:pPr>
      <w:r>
        <w:rPr>
          <w:b/>
          <w:bCs/>
          <w:spacing w:val="-2"/>
          <w:sz w:val="24"/>
          <w:szCs w:val="24"/>
        </w:rPr>
        <w:t>六、验收标准</w:t>
      </w:r>
    </w:p>
    <w:p w14:paraId="0CEBDA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9" w:right="156" w:firstLine="480"/>
        <w:textAlignment w:val="baseline"/>
        <w:rPr>
          <w:sz w:val="24"/>
          <w:szCs w:val="24"/>
        </w:rPr>
      </w:pPr>
      <w:r>
        <w:rPr>
          <w:spacing w:val="-4"/>
          <w:sz w:val="24"/>
          <w:szCs w:val="24"/>
        </w:rPr>
        <w:t>1、采购人在收到成交人项目验收建议后，由</w:t>
      </w:r>
      <w:r>
        <w:rPr>
          <w:spacing w:val="-5"/>
          <w:sz w:val="24"/>
          <w:szCs w:val="24"/>
        </w:rPr>
        <w:t>采购人成立验收小组，按照采购合同</w:t>
      </w:r>
      <w:r>
        <w:rPr>
          <w:sz w:val="24"/>
          <w:szCs w:val="24"/>
        </w:rPr>
        <w:t xml:space="preserve"> </w:t>
      </w:r>
      <w:r>
        <w:rPr>
          <w:spacing w:val="-2"/>
          <w:sz w:val="24"/>
          <w:szCs w:val="24"/>
        </w:rPr>
        <w:t>的约定对成交人履约情况进行验收。验收时，按照采购合同的约定对每一项技术、服</w:t>
      </w:r>
      <w:r>
        <w:rPr>
          <w:spacing w:val="2"/>
          <w:sz w:val="24"/>
          <w:szCs w:val="24"/>
        </w:rPr>
        <w:t xml:space="preserve"> </w:t>
      </w:r>
      <w:r>
        <w:rPr>
          <w:spacing w:val="-1"/>
          <w:sz w:val="24"/>
          <w:szCs w:val="24"/>
        </w:rPr>
        <w:t>务、安全标准的履约情况进行确认。验收结束后，</w:t>
      </w:r>
      <w:r>
        <w:rPr>
          <w:spacing w:val="-2"/>
          <w:sz w:val="24"/>
          <w:szCs w:val="24"/>
        </w:rPr>
        <w:t>出具验收书，列明各项标准的验收</w:t>
      </w:r>
      <w:r>
        <w:rPr>
          <w:sz w:val="24"/>
          <w:szCs w:val="24"/>
        </w:rPr>
        <w:t xml:space="preserve"> </w:t>
      </w:r>
      <w:r>
        <w:rPr>
          <w:spacing w:val="-1"/>
          <w:sz w:val="24"/>
          <w:szCs w:val="24"/>
        </w:rPr>
        <w:t>情况及项目总体评价，由验收双方共同签署。</w:t>
      </w:r>
    </w:p>
    <w:p w14:paraId="379C09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49"/>
        <w:textAlignment w:val="baseline"/>
        <w:rPr>
          <w:sz w:val="24"/>
          <w:szCs w:val="24"/>
        </w:rPr>
      </w:pPr>
      <w:r>
        <w:rPr>
          <w:spacing w:val="-2"/>
          <w:sz w:val="24"/>
          <w:szCs w:val="24"/>
        </w:rPr>
        <w:t>2、按照磋商文件要求、响应文件响应和承诺验收。</w:t>
      </w:r>
    </w:p>
    <w:p w14:paraId="568486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49"/>
        <w:textAlignment w:val="baseline"/>
        <w:rPr>
          <w:sz w:val="24"/>
          <w:szCs w:val="24"/>
        </w:rPr>
      </w:pPr>
      <w:r>
        <w:rPr>
          <w:spacing w:val="-2"/>
          <w:sz w:val="24"/>
          <w:szCs w:val="24"/>
        </w:rPr>
        <w:t>3、按照国家及行业现行相关规范和标准验收。</w:t>
      </w:r>
    </w:p>
    <w:p w14:paraId="70B4F3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53"/>
        <w:textAlignment w:val="baseline"/>
        <w:rPr>
          <w:sz w:val="24"/>
          <w:szCs w:val="24"/>
        </w:rPr>
      </w:pPr>
      <w:r>
        <w:rPr>
          <w:b/>
          <w:bCs/>
          <w:spacing w:val="-4"/>
          <w:sz w:val="24"/>
          <w:szCs w:val="24"/>
        </w:rPr>
        <w:t>七、采购资金支付</w:t>
      </w:r>
    </w:p>
    <w:p w14:paraId="36B033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59"/>
        <w:textAlignment w:val="baseline"/>
        <w:rPr>
          <w:sz w:val="24"/>
          <w:szCs w:val="24"/>
        </w:rPr>
      </w:pPr>
      <w:r>
        <w:rPr>
          <w:spacing w:val="9"/>
          <w:sz w:val="24"/>
          <w:szCs w:val="24"/>
        </w:rPr>
        <w:t>(一)支付方式：银行转账</w:t>
      </w:r>
    </w:p>
    <w:p w14:paraId="5DFE1C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79" w:right="129" w:firstLine="590"/>
        <w:jc w:val="both"/>
        <w:textAlignment w:val="baseline"/>
        <w:rPr>
          <w:sz w:val="24"/>
          <w:szCs w:val="24"/>
        </w:rPr>
      </w:pPr>
      <w:r>
        <w:rPr>
          <w:spacing w:val="2"/>
          <w:sz w:val="24"/>
          <w:szCs w:val="24"/>
        </w:rPr>
        <w:t>(二)支付时间及条件：项目完工且竣工验收合格后，支付已完成项目总金额的</w:t>
      </w:r>
      <w:r>
        <w:rPr>
          <w:spacing w:val="15"/>
          <w:sz w:val="24"/>
          <w:szCs w:val="24"/>
        </w:rPr>
        <w:t>80%,审计完成后拨付至审计金额的97%,剩余3%为质保金，于质保期满(一年)后</w:t>
      </w:r>
      <w:r>
        <w:rPr>
          <w:spacing w:val="10"/>
          <w:sz w:val="24"/>
          <w:szCs w:val="24"/>
        </w:rPr>
        <w:t>付清。(具体以双方签订合同为准)</w:t>
      </w:r>
    </w:p>
    <w:p w14:paraId="1BEFADCD">
      <w:pPr>
        <w:spacing w:line="363" w:lineRule="auto"/>
        <w:rPr>
          <w:sz w:val="24"/>
          <w:szCs w:val="24"/>
        </w:rPr>
      </w:pPr>
    </w:p>
    <w:p w14:paraId="5386BF30">
      <w:pPr>
        <w:spacing w:line="289" w:lineRule="auto"/>
        <w:rPr>
          <w:rFonts w:ascii="Arial"/>
          <w:sz w:val="21"/>
        </w:rPr>
      </w:pPr>
    </w:p>
    <w:p w14:paraId="50799A09">
      <w:pPr>
        <w:spacing w:line="289" w:lineRule="auto"/>
        <w:rPr>
          <w:rFonts w:ascii="Arial"/>
          <w:sz w:val="21"/>
        </w:rPr>
      </w:pPr>
    </w:p>
    <w:p w14:paraId="5F23226C">
      <w:pPr>
        <w:rPr>
          <w:b/>
          <w:bCs/>
          <w:spacing w:val="10"/>
          <w:sz w:val="32"/>
          <w:szCs w:val="32"/>
        </w:rPr>
      </w:pPr>
      <w:r>
        <w:rPr>
          <w:b/>
          <w:bCs/>
          <w:spacing w:val="10"/>
          <w:sz w:val="32"/>
          <w:szCs w:val="32"/>
        </w:rPr>
        <w:br w:type="page"/>
      </w:r>
    </w:p>
    <w:p w14:paraId="229B4631">
      <w:pPr>
        <w:pStyle w:val="2"/>
        <w:spacing w:before="210" w:line="219" w:lineRule="auto"/>
        <w:ind w:left="3049"/>
        <w:outlineLvl w:val="1"/>
        <w:rPr>
          <w:sz w:val="32"/>
          <w:szCs w:val="32"/>
        </w:rPr>
      </w:pPr>
      <w:r>
        <w:rPr>
          <w:b/>
          <w:bCs/>
          <w:spacing w:val="10"/>
          <w:sz w:val="32"/>
          <w:szCs w:val="32"/>
        </w:rPr>
        <w:t>第三章供应商须知前附表</w:t>
      </w:r>
    </w:p>
    <w:p w14:paraId="490E175C">
      <w:pPr>
        <w:pStyle w:val="2"/>
        <w:spacing w:before="269" w:line="341" w:lineRule="auto"/>
        <w:ind w:left="458" w:right="333"/>
        <w:rPr>
          <w:sz w:val="23"/>
          <w:szCs w:val="23"/>
        </w:rPr>
      </w:pPr>
      <w:r>
        <w:rPr>
          <w:b/>
          <w:bCs/>
          <w:spacing w:val="2"/>
          <w:sz w:val="23"/>
          <w:szCs w:val="23"/>
        </w:rPr>
        <w:t>磋商文件中凡标有★条款均为实质性要求条款，响应文件须完全响应，未实质响应的，</w:t>
      </w:r>
      <w:r>
        <w:rPr>
          <w:spacing w:val="9"/>
          <w:sz w:val="23"/>
          <w:szCs w:val="23"/>
        </w:rPr>
        <w:t xml:space="preserve"> </w:t>
      </w:r>
      <w:r>
        <w:rPr>
          <w:b/>
          <w:bCs/>
          <w:spacing w:val="5"/>
          <w:sz w:val="23"/>
          <w:szCs w:val="23"/>
        </w:rPr>
        <w:t>按照无效响应处理。</w:t>
      </w:r>
    </w:p>
    <w:tbl>
      <w:tblPr>
        <w:tblStyle w:val="6"/>
        <w:tblW w:w="9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788"/>
        <w:gridCol w:w="7227"/>
      </w:tblGrid>
      <w:tr w14:paraId="78188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84" w:type="dxa"/>
            <w:textDirection w:val="tbRlV"/>
            <w:vAlign w:val="top"/>
          </w:tcPr>
          <w:p w14:paraId="332B7209">
            <w:pPr>
              <w:pStyle w:val="7"/>
              <w:spacing w:before="233" w:line="199" w:lineRule="auto"/>
              <w:ind w:left="79"/>
            </w:pPr>
            <w:r>
              <w:rPr>
                <w:b/>
                <w:bCs/>
                <w:spacing w:val="-3"/>
              </w:rPr>
              <w:t>序</w:t>
            </w:r>
            <w:r>
              <w:rPr>
                <w:spacing w:val="29"/>
              </w:rPr>
              <w:t xml:space="preserve">  </w:t>
            </w:r>
            <w:r>
              <w:rPr>
                <w:b/>
                <w:bCs/>
                <w:spacing w:val="-3"/>
              </w:rPr>
              <w:t>号</w:t>
            </w:r>
          </w:p>
        </w:tc>
        <w:tc>
          <w:tcPr>
            <w:tcW w:w="1788" w:type="dxa"/>
            <w:vAlign w:val="top"/>
          </w:tcPr>
          <w:p w14:paraId="5F42CA59">
            <w:pPr>
              <w:spacing w:line="281" w:lineRule="auto"/>
              <w:rPr>
                <w:rFonts w:ascii="Arial"/>
                <w:sz w:val="21"/>
              </w:rPr>
            </w:pPr>
          </w:p>
          <w:p w14:paraId="05040E31">
            <w:pPr>
              <w:pStyle w:val="7"/>
              <w:spacing w:before="78" w:line="219" w:lineRule="auto"/>
              <w:ind w:left="404"/>
            </w:pPr>
            <w:r>
              <w:rPr>
                <w:b/>
                <w:bCs/>
                <w:spacing w:val="-5"/>
              </w:rPr>
              <w:t>条款名称</w:t>
            </w:r>
          </w:p>
        </w:tc>
        <w:tc>
          <w:tcPr>
            <w:tcW w:w="7227" w:type="dxa"/>
            <w:vAlign w:val="top"/>
          </w:tcPr>
          <w:p w14:paraId="02655C8C">
            <w:pPr>
              <w:spacing w:line="281" w:lineRule="auto"/>
              <w:rPr>
                <w:rFonts w:ascii="Arial"/>
                <w:sz w:val="21"/>
              </w:rPr>
            </w:pPr>
          </w:p>
          <w:p w14:paraId="46BB7BCA">
            <w:pPr>
              <w:pStyle w:val="7"/>
              <w:spacing w:before="78" w:line="219" w:lineRule="auto"/>
              <w:ind w:left="3036"/>
            </w:pPr>
            <w:r>
              <w:rPr>
                <w:b/>
                <w:bCs/>
                <w:spacing w:val="-5"/>
              </w:rPr>
              <w:t>说明和要求</w:t>
            </w:r>
          </w:p>
        </w:tc>
      </w:tr>
      <w:tr w14:paraId="3B069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684" w:type="dxa"/>
            <w:vAlign w:val="top"/>
          </w:tcPr>
          <w:p w14:paraId="1A95972F">
            <w:pPr>
              <w:pStyle w:val="7"/>
              <w:spacing w:before="78" w:line="241" w:lineRule="auto"/>
              <w:ind w:left="275"/>
              <w:rPr>
                <w:rFonts w:hint="eastAsia"/>
                <w:color w:val="506060"/>
                <w:lang w:val="en-US" w:eastAsia="zh-CN"/>
              </w:rPr>
            </w:pPr>
          </w:p>
          <w:p w14:paraId="147A2ACE">
            <w:pPr>
              <w:pStyle w:val="7"/>
              <w:spacing w:before="78" w:line="241" w:lineRule="auto"/>
              <w:ind w:left="275"/>
              <w:rPr>
                <w:rFonts w:hint="default"/>
                <w:color w:val="506060"/>
                <w:lang w:val="en-US" w:eastAsia="zh-CN"/>
              </w:rPr>
            </w:pPr>
            <w:r>
              <w:rPr>
                <w:rFonts w:hint="eastAsia"/>
                <w:color w:val="506060"/>
                <w:lang w:val="en-US" w:eastAsia="zh-CN"/>
              </w:rPr>
              <w:t>1</w:t>
            </w:r>
          </w:p>
        </w:tc>
        <w:tc>
          <w:tcPr>
            <w:tcW w:w="1788" w:type="dxa"/>
            <w:vAlign w:val="top"/>
          </w:tcPr>
          <w:p w14:paraId="7698CE0F">
            <w:pPr>
              <w:pStyle w:val="7"/>
              <w:spacing w:before="78" w:line="241" w:lineRule="auto"/>
              <w:ind w:left="275"/>
              <w:rPr>
                <w:color w:val="506060"/>
              </w:rPr>
            </w:pPr>
          </w:p>
          <w:p w14:paraId="6ABC71B1">
            <w:pPr>
              <w:pStyle w:val="7"/>
              <w:spacing w:before="78" w:line="241" w:lineRule="auto"/>
              <w:ind w:left="275"/>
              <w:rPr>
                <w:color w:val="506060"/>
              </w:rPr>
            </w:pPr>
          </w:p>
          <w:p w14:paraId="713D5D23">
            <w:pPr>
              <w:pStyle w:val="7"/>
              <w:spacing w:before="78" w:line="241" w:lineRule="auto"/>
              <w:ind w:left="275"/>
              <w:rPr>
                <w:color w:val="506060"/>
              </w:rPr>
            </w:pPr>
            <w:r>
              <w:rPr>
                <w:color w:val="506060"/>
              </w:rPr>
              <w:t>采购项目</w:t>
            </w:r>
          </w:p>
        </w:tc>
        <w:tc>
          <w:tcPr>
            <w:tcW w:w="7227" w:type="dxa"/>
            <w:vAlign w:val="top"/>
          </w:tcPr>
          <w:p w14:paraId="134ECACC">
            <w:pPr>
              <w:pStyle w:val="7"/>
              <w:spacing w:before="78" w:line="360" w:lineRule="auto"/>
              <w:rPr>
                <w:rFonts w:hint="eastAsia"/>
                <w:color w:val="506060"/>
                <w:lang w:eastAsia="zh-CN"/>
              </w:rPr>
            </w:pPr>
            <w:r>
              <w:rPr>
                <w:color w:val="506060"/>
              </w:rPr>
              <w:t>项目名称：</w:t>
            </w:r>
            <w:r>
              <w:rPr>
                <w:rFonts w:hint="eastAsia"/>
                <w:color w:val="506060"/>
                <w:lang w:eastAsia="zh-CN"/>
              </w:rPr>
              <w:t>河南省襄城县双庙乡人民政府2025年襄城县双庙乡湾张村道路建设项目</w:t>
            </w:r>
          </w:p>
          <w:p w14:paraId="587BBDE5">
            <w:pPr>
              <w:pStyle w:val="7"/>
              <w:spacing w:before="78" w:line="360" w:lineRule="auto"/>
              <w:rPr>
                <w:rFonts w:hint="default"/>
                <w:color w:val="506060"/>
                <w:lang w:val="en-US" w:eastAsia="zh-CN"/>
              </w:rPr>
            </w:pPr>
            <w:r>
              <w:rPr>
                <w:color w:val="506060"/>
              </w:rPr>
              <w:t>项目编号：襄财磋商采购-2025-</w:t>
            </w:r>
            <w:r>
              <w:rPr>
                <w:rFonts w:hint="eastAsia"/>
                <w:color w:val="506060"/>
                <w:lang w:val="en-US" w:eastAsia="zh-CN"/>
              </w:rPr>
              <w:t>31</w:t>
            </w:r>
          </w:p>
        </w:tc>
      </w:tr>
      <w:tr w14:paraId="153B0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684" w:type="dxa"/>
            <w:vAlign w:val="top"/>
          </w:tcPr>
          <w:p w14:paraId="686FCCCE">
            <w:pPr>
              <w:spacing w:line="251" w:lineRule="auto"/>
              <w:rPr>
                <w:rFonts w:ascii="Arial"/>
                <w:sz w:val="21"/>
              </w:rPr>
            </w:pPr>
          </w:p>
          <w:p w14:paraId="5831F6B0">
            <w:pPr>
              <w:spacing w:line="251" w:lineRule="auto"/>
              <w:rPr>
                <w:rFonts w:ascii="Arial"/>
                <w:sz w:val="21"/>
              </w:rPr>
            </w:pPr>
          </w:p>
          <w:p w14:paraId="330312B4">
            <w:pPr>
              <w:spacing w:line="251" w:lineRule="auto"/>
              <w:rPr>
                <w:rFonts w:ascii="Arial"/>
                <w:sz w:val="21"/>
              </w:rPr>
            </w:pPr>
          </w:p>
          <w:p w14:paraId="066BAEAF">
            <w:pPr>
              <w:pStyle w:val="7"/>
              <w:spacing w:before="78" w:line="241" w:lineRule="auto"/>
              <w:ind w:left="275"/>
            </w:pPr>
            <w:r>
              <w:rPr>
                <w:color w:val="506060"/>
              </w:rPr>
              <w:t>2</w:t>
            </w:r>
          </w:p>
        </w:tc>
        <w:tc>
          <w:tcPr>
            <w:tcW w:w="1788" w:type="dxa"/>
            <w:vAlign w:val="top"/>
          </w:tcPr>
          <w:p w14:paraId="615725F7">
            <w:pPr>
              <w:spacing w:line="242" w:lineRule="auto"/>
              <w:rPr>
                <w:rFonts w:ascii="Arial"/>
                <w:sz w:val="21"/>
              </w:rPr>
            </w:pPr>
          </w:p>
          <w:p w14:paraId="1724B1D3">
            <w:pPr>
              <w:spacing w:line="242" w:lineRule="auto"/>
              <w:rPr>
                <w:rFonts w:ascii="Arial"/>
                <w:sz w:val="21"/>
              </w:rPr>
            </w:pPr>
          </w:p>
          <w:p w14:paraId="0A5040BD">
            <w:pPr>
              <w:spacing w:line="243" w:lineRule="auto"/>
              <w:rPr>
                <w:rFonts w:ascii="Arial"/>
                <w:sz w:val="21"/>
              </w:rPr>
            </w:pPr>
          </w:p>
          <w:p w14:paraId="7650AFC5">
            <w:pPr>
              <w:pStyle w:val="7"/>
              <w:spacing w:before="78" w:line="219" w:lineRule="auto"/>
              <w:ind w:left="520"/>
            </w:pPr>
            <w:r>
              <w:rPr>
                <w:spacing w:val="-2"/>
              </w:rPr>
              <w:t>采购人</w:t>
            </w:r>
          </w:p>
        </w:tc>
        <w:tc>
          <w:tcPr>
            <w:tcW w:w="7227" w:type="dxa"/>
            <w:vAlign w:val="top"/>
          </w:tcPr>
          <w:p w14:paraId="6C40D680">
            <w:pPr>
              <w:pStyle w:val="7"/>
              <w:spacing w:before="158" w:line="221" w:lineRule="auto"/>
              <w:ind w:left="103"/>
              <w:rPr>
                <w:rFonts w:hint="eastAsia"/>
              </w:rPr>
            </w:pPr>
            <w:r>
              <w:rPr>
                <w:rFonts w:hint="eastAsia"/>
              </w:rPr>
              <w:t>名称：襄城县双庙乡人民政府</w:t>
            </w:r>
          </w:p>
          <w:p w14:paraId="563720CD">
            <w:pPr>
              <w:pStyle w:val="7"/>
              <w:spacing w:before="158" w:line="221" w:lineRule="auto"/>
              <w:ind w:left="103"/>
              <w:rPr>
                <w:rFonts w:hint="eastAsia"/>
              </w:rPr>
            </w:pPr>
            <w:r>
              <w:rPr>
                <w:rFonts w:hint="eastAsia"/>
              </w:rPr>
              <w:t>地址：襄城县双庙乡</w:t>
            </w:r>
          </w:p>
          <w:p w14:paraId="197CF281">
            <w:pPr>
              <w:pStyle w:val="7"/>
              <w:spacing w:before="158" w:line="221" w:lineRule="auto"/>
              <w:ind w:left="103"/>
              <w:rPr>
                <w:rFonts w:hint="eastAsia"/>
              </w:rPr>
            </w:pPr>
            <w:r>
              <w:rPr>
                <w:rFonts w:hint="eastAsia"/>
              </w:rPr>
              <w:t>联系人：刘先生</w:t>
            </w:r>
          </w:p>
          <w:p w14:paraId="475B9A46">
            <w:pPr>
              <w:pStyle w:val="7"/>
              <w:spacing w:before="158" w:line="221" w:lineRule="auto"/>
              <w:ind w:left="103"/>
            </w:pPr>
            <w:r>
              <w:rPr>
                <w:rFonts w:hint="eastAsia"/>
              </w:rPr>
              <w:t>联系方式：15939919916</w:t>
            </w:r>
          </w:p>
        </w:tc>
      </w:tr>
      <w:tr w14:paraId="3369A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84" w:type="dxa"/>
            <w:vAlign w:val="top"/>
          </w:tcPr>
          <w:p w14:paraId="315384E8">
            <w:pPr>
              <w:spacing w:line="254" w:lineRule="auto"/>
              <w:rPr>
                <w:rFonts w:ascii="Arial"/>
                <w:sz w:val="21"/>
              </w:rPr>
            </w:pPr>
          </w:p>
          <w:p w14:paraId="7DF04C56">
            <w:pPr>
              <w:spacing w:line="255" w:lineRule="auto"/>
              <w:rPr>
                <w:rFonts w:ascii="Arial"/>
                <w:sz w:val="21"/>
              </w:rPr>
            </w:pPr>
          </w:p>
          <w:p w14:paraId="2B15851D">
            <w:pPr>
              <w:spacing w:line="255" w:lineRule="auto"/>
              <w:rPr>
                <w:rFonts w:ascii="Arial"/>
                <w:sz w:val="21"/>
              </w:rPr>
            </w:pPr>
          </w:p>
          <w:p w14:paraId="224D6583">
            <w:pPr>
              <w:pStyle w:val="7"/>
              <w:spacing w:before="78"/>
              <w:ind w:left="275"/>
            </w:pPr>
            <w:r>
              <w:rPr>
                <w:color w:val="404040"/>
              </w:rPr>
              <w:t>3</w:t>
            </w:r>
          </w:p>
        </w:tc>
        <w:tc>
          <w:tcPr>
            <w:tcW w:w="1788" w:type="dxa"/>
            <w:vAlign w:val="top"/>
          </w:tcPr>
          <w:p w14:paraId="391967B6">
            <w:pPr>
              <w:spacing w:line="246" w:lineRule="auto"/>
              <w:rPr>
                <w:rFonts w:ascii="Arial"/>
                <w:sz w:val="21"/>
              </w:rPr>
            </w:pPr>
          </w:p>
          <w:p w14:paraId="20E144F1">
            <w:pPr>
              <w:spacing w:line="246" w:lineRule="auto"/>
              <w:rPr>
                <w:rFonts w:ascii="Arial"/>
                <w:sz w:val="21"/>
              </w:rPr>
            </w:pPr>
          </w:p>
          <w:p w14:paraId="21B5D50D">
            <w:pPr>
              <w:spacing w:line="247" w:lineRule="auto"/>
              <w:rPr>
                <w:rFonts w:ascii="Arial"/>
                <w:sz w:val="21"/>
              </w:rPr>
            </w:pPr>
          </w:p>
          <w:p w14:paraId="61A74877">
            <w:pPr>
              <w:pStyle w:val="7"/>
              <w:spacing w:before="78" w:line="219" w:lineRule="auto"/>
              <w:ind w:left="401"/>
            </w:pPr>
            <w:r>
              <w:rPr>
                <w:spacing w:val="3"/>
              </w:rPr>
              <w:t>代理机构</w:t>
            </w:r>
          </w:p>
        </w:tc>
        <w:tc>
          <w:tcPr>
            <w:tcW w:w="7227" w:type="dxa"/>
            <w:vAlign w:val="top"/>
          </w:tcPr>
          <w:p w14:paraId="6C8F35A5">
            <w:pPr>
              <w:pStyle w:val="7"/>
              <w:spacing w:before="176" w:line="221" w:lineRule="auto"/>
              <w:ind w:left="103"/>
              <w:rPr>
                <w:rFonts w:hint="eastAsia"/>
              </w:rPr>
            </w:pPr>
            <w:r>
              <w:rPr>
                <w:rFonts w:hint="eastAsia"/>
              </w:rPr>
              <w:t>名称：丰汇国际项目管理有限公司</w:t>
            </w:r>
          </w:p>
          <w:p w14:paraId="36272BD1">
            <w:pPr>
              <w:pStyle w:val="7"/>
              <w:spacing w:before="176" w:line="221" w:lineRule="auto"/>
              <w:ind w:left="103"/>
              <w:rPr>
                <w:rFonts w:hint="eastAsia"/>
              </w:rPr>
            </w:pPr>
            <w:r>
              <w:rPr>
                <w:rFonts w:hint="eastAsia"/>
              </w:rPr>
              <w:t>地址：郑州市电厂路河南省国家大学科技园（东区）18号楼D座11楼</w:t>
            </w:r>
          </w:p>
          <w:p w14:paraId="78A0423A">
            <w:pPr>
              <w:pStyle w:val="7"/>
              <w:spacing w:before="176" w:line="221" w:lineRule="auto"/>
              <w:ind w:left="103"/>
              <w:rPr>
                <w:rFonts w:hint="eastAsia"/>
              </w:rPr>
            </w:pPr>
            <w:r>
              <w:rPr>
                <w:rFonts w:hint="eastAsia"/>
              </w:rPr>
              <w:t>联系人：王先生</w:t>
            </w:r>
          </w:p>
          <w:p w14:paraId="684E7EC5">
            <w:pPr>
              <w:pStyle w:val="7"/>
              <w:spacing w:before="176" w:line="221" w:lineRule="auto"/>
              <w:ind w:left="103"/>
            </w:pPr>
            <w:r>
              <w:rPr>
                <w:rFonts w:hint="eastAsia"/>
              </w:rPr>
              <w:t>联系方式：0371-60998298</w:t>
            </w:r>
          </w:p>
        </w:tc>
      </w:tr>
      <w:tr w14:paraId="70C3F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6" w:hRule="atLeast"/>
        </w:trPr>
        <w:tc>
          <w:tcPr>
            <w:tcW w:w="684" w:type="dxa"/>
            <w:vMerge w:val="restart"/>
            <w:tcBorders>
              <w:bottom w:val="nil"/>
            </w:tcBorders>
            <w:vAlign w:val="top"/>
          </w:tcPr>
          <w:p w14:paraId="5406A8C7">
            <w:pPr>
              <w:spacing w:line="258" w:lineRule="auto"/>
              <w:rPr>
                <w:rFonts w:ascii="Arial"/>
                <w:sz w:val="21"/>
              </w:rPr>
            </w:pPr>
          </w:p>
          <w:p w14:paraId="2B625CE6">
            <w:pPr>
              <w:spacing w:line="258" w:lineRule="auto"/>
              <w:rPr>
                <w:rFonts w:ascii="Arial"/>
                <w:sz w:val="21"/>
              </w:rPr>
            </w:pPr>
          </w:p>
          <w:p w14:paraId="3E1458EA">
            <w:pPr>
              <w:spacing w:line="258" w:lineRule="auto"/>
              <w:rPr>
                <w:rFonts w:ascii="Arial"/>
                <w:sz w:val="21"/>
              </w:rPr>
            </w:pPr>
          </w:p>
          <w:p w14:paraId="6DF5C956">
            <w:pPr>
              <w:spacing w:line="258" w:lineRule="auto"/>
              <w:rPr>
                <w:rFonts w:ascii="Arial"/>
                <w:sz w:val="21"/>
              </w:rPr>
            </w:pPr>
          </w:p>
          <w:p w14:paraId="155448AE">
            <w:pPr>
              <w:spacing w:line="258" w:lineRule="auto"/>
              <w:rPr>
                <w:rFonts w:ascii="Arial"/>
                <w:sz w:val="21"/>
              </w:rPr>
            </w:pPr>
          </w:p>
          <w:p w14:paraId="7591410F">
            <w:pPr>
              <w:spacing w:line="259" w:lineRule="auto"/>
              <w:rPr>
                <w:rFonts w:ascii="Arial"/>
                <w:sz w:val="21"/>
              </w:rPr>
            </w:pPr>
          </w:p>
          <w:p w14:paraId="5D2567AF">
            <w:pPr>
              <w:spacing w:line="259" w:lineRule="auto"/>
              <w:rPr>
                <w:rFonts w:ascii="Arial"/>
                <w:sz w:val="21"/>
              </w:rPr>
            </w:pPr>
          </w:p>
          <w:p w14:paraId="488DCF80">
            <w:pPr>
              <w:spacing w:line="259" w:lineRule="auto"/>
              <w:rPr>
                <w:rFonts w:ascii="Arial"/>
                <w:sz w:val="21"/>
              </w:rPr>
            </w:pPr>
          </w:p>
          <w:p w14:paraId="0AAA7FD7">
            <w:pPr>
              <w:spacing w:line="259" w:lineRule="auto"/>
              <w:rPr>
                <w:rFonts w:ascii="Arial"/>
                <w:sz w:val="21"/>
              </w:rPr>
            </w:pPr>
          </w:p>
          <w:p w14:paraId="35D3D461">
            <w:pPr>
              <w:spacing w:line="259" w:lineRule="auto"/>
              <w:rPr>
                <w:rFonts w:ascii="Arial"/>
                <w:sz w:val="21"/>
              </w:rPr>
            </w:pPr>
          </w:p>
          <w:p w14:paraId="58300ECE">
            <w:pPr>
              <w:spacing w:line="259" w:lineRule="auto"/>
              <w:rPr>
                <w:rFonts w:ascii="Arial"/>
                <w:sz w:val="21"/>
              </w:rPr>
            </w:pPr>
          </w:p>
          <w:p w14:paraId="32CC6372">
            <w:pPr>
              <w:pStyle w:val="7"/>
              <w:spacing w:before="78" w:line="241" w:lineRule="auto"/>
              <w:ind w:left="275"/>
            </w:pPr>
            <w:r>
              <w:rPr>
                <w:color w:val="808070"/>
              </w:rPr>
              <w:t>4</w:t>
            </w:r>
          </w:p>
        </w:tc>
        <w:tc>
          <w:tcPr>
            <w:tcW w:w="1788" w:type="dxa"/>
            <w:vMerge w:val="restart"/>
            <w:tcBorders>
              <w:bottom w:val="nil"/>
            </w:tcBorders>
            <w:vAlign w:val="top"/>
          </w:tcPr>
          <w:p w14:paraId="09E15D57">
            <w:pPr>
              <w:spacing w:line="256" w:lineRule="auto"/>
              <w:rPr>
                <w:rFonts w:ascii="Arial"/>
                <w:sz w:val="21"/>
              </w:rPr>
            </w:pPr>
          </w:p>
          <w:p w14:paraId="1342503F">
            <w:pPr>
              <w:spacing w:line="256" w:lineRule="auto"/>
              <w:rPr>
                <w:rFonts w:ascii="Arial"/>
                <w:sz w:val="21"/>
              </w:rPr>
            </w:pPr>
          </w:p>
          <w:p w14:paraId="0B5053EB">
            <w:pPr>
              <w:spacing w:line="256" w:lineRule="auto"/>
              <w:rPr>
                <w:rFonts w:ascii="Arial"/>
                <w:sz w:val="21"/>
              </w:rPr>
            </w:pPr>
          </w:p>
          <w:p w14:paraId="28553FF7">
            <w:pPr>
              <w:spacing w:line="256" w:lineRule="auto"/>
              <w:rPr>
                <w:rFonts w:ascii="Arial"/>
                <w:sz w:val="21"/>
              </w:rPr>
            </w:pPr>
          </w:p>
          <w:p w14:paraId="76088DE9">
            <w:pPr>
              <w:spacing w:line="256" w:lineRule="auto"/>
              <w:rPr>
                <w:rFonts w:ascii="Arial"/>
                <w:sz w:val="21"/>
              </w:rPr>
            </w:pPr>
          </w:p>
          <w:p w14:paraId="239E896F">
            <w:pPr>
              <w:spacing w:line="256" w:lineRule="auto"/>
              <w:rPr>
                <w:rFonts w:ascii="Arial"/>
                <w:sz w:val="21"/>
              </w:rPr>
            </w:pPr>
          </w:p>
          <w:p w14:paraId="31AEE2F7">
            <w:pPr>
              <w:spacing w:line="256" w:lineRule="auto"/>
              <w:rPr>
                <w:rFonts w:ascii="Arial"/>
                <w:sz w:val="21"/>
              </w:rPr>
            </w:pPr>
          </w:p>
          <w:p w14:paraId="19A74B32">
            <w:pPr>
              <w:spacing w:line="256" w:lineRule="auto"/>
              <w:rPr>
                <w:rFonts w:ascii="Arial"/>
                <w:sz w:val="21"/>
              </w:rPr>
            </w:pPr>
          </w:p>
          <w:p w14:paraId="1903F84E">
            <w:pPr>
              <w:spacing w:line="256" w:lineRule="auto"/>
              <w:rPr>
                <w:rFonts w:ascii="Arial"/>
                <w:sz w:val="21"/>
              </w:rPr>
            </w:pPr>
          </w:p>
          <w:p w14:paraId="7F9B5836">
            <w:pPr>
              <w:spacing w:line="257" w:lineRule="auto"/>
              <w:rPr>
                <w:rFonts w:ascii="Arial"/>
                <w:sz w:val="21"/>
              </w:rPr>
            </w:pPr>
          </w:p>
          <w:p w14:paraId="3CE942CE">
            <w:pPr>
              <w:spacing w:line="257" w:lineRule="auto"/>
              <w:rPr>
                <w:rFonts w:ascii="Arial"/>
                <w:sz w:val="21"/>
              </w:rPr>
            </w:pPr>
          </w:p>
          <w:p w14:paraId="2DFAFAFB">
            <w:pPr>
              <w:pStyle w:val="7"/>
              <w:spacing w:before="78" w:line="219" w:lineRule="auto"/>
              <w:ind w:left="161"/>
            </w:pPr>
            <w:r>
              <w:rPr>
                <w:spacing w:val="1"/>
              </w:rPr>
              <w:t>★供应商资格</w:t>
            </w:r>
          </w:p>
        </w:tc>
        <w:tc>
          <w:tcPr>
            <w:tcW w:w="7227" w:type="dxa"/>
            <w:vAlign w:val="top"/>
          </w:tcPr>
          <w:p w14:paraId="54959FD6">
            <w:pPr>
              <w:pStyle w:val="7"/>
              <w:spacing w:before="32" w:line="219" w:lineRule="auto"/>
              <w:ind w:left="106"/>
            </w:pPr>
            <w:r>
              <w:rPr>
                <w:b/>
                <w:bCs/>
                <w:spacing w:val="-3"/>
              </w:rPr>
              <w:t>一、中小企业或者残疾人福利性单位声明函</w:t>
            </w:r>
          </w:p>
          <w:p w14:paraId="268DCD33">
            <w:pPr>
              <w:pStyle w:val="7"/>
              <w:spacing w:before="198" w:line="219" w:lineRule="auto"/>
              <w:ind w:left="232"/>
            </w:pPr>
            <w:r>
              <w:t>(1)中、小、微型企业出具《中小企业声明</w:t>
            </w:r>
            <w:r>
              <w:rPr>
                <w:spacing w:val="-1"/>
              </w:rPr>
              <w:t>函》</w:t>
            </w:r>
          </w:p>
          <w:p w14:paraId="0F82F65F">
            <w:pPr>
              <w:pStyle w:val="7"/>
              <w:spacing w:before="165" w:line="219" w:lineRule="auto"/>
              <w:ind w:left="103"/>
            </w:pPr>
            <w:r>
              <w:t>(2)残疾人福利性单位出具《残疾人福利企业声明函》</w:t>
            </w:r>
          </w:p>
          <w:p w14:paraId="2F1C30F9">
            <w:pPr>
              <w:pStyle w:val="7"/>
              <w:spacing w:before="183" w:line="219" w:lineRule="auto"/>
              <w:ind w:left="222"/>
            </w:pPr>
            <w:r>
              <w:t>(3)监狱企业提供由省级以上监狱管理局、戒毒管理局(含新疆生</w:t>
            </w:r>
          </w:p>
          <w:p w14:paraId="254361BF">
            <w:pPr>
              <w:pStyle w:val="7"/>
              <w:spacing w:before="207" w:line="219" w:lineRule="auto"/>
              <w:ind w:left="103"/>
            </w:pPr>
            <w:r>
              <w:rPr>
                <w:spacing w:val="-1"/>
              </w:rPr>
              <w:t>产建设兵团)出具的属于监狱企业的证明文件</w:t>
            </w:r>
          </w:p>
          <w:p w14:paraId="6A1D407E">
            <w:pPr>
              <w:pStyle w:val="7"/>
              <w:spacing w:before="150" w:line="219" w:lineRule="auto"/>
              <w:ind w:left="106"/>
            </w:pPr>
            <w:r>
              <w:rPr>
                <w:b/>
                <w:bCs/>
                <w:spacing w:val="-3"/>
              </w:rPr>
              <w:t>二、符合《政府采购法》第二十二条规定</w:t>
            </w:r>
          </w:p>
          <w:p w14:paraId="1AF90966">
            <w:pPr>
              <w:pStyle w:val="7"/>
              <w:spacing w:before="220" w:line="219" w:lineRule="auto"/>
              <w:ind w:left="103"/>
            </w:pPr>
            <w:r>
              <w:rPr>
                <w:spacing w:val="7"/>
              </w:rPr>
              <w:t>1.具有独立承担民事责任的能力；</w:t>
            </w:r>
          </w:p>
          <w:p w14:paraId="2E00751C">
            <w:pPr>
              <w:pStyle w:val="7"/>
              <w:spacing w:before="184" w:line="219" w:lineRule="auto"/>
              <w:ind w:left="103"/>
            </w:pPr>
            <w:r>
              <w:rPr>
                <w:spacing w:val="5"/>
              </w:rPr>
              <w:t>2.具有良好的商业信誉和健全的财务会计制度；</w:t>
            </w:r>
          </w:p>
          <w:p w14:paraId="759E17B9">
            <w:pPr>
              <w:pStyle w:val="7"/>
              <w:spacing w:before="167" w:line="219" w:lineRule="auto"/>
              <w:ind w:left="103"/>
            </w:pPr>
            <w:r>
              <w:rPr>
                <w:spacing w:val="5"/>
              </w:rPr>
              <w:t>3.具有履行合同所必需的设备和专业技术能力；</w:t>
            </w:r>
          </w:p>
          <w:p w14:paraId="33C1D892">
            <w:pPr>
              <w:pStyle w:val="7"/>
              <w:spacing w:before="194" w:line="219" w:lineRule="auto"/>
              <w:ind w:left="103"/>
            </w:pPr>
            <w:r>
              <w:rPr>
                <w:spacing w:val="5"/>
              </w:rPr>
              <w:t>4.具有依法缴纳税收和社会保障资金的良好记录；</w:t>
            </w:r>
          </w:p>
          <w:p w14:paraId="7378B785">
            <w:pPr>
              <w:pStyle w:val="7"/>
              <w:spacing w:before="165" w:line="219" w:lineRule="auto"/>
              <w:ind w:left="93"/>
            </w:pPr>
            <w:r>
              <w:rPr>
                <w:spacing w:val="4"/>
              </w:rPr>
              <w:t>5.参加政府采购活动前三年内，在经营活动中没有重大违法记</w:t>
            </w:r>
            <w:r>
              <w:rPr>
                <w:spacing w:val="3"/>
              </w:rPr>
              <w:t>录；</w:t>
            </w:r>
          </w:p>
        </w:tc>
      </w:tr>
      <w:tr w14:paraId="3138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684" w:type="dxa"/>
            <w:vMerge w:val="continue"/>
            <w:tcBorders>
              <w:top w:val="nil"/>
            </w:tcBorders>
            <w:vAlign w:val="top"/>
          </w:tcPr>
          <w:p w14:paraId="12747563">
            <w:pPr>
              <w:rPr>
                <w:rFonts w:ascii="Arial"/>
                <w:sz w:val="21"/>
              </w:rPr>
            </w:pPr>
          </w:p>
        </w:tc>
        <w:tc>
          <w:tcPr>
            <w:tcW w:w="1788" w:type="dxa"/>
            <w:vMerge w:val="continue"/>
            <w:tcBorders>
              <w:top w:val="nil"/>
            </w:tcBorders>
            <w:vAlign w:val="top"/>
          </w:tcPr>
          <w:p w14:paraId="038F8137">
            <w:pPr>
              <w:rPr>
                <w:rFonts w:ascii="Arial"/>
                <w:sz w:val="21"/>
              </w:rPr>
            </w:pPr>
          </w:p>
        </w:tc>
        <w:tc>
          <w:tcPr>
            <w:tcW w:w="7227" w:type="dxa"/>
            <w:vAlign w:val="top"/>
          </w:tcPr>
          <w:p w14:paraId="2502E8CA">
            <w:pPr>
              <w:pStyle w:val="7"/>
              <w:spacing w:before="45" w:line="224" w:lineRule="auto"/>
              <w:ind w:left="103"/>
            </w:pPr>
            <w:r>
              <w:rPr>
                <w:spacing w:val="-5"/>
              </w:rPr>
              <w:t>注</w:t>
            </w:r>
            <w:r>
              <w:rPr>
                <w:spacing w:val="-56"/>
              </w:rPr>
              <w:t xml:space="preserve"> </w:t>
            </w:r>
            <w:r>
              <w:rPr>
                <w:spacing w:val="-5"/>
              </w:rPr>
              <w:t>：</w:t>
            </w:r>
          </w:p>
          <w:p w14:paraId="7C47D6C2">
            <w:pPr>
              <w:pStyle w:val="7"/>
              <w:spacing w:before="162" w:line="219" w:lineRule="auto"/>
              <w:jc w:val="right"/>
            </w:pPr>
            <w:r>
              <w:rPr>
                <w:spacing w:val="-4"/>
              </w:rPr>
              <w:t>1、供应商在投标时，提供《襄城县政府采购供应商信用承诺函》(详</w:t>
            </w:r>
          </w:p>
        </w:tc>
      </w:tr>
    </w:tbl>
    <w:p w14:paraId="057BD2E0">
      <w:pPr>
        <w:rPr>
          <w:rFonts w:ascii="Arial"/>
          <w:sz w:val="21"/>
        </w:rPr>
      </w:pPr>
    </w:p>
    <w:p w14:paraId="3DD768FC">
      <w:pPr>
        <w:rPr>
          <w:rFonts w:ascii="Arial" w:hAnsi="Arial" w:eastAsia="Arial" w:cs="Arial"/>
          <w:sz w:val="21"/>
          <w:szCs w:val="21"/>
        </w:rPr>
        <w:sectPr>
          <w:headerReference r:id="rId15" w:type="default"/>
          <w:footerReference r:id="rId16" w:type="default"/>
          <w:pgSz w:w="11900" w:h="16830"/>
          <w:pgMar w:top="1134" w:right="1045" w:bottom="1170" w:left="1145" w:header="0" w:footer="889" w:gutter="0"/>
          <w:pgNumType w:fmt="decimal"/>
          <w:cols w:space="720" w:num="1"/>
        </w:sectPr>
      </w:pPr>
    </w:p>
    <w:p w14:paraId="77E3683D">
      <w:pPr>
        <w:spacing w:line="202" w:lineRule="exact"/>
      </w:pPr>
    </w:p>
    <w:tbl>
      <w:tblPr>
        <w:tblStyle w:val="6"/>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808"/>
        <w:gridCol w:w="7238"/>
      </w:tblGrid>
      <w:tr w14:paraId="21A58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3" w:hRule="atLeast"/>
        </w:trPr>
        <w:tc>
          <w:tcPr>
            <w:tcW w:w="684" w:type="dxa"/>
            <w:vAlign w:val="top"/>
          </w:tcPr>
          <w:p w14:paraId="6F598691">
            <w:pPr>
              <w:rPr>
                <w:rFonts w:ascii="Arial"/>
                <w:sz w:val="21"/>
              </w:rPr>
            </w:pPr>
          </w:p>
        </w:tc>
        <w:tc>
          <w:tcPr>
            <w:tcW w:w="1808" w:type="dxa"/>
            <w:vAlign w:val="top"/>
          </w:tcPr>
          <w:p w14:paraId="0E81F4B0">
            <w:pPr>
              <w:rPr>
                <w:rFonts w:ascii="Arial"/>
                <w:sz w:val="21"/>
              </w:rPr>
            </w:pPr>
          </w:p>
        </w:tc>
        <w:tc>
          <w:tcPr>
            <w:tcW w:w="7238" w:type="dxa"/>
            <w:vAlign w:val="top"/>
          </w:tcPr>
          <w:p w14:paraId="7C85E2C7">
            <w:pPr>
              <w:pStyle w:val="7"/>
              <w:spacing w:before="21" w:line="216" w:lineRule="auto"/>
              <w:ind w:left="123"/>
            </w:pPr>
            <w:r>
              <w:t>见招标文件第八章4.8格式),无需再提交上述证明材料。</w:t>
            </w:r>
          </w:p>
          <w:p w14:paraId="0294197F">
            <w:pPr>
              <w:pStyle w:val="7"/>
              <w:spacing w:before="190" w:line="358" w:lineRule="auto"/>
              <w:ind w:left="122" w:right="31" w:hanging="19"/>
            </w:pPr>
            <w:r>
              <w:t>2、采购人有权在签订合同前要求中标供应商提供相关证明材料以核</w:t>
            </w:r>
            <w:r>
              <w:rPr>
                <w:spacing w:val="12"/>
              </w:rPr>
              <w:t xml:space="preserve"> </w:t>
            </w:r>
            <w:r>
              <w:rPr>
                <w:spacing w:val="-1"/>
              </w:rPr>
              <w:t>实中标供应商承诺事项的真实性。</w:t>
            </w:r>
          </w:p>
          <w:p w14:paraId="7C38FB09">
            <w:pPr>
              <w:pStyle w:val="7"/>
              <w:spacing w:line="364" w:lineRule="auto"/>
              <w:ind w:left="122" w:right="16" w:hanging="19"/>
            </w:pPr>
            <w:r>
              <w:rPr>
                <w:spacing w:val="1"/>
              </w:rPr>
              <w:t>3、供应商对信用承诺内容的真实性、合法性、有效性负责。</w:t>
            </w:r>
            <w:r>
              <w:t>如作出 虚假信用承诺，视同为“提供虚假材料谋取中标”的违法行为。</w:t>
            </w:r>
          </w:p>
          <w:p w14:paraId="1BAFCBA4">
            <w:pPr>
              <w:pStyle w:val="7"/>
              <w:spacing w:line="218" w:lineRule="auto"/>
              <w:ind w:left="126"/>
            </w:pPr>
            <w:r>
              <w:rPr>
                <w:b/>
                <w:bCs/>
                <w:spacing w:val="-1"/>
              </w:rPr>
              <w:t>本项目的特定资格要求：</w:t>
            </w:r>
            <w:r>
              <w:rPr>
                <w:spacing w:val="-1"/>
              </w:rPr>
              <w:t>(详见第六章资格</w:t>
            </w:r>
            <w:r>
              <w:rPr>
                <w:spacing w:val="-2"/>
              </w:rPr>
              <w:t>审查与评标)。</w:t>
            </w:r>
          </w:p>
          <w:p w14:paraId="047E9C31">
            <w:pPr>
              <w:pStyle w:val="7"/>
              <w:spacing w:before="189" w:line="219" w:lineRule="auto"/>
              <w:ind w:left="123"/>
            </w:pPr>
            <w:r>
              <w:rPr>
                <w:spacing w:val="2"/>
              </w:rPr>
              <w:t>需提供以上证件原件扫描件(或彩色图片)</w:t>
            </w:r>
          </w:p>
        </w:tc>
      </w:tr>
      <w:tr w14:paraId="5859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84" w:type="dxa"/>
            <w:vAlign w:val="top"/>
          </w:tcPr>
          <w:p w14:paraId="317A0378">
            <w:pPr>
              <w:pStyle w:val="7"/>
              <w:spacing w:before="235"/>
              <w:ind w:left="275"/>
            </w:pPr>
            <w:r>
              <w:t>5</w:t>
            </w:r>
          </w:p>
        </w:tc>
        <w:tc>
          <w:tcPr>
            <w:tcW w:w="1808" w:type="dxa"/>
            <w:vAlign w:val="top"/>
          </w:tcPr>
          <w:p w14:paraId="47E75D82">
            <w:pPr>
              <w:pStyle w:val="7"/>
              <w:spacing w:before="212" w:line="220" w:lineRule="auto"/>
              <w:ind w:left="171"/>
            </w:pPr>
            <w:r>
              <w:rPr>
                <w:spacing w:val="1"/>
              </w:rPr>
              <w:t>★联合体投标</w:t>
            </w:r>
          </w:p>
        </w:tc>
        <w:tc>
          <w:tcPr>
            <w:tcW w:w="7238" w:type="dxa"/>
            <w:vAlign w:val="top"/>
          </w:tcPr>
          <w:p w14:paraId="36557E89">
            <w:pPr>
              <w:pStyle w:val="7"/>
              <w:spacing w:before="121" w:line="230" w:lineRule="auto"/>
              <w:ind w:left="123"/>
            </w:pPr>
            <w:r>
              <w:rPr>
                <w:spacing w:val="1"/>
                <w:position w:val="-2"/>
              </w:rPr>
              <w:t>本项目</w:t>
            </w:r>
            <w:r>
              <w:rPr>
                <w:rFonts w:hint="eastAsia"/>
                <w:spacing w:val="1"/>
                <w:position w:val="-2"/>
                <w:lang w:val="en-US" w:eastAsia="zh-CN"/>
              </w:rPr>
              <w:t xml:space="preserve">   </w:t>
            </w:r>
            <w:r>
              <w:rPr>
                <w:spacing w:val="1"/>
                <w:position w:val="-2"/>
              </w:rPr>
              <w:t xml:space="preserve"> </w:t>
            </w:r>
            <w:r>
              <w:rPr>
                <w:spacing w:val="21"/>
                <w:position w:val="-4"/>
                <w:sz w:val="30"/>
                <w:szCs w:val="30"/>
              </w:rPr>
              <w:t xml:space="preserve"> </w:t>
            </w:r>
            <w:r>
              <w:rPr>
                <w:rFonts w:hint="eastAsia"/>
                <w:spacing w:val="1"/>
                <w:position w:val="4"/>
                <w:lang w:eastAsia="zh-CN"/>
              </w:rPr>
              <w:t>☑</w:t>
            </w:r>
            <w:r>
              <w:rPr>
                <w:spacing w:val="1"/>
                <w:position w:val="-2"/>
              </w:rPr>
              <w:t xml:space="preserve">不接受 </w:t>
            </w:r>
            <w:r>
              <w:rPr>
                <w:spacing w:val="21"/>
                <w:position w:val="-4"/>
                <w:sz w:val="30"/>
                <w:szCs w:val="30"/>
              </w:rPr>
              <w:t xml:space="preserve">     </w:t>
            </w:r>
            <w:r>
              <w:rPr>
                <w:spacing w:val="1"/>
                <w:position w:val="4"/>
              </w:rPr>
              <w:t>□</w:t>
            </w:r>
            <w:r>
              <w:rPr>
                <w:spacing w:val="2"/>
              </w:rPr>
              <w:t>接受联合体投标</w:t>
            </w:r>
          </w:p>
        </w:tc>
      </w:tr>
      <w:tr w14:paraId="7745B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4" w:type="dxa"/>
            <w:vAlign w:val="top"/>
          </w:tcPr>
          <w:p w14:paraId="5B3761CF">
            <w:pPr>
              <w:spacing w:line="335" w:lineRule="auto"/>
              <w:rPr>
                <w:rFonts w:ascii="Arial"/>
                <w:sz w:val="21"/>
              </w:rPr>
            </w:pPr>
          </w:p>
          <w:p w14:paraId="2C91F27C">
            <w:pPr>
              <w:pStyle w:val="7"/>
              <w:spacing w:before="78"/>
              <w:ind w:left="275"/>
            </w:pPr>
            <w:r>
              <w:t>6</w:t>
            </w:r>
          </w:p>
        </w:tc>
        <w:tc>
          <w:tcPr>
            <w:tcW w:w="1808" w:type="dxa"/>
            <w:vAlign w:val="top"/>
          </w:tcPr>
          <w:p w14:paraId="5ABCEFBE">
            <w:pPr>
              <w:spacing w:line="309" w:lineRule="auto"/>
              <w:rPr>
                <w:rFonts w:ascii="Arial"/>
                <w:sz w:val="21"/>
              </w:rPr>
            </w:pPr>
          </w:p>
          <w:p w14:paraId="110F6153">
            <w:pPr>
              <w:pStyle w:val="7"/>
              <w:spacing w:before="78" w:line="218" w:lineRule="auto"/>
              <w:ind w:left="290"/>
            </w:pPr>
            <w:r>
              <w:rPr>
                <w:spacing w:val="2"/>
              </w:rPr>
              <w:t>★最高限价</w:t>
            </w:r>
          </w:p>
        </w:tc>
        <w:tc>
          <w:tcPr>
            <w:tcW w:w="7238" w:type="dxa"/>
            <w:vAlign w:val="top"/>
          </w:tcPr>
          <w:p w14:paraId="037D63B9">
            <w:pPr>
              <w:pStyle w:val="7"/>
              <w:spacing w:before="67" w:line="362" w:lineRule="auto"/>
              <w:ind w:left="126" w:right="2310"/>
              <w:rPr>
                <w:rFonts w:hint="default"/>
                <w:b/>
                <w:bCs/>
                <w:spacing w:val="-3"/>
                <w:lang w:val="en-US"/>
              </w:rPr>
            </w:pPr>
            <w:r>
              <w:rPr>
                <w:rFonts w:hint="eastAsia"/>
                <w:b/>
                <w:bCs/>
                <w:spacing w:val="-3"/>
              </w:rPr>
              <w:t>1575481</w:t>
            </w:r>
            <w:r>
              <w:rPr>
                <w:rFonts w:hint="eastAsia"/>
                <w:b/>
                <w:bCs/>
                <w:spacing w:val="-3"/>
                <w:lang w:val="en-US" w:eastAsia="zh-CN"/>
              </w:rPr>
              <w:t>.00元</w:t>
            </w:r>
          </w:p>
          <w:p w14:paraId="6091A786">
            <w:pPr>
              <w:pStyle w:val="7"/>
              <w:spacing w:before="67" w:line="362" w:lineRule="auto"/>
              <w:ind w:left="126" w:right="2310"/>
            </w:pPr>
            <w:r>
              <w:rPr>
                <w:b/>
                <w:bCs/>
                <w:spacing w:val="-3"/>
              </w:rPr>
              <w:t>超出预算金额的磋商响应无效。</w:t>
            </w:r>
          </w:p>
        </w:tc>
      </w:tr>
      <w:tr w14:paraId="05123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4" w:type="dxa"/>
            <w:vAlign w:val="top"/>
          </w:tcPr>
          <w:p w14:paraId="4E2D5357">
            <w:pPr>
              <w:pStyle w:val="7"/>
              <w:spacing w:before="146"/>
              <w:ind w:left="275"/>
            </w:pPr>
            <w:r>
              <w:t>7</w:t>
            </w:r>
          </w:p>
        </w:tc>
        <w:tc>
          <w:tcPr>
            <w:tcW w:w="1808" w:type="dxa"/>
            <w:vAlign w:val="top"/>
          </w:tcPr>
          <w:p w14:paraId="65317F52">
            <w:pPr>
              <w:pStyle w:val="7"/>
              <w:spacing w:before="113" w:line="219" w:lineRule="auto"/>
              <w:ind w:left="410"/>
            </w:pPr>
            <w:r>
              <w:rPr>
                <w:spacing w:val="3"/>
              </w:rPr>
              <w:t>现场考察</w:t>
            </w:r>
          </w:p>
        </w:tc>
        <w:tc>
          <w:tcPr>
            <w:tcW w:w="7238" w:type="dxa"/>
            <w:vAlign w:val="top"/>
          </w:tcPr>
          <w:p w14:paraId="7F5B79E8">
            <w:pPr>
              <w:pStyle w:val="7"/>
              <w:spacing w:before="196" w:line="222" w:lineRule="auto"/>
              <w:ind w:left="123"/>
            </w:pPr>
            <w:r>
              <w:rPr>
                <w:rFonts w:hint="eastAsia"/>
                <w:spacing w:val="3"/>
                <w:lang w:eastAsia="zh-CN"/>
              </w:rPr>
              <w:t>☑</w:t>
            </w:r>
            <w:r>
              <w:rPr>
                <w:spacing w:val="3"/>
              </w:rPr>
              <w:t>不组织</w:t>
            </w:r>
          </w:p>
        </w:tc>
      </w:tr>
      <w:tr w14:paraId="7AC60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84" w:type="dxa"/>
            <w:vAlign w:val="top"/>
          </w:tcPr>
          <w:p w14:paraId="5361E3E7">
            <w:pPr>
              <w:pStyle w:val="7"/>
              <w:spacing w:before="137"/>
              <w:ind w:left="275"/>
            </w:pPr>
            <w:r>
              <w:t>8</w:t>
            </w:r>
          </w:p>
        </w:tc>
        <w:tc>
          <w:tcPr>
            <w:tcW w:w="1808" w:type="dxa"/>
            <w:vAlign w:val="top"/>
          </w:tcPr>
          <w:p w14:paraId="456F3F59">
            <w:pPr>
              <w:pStyle w:val="7"/>
              <w:spacing w:before="112" w:line="219" w:lineRule="auto"/>
              <w:ind w:left="171"/>
            </w:pPr>
            <w:r>
              <w:rPr>
                <w:spacing w:val="-2"/>
              </w:rPr>
              <w:t>磋商前答疑会</w:t>
            </w:r>
          </w:p>
        </w:tc>
        <w:tc>
          <w:tcPr>
            <w:tcW w:w="7238" w:type="dxa"/>
            <w:vAlign w:val="top"/>
          </w:tcPr>
          <w:p w14:paraId="47AEA9F5">
            <w:pPr>
              <w:pStyle w:val="7"/>
              <w:spacing w:before="65" w:line="221" w:lineRule="auto"/>
              <w:ind w:left="123"/>
            </w:pPr>
            <w:r>
              <w:rPr>
                <w:rFonts w:hint="eastAsia"/>
                <w:spacing w:val="2"/>
                <w:lang w:eastAsia="zh-CN"/>
              </w:rPr>
              <w:t>☑</w:t>
            </w:r>
            <w:r>
              <w:rPr>
                <w:spacing w:val="2"/>
              </w:rPr>
              <w:t>不召开</w:t>
            </w:r>
          </w:p>
        </w:tc>
      </w:tr>
      <w:tr w14:paraId="6CE78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4" w:type="dxa"/>
            <w:vAlign w:val="top"/>
          </w:tcPr>
          <w:p w14:paraId="7FB79541">
            <w:pPr>
              <w:pStyle w:val="7"/>
              <w:spacing w:before="147"/>
              <w:ind w:left="275"/>
            </w:pPr>
            <w:r>
              <w:t>9</w:t>
            </w:r>
          </w:p>
        </w:tc>
        <w:tc>
          <w:tcPr>
            <w:tcW w:w="1808" w:type="dxa"/>
            <w:vAlign w:val="top"/>
          </w:tcPr>
          <w:p w14:paraId="60FF6835">
            <w:pPr>
              <w:pStyle w:val="7"/>
              <w:spacing w:before="194" w:line="219" w:lineRule="auto"/>
              <w:ind w:left="171"/>
            </w:pPr>
            <w:r>
              <w:rPr>
                <w:spacing w:val="3"/>
              </w:rPr>
              <w:t>进口产品参与</w:t>
            </w:r>
          </w:p>
        </w:tc>
        <w:tc>
          <w:tcPr>
            <w:tcW w:w="7238" w:type="dxa"/>
            <w:vAlign w:val="top"/>
          </w:tcPr>
          <w:p w14:paraId="4907487A">
            <w:pPr>
              <w:pStyle w:val="7"/>
              <w:spacing w:before="65" w:line="221" w:lineRule="auto"/>
              <w:ind w:left="123"/>
              <w:rPr>
                <w:sz w:val="32"/>
                <w:szCs w:val="32"/>
              </w:rPr>
            </w:pPr>
            <w:r>
              <w:rPr>
                <w:rFonts w:hint="eastAsia"/>
                <w:spacing w:val="2"/>
                <w:lang w:eastAsia="zh-CN"/>
              </w:rPr>
              <w:t>☑</w:t>
            </w:r>
            <w:r>
              <w:rPr>
                <w:spacing w:val="2"/>
              </w:rPr>
              <w:t>不允许 □允许</w:t>
            </w:r>
          </w:p>
        </w:tc>
      </w:tr>
      <w:tr w14:paraId="3D1A6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684" w:type="dxa"/>
            <w:vAlign w:val="top"/>
          </w:tcPr>
          <w:p w14:paraId="486045ED">
            <w:pPr>
              <w:spacing w:line="263" w:lineRule="auto"/>
              <w:rPr>
                <w:rFonts w:ascii="Arial"/>
                <w:sz w:val="21"/>
              </w:rPr>
            </w:pPr>
          </w:p>
          <w:p w14:paraId="4795C9A5">
            <w:pPr>
              <w:spacing w:line="263" w:lineRule="auto"/>
              <w:rPr>
                <w:rFonts w:ascii="Arial"/>
                <w:sz w:val="21"/>
              </w:rPr>
            </w:pPr>
          </w:p>
          <w:p w14:paraId="72B5EE28">
            <w:pPr>
              <w:pStyle w:val="7"/>
              <w:spacing w:before="78"/>
              <w:ind w:left="215"/>
            </w:pPr>
            <w:r>
              <w:rPr>
                <w:spacing w:val="-7"/>
              </w:rPr>
              <w:t>10</w:t>
            </w:r>
          </w:p>
        </w:tc>
        <w:tc>
          <w:tcPr>
            <w:tcW w:w="1808" w:type="dxa"/>
            <w:vAlign w:val="top"/>
          </w:tcPr>
          <w:p w14:paraId="63ADB007">
            <w:pPr>
              <w:spacing w:line="252" w:lineRule="auto"/>
              <w:rPr>
                <w:rFonts w:ascii="Arial"/>
                <w:sz w:val="21"/>
              </w:rPr>
            </w:pPr>
          </w:p>
          <w:p w14:paraId="6C411ADD">
            <w:pPr>
              <w:spacing w:line="252" w:lineRule="auto"/>
              <w:rPr>
                <w:rFonts w:ascii="Arial"/>
                <w:sz w:val="21"/>
              </w:rPr>
            </w:pPr>
          </w:p>
          <w:p w14:paraId="303EE1CB">
            <w:pPr>
              <w:pStyle w:val="7"/>
              <w:spacing w:before="78" w:line="220" w:lineRule="auto"/>
              <w:ind w:left="171"/>
            </w:pPr>
            <w:r>
              <w:rPr>
                <w:spacing w:val="2"/>
              </w:rPr>
              <w:t>★磋商有效期</w:t>
            </w:r>
          </w:p>
        </w:tc>
        <w:tc>
          <w:tcPr>
            <w:tcW w:w="7238" w:type="dxa"/>
            <w:vAlign w:val="top"/>
          </w:tcPr>
          <w:p w14:paraId="0839536A">
            <w:pPr>
              <w:pStyle w:val="7"/>
              <w:spacing w:before="55" w:line="219" w:lineRule="auto"/>
              <w:ind w:left="123"/>
            </w:pPr>
            <w:r>
              <w:rPr>
                <w:spacing w:val="2"/>
              </w:rPr>
              <w:t>90天(自提交响应文件的截止之日起算)</w:t>
            </w:r>
          </w:p>
          <w:p w14:paraId="253F5F76">
            <w:pPr>
              <w:pStyle w:val="7"/>
              <w:spacing w:before="154" w:line="344" w:lineRule="auto"/>
              <w:ind w:left="123" w:right="134"/>
            </w:pPr>
            <w:r>
              <w:t>成交供应商有效期延至合同验收之日，成交供应商全部合同义务履</w:t>
            </w:r>
            <w:r>
              <w:rPr>
                <w:spacing w:val="8"/>
              </w:rPr>
              <w:t xml:space="preserve"> </w:t>
            </w:r>
            <w:r>
              <w:rPr>
                <w:spacing w:val="-1"/>
              </w:rPr>
              <w:t>行完毕为止。</w:t>
            </w:r>
          </w:p>
        </w:tc>
      </w:tr>
      <w:tr w14:paraId="51F3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684" w:type="dxa"/>
            <w:vAlign w:val="top"/>
          </w:tcPr>
          <w:p w14:paraId="3D057C09">
            <w:pPr>
              <w:spacing w:line="255" w:lineRule="auto"/>
              <w:rPr>
                <w:rFonts w:ascii="Arial"/>
                <w:sz w:val="21"/>
              </w:rPr>
            </w:pPr>
          </w:p>
          <w:p w14:paraId="2C0D3977">
            <w:pPr>
              <w:spacing w:line="256" w:lineRule="auto"/>
              <w:rPr>
                <w:rFonts w:ascii="Arial"/>
                <w:sz w:val="21"/>
              </w:rPr>
            </w:pPr>
          </w:p>
          <w:p w14:paraId="1F07F86F">
            <w:pPr>
              <w:spacing w:line="256" w:lineRule="auto"/>
              <w:rPr>
                <w:rFonts w:ascii="Arial"/>
                <w:sz w:val="21"/>
              </w:rPr>
            </w:pPr>
          </w:p>
          <w:p w14:paraId="550E8A00">
            <w:pPr>
              <w:pStyle w:val="7"/>
              <w:spacing w:before="78" w:line="241" w:lineRule="auto"/>
              <w:ind w:left="215"/>
            </w:pPr>
            <w:r>
              <w:rPr>
                <w:spacing w:val="-7"/>
              </w:rPr>
              <w:t>11</w:t>
            </w:r>
          </w:p>
        </w:tc>
        <w:tc>
          <w:tcPr>
            <w:tcW w:w="1808" w:type="dxa"/>
            <w:vAlign w:val="top"/>
          </w:tcPr>
          <w:p w14:paraId="350264D3">
            <w:pPr>
              <w:pStyle w:val="7"/>
              <w:spacing w:before="44" w:line="366" w:lineRule="auto"/>
              <w:ind w:left="50" w:firstLine="116"/>
            </w:pPr>
            <w:r>
              <w:rPr>
                <w:spacing w:val="-6"/>
              </w:rPr>
              <w:t>成交供应商将</w:t>
            </w:r>
            <w:r>
              <w:rPr>
                <w:spacing w:val="1"/>
              </w:rPr>
              <w:t xml:space="preserve">   </w:t>
            </w:r>
            <w:r>
              <w:rPr>
                <w:spacing w:val="9"/>
              </w:rPr>
              <w:t>本项目非主体、</w:t>
            </w:r>
          </w:p>
          <w:p w14:paraId="46A872AA">
            <w:pPr>
              <w:pStyle w:val="7"/>
              <w:spacing w:before="1" w:line="335" w:lineRule="auto"/>
              <w:ind w:left="100" w:right="171" w:firstLine="70"/>
            </w:pPr>
            <w:r>
              <w:rPr>
                <w:spacing w:val="2"/>
              </w:rPr>
              <w:t xml:space="preserve">非关键性工作 </w:t>
            </w:r>
            <w:r>
              <w:rPr>
                <w:spacing w:val="5"/>
              </w:rPr>
              <w:t>分包</w:t>
            </w:r>
          </w:p>
        </w:tc>
        <w:tc>
          <w:tcPr>
            <w:tcW w:w="7238" w:type="dxa"/>
            <w:vAlign w:val="top"/>
          </w:tcPr>
          <w:p w14:paraId="25E32839">
            <w:pPr>
              <w:spacing w:line="312" w:lineRule="auto"/>
              <w:rPr>
                <w:rFonts w:ascii="Arial"/>
                <w:sz w:val="21"/>
              </w:rPr>
            </w:pPr>
          </w:p>
          <w:p w14:paraId="30674347">
            <w:pPr>
              <w:spacing w:line="312" w:lineRule="auto"/>
              <w:rPr>
                <w:rFonts w:ascii="Arial"/>
                <w:sz w:val="21"/>
              </w:rPr>
            </w:pPr>
          </w:p>
          <w:p w14:paraId="0EFFD51F">
            <w:pPr>
              <w:pStyle w:val="7"/>
              <w:spacing w:before="78" w:line="219" w:lineRule="auto"/>
              <w:ind w:left="123"/>
            </w:pPr>
            <w:r>
              <w:rPr>
                <w:rFonts w:hint="eastAsia"/>
                <w:spacing w:val="3"/>
                <w:position w:val="2"/>
                <w:lang w:eastAsia="zh-CN"/>
              </w:rPr>
              <w:t>☑</w:t>
            </w:r>
            <w:r>
              <w:rPr>
                <w:spacing w:val="3"/>
                <w:position w:val="2"/>
              </w:rPr>
              <w:t>不允许</w:t>
            </w:r>
            <w:r>
              <w:rPr>
                <w:spacing w:val="13"/>
                <w:position w:val="2"/>
              </w:rPr>
              <w:t xml:space="preserve">        </w:t>
            </w:r>
            <w:r>
              <w:rPr>
                <w:spacing w:val="3"/>
                <w:position w:val="2"/>
              </w:rPr>
              <w:t>□</w:t>
            </w:r>
            <w:r>
              <w:rPr>
                <w:spacing w:val="3"/>
                <w:position w:val="-4"/>
              </w:rPr>
              <w:t>允许</w:t>
            </w:r>
          </w:p>
        </w:tc>
      </w:tr>
      <w:tr w14:paraId="7BD0E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684" w:type="dxa"/>
            <w:vAlign w:val="top"/>
          </w:tcPr>
          <w:p w14:paraId="5C376E67">
            <w:pPr>
              <w:spacing w:line="252" w:lineRule="auto"/>
              <w:rPr>
                <w:rFonts w:ascii="Arial"/>
                <w:sz w:val="21"/>
              </w:rPr>
            </w:pPr>
          </w:p>
          <w:p w14:paraId="5F7B861E">
            <w:pPr>
              <w:spacing w:line="253" w:lineRule="auto"/>
              <w:rPr>
                <w:rFonts w:ascii="Arial"/>
                <w:sz w:val="21"/>
              </w:rPr>
            </w:pPr>
          </w:p>
          <w:p w14:paraId="27BB4ADE">
            <w:pPr>
              <w:spacing w:line="253" w:lineRule="auto"/>
              <w:rPr>
                <w:rFonts w:ascii="Arial"/>
                <w:sz w:val="21"/>
              </w:rPr>
            </w:pPr>
          </w:p>
          <w:p w14:paraId="60E3E749">
            <w:pPr>
              <w:pStyle w:val="7"/>
              <w:spacing w:before="78" w:line="241" w:lineRule="auto"/>
              <w:ind w:left="215"/>
            </w:pPr>
            <w:r>
              <w:rPr>
                <w:spacing w:val="-7"/>
              </w:rPr>
              <w:t>12</w:t>
            </w:r>
          </w:p>
        </w:tc>
        <w:tc>
          <w:tcPr>
            <w:tcW w:w="1808" w:type="dxa"/>
            <w:vAlign w:val="top"/>
          </w:tcPr>
          <w:p w14:paraId="40D14410">
            <w:pPr>
              <w:pStyle w:val="7"/>
              <w:spacing w:before="37" w:line="219" w:lineRule="auto"/>
              <w:ind w:left="171"/>
            </w:pPr>
            <w:r>
              <w:rPr>
                <w:spacing w:val="1"/>
              </w:rPr>
              <w:t>响应文件提交</w:t>
            </w:r>
          </w:p>
          <w:p w14:paraId="56252981">
            <w:pPr>
              <w:pStyle w:val="7"/>
              <w:spacing w:before="175" w:line="220" w:lineRule="auto"/>
              <w:ind w:left="50"/>
            </w:pPr>
            <w:r>
              <w:rPr>
                <w:spacing w:val="-2"/>
              </w:rPr>
              <w:t>截止、磋商响应</w:t>
            </w:r>
          </w:p>
          <w:p w14:paraId="2423CD44">
            <w:pPr>
              <w:pStyle w:val="7"/>
              <w:spacing w:before="193" w:line="220" w:lineRule="auto"/>
              <w:ind w:left="171"/>
            </w:pPr>
            <w:r>
              <w:rPr>
                <w:spacing w:val="2"/>
              </w:rPr>
              <w:t>截止及磋商时</w:t>
            </w:r>
          </w:p>
          <w:p w14:paraId="2751147D">
            <w:pPr>
              <w:pStyle w:val="7"/>
              <w:spacing w:before="157" w:line="222" w:lineRule="auto"/>
              <w:ind w:left="771"/>
            </w:pPr>
            <w:r>
              <w:rPr>
                <w:color w:val="506060"/>
              </w:rPr>
              <w:t>间</w:t>
            </w:r>
          </w:p>
        </w:tc>
        <w:tc>
          <w:tcPr>
            <w:tcW w:w="7238" w:type="dxa"/>
            <w:vAlign w:val="top"/>
          </w:tcPr>
          <w:p w14:paraId="36C0B195">
            <w:pPr>
              <w:spacing w:line="244" w:lineRule="auto"/>
              <w:rPr>
                <w:rFonts w:ascii="Arial"/>
                <w:sz w:val="21"/>
              </w:rPr>
            </w:pPr>
          </w:p>
          <w:p w14:paraId="4C892FC9">
            <w:pPr>
              <w:spacing w:line="244" w:lineRule="auto"/>
              <w:rPr>
                <w:rFonts w:ascii="Arial"/>
                <w:sz w:val="21"/>
              </w:rPr>
            </w:pPr>
          </w:p>
          <w:p w14:paraId="4D6846FC">
            <w:pPr>
              <w:spacing w:line="244" w:lineRule="auto"/>
              <w:rPr>
                <w:rFonts w:ascii="Arial"/>
                <w:sz w:val="21"/>
              </w:rPr>
            </w:pPr>
          </w:p>
          <w:p w14:paraId="2CED00B2">
            <w:pPr>
              <w:pStyle w:val="7"/>
              <w:spacing w:before="78" w:line="218" w:lineRule="auto"/>
              <w:ind w:left="123"/>
            </w:pPr>
            <w:r>
              <w:rPr>
                <w:spacing w:val="4"/>
              </w:rPr>
              <w:t>详见公告</w:t>
            </w:r>
          </w:p>
        </w:tc>
      </w:tr>
      <w:tr w14:paraId="523F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684" w:type="dxa"/>
            <w:vAlign w:val="top"/>
          </w:tcPr>
          <w:p w14:paraId="5753BA5C">
            <w:pPr>
              <w:spacing w:line="265" w:lineRule="auto"/>
              <w:rPr>
                <w:rFonts w:ascii="Arial"/>
                <w:sz w:val="21"/>
              </w:rPr>
            </w:pPr>
          </w:p>
          <w:p w14:paraId="4B9ADC07">
            <w:pPr>
              <w:spacing w:line="266" w:lineRule="auto"/>
              <w:rPr>
                <w:rFonts w:ascii="Arial"/>
                <w:sz w:val="21"/>
              </w:rPr>
            </w:pPr>
          </w:p>
          <w:p w14:paraId="09608B66">
            <w:pPr>
              <w:pStyle w:val="7"/>
              <w:spacing w:before="78"/>
              <w:ind w:left="215"/>
            </w:pPr>
            <w:r>
              <w:rPr>
                <w:spacing w:val="-7"/>
              </w:rPr>
              <w:t>13</w:t>
            </w:r>
          </w:p>
        </w:tc>
        <w:tc>
          <w:tcPr>
            <w:tcW w:w="1808" w:type="dxa"/>
            <w:vAlign w:val="top"/>
          </w:tcPr>
          <w:p w14:paraId="5C59B0FE">
            <w:pPr>
              <w:pStyle w:val="7"/>
              <w:spacing w:before="298" w:line="357" w:lineRule="auto"/>
              <w:ind w:left="290" w:right="285" w:firstLine="119"/>
            </w:pPr>
            <w:r>
              <w:rPr>
                <w:spacing w:val="2"/>
              </w:rPr>
              <w:t>响应文件</w:t>
            </w:r>
            <w:r>
              <w:t xml:space="preserve">  </w:t>
            </w:r>
            <w:r>
              <w:rPr>
                <w:spacing w:val="4"/>
              </w:rPr>
              <w:t>及磋商地点</w:t>
            </w:r>
          </w:p>
        </w:tc>
        <w:tc>
          <w:tcPr>
            <w:tcW w:w="7238" w:type="dxa"/>
            <w:vAlign w:val="top"/>
          </w:tcPr>
          <w:p w14:paraId="4DD2D421">
            <w:pPr>
              <w:pStyle w:val="7"/>
              <w:spacing w:before="37" w:line="344" w:lineRule="auto"/>
              <w:ind w:left="122" w:right="112" w:hanging="19"/>
            </w:pPr>
            <w:r>
              <w:rPr>
                <w:spacing w:val="2"/>
              </w:rPr>
              <w:t>开标地点：襄城县公共资源交易中心(八七路东</w:t>
            </w:r>
            <w:r>
              <w:rPr>
                <w:spacing w:val="1"/>
              </w:rPr>
              <w:t>段电子商务产业园)</w:t>
            </w:r>
            <w:r>
              <w:t xml:space="preserve"> </w:t>
            </w:r>
            <w:r>
              <w:rPr>
                <w:spacing w:val="1"/>
              </w:rPr>
              <w:t>12楼开标一室(本项目采用远程不见面开标，投标人无</w:t>
            </w:r>
            <w:r>
              <w:t>须到交易中  心现场)。</w:t>
            </w:r>
          </w:p>
        </w:tc>
      </w:tr>
      <w:tr w14:paraId="79737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84" w:type="dxa"/>
            <w:vAlign w:val="top"/>
          </w:tcPr>
          <w:p w14:paraId="56F87AC5">
            <w:pPr>
              <w:pStyle w:val="7"/>
              <w:spacing w:before="153" w:line="241" w:lineRule="auto"/>
              <w:ind w:left="215"/>
            </w:pPr>
            <w:r>
              <w:rPr>
                <w:color w:val="405050"/>
                <w:spacing w:val="-7"/>
              </w:rPr>
              <w:t>14</w:t>
            </w:r>
          </w:p>
        </w:tc>
        <w:tc>
          <w:tcPr>
            <w:tcW w:w="1808" w:type="dxa"/>
            <w:vAlign w:val="top"/>
          </w:tcPr>
          <w:p w14:paraId="341A44F0">
            <w:pPr>
              <w:pStyle w:val="7"/>
              <w:spacing w:before="70" w:line="220" w:lineRule="auto"/>
              <w:ind w:left="290"/>
            </w:pPr>
            <w:r>
              <w:rPr>
                <w:spacing w:val="-2"/>
              </w:rPr>
              <w:t>磋商保证金</w:t>
            </w:r>
          </w:p>
        </w:tc>
        <w:tc>
          <w:tcPr>
            <w:tcW w:w="7238" w:type="dxa"/>
            <w:vAlign w:val="top"/>
          </w:tcPr>
          <w:p w14:paraId="0E27D0A3">
            <w:pPr>
              <w:pStyle w:val="7"/>
              <w:spacing w:before="68" w:line="219" w:lineRule="auto"/>
              <w:ind w:left="123"/>
            </w:pPr>
            <w:r>
              <w:rPr>
                <w:spacing w:val="-1"/>
              </w:rPr>
              <w:t>本项目不收取。</w:t>
            </w:r>
          </w:p>
        </w:tc>
      </w:tr>
    </w:tbl>
    <w:p w14:paraId="6DD25D53">
      <w:pPr>
        <w:rPr>
          <w:rFonts w:ascii="Arial"/>
          <w:sz w:val="21"/>
        </w:rPr>
      </w:pPr>
    </w:p>
    <w:p w14:paraId="6CF18807">
      <w:pPr>
        <w:rPr>
          <w:rFonts w:ascii="Arial" w:hAnsi="Arial" w:eastAsia="Arial" w:cs="Arial"/>
          <w:sz w:val="21"/>
          <w:szCs w:val="21"/>
        </w:rPr>
        <w:sectPr>
          <w:footerReference r:id="rId17" w:type="default"/>
          <w:pgSz w:w="11900" w:h="16830"/>
          <w:pgMar w:top="1134" w:right="944" w:bottom="1170" w:left="1125" w:header="0" w:footer="889" w:gutter="0"/>
          <w:pgNumType w:fmt="decimal"/>
          <w:cols w:space="720" w:num="1"/>
        </w:sectPr>
      </w:pPr>
    </w:p>
    <w:p w14:paraId="41EBAED5">
      <w:pPr>
        <w:spacing w:line="149" w:lineRule="exact"/>
      </w:pPr>
    </w:p>
    <w:tbl>
      <w:tblPr>
        <w:tblStyle w:val="6"/>
        <w:tblW w:w="97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788"/>
        <w:gridCol w:w="7217"/>
      </w:tblGrid>
      <w:tr w14:paraId="7CF63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4" w:type="dxa"/>
            <w:vAlign w:val="top"/>
          </w:tcPr>
          <w:p w14:paraId="3EEF8FB3">
            <w:pPr>
              <w:rPr>
                <w:rFonts w:ascii="Arial"/>
                <w:sz w:val="21"/>
              </w:rPr>
            </w:pPr>
          </w:p>
        </w:tc>
        <w:tc>
          <w:tcPr>
            <w:tcW w:w="1788" w:type="dxa"/>
            <w:vAlign w:val="top"/>
          </w:tcPr>
          <w:p w14:paraId="1C1E3D99">
            <w:pPr>
              <w:rPr>
                <w:rFonts w:ascii="Arial"/>
                <w:sz w:val="21"/>
              </w:rPr>
            </w:pPr>
          </w:p>
        </w:tc>
        <w:tc>
          <w:tcPr>
            <w:tcW w:w="7217" w:type="dxa"/>
            <w:vAlign w:val="top"/>
          </w:tcPr>
          <w:p w14:paraId="49669358">
            <w:pPr>
              <w:pStyle w:val="7"/>
              <w:spacing w:before="23" w:line="219" w:lineRule="auto"/>
              <w:ind w:left="113"/>
            </w:pPr>
            <w:r>
              <w:t>投标人应提供磋商承诺函。</w:t>
            </w:r>
          </w:p>
        </w:tc>
      </w:tr>
      <w:tr w14:paraId="5CB0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704" w:type="dxa"/>
            <w:vAlign w:val="top"/>
          </w:tcPr>
          <w:p w14:paraId="06FFEEA0">
            <w:pPr>
              <w:spacing w:line="261" w:lineRule="auto"/>
              <w:rPr>
                <w:rFonts w:ascii="Arial"/>
                <w:sz w:val="21"/>
              </w:rPr>
            </w:pPr>
          </w:p>
          <w:p w14:paraId="2A4AD38C">
            <w:pPr>
              <w:spacing w:line="261" w:lineRule="auto"/>
              <w:rPr>
                <w:rFonts w:ascii="Arial"/>
                <w:sz w:val="21"/>
              </w:rPr>
            </w:pPr>
          </w:p>
          <w:p w14:paraId="45913521">
            <w:pPr>
              <w:pStyle w:val="7"/>
              <w:spacing w:before="78"/>
              <w:ind w:left="225"/>
            </w:pPr>
            <w:r>
              <w:rPr>
                <w:spacing w:val="-7"/>
              </w:rPr>
              <w:t>15</w:t>
            </w:r>
          </w:p>
        </w:tc>
        <w:tc>
          <w:tcPr>
            <w:tcW w:w="1788" w:type="dxa"/>
            <w:vAlign w:val="top"/>
          </w:tcPr>
          <w:p w14:paraId="1EC714E5">
            <w:pPr>
              <w:spacing w:line="248" w:lineRule="auto"/>
              <w:rPr>
                <w:rFonts w:ascii="Arial"/>
                <w:sz w:val="21"/>
              </w:rPr>
            </w:pPr>
          </w:p>
          <w:p w14:paraId="55AFF40D">
            <w:pPr>
              <w:spacing w:line="248" w:lineRule="auto"/>
              <w:rPr>
                <w:rFonts w:ascii="Arial"/>
                <w:sz w:val="21"/>
              </w:rPr>
            </w:pPr>
          </w:p>
          <w:p w14:paraId="49C450DC">
            <w:pPr>
              <w:pStyle w:val="7"/>
              <w:spacing w:before="78" w:line="218" w:lineRule="auto"/>
              <w:ind w:left="401"/>
            </w:pPr>
            <w:r>
              <w:rPr>
                <w:spacing w:val="3"/>
              </w:rPr>
              <w:t>公告发布</w:t>
            </w:r>
          </w:p>
        </w:tc>
        <w:tc>
          <w:tcPr>
            <w:tcW w:w="7217" w:type="dxa"/>
            <w:vAlign w:val="top"/>
          </w:tcPr>
          <w:p w14:paraId="270A50C8">
            <w:pPr>
              <w:pStyle w:val="7"/>
              <w:spacing w:before="27" w:line="218" w:lineRule="auto"/>
              <w:ind w:left="103"/>
            </w:pPr>
            <w:r>
              <w:t>磋商公告、成交公告、变更(更正)公告、现场勘察答复等相关信</w:t>
            </w:r>
          </w:p>
          <w:p w14:paraId="4BDFB3FD">
            <w:pPr>
              <w:pStyle w:val="7"/>
              <w:spacing w:before="178" w:line="346" w:lineRule="auto"/>
              <w:ind w:left="113" w:right="113" w:firstLine="9"/>
            </w:pPr>
            <w:r>
              <w:t>息同时在以下网站发布：《河南省政府采购网》、《许昌市政府采</w:t>
            </w:r>
            <w:r>
              <w:rPr>
                <w:spacing w:val="8"/>
              </w:rPr>
              <w:t xml:space="preserve"> </w:t>
            </w:r>
            <w:r>
              <w:rPr>
                <w:spacing w:val="-5"/>
              </w:rPr>
              <w:t>购网》、《全国公共资源交易平台(河南省</w:t>
            </w:r>
            <w:r>
              <w:rPr>
                <w:spacing w:val="-11"/>
              </w:rPr>
              <w:t xml:space="preserve"> </w:t>
            </w:r>
            <w:r>
              <w:rPr>
                <w:spacing w:val="-5"/>
              </w:rPr>
              <w:t>·许昌市)》</w:t>
            </w:r>
          </w:p>
        </w:tc>
      </w:tr>
      <w:tr w14:paraId="1C45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4" w:type="dxa"/>
            <w:vAlign w:val="top"/>
          </w:tcPr>
          <w:p w14:paraId="0B0119E7">
            <w:pPr>
              <w:spacing w:line="261" w:lineRule="auto"/>
              <w:rPr>
                <w:rFonts w:ascii="Arial"/>
                <w:sz w:val="21"/>
              </w:rPr>
            </w:pPr>
          </w:p>
          <w:p w14:paraId="45410C59">
            <w:pPr>
              <w:spacing w:line="262" w:lineRule="auto"/>
              <w:rPr>
                <w:rFonts w:ascii="Arial"/>
                <w:sz w:val="21"/>
              </w:rPr>
            </w:pPr>
          </w:p>
          <w:p w14:paraId="683D098A">
            <w:pPr>
              <w:pStyle w:val="7"/>
              <w:spacing w:before="78"/>
              <w:ind w:left="225"/>
            </w:pPr>
            <w:r>
              <w:rPr>
                <w:spacing w:val="-7"/>
              </w:rPr>
              <w:t>16</w:t>
            </w:r>
          </w:p>
        </w:tc>
        <w:tc>
          <w:tcPr>
            <w:tcW w:w="1788" w:type="dxa"/>
            <w:vAlign w:val="top"/>
          </w:tcPr>
          <w:p w14:paraId="00189D8A">
            <w:pPr>
              <w:pStyle w:val="7"/>
              <w:spacing w:before="49" w:line="219" w:lineRule="auto"/>
              <w:ind w:left="161"/>
            </w:pPr>
            <w:r>
              <w:rPr>
                <w:color w:val="404040"/>
                <w:spacing w:val="-2"/>
              </w:rPr>
              <w:t>采购人澄清或</w:t>
            </w:r>
          </w:p>
          <w:p w14:paraId="736D3F34">
            <w:pPr>
              <w:pStyle w:val="7"/>
              <w:spacing w:before="187" w:line="219" w:lineRule="auto"/>
              <w:ind w:left="161"/>
            </w:pPr>
            <w:r>
              <w:rPr>
                <w:spacing w:val="-2"/>
              </w:rPr>
              <w:t>修改磋商文件</w:t>
            </w:r>
          </w:p>
          <w:p w14:paraId="74BC6A57">
            <w:pPr>
              <w:pStyle w:val="7"/>
              <w:spacing w:before="148" w:line="221" w:lineRule="auto"/>
              <w:ind w:left="640"/>
            </w:pPr>
            <w:r>
              <w:rPr>
                <w:color w:val="405040"/>
                <w:spacing w:val="11"/>
              </w:rPr>
              <w:t>时间</w:t>
            </w:r>
          </w:p>
        </w:tc>
        <w:tc>
          <w:tcPr>
            <w:tcW w:w="7217" w:type="dxa"/>
            <w:vAlign w:val="top"/>
          </w:tcPr>
          <w:p w14:paraId="5B2816C3">
            <w:pPr>
              <w:spacing w:line="249" w:lineRule="auto"/>
              <w:rPr>
                <w:rFonts w:ascii="Arial"/>
                <w:sz w:val="21"/>
              </w:rPr>
            </w:pPr>
          </w:p>
          <w:p w14:paraId="5B2E01CD">
            <w:pPr>
              <w:spacing w:line="250" w:lineRule="auto"/>
              <w:rPr>
                <w:rFonts w:ascii="Arial"/>
                <w:sz w:val="21"/>
              </w:rPr>
            </w:pPr>
          </w:p>
          <w:p w14:paraId="04C074B5">
            <w:pPr>
              <w:pStyle w:val="7"/>
              <w:spacing w:before="78" w:line="219" w:lineRule="auto"/>
              <w:ind w:left="113"/>
            </w:pPr>
            <w:r>
              <w:rPr>
                <w:spacing w:val="2"/>
              </w:rPr>
              <w:t>磋商响应截止时间5日前(澄清内容可能影响响应文</w:t>
            </w:r>
            <w:r>
              <w:rPr>
                <w:spacing w:val="1"/>
              </w:rPr>
              <w:t>件编制的)</w:t>
            </w:r>
          </w:p>
        </w:tc>
      </w:tr>
      <w:tr w14:paraId="49A17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704" w:type="dxa"/>
            <w:vAlign w:val="top"/>
          </w:tcPr>
          <w:p w14:paraId="1E35173A">
            <w:pPr>
              <w:spacing w:line="261" w:lineRule="auto"/>
              <w:rPr>
                <w:rFonts w:ascii="Arial"/>
                <w:sz w:val="21"/>
              </w:rPr>
            </w:pPr>
          </w:p>
          <w:p w14:paraId="333C88F4">
            <w:pPr>
              <w:spacing w:line="262" w:lineRule="auto"/>
              <w:rPr>
                <w:rFonts w:ascii="Arial"/>
                <w:sz w:val="21"/>
              </w:rPr>
            </w:pPr>
          </w:p>
          <w:p w14:paraId="6D2895AE">
            <w:pPr>
              <w:pStyle w:val="7"/>
              <w:spacing w:before="78"/>
              <w:ind w:left="225"/>
            </w:pPr>
            <w:r>
              <w:rPr>
                <w:spacing w:val="-7"/>
              </w:rPr>
              <w:t>17</w:t>
            </w:r>
          </w:p>
        </w:tc>
        <w:tc>
          <w:tcPr>
            <w:tcW w:w="1788" w:type="dxa"/>
            <w:vAlign w:val="top"/>
          </w:tcPr>
          <w:p w14:paraId="08EFD05E">
            <w:pPr>
              <w:pStyle w:val="7"/>
              <w:spacing w:before="50" w:line="219" w:lineRule="auto"/>
              <w:ind w:left="161"/>
            </w:pPr>
            <w:r>
              <w:rPr>
                <w:color w:val="505050"/>
                <w:spacing w:val="2"/>
              </w:rPr>
              <w:t>供应商对磋商</w:t>
            </w:r>
          </w:p>
          <w:p w14:paraId="6DBE531E">
            <w:pPr>
              <w:pStyle w:val="7"/>
              <w:spacing w:before="186" w:line="219" w:lineRule="auto"/>
              <w:ind w:left="161"/>
            </w:pPr>
            <w:r>
              <w:rPr>
                <w:spacing w:val="1"/>
              </w:rPr>
              <w:t>文件质疑截止</w:t>
            </w:r>
          </w:p>
          <w:p w14:paraId="22C7374B">
            <w:pPr>
              <w:pStyle w:val="7"/>
              <w:spacing w:before="168" w:line="221" w:lineRule="auto"/>
              <w:ind w:left="640"/>
            </w:pPr>
            <w:r>
              <w:rPr>
                <w:color w:val="505040"/>
                <w:spacing w:val="11"/>
              </w:rPr>
              <w:t>时间</w:t>
            </w:r>
          </w:p>
        </w:tc>
        <w:tc>
          <w:tcPr>
            <w:tcW w:w="7217" w:type="dxa"/>
            <w:vAlign w:val="top"/>
          </w:tcPr>
          <w:p w14:paraId="7E0A3276">
            <w:pPr>
              <w:spacing w:line="249" w:lineRule="auto"/>
              <w:rPr>
                <w:rFonts w:ascii="Arial"/>
                <w:sz w:val="21"/>
              </w:rPr>
            </w:pPr>
          </w:p>
          <w:p w14:paraId="66170C55">
            <w:pPr>
              <w:spacing w:line="249" w:lineRule="auto"/>
              <w:rPr>
                <w:rFonts w:ascii="Arial"/>
                <w:sz w:val="21"/>
              </w:rPr>
            </w:pPr>
          </w:p>
          <w:p w14:paraId="77A6903D">
            <w:pPr>
              <w:pStyle w:val="7"/>
              <w:spacing w:before="78" w:line="218" w:lineRule="auto"/>
              <w:ind w:left="113"/>
            </w:pPr>
            <w:r>
              <w:rPr>
                <w:spacing w:val="3"/>
              </w:rPr>
              <w:t>磋商公告截止之日起七个工作日</w:t>
            </w:r>
          </w:p>
        </w:tc>
      </w:tr>
      <w:tr w14:paraId="26683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8" w:hRule="atLeast"/>
        </w:trPr>
        <w:tc>
          <w:tcPr>
            <w:tcW w:w="704" w:type="dxa"/>
            <w:vAlign w:val="top"/>
          </w:tcPr>
          <w:p w14:paraId="4EEF1F9B">
            <w:pPr>
              <w:spacing w:line="262" w:lineRule="auto"/>
              <w:rPr>
                <w:rFonts w:ascii="Arial"/>
                <w:sz w:val="21"/>
              </w:rPr>
            </w:pPr>
          </w:p>
          <w:p w14:paraId="480FA127">
            <w:pPr>
              <w:spacing w:line="262" w:lineRule="auto"/>
              <w:rPr>
                <w:rFonts w:ascii="Arial"/>
                <w:sz w:val="21"/>
              </w:rPr>
            </w:pPr>
          </w:p>
          <w:p w14:paraId="20D50B7B">
            <w:pPr>
              <w:spacing w:line="262" w:lineRule="auto"/>
              <w:rPr>
                <w:rFonts w:ascii="Arial"/>
                <w:sz w:val="21"/>
              </w:rPr>
            </w:pPr>
          </w:p>
          <w:p w14:paraId="283737FD">
            <w:pPr>
              <w:spacing w:line="262" w:lineRule="auto"/>
              <w:rPr>
                <w:rFonts w:ascii="Arial"/>
                <w:sz w:val="21"/>
              </w:rPr>
            </w:pPr>
          </w:p>
          <w:p w14:paraId="226D9AE5">
            <w:pPr>
              <w:spacing w:line="262" w:lineRule="auto"/>
              <w:rPr>
                <w:rFonts w:ascii="Arial"/>
                <w:sz w:val="21"/>
              </w:rPr>
            </w:pPr>
          </w:p>
          <w:p w14:paraId="3285EAF5">
            <w:pPr>
              <w:pStyle w:val="7"/>
              <w:spacing w:before="78"/>
              <w:ind w:left="225"/>
            </w:pPr>
            <w:r>
              <w:rPr>
                <w:spacing w:val="-7"/>
              </w:rPr>
              <w:t>18</w:t>
            </w:r>
          </w:p>
        </w:tc>
        <w:tc>
          <w:tcPr>
            <w:tcW w:w="1788" w:type="dxa"/>
            <w:vAlign w:val="top"/>
          </w:tcPr>
          <w:p w14:paraId="49FA4312">
            <w:pPr>
              <w:spacing w:line="257" w:lineRule="auto"/>
              <w:rPr>
                <w:rFonts w:ascii="Arial"/>
                <w:sz w:val="21"/>
              </w:rPr>
            </w:pPr>
          </w:p>
          <w:p w14:paraId="3D6280C6">
            <w:pPr>
              <w:spacing w:line="257" w:lineRule="auto"/>
              <w:rPr>
                <w:rFonts w:ascii="Arial"/>
                <w:sz w:val="21"/>
              </w:rPr>
            </w:pPr>
          </w:p>
          <w:p w14:paraId="2D326F95">
            <w:pPr>
              <w:spacing w:line="257" w:lineRule="auto"/>
              <w:rPr>
                <w:rFonts w:ascii="Arial"/>
                <w:sz w:val="21"/>
              </w:rPr>
            </w:pPr>
          </w:p>
          <w:p w14:paraId="732F2DB2">
            <w:pPr>
              <w:spacing w:line="258" w:lineRule="auto"/>
              <w:rPr>
                <w:rFonts w:ascii="Arial"/>
                <w:sz w:val="21"/>
              </w:rPr>
            </w:pPr>
          </w:p>
          <w:p w14:paraId="7D931DDD">
            <w:pPr>
              <w:spacing w:line="258" w:lineRule="auto"/>
              <w:rPr>
                <w:rFonts w:ascii="Arial"/>
                <w:sz w:val="21"/>
              </w:rPr>
            </w:pPr>
          </w:p>
          <w:p w14:paraId="2B406574">
            <w:pPr>
              <w:pStyle w:val="7"/>
              <w:spacing w:before="78" w:line="219" w:lineRule="auto"/>
              <w:ind w:left="161"/>
            </w:pPr>
            <w:r>
              <w:rPr>
                <w:spacing w:val="1"/>
              </w:rPr>
              <w:t>响应文件份数</w:t>
            </w:r>
          </w:p>
        </w:tc>
        <w:tc>
          <w:tcPr>
            <w:tcW w:w="7217" w:type="dxa"/>
            <w:vAlign w:val="top"/>
          </w:tcPr>
          <w:p w14:paraId="23EAED6C">
            <w:pPr>
              <w:pStyle w:val="7"/>
              <w:spacing w:before="92" w:line="389" w:lineRule="auto"/>
              <w:ind w:left="113" w:right="98" w:firstLine="9"/>
            </w:pPr>
            <w:r>
              <w:rPr>
                <w:spacing w:val="-1"/>
              </w:rPr>
              <w:t>电子响应文件：电子响应文件：成功上传至《全国公共资源交易</w:t>
            </w:r>
            <w:r>
              <w:t xml:space="preserve"> </w:t>
            </w:r>
            <w:r>
              <w:rPr>
                <w:spacing w:val="-3"/>
              </w:rPr>
              <w:t>平台(河南省</w:t>
            </w:r>
            <w:r>
              <w:rPr>
                <w:spacing w:val="-28"/>
              </w:rPr>
              <w:t xml:space="preserve"> </w:t>
            </w:r>
            <w:r>
              <w:rPr>
                <w:spacing w:val="-3"/>
              </w:rPr>
              <w:t>·许昌市)》公共资源交易系统加密电子响应文件</w:t>
            </w:r>
            <w:r>
              <w:rPr>
                <w:spacing w:val="-4"/>
              </w:rPr>
              <w:t>1份</w:t>
            </w:r>
            <w:r>
              <w:t xml:space="preserve">  (后缀格式为.XCSTF)。</w:t>
            </w:r>
          </w:p>
          <w:p w14:paraId="0AEF37B3">
            <w:pPr>
              <w:pStyle w:val="7"/>
              <w:spacing w:before="3" w:line="345" w:lineRule="auto"/>
              <w:ind w:left="116" w:right="347" w:firstLine="9"/>
              <w:jc w:val="both"/>
            </w:pPr>
            <w:r>
              <w:rPr>
                <w:b/>
                <w:bCs/>
                <w:spacing w:val="-6"/>
              </w:rPr>
              <w:t>注：投标人登录《全国公共资源交易平台(河南省</w:t>
            </w:r>
            <w:r>
              <w:rPr>
                <w:spacing w:val="-28"/>
              </w:rPr>
              <w:t xml:space="preserve"> </w:t>
            </w:r>
            <w:r>
              <w:rPr>
                <w:b/>
                <w:bCs/>
                <w:spacing w:val="-6"/>
              </w:rPr>
              <w:t>·许昌市)</w:t>
            </w:r>
            <w:r>
              <w:rPr>
                <w:b/>
                <w:bCs/>
                <w:spacing w:val="-7"/>
              </w:rPr>
              <w:t>》下</w:t>
            </w:r>
            <w:r>
              <w:t xml:space="preserve"> </w:t>
            </w:r>
            <w:r>
              <w:rPr>
                <w:b/>
                <w:bCs/>
                <w:spacing w:val="-2"/>
              </w:rPr>
              <w:t>载“新点投标文件制作软件(河南省版)”的最新版本制作电子响</w:t>
            </w:r>
            <w:r>
              <w:rPr>
                <w:spacing w:val="6"/>
              </w:rPr>
              <w:t xml:space="preserve"> </w:t>
            </w:r>
            <w:r>
              <w:rPr>
                <w:b/>
                <w:bCs/>
                <w:spacing w:val="-4"/>
              </w:rPr>
              <w:t>应文件。</w:t>
            </w:r>
          </w:p>
        </w:tc>
      </w:tr>
      <w:tr w14:paraId="583F5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04" w:type="dxa"/>
            <w:vAlign w:val="top"/>
          </w:tcPr>
          <w:p w14:paraId="593E2319">
            <w:pPr>
              <w:spacing w:line="367" w:lineRule="auto"/>
              <w:rPr>
                <w:rFonts w:ascii="Arial"/>
                <w:sz w:val="21"/>
              </w:rPr>
            </w:pPr>
          </w:p>
          <w:p w14:paraId="5D031D12">
            <w:pPr>
              <w:pStyle w:val="7"/>
              <w:spacing w:before="78"/>
              <w:ind w:left="225"/>
            </w:pPr>
            <w:r>
              <w:rPr>
                <w:spacing w:val="-7"/>
              </w:rPr>
              <w:t>19</w:t>
            </w:r>
          </w:p>
        </w:tc>
        <w:tc>
          <w:tcPr>
            <w:tcW w:w="1788" w:type="dxa"/>
            <w:vAlign w:val="top"/>
          </w:tcPr>
          <w:p w14:paraId="64800F61">
            <w:pPr>
              <w:pStyle w:val="7"/>
              <w:spacing w:before="124" w:line="355" w:lineRule="auto"/>
              <w:ind w:left="400" w:right="278" w:hanging="120"/>
            </w:pPr>
            <w:r>
              <w:rPr>
                <w:spacing w:val="3"/>
              </w:rPr>
              <w:t>响应文件的</w:t>
            </w:r>
            <w:r>
              <w:rPr>
                <w:spacing w:val="2"/>
              </w:rPr>
              <w:t xml:space="preserve"> </w:t>
            </w:r>
            <w:r>
              <w:rPr>
                <w:spacing w:val="4"/>
              </w:rPr>
              <w:t>签署盖章</w:t>
            </w:r>
          </w:p>
        </w:tc>
        <w:tc>
          <w:tcPr>
            <w:tcW w:w="7217" w:type="dxa"/>
            <w:vAlign w:val="top"/>
          </w:tcPr>
          <w:p w14:paraId="089CF740">
            <w:pPr>
              <w:pStyle w:val="7"/>
              <w:spacing w:before="104" w:line="371" w:lineRule="auto"/>
              <w:ind w:left="113" w:right="102" w:firstLine="23"/>
            </w:pPr>
            <w:r>
              <w:t>电子响应文件：按磋商文件要求加盖供应商电子印章和法人电子</w:t>
            </w:r>
            <w:r>
              <w:rPr>
                <w:spacing w:val="4"/>
              </w:rPr>
              <w:t xml:space="preserve"> </w:t>
            </w:r>
            <w:r>
              <w:rPr>
                <w:spacing w:val="-1"/>
              </w:rPr>
              <w:t>印章。</w:t>
            </w:r>
          </w:p>
        </w:tc>
      </w:tr>
      <w:tr w14:paraId="56A0C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704" w:type="dxa"/>
            <w:vAlign w:val="top"/>
          </w:tcPr>
          <w:p w14:paraId="6CFCF3AD">
            <w:pPr>
              <w:spacing w:line="305" w:lineRule="auto"/>
              <w:rPr>
                <w:rFonts w:ascii="Arial"/>
                <w:sz w:val="21"/>
              </w:rPr>
            </w:pPr>
          </w:p>
          <w:p w14:paraId="6E97EB1E">
            <w:pPr>
              <w:spacing w:line="305" w:lineRule="auto"/>
              <w:rPr>
                <w:rFonts w:ascii="Arial"/>
                <w:sz w:val="21"/>
              </w:rPr>
            </w:pPr>
          </w:p>
          <w:p w14:paraId="3E4FC76F">
            <w:pPr>
              <w:spacing w:line="305" w:lineRule="auto"/>
              <w:rPr>
                <w:rFonts w:ascii="Arial"/>
                <w:sz w:val="21"/>
              </w:rPr>
            </w:pPr>
          </w:p>
          <w:p w14:paraId="16C4A581">
            <w:pPr>
              <w:pStyle w:val="7"/>
              <w:spacing w:before="78"/>
              <w:ind w:left="225"/>
            </w:pPr>
            <w:r>
              <w:rPr>
                <w:spacing w:val="-4"/>
              </w:rPr>
              <w:t>20</w:t>
            </w:r>
          </w:p>
        </w:tc>
        <w:tc>
          <w:tcPr>
            <w:tcW w:w="1788" w:type="dxa"/>
            <w:vAlign w:val="top"/>
          </w:tcPr>
          <w:p w14:paraId="4CE3A594">
            <w:pPr>
              <w:spacing w:line="297" w:lineRule="auto"/>
              <w:rPr>
                <w:rFonts w:ascii="Arial"/>
                <w:sz w:val="21"/>
              </w:rPr>
            </w:pPr>
          </w:p>
          <w:p w14:paraId="2C556E85">
            <w:pPr>
              <w:spacing w:line="298" w:lineRule="auto"/>
              <w:rPr>
                <w:rFonts w:ascii="Arial"/>
                <w:sz w:val="21"/>
              </w:rPr>
            </w:pPr>
          </w:p>
          <w:p w14:paraId="582A4783">
            <w:pPr>
              <w:spacing w:line="298" w:lineRule="auto"/>
              <w:rPr>
                <w:rFonts w:ascii="Arial"/>
                <w:sz w:val="21"/>
              </w:rPr>
            </w:pPr>
          </w:p>
          <w:p w14:paraId="77544219">
            <w:pPr>
              <w:pStyle w:val="7"/>
              <w:spacing w:before="78" w:line="220" w:lineRule="auto"/>
              <w:ind w:left="161"/>
            </w:pPr>
            <w:r>
              <w:rPr>
                <w:spacing w:val="-2"/>
              </w:rPr>
              <w:t>磋商小组组建</w:t>
            </w:r>
          </w:p>
        </w:tc>
        <w:tc>
          <w:tcPr>
            <w:tcW w:w="7217" w:type="dxa"/>
            <w:vAlign w:val="top"/>
          </w:tcPr>
          <w:p w14:paraId="213B8903">
            <w:pPr>
              <w:pStyle w:val="7"/>
              <w:spacing w:before="106" w:line="392" w:lineRule="auto"/>
              <w:ind w:left="113" w:right="118" w:firstLine="33"/>
              <w:jc w:val="both"/>
            </w:pPr>
            <w:r>
              <w:rPr>
                <w:spacing w:val="-2"/>
              </w:rPr>
              <w:t>由采购人代表和评审专家共3人组成，其中评审专家的人数不少</w:t>
            </w:r>
            <w:r>
              <w:t>于磋商小组成员总数的三分之二。评审专家从政府采购评审专家库</w:t>
            </w:r>
            <w:r>
              <w:rPr>
                <w:spacing w:val="14"/>
              </w:rPr>
              <w:t xml:space="preserve"> </w:t>
            </w:r>
            <w:r>
              <w:rPr>
                <w:spacing w:val="-1"/>
              </w:rPr>
              <w:t>中随机抽取。</w:t>
            </w:r>
          </w:p>
        </w:tc>
      </w:tr>
      <w:tr w14:paraId="2E50A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04" w:type="dxa"/>
            <w:vAlign w:val="top"/>
          </w:tcPr>
          <w:p w14:paraId="60315BF3">
            <w:pPr>
              <w:pStyle w:val="7"/>
              <w:spacing w:before="231" w:line="241" w:lineRule="auto"/>
              <w:ind w:left="225"/>
            </w:pPr>
            <w:r>
              <w:rPr>
                <w:spacing w:val="-4"/>
              </w:rPr>
              <w:t>21</w:t>
            </w:r>
          </w:p>
        </w:tc>
        <w:tc>
          <w:tcPr>
            <w:tcW w:w="1788" w:type="dxa"/>
            <w:vAlign w:val="top"/>
          </w:tcPr>
          <w:p w14:paraId="1A34055C">
            <w:pPr>
              <w:pStyle w:val="7"/>
              <w:spacing w:before="208" w:line="220" w:lineRule="auto"/>
              <w:ind w:left="401"/>
            </w:pPr>
            <w:r>
              <w:rPr>
                <w:spacing w:val="-2"/>
              </w:rPr>
              <w:t>评审方法</w:t>
            </w:r>
          </w:p>
        </w:tc>
        <w:tc>
          <w:tcPr>
            <w:tcW w:w="7217" w:type="dxa"/>
            <w:vAlign w:val="top"/>
          </w:tcPr>
          <w:p w14:paraId="640647C2">
            <w:pPr>
              <w:pStyle w:val="7"/>
              <w:spacing w:before="205" w:line="218" w:lineRule="auto"/>
              <w:ind w:left="113"/>
            </w:pPr>
            <w:r>
              <w:rPr>
                <w:rFonts w:hint="eastAsia"/>
                <w:spacing w:val="3"/>
                <w:position w:val="2"/>
                <w:lang w:eastAsia="zh-CN"/>
              </w:rPr>
              <w:t>☑</w:t>
            </w:r>
            <w:r>
              <w:rPr>
                <w:spacing w:val="-1"/>
              </w:rPr>
              <w:t>综合评分法□最低评标价法</w:t>
            </w:r>
          </w:p>
        </w:tc>
      </w:tr>
      <w:tr w14:paraId="1A57D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704" w:type="dxa"/>
            <w:vAlign w:val="top"/>
          </w:tcPr>
          <w:p w14:paraId="71A0B20D">
            <w:pPr>
              <w:spacing w:line="244" w:lineRule="auto"/>
              <w:rPr>
                <w:rFonts w:ascii="Arial"/>
                <w:sz w:val="21"/>
              </w:rPr>
            </w:pPr>
          </w:p>
          <w:p w14:paraId="596ECB5A">
            <w:pPr>
              <w:spacing w:line="244" w:lineRule="auto"/>
              <w:rPr>
                <w:rFonts w:ascii="Arial"/>
                <w:sz w:val="21"/>
              </w:rPr>
            </w:pPr>
          </w:p>
          <w:p w14:paraId="1D3D8C74">
            <w:pPr>
              <w:spacing w:line="245" w:lineRule="auto"/>
              <w:rPr>
                <w:rFonts w:ascii="Arial"/>
                <w:sz w:val="21"/>
              </w:rPr>
            </w:pPr>
          </w:p>
          <w:p w14:paraId="63134728">
            <w:pPr>
              <w:spacing w:line="245" w:lineRule="auto"/>
              <w:rPr>
                <w:rFonts w:ascii="Arial"/>
                <w:sz w:val="21"/>
              </w:rPr>
            </w:pPr>
          </w:p>
          <w:p w14:paraId="5D81F5C5">
            <w:pPr>
              <w:pStyle w:val="7"/>
              <w:spacing w:before="78" w:line="241" w:lineRule="auto"/>
              <w:ind w:left="225"/>
            </w:pPr>
            <w:r>
              <w:rPr>
                <w:spacing w:val="-4"/>
              </w:rPr>
              <w:t>22</w:t>
            </w:r>
          </w:p>
        </w:tc>
        <w:tc>
          <w:tcPr>
            <w:tcW w:w="1788" w:type="dxa"/>
            <w:vAlign w:val="top"/>
          </w:tcPr>
          <w:p w14:paraId="3D44412E">
            <w:pPr>
              <w:spacing w:line="329" w:lineRule="auto"/>
              <w:rPr>
                <w:rFonts w:ascii="Arial"/>
                <w:sz w:val="21"/>
              </w:rPr>
            </w:pPr>
          </w:p>
          <w:p w14:paraId="07944FA9">
            <w:pPr>
              <w:spacing w:line="329" w:lineRule="auto"/>
              <w:rPr>
                <w:rFonts w:ascii="Arial"/>
                <w:sz w:val="21"/>
              </w:rPr>
            </w:pPr>
          </w:p>
          <w:p w14:paraId="155A2C1B">
            <w:pPr>
              <w:pStyle w:val="7"/>
              <w:spacing w:before="78" w:line="356" w:lineRule="auto"/>
              <w:ind w:left="640" w:right="165" w:hanging="479"/>
            </w:pPr>
            <w:r>
              <w:rPr>
                <w:spacing w:val="1"/>
              </w:rPr>
              <w:t>中小企业有关</w:t>
            </w:r>
            <w:r>
              <w:rPr>
                <w:spacing w:val="4"/>
              </w:rPr>
              <w:t xml:space="preserve"> </w:t>
            </w:r>
            <w:r>
              <w:rPr>
                <w:spacing w:val="-3"/>
              </w:rPr>
              <w:t>政策</w:t>
            </w:r>
          </w:p>
        </w:tc>
        <w:tc>
          <w:tcPr>
            <w:tcW w:w="7217" w:type="dxa"/>
            <w:vAlign w:val="top"/>
          </w:tcPr>
          <w:p w14:paraId="6E1E4332">
            <w:pPr>
              <w:pStyle w:val="7"/>
              <w:spacing w:before="23" w:line="286" w:lineRule="auto"/>
              <w:ind w:left="116" w:right="489"/>
            </w:pPr>
            <w:r>
              <w:rPr>
                <w:b/>
                <w:bCs/>
                <w:spacing w:val="-3"/>
              </w:rPr>
              <w:t>1、本项目专门面向中小企业采购，不再执行价格评审优惠的扶</w:t>
            </w:r>
            <w:r>
              <w:rPr>
                <w:spacing w:val="13"/>
              </w:rPr>
              <w:t xml:space="preserve"> </w:t>
            </w:r>
            <w:r>
              <w:rPr>
                <w:b/>
                <w:bCs/>
                <w:spacing w:val="-3"/>
              </w:rPr>
              <w:t>持政策，评审时不再对价格进行扣除。</w:t>
            </w:r>
          </w:p>
          <w:p w14:paraId="0B86734D">
            <w:pPr>
              <w:pStyle w:val="7"/>
              <w:spacing w:before="210" w:line="219" w:lineRule="auto"/>
              <w:ind w:left="113"/>
            </w:pPr>
            <w:r>
              <w:rPr>
                <w:spacing w:val="-5"/>
              </w:rPr>
              <w:t>2、本次采购标的对应的中小企业划分标准所属行业：</w:t>
            </w:r>
            <w:r>
              <w:rPr>
                <w:spacing w:val="-5"/>
                <w:u w:val="single" w:color="auto"/>
              </w:rPr>
              <w:t>建筑业</w:t>
            </w:r>
            <w:r>
              <w:rPr>
                <w:spacing w:val="-5"/>
              </w:rPr>
              <w:t>。</w:t>
            </w:r>
          </w:p>
          <w:p w14:paraId="27E99398">
            <w:pPr>
              <w:pStyle w:val="7"/>
              <w:spacing w:before="155" w:line="288" w:lineRule="auto"/>
              <w:ind w:left="103" w:right="14"/>
            </w:pPr>
            <w:r>
              <w:t>3、根据工信部等部委发布的《关于印发中小企业划型标准规定的通</w:t>
            </w:r>
            <w:r>
              <w:rPr>
                <w:spacing w:val="8"/>
              </w:rPr>
              <w:t xml:space="preserve"> </w:t>
            </w:r>
            <w:r>
              <w:t>知》(工信部联企业〔2011〕300号),按照本次采购标的所属行业</w:t>
            </w:r>
          </w:p>
        </w:tc>
      </w:tr>
    </w:tbl>
    <w:p w14:paraId="745D7DEF">
      <w:pPr>
        <w:rPr>
          <w:rFonts w:ascii="Arial"/>
          <w:sz w:val="21"/>
        </w:rPr>
      </w:pPr>
    </w:p>
    <w:p w14:paraId="683463BD">
      <w:pPr>
        <w:rPr>
          <w:rFonts w:ascii="Arial" w:hAnsi="Arial" w:eastAsia="Arial" w:cs="Arial"/>
          <w:sz w:val="21"/>
          <w:szCs w:val="21"/>
        </w:rPr>
        <w:sectPr>
          <w:headerReference r:id="rId18" w:type="default"/>
          <w:footerReference r:id="rId19" w:type="default"/>
          <w:pgSz w:w="11900" w:h="16830"/>
          <w:pgMar w:top="1275" w:right="1055" w:bottom="1170" w:left="1125" w:header="998" w:footer="889" w:gutter="0"/>
          <w:pgNumType w:fmt="decimal"/>
          <w:cols w:space="720" w:num="1"/>
        </w:sectPr>
      </w:pPr>
    </w:p>
    <w:p w14:paraId="70AD2780">
      <w:pPr>
        <w:spacing w:line="161" w:lineRule="exact"/>
      </w:pPr>
    </w:p>
    <w:tbl>
      <w:tblPr>
        <w:tblStyle w:val="6"/>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818"/>
        <w:gridCol w:w="7208"/>
        <w:gridCol w:w="31"/>
      </w:tblGrid>
      <w:tr w14:paraId="546D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3" w:hRule="atLeast"/>
        </w:trPr>
        <w:tc>
          <w:tcPr>
            <w:tcW w:w="694" w:type="dxa"/>
            <w:vAlign w:val="top"/>
          </w:tcPr>
          <w:p w14:paraId="19FE0EF8">
            <w:pPr>
              <w:rPr>
                <w:rFonts w:ascii="Arial"/>
                <w:sz w:val="21"/>
              </w:rPr>
            </w:pPr>
          </w:p>
        </w:tc>
        <w:tc>
          <w:tcPr>
            <w:tcW w:w="1818" w:type="dxa"/>
            <w:vAlign w:val="top"/>
          </w:tcPr>
          <w:p w14:paraId="3FC733FD">
            <w:pPr>
              <w:rPr>
                <w:rFonts w:ascii="Arial"/>
                <w:sz w:val="21"/>
              </w:rPr>
            </w:pPr>
          </w:p>
        </w:tc>
        <w:tc>
          <w:tcPr>
            <w:tcW w:w="7239" w:type="dxa"/>
            <w:gridSpan w:val="2"/>
            <w:vAlign w:val="top"/>
          </w:tcPr>
          <w:p w14:paraId="2E9BAFBD">
            <w:pPr>
              <w:pStyle w:val="7"/>
              <w:spacing w:before="13" w:line="360" w:lineRule="auto"/>
              <w:ind w:left="101" w:hanging="89"/>
            </w:pPr>
            <w:r>
              <w:t>的划型标准，符合条件的中小企业应按照招标文件格式要求提供《中</w:t>
            </w:r>
            <w:r>
              <w:rPr>
                <w:spacing w:val="15"/>
              </w:rPr>
              <w:t xml:space="preserve"> </w:t>
            </w:r>
            <w:r>
              <w:rPr>
                <w:spacing w:val="-1"/>
              </w:rPr>
              <w:t>小企业声明函》,否则不得享受相关中小企业扶持政策。</w:t>
            </w:r>
          </w:p>
          <w:p w14:paraId="5DFA7733">
            <w:pPr>
              <w:pStyle w:val="7"/>
              <w:spacing w:before="3" w:line="295" w:lineRule="auto"/>
              <w:ind w:left="122" w:right="23" w:hanging="49"/>
            </w:pPr>
            <w:r>
              <w:rPr>
                <w:spacing w:val="2"/>
              </w:rPr>
              <w:t>4、提供由省级以上监狱管理局、戒毒管理局</w:t>
            </w:r>
            <w:r>
              <w:rPr>
                <w:spacing w:val="1"/>
              </w:rPr>
              <w:t>(含新疆生产建设兵团)</w:t>
            </w:r>
            <w:r>
              <w:t xml:space="preserve"> 出具的属于监狱企业证明文件的，视同为小型和微型企</w:t>
            </w:r>
            <w:r>
              <w:rPr>
                <w:spacing w:val="-1"/>
              </w:rPr>
              <w:t>业。</w:t>
            </w:r>
          </w:p>
          <w:p w14:paraId="5AE729F6">
            <w:pPr>
              <w:pStyle w:val="7"/>
              <w:spacing w:before="163" w:line="291" w:lineRule="auto"/>
              <w:ind w:left="92" w:right="64" w:hanging="19"/>
            </w:pPr>
            <w:r>
              <w:t>5、符合享受政府采购支持政策的残疾人福利性单位条件且提供《残</w:t>
            </w:r>
            <w:r>
              <w:rPr>
                <w:spacing w:val="10"/>
              </w:rPr>
              <w:t xml:space="preserve"> </w:t>
            </w:r>
            <w:r>
              <w:t>疾人福利性单位声明函》的，视同为小型和微型企业。</w:t>
            </w:r>
          </w:p>
        </w:tc>
      </w:tr>
      <w:tr w14:paraId="46519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7" w:hRule="atLeast"/>
        </w:trPr>
        <w:tc>
          <w:tcPr>
            <w:tcW w:w="694" w:type="dxa"/>
            <w:vAlign w:val="top"/>
          </w:tcPr>
          <w:p w14:paraId="77E3474E">
            <w:pPr>
              <w:spacing w:line="253" w:lineRule="auto"/>
              <w:rPr>
                <w:rFonts w:ascii="Arial"/>
                <w:sz w:val="21"/>
              </w:rPr>
            </w:pPr>
          </w:p>
          <w:p w14:paraId="5E107F6E">
            <w:pPr>
              <w:spacing w:line="253" w:lineRule="auto"/>
              <w:rPr>
                <w:rFonts w:ascii="Arial"/>
                <w:sz w:val="21"/>
              </w:rPr>
            </w:pPr>
          </w:p>
          <w:p w14:paraId="0EC734B4">
            <w:pPr>
              <w:spacing w:line="253" w:lineRule="auto"/>
              <w:rPr>
                <w:rFonts w:ascii="Arial"/>
                <w:sz w:val="21"/>
              </w:rPr>
            </w:pPr>
          </w:p>
          <w:p w14:paraId="34B18B4A">
            <w:pPr>
              <w:spacing w:line="253" w:lineRule="auto"/>
              <w:rPr>
                <w:rFonts w:ascii="Arial"/>
                <w:sz w:val="21"/>
              </w:rPr>
            </w:pPr>
          </w:p>
          <w:p w14:paraId="1185E816">
            <w:pPr>
              <w:spacing w:line="254" w:lineRule="auto"/>
              <w:rPr>
                <w:rFonts w:ascii="Arial"/>
                <w:sz w:val="21"/>
              </w:rPr>
            </w:pPr>
          </w:p>
          <w:p w14:paraId="0C33181F">
            <w:pPr>
              <w:spacing w:line="254" w:lineRule="auto"/>
              <w:rPr>
                <w:rFonts w:ascii="Arial"/>
                <w:sz w:val="21"/>
              </w:rPr>
            </w:pPr>
          </w:p>
          <w:p w14:paraId="72CD555F">
            <w:pPr>
              <w:spacing w:line="254" w:lineRule="auto"/>
              <w:rPr>
                <w:rFonts w:ascii="Arial"/>
                <w:sz w:val="21"/>
              </w:rPr>
            </w:pPr>
          </w:p>
          <w:p w14:paraId="44FE77BD">
            <w:pPr>
              <w:spacing w:line="254" w:lineRule="auto"/>
              <w:rPr>
                <w:rFonts w:ascii="Arial"/>
                <w:sz w:val="21"/>
              </w:rPr>
            </w:pPr>
          </w:p>
          <w:p w14:paraId="27ECDBC2">
            <w:pPr>
              <w:spacing w:line="254" w:lineRule="auto"/>
              <w:rPr>
                <w:rFonts w:ascii="Arial"/>
                <w:sz w:val="21"/>
              </w:rPr>
            </w:pPr>
          </w:p>
          <w:p w14:paraId="59285738">
            <w:pPr>
              <w:spacing w:line="254" w:lineRule="auto"/>
              <w:rPr>
                <w:rFonts w:ascii="Arial"/>
                <w:sz w:val="21"/>
              </w:rPr>
            </w:pPr>
          </w:p>
          <w:p w14:paraId="774B0E35">
            <w:pPr>
              <w:spacing w:line="254" w:lineRule="auto"/>
              <w:rPr>
                <w:rFonts w:ascii="Arial"/>
                <w:sz w:val="21"/>
              </w:rPr>
            </w:pPr>
          </w:p>
          <w:p w14:paraId="14FD83AE">
            <w:pPr>
              <w:pStyle w:val="7"/>
              <w:spacing w:before="78"/>
              <w:ind w:left="215"/>
            </w:pPr>
            <w:r>
              <w:rPr>
                <w:spacing w:val="-4"/>
              </w:rPr>
              <w:t>23</w:t>
            </w:r>
          </w:p>
        </w:tc>
        <w:tc>
          <w:tcPr>
            <w:tcW w:w="1818" w:type="dxa"/>
            <w:vAlign w:val="top"/>
          </w:tcPr>
          <w:p w14:paraId="221FA5AF">
            <w:pPr>
              <w:spacing w:line="248" w:lineRule="auto"/>
              <w:rPr>
                <w:rFonts w:ascii="Arial"/>
                <w:sz w:val="21"/>
              </w:rPr>
            </w:pPr>
          </w:p>
          <w:p w14:paraId="120D8B5A">
            <w:pPr>
              <w:spacing w:line="248" w:lineRule="auto"/>
              <w:rPr>
                <w:rFonts w:ascii="Arial"/>
                <w:sz w:val="21"/>
              </w:rPr>
            </w:pPr>
          </w:p>
          <w:p w14:paraId="36ECD271">
            <w:pPr>
              <w:spacing w:line="249" w:lineRule="auto"/>
              <w:rPr>
                <w:rFonts w:ascii="Arial"/>
                <w:sz w:val="21"/>
              </w:rPr>
            </w:pPr>
          </w:p>
          <w:p w14:paraId="51514BC6">
            <w:pPr>
              <w:spacing w:line="249" w:lineRule="auto"/>
              <w:rPr>
                <w:rFonts w:ascii="Arial"/>
                <w:sz w:val="21"/>
              </w:rPr>
            </w:pPr>
          </w:p>
          <w:p w14:paraId="7F709580">
            <w:pPr>
              <w:spacing w:line="249" w:lineRule="auto"/>
              <w:rPr>
                <w:rFonts w:ascii="Arial"/>
                <w:sz w:val="21"/>
              </w:rPr>
            </w:pPr>
          </w:p>
          <w:p w14:paraId="0FA29CB5">
            <w:pPr>
              <w:spacing w:line="249" w:lineRule="auto"/>
              <w:rPr>
                <w:rFonts w:ascii="Arial"/>
                <w:sz w:val="21"/>
              </w:rPr>
            </w:pPr>
          </w:p>
          <w:p w14:paraId="561E4D52">
            <w:pPr>
              <w:spacing w:line="249" w:lineRule="auto"/>
              <w:rPr>
                <w:rFonts w:ascii="Arial"/>
                <w:sz w:val="21"/>
              </w:rPr>
            </w:pPr>
          </w:p>
          <w:p w14:paraId="3D1375F2">
            <w:pPr>
              <w:spacing w:line="249" w:lineRule="auto"/>
              <w:rPr>
                <w:rFonts w:ascii="Arial"/>
                <w:sz w:val="21"/>
              </w:rPr>
            </w:pPr>
          </w:p>
          <w:p w14:paraId="53641E56">
            <w:pPr>
              <w:spacing w:line="249" w:lineRule="auto"/>
              <w:rPr>
                <w:rFonts w:ascii="Arial"/>
                <w:sz w:val="21"/>
              </w:rPr>
            </w:pPr>
          </w:p>
          <w:p w14:paraId="4C30EEB4">
            <w:pPr>
              <w:spacing w:line="249" w:lineRule="auto"/>
              <w:rPr>
                <w:rFonts w:ascii="Arial"/>
                <w:sz w:val="21"/>
              </w:rPr>
            </w:pPr>
          </w:p>
          <w:p w14:paraId="0119E4D9">
            <w:pPr>
              <w:spacing w:line="249" w:lineRule="auto"/>
              <w:rPr>
                <w:rFonts w:ascii="Arial"/>
                <w:sz w:val="21"/>
              </w:rPr>
            </w:pPr>
          </w:p>
          <w:p w14:paraId="47086C76">
            <w:pPr>
              <w:pStyle w:val="7"/>
              <w:spacing w:before="78" w:line="220" w:lineRule="auto"/>
              <w:ind w:left="111"/>
            </w:pPr>
            <w:r>
              <w:rPr>
                <w:spacing w:val="1"/>
              </w:rPr>
              <w:t>节能环保要求</w:t>
            </w:r>
          </w:p>
        </w:tc>
        <w:tc>
          <w:tcPr>
            <w:tcW w:w="7239" w:type="dxa"/>
            <w:gridSpan w:val="2"/>
            <w:vAlign w:val="top"/>
          </w:tcPr>
          <w:p w14:paraId="34087FB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2"/>
              </w:rPr>
              <w:t>1、本项目强制采购的节能产品：</w:t>
            </w:r>
            <w:r>
              <w:rPr>
                <w:b/>
                <w:bCs/>
                <w:spacing w:val="2"/>
              </w:rPr>
              <w:t>(无)</w:t>
            </w:r>
          </w:p>
          <w:p w14:paraId="70DB510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2、执行《财政部发展改革委生态环境部市场监管总局关于调整</w:t>
            </w:r>
            <w:r>
              <w:rPr>
                <w:spacing w:val="1"/>
              </w:rPr>
              <w:t>优化节能产品、环境标志产品政府采购执行机制的通知</w:t>
            </w:r>
            <w:r>
              <w:t>》(财库</w:t>
            </w:r>
            <w:r>
              <w:rPr>
                <w:spacing w:val="4"/>
              </w:rPr>
              <w:t>〔2019〕9号)、关于印发节能产品政府采购品目清单的通知(财</w:t>
            </w:r>
            <w:r>
              <w:rPr>
                <w:spacing w:val="1"/>
              </w:rPr>
              <w:t>库〔2019〕19号)、关于印发环境标志产品政府采购品</w:t>
            </w:r>
            <w:r>
              <w:t>目清单的通知(财库〔2019〕18号)、市场监管</w:t>
            </w:r>
            <w:r>
              <w:rPr>
                <w:spacing w:val="-1"/>
              </w:rPr>
              <w:t>总局关于发布参与实施政</w:t>
            </w:r>
            <w:r>
              <w:t>府采购节能产品、环境标志产品认证机构名录的公告(2019年第</w:t>
            </w:r>
            <w:r>
              <w:rPr>
                <w:spacing w:val="14"/>
              </w:rPr>
              <w:t xml:space="preserve"> </w:t>
            </w:r>
            <w:r>
              <w:t>16号),本次投标产品属于政府强制采购产品的，须提供国家确定的认证机构出具的、处于有效期之内的节能产品认证证书，否则投标无效；属于政府优先采购产品的，须提供国家确定的认证</w:t>
            </w:r>
            <w:r>
              <w:rPr>
                <w:spacing w:val="-2"/>
              </w:rPr>
              <w:t>机构出具的、处于有效期之内的节能产品、环境标志产品认证证书，否则不予认定。</w:t>
            </w:r>
          </w:p>
        </w:tc>
      </w:tr>
      <w:tr w14:paraId="073F6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atLeast"/>
        </w:trPr>
        <w:tc>
          <w:tcPr>
            <w:tcW w:w="694" w:type="dxa"/>
            <w:vAlign w:val="top"/>
          </w:tcPr>
          <w:p w14:paraId="25CE34BF">
            <w:pPr>
              <w:spacing w:line="255" w:lineRule="auto"/>
              <w:rPr>
                <w:rFonts w:ascii="Arial"/>
                <w:sz w:val="21"/>
              </w:rPr>
            </w:pPr>
          </w:p>
          <w:p w14:paraId="58D24F4A">
            <w:pPr>
              <w:spacing w:line="255" w:lineRule="auto"/>
              <w:rPr>
                <w:rFonts w:ascii="Arial"/>
                <w:sz w:val="21"/>
              </w:rPr>
            </w:pPr>
          </w:p>
          <w:p w14:paraId="6F4FA164">
            <w:pPr>
              <w:spacing w:line="255" w:lineRule="auto"/>
              <w:rPr>
                <w:rFonts w:ascii="Arial"/>
                <w:sz w:val="21"/>
              </w:rPr>
            </w:pPr>
          </w:p>
          <w:p w14:paraId="53FD275A">
            <w:pPr>
              <w:spacing w:line="255" w:lineRule="auto"/>
              <w:rPr>
                <w:rFonts w:ascii="Arial"/>
                <w:sz w:val="21"/>
              </w:rPr>
            </w:pPr>
          </w:p>
          <w:p w14:paraId="1E400D5B">
            <w:pPr>
              <w:spacing w:line="255" w:lineRule="auto"/>
              <w:rPr>
                <w:rFonts w:ascii="Arial"/>
                <w:sz w:val="21"/>
              </w:rPr>
            </w:pPr>
          </w:p>
          <w:p w14:paraId="20FDF600">
            <w:pPr>
              <w:spacing w:line="255" w:lineRule="auto"/>
              <w:rPr>
                <w:rFonts w:ascii="Arial"/>
                <w:sz w:val="21"/>
              </w:rPr>
            </w:pPr>
          </w:p>
          <w:p w14:paraId="720C1634">
            <w:pPr>
              <w:spacing w:line="255" w:lineRule="auto"/>
              <w:rPr>
                <w:rFonts w:ascii="Arial"/>
                <w:sz w:val="21"/>
              </w:rPr>
            </w:pPr>
          </w:p>
          <w:p w14:paraId="41227DFB">
            <w:pPr>
              <w:spacing w:line="255" w:lineRule="auto"/>
              <w:rPr>
                <w:rFonts w:ascii="Arial"/>
                <w:sz w:val="21"/>
              </w:rPr>
            </w:pPr>
          </w:p>
          <w:p w14:paraId="093DCDA5">
            <w:pPr>
              <w:pStyle w:val="7"/>
              <w:spacing w:before="78" w:line="241" w:lineRule="auto"/>
              <w:ind w:left="215"/>
            </w:pPr>
            <w:r>
              <w:rPr>
                <w:spacing w:val="-4"/>
              </w:rPr>
              <w:t>24</w:t>
            </w:r>
          </w:p>
        </w:tc>
        <w:tc>
          <w:tcPr>
            <w:tcW w:w="1818" w:type="dxa"/>
            <w:vAlign w:val="top"/>
          </w:tcPr>
          <w:p w14:paraId="768C4813">
            <w:pPr>
              <w:spacing w:line="276" w:lineRule="auto"/>
              <w:rPr>
                <w:rFonts w:ascii="Arial"/>
                <w:sz w:val="21"/>
              </w:rPr>
            </w:pPr>
          </w:p>
          <w:p w14:paraId="3D4B2626">
            <w:pPr>
              <w:spacing w:line="276" w:lineRule="auto"/>
              <w:rPr>
                <w:rFonts w:ascii="Arial"/>
                <w:sz w:val="21"/>
              </w:rPr>
            </w:pPr>
          </w:p>
          <w:p w14:paraId="60EB8F62">
            <w:pPr>
              <w:spacing w:line="276" w:lineRule="auto"/>
              <w:rPr>
                <w:rFonts w:ascii="Arial"/>
                <w:sz w:val="21"/>
              </w:rPr>
            </w:pPr>
          </w:p>
          <w:p w14:paraId="1EFD7295">
            <w:pPr>
              <w:spacing w:line="276" w:lineRule="auto"/>
              <w:rPr>
                <w:rFonts w:ascii="Arial"/>
                <w:sz w:val="21"/>
              </w:rPr>
            </w:pPr>
          </w:p>
          <w:p w14:paraId="73022752">
            <w:pPr>
              <w:spacing w:line="276" w:lineRule="auto"/>
              <w:rPr>
                <w:rFonts w:ascii="Arial"/>
                <w:sz w:val="21"/>
              </w:rPr>
            </w:pPr>
          </w:p>
          <w:p w14:paraId="2213709B">
            <w:pPr>
              <w:spacing w:line="277" w:lineRule="auto"/>
              <w:rPr>
                <w:rFonts w:ascii="Arial"/>
                <w:sz w:val="21"/>
              </w:rPr>
            </w:pPr>
          </w:p>
          <w:p w14:paraId="1A00FF81">
            <w:pPr>
              <w:pStyle w:val="7"/>
              <w:spacing w:before="78" w:line="363" w:lineRule="auto"/>
              <w:ind w:left="269" w:right="85" w:hanging="39"/>
              <w:jc w:val="both"/>
            </w:pPr>
            <w:r>
              <w:rPr>
                <w:spacing w:val="-15"/>
              </w:rPr>
              <w:t>网</w:t>
            </w:r>
            <w:r>
              <w:rPr>
                <w:spacing w:val="-30"/>
              </w:rPr>
              <w:t xml:space="preserve"> </w:t>
            </w:r>
            <w:r>
              <w:rPr>
                <w:spacing w:val="-15"/>
              </w:rPr>
              <w:t>络</w:t>
            </w:r>
            <w:r>
              <w:rPr>
                <w:spacing w:val="-26"/>
              </w:rPr>
              <w:t xml:space="preserve"> </w:t>
            </w:r>
            <w:r>
              <w:rPr>
                <w:spacing w:val="-15"/>
              </w:rPr>
              <w:t>关</w:t>
            </w:r>
            <w:r>
              <w:rPr>
                <w:spacing w:val="-32"/>
              </w:rPr>
              <w:t xml:space="preserve"> </w:t>
            </w:r>
            <w:r>
              <w:rPr>
                <w:spacing w:val="-15"/>
              </w:rPr>
              <w:t>键</w:t>
            </w:r>
            <w:r>
              <w:rPr>
                <w:spacing w:val="-27"/>
              </w:rPr>
              <w:t xml:space="preserve"> </w:t>
            </w:r>
            <w:r>
              <w:rPr>
                <w:spacing w:val="-15"/>
              </w:rPr>
              <w:t>设</w:t>
            </w:r>
            <w:r>
              <w:t xml:space="preserve"> </w:t>
            </w:r>
            <w:r>
              <w:rPr>
                <w:spacing w:val="1"/>
              </w:rPr>
              <w:t>备、网络安全</w:t>
            </w:r>
            <w:r>
              <w:rPr>
                <w:spacing w:val="4"/>
              </w:rPr>
              <w:t xml:space="preserve"> </w:t>
            </w:r>
            <w:r>
              <w:rPr>
                <w:spacing w:val="1"/>
              </w:rPr>
              <w:t>专用产品要求</w:t>
            </w:r>
          </w:p>
        </w:tc>
        <w:tc>
          <w:tcPr>
            <w:tcW w:w="7239" w:type="dxa"/>
            <w:gridSpan w:val="2"/>
            <w:vAlign w:val="top"/>
          </w:tcPr>
          <w:p w14:paraId="4BCBB1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2"/>
              </w:rPr>
              <w:t>1、本项目网络关键设备：(无);网络安全专用产</w:t>
            </w:r>
            <w:r>
              <w:rPr>
                <w:spacing w:val="1"/>
              </w:rPr>
              <w:t>品：(无)</w:t>
            </w:r>
          </w:p>
          <w:p w14:paraId="420DA8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2、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w:t>
            </w:r>
            <w:r>
              <w:rPr>
                <w:spacing w:val="10"/>
              </w:rPr>
              <w:t xml:space="preserve"> </w:t>
            </w:r>
            <w:r>
              <w:rPr>
                <w:spacing w:val="-1"/>
              </w:rPr>
              <w:t>相关文件要求，本次投标(响应)设备或产品至少符合以下条件</w:t>
            </w:r>
            <w:r>
              <w:t>之一：</w:t>
            </w:r>
          </w:p>
          <w:p w14:paraId="18BFCB3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pPr>
            <w:r>
              <w:t>一是已由具备资格的机构安全认证合格或安全检测符合要求；</w:t>
            </w:r>
          </w:p>
          <w:p w14:paraId="61246C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pPr>
            <w:r>
              <w:t>二是已获得《计算机信息系统安全专用产品销售许可证》,且</w:t>
            </w:r>
            <w:r>
              <w:rPr>
                <w:spacing w:val="-1"/>
              </w:rPr>
              <w:t>在有效期内。</w:t>
            </w:r>
          </w:p>
          <w:p w14:paraId="129899A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pPr>
            <w:r>
              <w:rPr>
                <w:spacing w:val="3"/>
              </w:rPr>
              <w:t>3、提供资料(下列资料任意一项)</w:t>
            </w:r>
          </w:p>
          <w:p w14:paraId="3E17BC0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pPr>
            <w:r>
              <w:rPr>
                <w:spacing w:val="5"/>
              </w:rPr>
              <w:t>①网络关键设备和网络安全专用产品安全认证证书；</w:t>
            </w:r>
          </w:p>
          <w:p w14:paraId="09F1C10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ascii="Arial"/>
                <w:sz w:val="21"/>
              </w:rPr>
            </w:pPr>
            <w:r>
              <w:rPr>
                <w:spacing w:val="1"/>
              </w:rPr>
              <w:t>②网络关键设备安全检测证书、网络安全专用产品安全</w:t>
            </w:r>
            <w:r>
              <w:t>检测证书；</w:t>
            </w:r>
          </w:p>
          <w:p w14:paraId="409740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pPr>
            <w:r>
              <w:rPr>
                <w:spacing w:val="5"/>
              </w:rPr>
              <w:t>③计算机信息系统安全专用产品销售许可证；</w:t>
            </w:r>
          </w:p>
          <w:p w14:paraId="2460092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④中国网信网或工业和信息化部网站或公安</w:t>
            </w:r>
            <w:r>
              <w:rPr>
                <w:spacing w:val="-1"/>
              </w:rPr>
              <w:t>部网站或国家认证认</w:t>
            </w:r>
            <w:r>
              <w:t>可监督管理委员会网站公布的认证、检测结果(提供公布安全认证、安全检测结果页面网址和安全认证、检测结果截图</w:t>
            </w:r>
            <w:r>
              <w:rPr>
                <w:spacing w:val="-1"/>
              </w:rPr>
              <w:t>)。</w:t>
            </w:r>
          </w:p>
        </w:tc>
      </w:tr>
      <w:tr w14:paraId="054C0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2238" w:hRule="atLeast"/>
        </w:trPr>
        <w:tc>
          <w:tcPr>
            <w:tcW w:w="694" w:type="dxa"/>
            <w:vAlign w:val="top"/>
          </w:tcPr>
          <w:p w14:paraId="60A5F74B">
            <w:pPr>
              <w:spacing w:line="314" w:lineRule="auto"/>
              <w:rPr>
                <w:rFonts w:ascii="Arial"/>
                <w:sz w:val="21"/>
              </w:rPr>
            </w:pPr>
          </w:p>
          <w:p w14:paraId="1A90CE2E">
            <w:pPr>
              <w:spacing w:line="314" w:lineRule="auto"/>
              <w:rPr>
                <w:rFonts w:ascii="Arial"/>
                <w:sz w:val="21"/>
              </w:rPr>
            </w:pPr>
          </w:p>
          <w:p w14:paraId="5D83950F">
            <w:pPr>
              <w:spacing w:line="314" w:lineRule="auto"/>
              <w:rPr>
                <w:rFonts w:ascii="Arial"/>
                <w:sz w:val="21"/>
              </w:rPr>
            </w:pPr>
          </w:p>
          <w:p w14:paraId="78692141">
            <w:pPr>
              <w:pStyle w:val="7"/>
              <w:spacing w:before="78"/>
              <w:ind w:left="215"/>
            </w:pPr>
            <w:r>
              <w:rPr>
                <w:spacing w:val="-4"/>
              </w:rPr>
              <w:t>25</w:t>
            </w:r>
          </w:p>
        </w:tc>
        <w:tc>
          <w:tcPr>
            <w:tcW w:w="1818" w:type="dxa"/>
            <w:vAlign w:val="top"/>
          </w:tcPr>
          <w:p w14:paraId="3EE394C1">
            <w:pPr>
              <w:spacing w:line="306" w:lineRule="auto"/>
              <w:rPr>
                <w:rFonts w:ascii="Arial"/>
                <w:sz w:val="21"/>
              </w:rPr>
            </w:pPr>
          </w:p>
          <w:p w14:paraId="4D4C6BCA">
            <w:pPr>
              <w:spacing w:line="306" w:lineRule="auto"/>
              <w:rPr>
                <w:rFonts w:ascii="Arial"/>
                <w:sz w:val="21"/>
              </w:rPr>
            </w:pPr>
          </w:p>
          <w:p w14:paraId="58088462">
            <w:pPr>
              <w:spacing w:line="307" w:lineRule="auto"/>
              <w:rPr>
                <w:rFonts w:ascii="Arial"/>
                <w:sz w:val="21"/>
              </w:rPr>
            </w:pPr>
          </w:p>
          <w:p w14:paraId="20B50D36">
            <w:pPr>
              <w:pStyle w:val="7"/>
              <w:spacing w:before="78" w:line="220" w:lineRule="auto"/>
              <w:ind w:left="280"/>
            </w:pPr>
            <w:r>
              <w:rPr>
                <w:spacing w:val="2"/>
              </w:rPr>
              <w:t>履约保证金</w:t>
            </w:r>
          </w:p>
        </w:tc>
        <w:tc>
          <w:tcPr>
            <w:tcW w:w="7208" w:type="dxa"/>
            <w:vAlign w:val="top"/>
          </w:tcPr>
          <w:p w14:paraId="1F5EB9BB">
            <w:pPr>
              <w:pStyle w:val="7"/>
              <w:spacing w:before="143" w:line="220" w:lineRule="auto"/>
            </w:pPr>
            <w:r>
              <w:rPr>
                <w:rFonts w:ascii="MS Gothic" w:hAnsi="MS Gothic" w:eastAsia="MS Gothic" w:cs="MS Gothic"/>
              </w:rPr>
              <w:t>☑</w:t>
            </w:r>
            <w:r>
              <w:t>无要求</w:t>
            </w:r>
          </w:p>
          <w:p w14:paraId="2E535C74">
            <w:pPr>
              <w:pStyle w:val="7"/>
              <w:spacing w:before="230" w:line="402" w:lineRule="auto"/>
              <w:ind w:right="174"/>
              <w:jc w:val="both"/>
            </w:pPr>
            <w:r>
              <w:t>□要求提交。履约保证金的数额为合同金额的10%(不超过政府采</w:t>
            </w:r>
            <w:r>
              <w:rPr>
                <w:spacing w:val="9"/>
              </w:rPr>
              <w:t xml:space="preserve"> </w:t>
            </w:r>
            <w:r>
              <w:rPr>
                <w:spacing w:val="4"/>
              </w:rPr>
              <w:t>购合同金额的10%)。成交人以支票、汇票、本票或者金融机构、</w:t>
            </w:r>
            <w:r>
              <w:t xml:space="preserve"> 担保机构出具的保函等非现金形式向采购人提交。</w:t>
            </w:r>
          </w:p>
        </w:tc>
      </w:tr>
      <w:tr w14:paraId="64A6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1389" w:hRule="atLeast"/>
        </w:trPr>
        <w:tc>
          <w:tcPr>
            <w:tcW w:w="694" w:type="dxa"/>
            <w:vAlign w:val="top"/>
          </w:tcPr>
          <w:p w14:paraId="38ECF7D0">
            <w:pPr>
              <w:spacing w:line="263" w:lineRule="auto"/>
              <w:rPr>
                <w:rFonts w:ascii="Arial"/>
                <w:sz w:val="21"/>
              </w:rPr>
            </w:pPr>
          </w:p>
          <w:p w14:paraId="34B6093D">
            <w:pPr>
              <w:spacing w:line="264" w:lineRule="auto"/>
              <w:rPr>
                <w:rFonts w:ascii="Arial"/>
                <w:sz w:val="21"/>
              </w:rPr>
            </w:pPr>
          </w:p>
          <w:p w14:paraId="6D5A2388">
            <w:pPr>
              <w:pStyle w:val="7"/>
              <w:spacing w:before="78"/>
              <w:ind w:left="215"/>
            </w:pPr>
            <w:r>
              <w:rPr>
                <w:spacing w:val="-4"/>
              </w:rPr>
              <w:t>26</w:t>
            </w:r>
          </w:p>
        </w:tc>
        <w:tc>
          <w:tcPr>
            <w:tcW w:w="1818" w:type="dxa"/>
            <w:vAlign w:val="top"/>
          </w:tcPr>
          <w:p w14:paraId="1FD0CC3E">
            <w:pPr>
              <w:spacing w:line="251" w:lineRule="auto"/>
              <w:rPr>
                <w:rFonts w:ascii="Arial"/>
                <w:sz w:val="21"/>
              </w:rPr>
            </w:pPr>
          </w:p>
          <w:p w14:paraId="02995109">
            <w:pPr>
              <w:spacing w:line="252" w:lineRule="auto"/>
              <w:rPr>
                <w:rFonts w:ascii="Arial"/>
                <w:sz w:val="21"/>
              </w:rPr>
            </w:pPr>
          </w:p>
          <w:p w14:paraId="61BDCC4F">
            <w:pPr>
              <w:pStyle w:val="7"/>
              <w:spacing w:before="78" w:line="219" w:lineRule="auto"/>
              <w:ind w:left="280"/>
            </w:pPr>
            <w:r>
              <w:rPr>
                <w:spacing w:val="2"/>
              </w:rPr>
              <w:t>代理服务费</w:t>
            </w:r>
          </w:p>
        </w:tc>
        <w:tc>
          <w:tcPr>
            <w:tcW w:w="7208" w:type="dxa"/>
            <w:vAlign w:val="top"/>
          </w:tcPr>
          <w:p w14:paraId="74023D2A">
            <w:pPr>
              <w:pStyle w:val="7"/>
              <w:spacing w:before="25" w:line="347" w:lineRule="auto"/>
              <w:ind w:left="122" w:right="164" w:hanging="16"/>
              <w:jc w:val="both"/>
            </w:pPr>
            <w:r>
              <w:rPr>
                <w:rFonts w:ascii="MS Gothic" w:hAnsi="MS Gothic" w:eastAsia="MS Gothic" w:cs="MS Gothic"/>
              </w:rPr>
              <w:t>☑</w:t>
            </w:r>
            <w:r>
              <w:t>收取，成交通知书发出前，由成交供应商按照河南省招投标协会豫招协[2023]002号文，按照差额定率累</w:t>
            </w:r>
            <w:r>
              <w:rPr>
                <w:spacing w:val="-1"/>
              </w:rPr>
              <w:t>进法计取，一次性以现金</w:t>
            </w:r>
            <w:r>
              <w:rPr>
                <w:spacing w:val="1"/>
              </w:rPr>
              <w:t>或转账形式交纳。</w:t>
            </w:r>
          </w:p>
        </w:tc>
      </w:tr>
      <w:tr w14:paraId="425C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1909" w:hRule="atLeast"/>
        </w:trPr>
        <w:tc>
          <w:tcPr>
            <w:tcW w:w="694" w:type="dxa"/>
            <w:vAlign w:val="top"/>
          </w:tcPr>
          <w:p w14:paraId="3D1ADB1F">
            <w:pPr>
              <w:spacing w:line="262" w:lineRule="auto"/>
              <w:rPr>
                <w:rFonts w:ascii="Arial"/>
                <w:sz w:val="21"/>
              </w:rPr>
            </w:pPr>
          </w:p>
          <w:p w14:paraId="7AC6DD49">
            <w:pPr>
              <w:spacing w:line="262" w:lineRule="auto"/>
              <w:rPr>
                <w:rFonts w:ascii="Arial"/>
                <w:sz w:val="21"/>
              </w:rPr>
            </w:pPr>
          </w:p>
          <w:p w14:paraId="2021C555">
            <w:pPr>
              <w:spacing w:line="262" w:lineRule="auto"/>
              <w:rPr>
                <w:rFonts w:ascii="Arial"/>
                <w:sz w:val="21"/>
              </w:rPr>
            </w:pPr>
          </w:p>
          <w:p w14:paraId="6090D7F1">
            <w:pPr>
              <w:pStyle w:val="7"/>
              <w:spacing w:before="78"/>
              <w:ind w:left="215"/>
            </w:pPr>
            <w:r>
              <w:rPr>
                <w:spacing w:val="-4"/>
              </w:rPr>
              <w:t>27</w:t>
            </w:r>
          </w:p>
        </w:tc>
        <w:tc>
          <w:tcPr>
            <w:tcW w:w="1818" w:type="dxa"/>
            <w:vAlign w:val="top"/>
          </w:tcPr>
          <w:p w14:paraId="1056DFC8">
            <w:pPr>
              <w:spacing w:line="254" w:lineRule="auto"/>
              <w:rPr>
                <w:rFonts w:ascii="Arial"/>
                <w:sz w:val="21"/>
              </w:rPr>
            </w:pPr>
          </w:p>
          <w:p w14:paraId="274E3285">
            <w:pPr>
              <w:spacing w:line="254" w:lineRule="auto"/>
              <w:rPr>
                <w:rFonts w:ascii="Arial"/>
                <w:sz w:val="21"/>
              </w:rPr>
            </w:pPr>
          </w:p>
          <w:p w14:paraId="7FEC6D38">
            <w:pPr>
              <w:spacing w:line="255" w:lineRule="auto"/>
              <w:rPr>
                <w:rFonts w:ascii="Arial"/>
                <w:sz w:val="21"/>
              </w:rPr>
            </w:pPr>
          </w:p>
          <w:p w14:paraId="2F448773">
            <w:pPr>
              <w:pStyle w:val="7"/>
              <w:spacing w:before="78" w:line="219" w:lineRule="auto"/>
              <w:ind w:left="520"/>
            </w:pPr>
            <w:r>
              <w:rPr>
                <w:spacing w:val="8"/>
              </w:rPr>
              <w:t>授权函</w:t>
            </w:r>
          </w:p>
        </w:tc>
        <w:tc>
          <w:tcPr>
            <w:tcW w:w="7208" w:type="dxa"/>
            <w:vAlign w:val="top"/>
          </w:tcPr>
          <w:p w14:paraId="7FE6442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采购单位委派代表参加资格审查、评审委员</w:t>
            </w:r>
            <w:r>
              <w:rPr>
                <w:spacing w:val="-1"/>
              </w:rPr>
              <w:t>会的，须向采购代理机</w:t>
            </w:r>
            <w:r>
              <w:t>构出具授权函。除授权代表外，采购单位委派纪检监察人员对评标</w:t>
            </w:r>
            <w:r>
              <w:rPr>
                <w:spacing w:val="1"/>
              </w:rPr>
              <w:t>过程实施监督的须进入襄城县公共资源交易中心13楼(1306)电子</w:t>
            </w:r>
            <w:r>
              <w:t>监督室，并向采购代理机构出具授权函，且不得超过2</w:t>
            </w:r>
            <w:r>
              <w:rPr>
                <w:spacing w:val="-1"/>
              </w:rPr>
              <w:t>人。</w:t>
            </w:r>
          </w:p>
        </w:tc>
      </w:tr>
      <w:tr w14:paraId="4A987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2348" w:hRule="atLeast"/>
        </w:trPr>
        <w:tc>
          <w:tcPr>
            <w:tcW w:w="694" w:type="dxa"/>
            <w:vAlign w:val="top"/>
          </w:tcPr>
          <w:p w14:paraId="3251D134">
            <w:pPr>
              <w:spacing w:line="251" w:lineRule="auto"/>
              <w:rPr>
                <w:rFonts w:ascii="Arial"/>
                <w:sz w:val="21"/>
              </w:rPr>
            </w:pPr>
          </w:p>
          <w:p w14:paraId="0D30B0EC">
            <w:pPr>
              <w:spacing w:line="251" w:lineRule="auto"/>
              <w:rPr>
                <w:rFonts w:ascii="Arial"/>
                <w:sz w:val="21"/>
              </w:rPr>
            </w:pPr>
          </w:p>
          <w:p w14:paraId="5EB6E136">
            <w:pPr>
              <w:spacing w:line="252" w:lineRule="auto"/>
              <w:rPr>
                <w:rFonts w:ascii="Arial"/>
                <w:sz w:val="21"/>
              </w:rPr>
            </w:pPr>
          </w:p>
          <w:p w14:paraId="595F3F2C">
            <w:pPr>
              <w:spacing w:line="252" w:lineRule="auto"/>
              <w:rPr>
                <w:rFonts w:ascii="Arial"/>
                <w:sz w:val="21"/>
              </w:rPr>
            </w:pPr>
          </w:p>
          <w:p w14:paraId="287DAF39">
            <w:pPr>
              <w:pStyle w:val="7"/>
              <w:spacing w:before="78"/>
              <w:ind w:left="215"/>
            </w:pPr>
            <w:r>
              <w:rPr>
                <w:spacing w:val="-4"/>
              </w:rPr>
              <w:t>28</w:t>
            </w:r>
          </w:p>
        </w:tc>
        <w:tc>
          <w:tcPr>
            <w:tcW w:w="1818" w:type="dxa"/>
            <w:vAlign w:val="top"/>
          </w:tcPr>
          <w:p w14:paraId="571D3467">
            <w:pPr>
              <w:spacing w:line="341" w:lineRule="auto"/>
              <w:rPr>
                <w:rFonts w:ascii="Arial"/>
                <w:sz w:val="21"/>
              </w:rPr>
            </w:pPr>
          </w:p>
          <w:p w14:paraId="615DA23C">
            <w:pPr>
              <w:spacing w:line="341" w:lineRule="auto"/>
              <w:rPr>
                <w:rFonts w:ascii="Arial"/>
                <w:sz w:val="21"/>
              </w:rPr>
            </w:pPr>
          </w:p>
          <w:p w14:paraId="6E86A91C">
            <w:pPr>
              <w:pStyle w:val="7"/>
              <w:spacing w:before="78" w:line="359" w:lineRule="auto"/>
              <w:ind w:left="760" w:right="156" w:hanging="599"/>
            </w:pPr>
            <w:r>
              <w:rPr>
                <w:spacing w:val="1"/>
              </w:rPr>
              <w:t>电子化采购模</w:t>
            </w:r>
            <w:r>
              <w:rPr>
                <w:spacing w:val="3"/>
              </w:rPr>
              <w:t xml:space="preserve"> </w:t>
            </w:r>
            <w:r>
              <w:t>式</w:t>
            </w:r>
          </w:p>
        </w:tc>
        <w:tc>
          <w:tcPr>
            <w:tcW w:w="7208" w:type="dxa"/>
            <w:vAlign w:val="top"/>
          </w:tcPr>
          <w:p w14:paraId="78E93B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rFonts w:ascii="MS Gothic" w:hAnsi="MS Gothic" w:eastAsia="MS Gothic" w:cs="MS Gothic"/>
              </w:rPr>
              <w:t>☑</w:t>
            </w:r>
            <w:r>
              <w:rPr>
                <w:spacing w:val="-3"/>
              </w:rPr>
              <w:t>是。供应商投标时须成功上传、解密电子响应文件。供应商资质、</w:t>
            </w:r>
            <w:r>
              <w:rPr>
                <w:spacing w:val="-4"/>
              </w:rPr>
              <w:t>业绩、荣誉及相关人员证明材料等资料原件不再提交(本磋商文件</w:t>
            </w:r>
            <w:r>
              <w:rPr>
                <w:spacing w:val="-1"/>
              </w:rPr>
              <w:t>第六章另有要求提供原件的除外)。</w:t>
            </w:r>
          </w:p>
          <w:p w14:paraId="016405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□否。供应商投标时须提供纸质响应文件。供应商资质、业绩</w:t>
            </w:r>
            <w:r>
              <w:rPr>
                <w:rFonts w:hint="eastAsia"/>
                <w:lang w:eastAsia="zh-CN"/>
              </w:rPr>
              <w:t>、</w:t>
            </w:r>
            <w:r>
              <w:t>荣誉及相关人员证明材料等资料原件根据磋商文件要求提</w:t>
            </w:r>
            <w:r>
              <w:rPr>
                <w:spacing w:val="-1"/>
              </w:rPr>
              <w:t>供。</w:t>
            </w:r>
          </w:p>
        </w:tc>
      </w:tr>
      <w:tr w14:paraId="18951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1404" w:hRule="atLeast"/>
        </w:trPr>
        <w:tc>
          <w:tcPr>
            <w:tcW w:w="694" w:type="dxa"/>
            <w:vAlign w:val="top"/>
          </w:tcPr>
          <w:p w14:paraId="37BB631F">
            <w:pPr>
              <w:spacing w:line="265" w:lineRule="auto"/>
              <w:rPr>
                <w:rFonts w:ascii="Arial"/>
                <w:sz w:val="21"/>
              </w:rPr>
            </w:pPr>
          </w:p>
          <w:p w14:paraId="01700FF6">
            <w:pPr>
              <w:spacing w:line="265" w:lineRule="auto"/>
              <w:rPr>
                <w:rFonts w:ascii="Arial"/>
                <w:sz w:val="21"/>
              </w:rPr>
            </w:pPr>
          </w:p>
          <w:p w14:paraId="5F9875D2">
            <w:pPr>
              <w:pStyle w:val="7"/>
              <w:spacing w:before="78"/>
              <w:ind w:left="215"/>
              <w:rPr>
                <w:spacing w:val="-4"/>
              </w:rPr>
            </w:pPr>
          </w:p>
          <w:p w14:paraId="53046B36">
            <w:pPr>
              <w:pStyle w:val="7"/>
              <w:spacing w:before="78"/>
              <w:ind w:left="215"/>
              <w:rPr>
                <w:spacing w:val="-4"/>
              </w:rPr>
            </w:pPr>
          </w:p>
          <w:p w14:paraId="2E0184C6">
            <w:pPr>
              <w:pStyle w:val="7"/>
              <w:spacing w:before="78"/>
              <w:ind w:left="215"/>
              <w:rPr>
                <w:spacing w:val="-4"/>
              </w:rPr>
            </w:pPr>
          </w:p>
          <w:p w14:paraId="34CCCC44">
            <w:pPr>
              <w:pStyle w:val="7"/>
              <w:spacing w:before="78"/>
              <w:ind w:left="215"/>
            </w:pPr>
            <w:r>
              <w:rPr>
                <w:spacing w:val="-4"/>
              </w:rPr>
              <w:t>29</w:t>
            </w:r>
          </w:p>
        </w:tc>
        <w:tc>
          <w:tcPr>
            <w:tcW w:w="1818" w:type="dxa"/>
            <w:vAlign w:val="top"/>
          </w:tcPr>
          <w:p w14:paraId="16976FBA">
            <w:pPr>
              <w:spacing w:line="252" w:lineRule="auto"/>
              <w:rPr>
                <w:rFonts w:ascii="Arial"/>
                <w:sz w:val="21"/>
              </w:rPr>
            </w:pPr>
          </w:p>
          <w:p w14:paraId="680A8A69">
            <w:pPr>
              <w:spacing w:line="253" w:lineRule="auto"/>
              <w:rPr>
                <w:rFonts w:ascii="Arial"/>
                <w:sz w:val="21"/>
              </w:rPr>
            </w:pPr>
          </w:p>
          <w:p w14:paraId="57267DAB">
            <w:pPr>
              <w:pStyle w:val="7"/>
              <w:spacing w:before="78" w:line="218" w:lineRule="auto"/>
              <w:ind w:left="401"/>
              <w:rPr>
                <w:spacing w:val="2"/>
              </w:rPr>
            </w:pPr>
          </w:p>
          <w:p w14:paraId="5ABBA7C1">
            <w:pPr>
              <w:pStyle w:val="7"/>
              <w:spacing w:before="78" w:line="218" w:lineRule="auto"/>
              <w:ind w:left="401"/>
              <w:rPr>
                <w:spacing w:val="2"/>
              </w:rPr>
            </w:pPr>
          </w:p>
          <w:p w14:paraId="2C71DB21">
            <w:pPr>
              <w:pStyle w:val="7"/>
              <w:spacing w:before="78" w:line="218" w:lineRule="auto"/>
              <w:ind w:left="401"/>
              <w:rPr>
                <w:spacing w:val="2"/>
              </w:rPr>
            </w:pPr>
          </w:p>
          <w:p w14:paraId="1639C06F">
            <w:pPr>
              <w:pStyle w:val="7"/>
              <w:spacing w:before="78" w:line="218" w:lineRule="auto"/>
              <w:ind w:left="401"/>
            </w:pPr>
            <w:r>
              <w:rPr>
                <w:spacing w:val="2"/>
              </w:rPr>
              <w:t>最后报价</w:t>
            </w:r>
          </w:p>
        </w:tc>
        <w:tc>
          <w:tcPr>
            <w:tcW w:w="7208" w:type="dxa"/>
            <w:vAlign w:val="top"/>
          </w:tcPr>
          <w:p w14:paraId="321EA1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根据磋商小组要求，供应商须使用CA数字证书或移动数字证书登录</w:t>
            </w:r>
            <w:r>
              <w:rPr>
                <w:spacing w:val="-4"/>
              </w:rPr>
              <w:t>《全国公共资源交易平台(河南省·许昌市)》公共资源交易系统</w:t>
            </w:r>
            <w:r>
              <w:t>进行最后报价，最后报价应包括：①总报价②分项报价。</w:t>
            </w:r>
          </w:p>
          <w:p w14:paraId="15CBE0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color w:val="404060"/>
                <w:spacing w:val="-5"/>
              </w:rPr>
              <w:t>注</w:t>
            </w:r>
            <w:r>
              <w:rPr>
                <w:color w:val="404060"/>
                <w:spacing w:val="-56"/>
              </w:rPr>
              <w:t xml:space="preserve"> </w:t>
            </w:r>
            <w:r>
              <w:rPr>
                <w:color w:val="404060"/>
                <w:spacing w:val="-5"/>
              </w:rPr>
              <w:t>：</w:t>
            </w:r>
            <w:r>
              <w:rPr>
                <w:spacing w:val="-1"/>
              </w:rPr>
              <w:t>①磋商结束后，磋商小组应当要求所有继续参加磋商的供应商在规</w:t>
            </w:r>
            <w:r>
              <w:rPr>
                <w:spacing w:val="1"/>
              </w:rPr>
              <w:t>定时间内提交最后报价，提交最后报价的供应商不</w:t>
            </w:r>
            <w:r>
              <w:t>得少于3家。最后</w:t>
            </w:r>
            <w:r>
              <w:rPr>
                <w:spacing w:val="-1"/>
              </w:rPr>
              <w:t>报价需提供最后报价的分项报价清单(要求加盖单位公章的扫描件或图片作为附件上传)。</w:t>
            </w:r>
          </w:p>
          <w:p w14:paraId="38A1B49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pPr>
            <w:r>
              <w:t>②请供应商根据项目情况，可提前准备分项报</w:t>
            </w:r>
            <w:r>
              <w:rPr>
                <w:spacing w:val="-1"/>
              </w:rPr>
              <w:t>价。</w:t>
            </w:r>
          </w:p>
        </w:tc>
      </w:tr>
    </w:tbl>
    <w:p w14:paraId="2B038D2A">
      <w:pPr>
        <w:spacing w:line="90" w:lineRule="exact"/>
        <w:rPr>
          <w:rFonts w:ascii="Arial"/>
          <w:sz w:val="7"/>
        </w:rPr>
      </w:pPr>
    </w:p>
    <w:p w14:paraId="1E2EEB99">
      <w:pPr>
        <w:spacing w:line="90" w:lineRule="exact"/>
        <w:rPr>
          <w:rFonts w:ascii="Arial" w:hAnsi="Arial" w:eastAsia="Arial" w:cs="Arial"/>
          <w:sz w:val="7"/>
          <w:szCs w:val="7"/>
        </w:rPr>
        <w:sectPr>
          <w:headerReference r:id="rId20" w:type="default"/>
          <w:footerReference r:id="rId21" w:type="default"/>
          <w:pgSz w:w="11900" w:h="16830"/>
          <w:pgMar w:top="1273" w:right="1034" w:bottom="1074" w:left="1135" w:header="996" w:footer="859" w:gutter="0"/>
          <w:pgNumType w:fmt="decimal"/>
          <w:cols w:space="720" w:num="1"/>
        </w:sectPr>
      </w:pPr>
    </w:p>
    <w:p w14:paraId="0149C8E4">
      <w:pPr>
        <w:spacing w:line="151" w:lineRule="exact"/>
      </w:pPr>
    </w:p>
    <w:tbl>
      <w:tblPr>
        <w:tblStyle w:val="6"/>
        <w:tblW w:w="9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1801"/>
        <w:gridCol w:w="7237"/>
        <w:gridCol w:w="11"/>
      </w:tblGrid>
      <w:tr w14:paraId="76D0E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3727" w:hRule="atLeast"/>
        </w:trPr>
        <w:tc>
          <w:tcPr>
            <w:tcW w:w="661" w:type="dxa"/>
            <w:vAlign w:val="top"/>
          </w:tcPr>
          <w:p w14:paraId="18206F2A">
            <w:pPr>
              <w:rPr>
                <w:rFonts w:ascii="Arial"/>
                <w:sz w:val="21"/>
              </w:rPr>
            </w:pPr>
          </w:p>
          <w:p w14:paraId="097777FC">
            <w:pPr>
              <w:spacing w:line="241" w:lineRule="auto"/>
              <w:rPr>
                <w:rFonts w:ascii="Arial"/>
                <w:sz w:val="21"/>
              </w:rPr>
            </w:pPr>
          </w:p>
          <w:p w14:paraId="1B63EABD">
            <w:pPr>
              <w:spacing w:line="241" w:lineRule="auto"/>
              <w:rPr>
                <w:rFonts w:ascii="Arial"/>
                <w:sz w:val="21"/>
              </w:rPr>
            </w:pPr>
          </w:p>
          <w:p w14:paraId="5D1CD537">
            <w:pPr>
              <w:spacing w:line="241" w:lineRule="auto"/>
              <w:rPr>
                <w:rFonts w:ascii="Arial"/>
                <w:sz w:val="21"/>
              </w:rPr>
            </w:pPr>
          </w:p>
          <w:p w14:paraId="4776576B">
            <w:pPr>
              <w:spacing w:line="241" w:lineRule="auto"/>
              <w:rPr>
                <w:rFonts w:ascii="Arial"/>
                <w:sz w:val="21"/>
              </w:rPr>
            </w:pPr>
          </w:p>
          <w:p w14:paraId="7078D270">
            <w:pPr>
              <w:spacing w:line="241" w:lineRule="auto"/>
              <w:rPr>
                <w:rFonts w:ascii="Arial"/>
                <w:sz w:val="21"/>
              </w:rPr>
            </w:pPr>
          </w:p>
          <w:p w14:paraId="027633BC">
            <w:pPr>
              <w:spacing w:line="241" w:lineRule="auto"/>
              <w:rPr>
                <w:rFonts w:ascii="Arial"/>
                <w:sz w:val="21"/>
              </w:rPr>
            </w:pPr>
          </w:p>
          <w:p w14:paraId="188F0FBE">
            <w:pPr>
              <w:pStyle w:val="7"/>
              <w:spacing w:before="78"/>
              <w:ind w:left="205"/>
            </w:pPr>
            <w:r>
              <w:rPr>
                <w:spacing w:val="-4"/>
              </w:rPr>
              <w:t>30</w:t>
            </w:r>
          </w:p>
        </w:tc>
        <w:tc>
          <w:tcPr>
            <w:tcW w:w="1801" w:type="dxa"/>
            <w:vAlign w:val="top"/>
          </w:tcPr>
          <w:p w14:paraId="14E615FA">
            <w:pPr>
              <w:spacing w:line="277" w:lineRule="auto"/>
              <w:rPr>
                <w:rFonts w:ascii="Arial"/>
                <w:sz w:val="21"/>
              </w:rPr>
            </w:pPr>
          </w:p>
          <w:p w14:paraId="454364F4">
            <w:pPr>
              <w:spacing w:line="277" w:lineRule="auto"/>
              <w:rPr>
                <w:rFonts w:ascii="Arial"/>
                <w:sz w:val="21"/>
              </w:rPr>
            </w:pPr>
          </w:p>
          <w:p w14:paraId="43ED2EB1">
            <w:pPr>
              <w:spacing w:line="277" w:lineRule="auto"/>
              <w:rPr>
                <w:rFonts w:ascii="Arial"/>
                <w:sz w:val="21"/>
              </w:rPr>
            </w:pPr>
          </w:p>
          <w:p w14:paraId="492F6ECD">
            <w:pPr>
              <w:spacing w:line="277" w:lineRule="auto"/>
              <w:rPr>
                <w:rFonts w:ascii="Arial"/>
                <w:sz w:val="21"/>
              </w:rPr>
            </w:pPr>
          </w:p>
          <w:p w14:paraId="379FEF37">
            <w:pPr>
              <w:spacing w:line="277" w:lineRule="auto"/>
              <w:rPr>
                <w:rFonts w:ascii="Arial"/>
                <w:sz w:val="21"/>
              </w:rPr>
            </w:pPr>
          </w:p>
          <w:p w14:paraId="72D19956">
            <w:pPr>
              <w:spacing w:line="278" w:lineRule="auto"/>
              <w:rPr>
                <w:rFonts w:ascii="Arial"/>
                <w:sz w:val="21"/>
              </w:rPr>
            </w:pPr>
          </w:p>
          <w:p w14:paraId="39BE0A47">
            <w:pPr>
              <w:pStyle w:val="7"/>
              <w:spacing w:before="78" w:line="219" w:lineRule="auto"/>
              <w:ind w:left="400"/>
            </w:pPr>
            <w:r>
              <w:rPr>
                <w:spacing w:val="-2"/>
              </w:rPr>
              <w:t>特别提示</w:t>
            </w:r>
          </w:p>
        </w:tc>
        <w:tc>
          <w:tcPr>
            <w:tcW w:w="7237" w:type="dxa"/>
            <w:vAlign w:val="top"/>
          </w:tcPr>
          <w:p w14:paraId="2DD476E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3"/>
              </w:rPr>
              <w:t>按照《关于推进全流程电子化交易和在线监管工作有关问题的通知》</w:t>
            </w:r>
            <w:r>
              <w:rPr>
                <w:spacing w:val="-2"/>
              </w:rPr>
              <w:t>(许公管办[2019]3号)规定：不同供应商电子响应文件制作硬件</w:t>
            </w:r>
            <w:r>
              <w:t>特征码(网卡MAC地址、CPU序号、硬盘序列号)均一致时，视为</w:t>
            </w:r>
            <w:r>
              <w:rPr>
                <w:spacing w:val="4"/>
              </w:rPr>
              <w:t>‘不同供应商的响应文件由同一单位或者个人编制’或‘不同供应</w:t>
            </w:r>
            <w:r>
              <w:t>商委托同一单位或者个人办理响应事宜’,其投标无</w:t>
            </w:r>
            <w:r>
              <w:rPr>
                <w:spacing w:val="-1"/>
              </w:rPr>
              <w:t>效。</w:t>
            </w:r>
          </w:p>
          <w:p w14:paraId="4C5EE2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pPr>
            <w:r>
              <w:rPr>
                <w:spacing w:val="-4"/>
              </w:rPr>
              <w:t>评审专家应严格按照要求查看“硬件特征码”相关信息并进行评审，</w:t>
            </w:r>
            <w:r>
              <w:rPr>
                <w:spacing w:val="13"/>
              </w:rPr>
              <w:t xml:space="preserve"> </w:t>
            </w:r>
            <w:r>
              <w:rPr>
                <w:spacing w:val="-3"/>
              </w:rPr>
              <w:t>在评审报告中显示“不同供应商电子响应文件制作硬件特征码”是</w:t>
            </w:r>
            <w:r>
              <w:rPr>
                <w:spacing w:val="7"/>
              </w:rPr>
              <w:t xml:space="preserve">  </w:t>
            </w:r>
            <w:r>
              <w:rPr>
                <w:spacing w:val="-4"/>
              </w:rPr>
              <w:t>否雷同的分析及判定结果。</w:t>
            </w:r>
          </w:p>
        </w:tc>
      </w:tr>
      <w:tr w14:paraId="4D987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1763" w:hRule="atLeast"/>
        </w:trPr>
        <w:tc>
          <w:tcPr>
            <w:tcW w:w="661" w:type="dxa"/>
            <w:vAlign w:val="top"/>
          </w:tcPr>
          <w:p w14:paraId="13DE6780">
            <w:pPr>
              <w:spacing w:line="252" w:lineRule="auto"/>
              <w:rPr>
                <w:rFonts w:ascii="Arial"/>
                <w:sz w:val="21"/>
              </w:rPr>
            </w:pPr>
          </w:p>
          <w:p w14:paraId="70C72CFB">
            <w:pPr>
              <w:spacing w:line="252" w:lineRule="auto"/>
              <w:rPr>
                <w:rFonts w:ascii="Arial"/>
                <w:sz w:val="21"/>
              </w:rPr>
            </w:pPr>
          </w:p>
          <w:p w14:paraId="3B0FAFCC">
            <w:pPr>
              <w:spacing w:line="252" w:lineRule="auto"/>
              <w:rPr>
                <w:rFonts w:ascii="Arial"/>
                <w:sz w:val="21"/>
              </w:rPr>
            </w:pPr>
          </w:p>
          <w:p w14:paraId="50E106EB">
            <w:pPr>
              <w:spacing w:line="252" w:lineRule="auto"/>
              <w:rPr>
                <w:rFonts w:ascii="Arial"/>
                <w:sz w:val="21"/>
              </w:rPr>
            </w:pPr>
          </w:p>
          <w:p w14:paraId="515D176B">
            <w:pPr>
              <w:spacing w:line="253" w:lineRule="auto"/>
              <w:rPr>
                <w:rFonts w:ascii="Arial"/>
                <w:sz w:val="21"/>
              </w:rPr>
            </w:pPr>
          </w:p>
          <w:p w14:paraId="585A0EDB">
            <w:pPr>
              <w:spacing w:line="253" w:lineRule="auto"/>
              <w:rPr>
                <w:rFonts w:ascii="Arial"/>
                <w:sz w:val="21"/>
              </w:rPr>
            </w:pPr>
          </w:p>
          <w:p w14:paraId="4D78C1B9">
            <w:pPr>
              <w:spacing w:line="253" w:lineRule="auto"/>
              <w:rPr>
                <w:rFonts w:ascii="Arial"/>
                <w:sz w:val="21"/>
              </w:rPr>
            </w:pPr>
          </w:p>
          <w:p w14:paraId="12FFBC48">
            <w:pPr>
              <w:spacing w:line="253" w:lineRule="auto"/>
              <w:rPr>
                <w:rFonts w:ascii="Arial"/>
                <w:sz w:val="21"/>
              </w:rPr>
            </w:pPr>
          </w:p>
          <w:p w14:paraId="6D301319">
            <w:pPr>
              <w:spacing w:line="253" w:lineRule="auto"/>
              <w:rPr>
                <w:rFonts w:ascii="Arial"/>
                <w:sz w:val="21"/>
              </w:rPr>
            </w:pPr>
          </w:p>
          <w:p w14:paraId="00320CB7">
            <w:pPr>
              <w:spacing w:line="253" w:lineRule="auto"/>
              <w:rPr>
                <w:rFonts w:ascii="Arial"/>
                <w:sz w:val="21"/>
              </w:rPr>
            </w:pPr>
          </w:p>
          <w:p w14:paraId="00BAF6D8">
            <w:pPr>
              <w:spacing w:line="253" w:lineRule="auto"/>
              <w:rPr>
                <w:rFonts w:ascii="Arial"/>
                <w:sz w:val="21"/>
              </w:rPr>
            </w:pPr>
          </w:p>
          <w:p w14:paraId="469D7D48">
            <w:pPr>
              <w:spacing w:line="253" w:lineRule="auto"/>
              <w:rPr>
                <w:rFonts w:ascii="Arial"/>
                <w:sz w:val="21"/>
              </w:rPr>
            </w:pPr>
          </w:p>
          <w:p w14:paraId="2845FFA8">
            <w:pPr>
              <w:spacing w:line="253" w:lineRule="auto"/>
              <w:rPr>
                <w:rFonts w:ascii="Arial"/>
                <w:sz w:val="21"/>
              </w:rPr>
            </w:pPr>
          </w:p>
          <w:p w14:paraId="3D134DCA">
            <w:pPr>
              <w:spacing w:line="253" w:lineRule="auto"/>
              <w:rPr>
                <w:rFonts w:ascii="Arial"/>
                <w:sz w:val="21"/>
              </w:rPr>
            </w:pPr>
          </w:p>
          <w:p w14:paraId="4F3DEF06">
            <w:pPr>
              <w:pStyle w:val="7"/>
              <w:spacing w:before="78"/>
              <w:ind w:left="205"/>
            </w:pPr>
            <w:r>
              <w:rPr>
                <w:spacing w:val="-4"/>
              </w:rPr>
              <w:t>31</w:t>
            </w:r>
          </w:p>
        </w:tc>
        <w:tc>
          <w:tcPr>
            <w:tcW w:w="1801" w:type="dxa"/>
            <w:vAlign w:val="top"/>
          </w:tcPr>
          <w:p w14:paraId="1E14C1D6">
            <w:pPr>
              <w:spacing w:line="250" w:lineRule="auto"/>
              <w:rPr>
                <w:rFonts w:ascii="Arial"/>
                <w:sz w:val="21"/>
              </w:rPr>
            </w:pPr>
          </w:p>
          <w:p w14:paraId="2C8084E0">
            <w:pPr>
              <w:spacing w:line="251" w:lineRule="auto"/>
              <w:rPr>
                <w:rFonts w:ascii="Arial"/>
                <w:sz w:val="21"/>
              </w:rPr>
            </w:pPr>
          </w:p>
          <w:p w14:paraId="0D298B0B">
            <w:pPr>
              <w:spacing w:line="251" w:lineRule="auto"/>
              <w:rPr>
                <w:rFonts w:ascii="Arial"/>
                <w:sz w:val="21"/>
              </w:rPr>
            </w:pPr>
          </w:p>
          <w:p w14:paraId="51991964">
            <w:pPr>
              <w:spacing w:line="251" w:lineRule="auto"/>
              <w:rPr>
                <w:rFonts w:ascii="Arial"/>
                <w:sz w:val="21"/>
              </w:rPr>
            </w:pPr>
          </w:p>
          <w:p w14:paraId="0C589987">
            <w:pPr>
              <w:spacing w:line="251" w:lineRule="auto"/>
              <w:rPr>
                <w:rFonts w:ascii="Arial"/>
                <w:sz w:val="21"/>
              </w:rPr>
            </w:pPr>
          </w:p>
          <w:p w14:paraId="6A683AC5">
            <w:pPr>
              <w:spacing w:line="251" w:lineRule="auto"/>
              <w:rPr>
                <w:rFonts w:ascii="Arial"/>
                <w:sz w:val="21"/>
              </w:rPr>
            </w:pPr>
          </w:p>
          <w:p w14:paraId="76ABB221">
            <w:pPr>
              <w:spacing w:line="251" w:lineRule="auto"/>
              <w:rPr>
                <w:rFonts w:ascii="Arial"/>
                <w:sz w:val="21"/>
              </w:rPr>
            </w:pPr>
          </w:p>
          <w:p w14:paraId="33A2DFBD">
            <w:pPr>
              <w:spacing w:line="251" w:lineRule="auto"/>
              <w:rPr>
                <w:rFonts w:ascii="Arial"/>
                <w:sz w:val="21"/>
              </w:rPr>
            </w:pPr>
          </w:p>
          <w:p w14:paraId="6928900C">
            <w:pPr>
              <w:spacing w:line="251" w:lineRule="auto"/>
              <w:rPr>
                <w:rFonts w:ascii="Arial"/>
                <w:sz w:val="21"/>
              </w:rPr>
            </w:pPr>
          </w:p>
          <w:p w14:paraId="2BB63F2F">
            <w:pPr>
              <w:spacing w:line="251" w:lineRule="auto"/>
              <w:rPr>
                <w:rFonts w:ascii="Arial"/>
                <w:sz w:val="21"/>
              </w:rPr>
            </w:pPr>
          </w:p>
          <w:p w14:paraId="080CB4EE">
            <w:pPr>
              <w:spacing w:line="251" w:lineRule="auto"/>
              <w:rPr>
                <w:rFonts w:ascii="Arial"/>
                <w:sz w:val="21"/>
              </w:rPr>
            </w:pPr>
          </w:p>
          <w:p w14:paraId="5B2B6222">
            <w:pPr>
              <w:spacing w:line="251" w:lineRule="auto"/>
              <w:rPr>
                <w:rFonts w:ascii="Arial"/>
                <w:sz w:val="21"/>
              </w:rPr>
            </w:pPr>
          </w:p>
          <w:p w14:paraId="3F2DE122">
            <w:pPr>
              <w:spacing w:line="251" w:lineRule="auto"/>
              <w:rPr>
                <w:rFonts w:ascii="Arial"/>
                <w:sz w:val="21"/>
              </w:rPr>
            </w:pPr>
          </w:p>
          <w:p w14:paraId="157ED470">
            <w:pPr>
              <w:spacing w:line="251" w:lineRule="auto"/>
              <w:rPr>
                <w:rFonts w:ascii="Arial"/>
                <w:sz w:val="21"/>
              </w:rPr>
            </w:pPr>
          </w:p>
          <w:p w14:paraId="614F8D49">
            <w:pPr>
              <w:pStyle w:val="7"/>
              <w:spacing w:before="78" w:line="219" w:lineRule="auto"/>
              <w:ind w:left="280"/>
            </w:pPr>
            <w:r>
              <w:rPr>
                <w:spacing w:val="-2"/>
              </w:rPr>
              <w:t>供应商资格</w:t>
            </w:r>
          </w:p>
        </w:tc>
        <w:tc>
          <w:tcPr>
            <w:tcW w:w="7237" w:type="dxa"/>
            <w:vAlign w:val="top"/>
          </w:tcPr>
          <w:p w14:paraId="02D33E05">
            <w:pPr>
              <w:pStyle w:val="7"/>
              <w:spacing w:before="32" w:line="366" w:lineRule="auto"/>
              <w:ind w:left="123" w:right="124"/>
            </w:pPr>
            <w:r>
              <w:t>供应商在成交后，应将由《襄城县政府采购供应商信用承诺函》替</w:t>
            </w:r>
            <w:r>
              <w:rPr>
                <w:spacing w:val="18"/>
              </w:rPr>
              <w:t xml:space="preserve"> </w:t>
            </w:r>
            <w:r>
              <w:rPr>
                <w:spacing w:val="-1"/>
              </w:rPr>
              <w:t>代的证明材料提交采购人核验。</w:t>
            </w:r>
          </w:p>
          <w:p w14:paraId="3847AF9D">
            <w:pPr>
              <w:pStyle w:val="7"/>
              <w:spacing w:line="219" w:lineRule="auto"/>
              <w:ind w:left="123"/>
            </w:pPr>
            <w:r>
              <w:t>一、法人或者其他组织的营业执照等证明文件，自然人的身份</w:t>
            </w:r>
            <w:r>
              <w:rPr>
                <w:spacing w:val="-1"/>
              </w:rPr>
              <w:t>证明</w:t>
            </w:r>
          </w:p>
          <w:p w14:paraId="1C229BF0">
            <w:pPr>
              <w:pStyle w:val="7"/>
              <w:spacing w:before="183" w:line="219" w:lineRule="auto"/>
              <w:ind w:left="123"/>
            </w:pPr>
            <w:r>
              <w:rPr>
                <w:spacing w:val="2"/>
              </w:rPr>
              <w:t>1、企业法人营业执照或营业执照。(企业提供)</w:t>
            </w:r>
          </w:p>
          <w:p w14:paraId="753184B3">
            <w:pPr>
              <w:pStyle w:val="7"/>
              <w:spacing w:before="185" w:line="219" w:lineRule="auto"/>
              <w:ind w:left="123"/>
            </w:pPr>
            <w:r>
              <w:rPr>
                <w:spacing w:val="2"/>
              </w:rPr>
              <w:t>2、事业单位法人证书。(事业单位提供)</w:t>
            </w:r>
          </w:p>
          <w:p w14:paraId="2917BBFA">
            <w:pPr>
              <w:pStyle w:val="7"/>
              <w:spacing w:before="175" w:line="219" w:lineRule="auto"/>
              <w:ind w:left="123"/>
            </w:pPr>
            <w:r>
              <w:rPr>
                <w:spacing w:val="2"/>
              </w:rPr>
              <w:t>3、执业许可证。(非企业专业服务机构提供)</w:t>
            </w:r>
          </w:p>
          <w:p w14:paraId="5D17A998">
            <w:pPr>
              <w:pStyle w:val="7"/>
              <w:spacing w:before="175" w:line="219" w:lineRule="auto"/>
              <w:ind w:left="123"/>
            </w:pPr>
            <w:r>
              <w:rPr>
                <w:spacing w:val="2"/>
              </w:rPr>
              <w:t>4、个体工商户营业执照。(个体工商户提供)</w:t>
            </w:r>
          </w:p>
          <w:p w14:paraId="5FC4869A">
            <w:pPr>
              <w:pStyle w:val="7"/>
              <w:spacing w:before="196" w:line="219" w:lineRule="auto"/>
              <w:ind w:left="123"/>
            </w:pPr>
            <w:r>
              <w:rPr>
                <w:spacing w:val="3"/>
              </w:rPr>
              <w:t>5、自然人身份证明。(自然人提供)</w:t>
            </w:r>
          </w:p>
          <w:p w14:paraId="751F806F">
            <w:pPr>
              <w:pStyle w:val="7"/>
              <w:spacing w:before="165" w:line="219" w:lineRule="auto"/>
              <w:ind w:left="123"/>
            </w:pPr>
            <w:r>
              <w:rPr>
                <w:spacing w:val="2"/>
              </w:rPr>
              <w:t>6、民办非企业单位登记证书。(民办非企业单位提供)</w:t>
            </w:r>
          </w:p>
          <w:p w14:paraId="46ADE85C">
            <w:pPr>
              <w:pStyle w:val="7"/>
              <w:spacing w:before="205" w:line="218" w:lineRule="auto"/>
              <w:ind w:left="123"/>
            </w:pPr>
            <w:r>
              <w:t>二、财务状况报告相关材料</w:t>
            </w:r>
          </w:p>
          <w:p w14:paraId="23BC4994">
            <w:pPr>
              <w:pStyle w:val="7"/>
              <w:spacing w:before="157" w:line="361" w:lineRule="auto"/>
              <w:ind w:right="263"/>
            </w:pPr>
            <w:r>
              <w:t>(1)供应商是法人(法人包括企业法人、机关法人、事业单位法人</w:t>
            </w:r>
            <w:r>
              <w:rPr>
                <w:spacing w:val="9"/>
              </w:rPr>
              <w:t xml:space="preserve"> </w:t>
            </w:r>
            <w:r>
              <w:rPr>
                <w:spacing w:val="-1"/>
              </w:rPr>
              <w:t>和社会团体法人),提供本单位：</w:t>
            </w:r>
          </w:p>
          <w:p w14:paraId="4CC23841">
            <w:pPr>
              <w:pStyle w:val="7"/>
              <w:spacing w:before="2" w:line="357" w:lineRule="auto"/>
              <w:ind w:left="122" w:right="135" w:hanging="9"/>
            </w:pPr>
            <w:r>
              <w:t>①2024年度经审计的财务报告，包括资产负债表、利润</w:t>
            </w:r>
            <w:r>
              <w:rPr>
                <w:spacing w:val="5"/>
              </w:rPr>
              <w:t>表、现金流量表、所有者权益变动表及其附注；</w:t>
            </w:r>
          </w:p>
          <w:p w14:paraId="30877A36">
            <w:pPr>
              <w:pStyle w:val="7"/>
              <w:spacing w:line="217" w:lineRule="auto"/>
              <w:ind w:left="123"/>
            </w:pPr>
            <w:r>
              <w:rPr>
                <w:spacing w:val="8"/>
              </w:rPr>
              <w:t>②基本开户银行出具的资信证明；</w:t>
            </w:r>
          </w:p>
          <w:p w14:paraId="1D6A16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1"/>
              </w:rPr>
              <w:t>③财政部门认可的政府采购专业担保机构的证明文件和担保机</w:t>
            </w:r>
            <w:r>
              <w:t>构出具的投标担保函。</w:t>
            </w:r>
          </w:p>
          <w:p w14:paraId="35167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注：仅需提供序号①~③其中之一即可。</w:t>
            </w:r>
          </w:p>
          <w:p w14:paraId="270C0DF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(2)供应商(其他组织和自然人)提供本单</w:t>
            </w:r>
            <w:r>
              <w:rPr>
                <w:spacing w:val="-1"/>
              </w:rPr>
              <w:t>位：</w:t>
            </w:r>
          </w:p>
          <w:p w14:paraId="5C1CF9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①2024年度经审计的财务报告，包括资产负债表、利润</w:t>
            </w:r>
            <w:r>
              <w:rPr>
                <w:spacing w:val="17"/>
              </w:rPr>
              <w:t xml:space="preserve"> </w:t>
            </w:r>
            <w:r>
              <w:rPr>
                <w:spacing w:val="5"/>
              </w:rPr>
              <w:t>表、现金流量表、所有者权益变动表及其附注；</w:t>
            </w:r>
          </w:p>
          <w:p w14:paraId="484E25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10"/>
              </w:rPr>
              <w:t>②银行出具的资信证明；</w:t>
            </w:r>
          </w:p>
          <w:p w14:paraId="121468B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1"/>
              </w:rPr>
              <w:t>③财政部门认可的政府采购专业担保机构的证明文件和担保机</w:t>
            </w:r>
            <w:r>
              <w:t>构出 具的投标担保函。</w:t>
            </w:r>
          </w:p>
          <w:p w14:paraId="119125F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注：仅需提供序号①~③其中之一即可。</w:t>
            </w:r>
          </w:p>
          <w:p w14:paraId="32FAB92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1"/>
              </w:rPr>
              <w:t>三、依法缴纳税收相关材料</w:t>
            </w:r>
          </w:p>
          <w:p w14:paraId="42C113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参加本次政府采购项目磋商响应截止时间前一年内任意一个月缴纳</w:t>
            </w:r>
            <w:r>
              <w:rPr>
                <w:spacing w:val="14"/>
              </w:rPr>
              <w:t xml:space="preserve"> </w:t>
            </w:r>
            <w:r>
              <w:rPr>
                <w:spacing w:val="2"/>
              </w:rPr>
              <w:t>税收凭据。(依法免税的供应商，应提供相应文件</w:t>
            </w:r>
            <w:r>
              <w:rPr>
                <w:spacing w:val="1"/>
              </w:rPr>
              <w:t>证明依法免税)</w:t>
            </w:r>
          </w:p>
          <w:p w14:paraId="51C2CC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四、依法缴纳社会保障资金的证明材料</w:t>
            </w:r>
          </w:p>
          <w:p w14:paraId="46CA18D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参加本次政府采购项目磋商响应截止时间前一年内任意一个月缴纳</w:t>
            </w:r>
            <w:r>
              <w:rPr>
                <w:spacing w:val="14"/>
              </w:rPr>
              <w:t xml:space="preserve"> </w:t>
            </w:r>
            <w:r>
              <w:rPr>
                <w:spacing w:val="-1"/>
              </w:rPr>
              <w:t>社会保险凭据。(依法不需要缴纳社会保障资金的供应商，应提供</w:t>
            </w:r>
            <w:r>
              <w:rPr>
                <w:spacing w:val="8"/>
              </w:rPr>
              <w:t xml:space="preserve">  </w:t>
            </w:r>
            <w:r>
              <w:rPr>
                <w:spacing w:val="2"/>
              </w:rPr>
              <w:t>相应文件证明依法不需要缴纳社会保障资金)</w:t>
            </w:r>
          </w:p>
          <w:p w14:paraId="550826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五、履行合同所必须的设备和专业技术能力的证明材料</w:t>
            </w:r>
          </w:p>
          <w:p w14:paraId="0D5950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4"/>
              </w:rPr>
              <w:t>①相关设备的购置发票、专业技术人员职称证书、用工合同等；</w:t>
            </w:r>
          </w:p>
          <w:p w14:paraId="0A4CD8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1"/>
              </w:rPr>
              <w:t>②供应商具备履行合同所必须的设备和专业技术能力承诺</w:t>
            </w:r>
            <w:r>
              <w:t xml:space="preserve">函或声明 </w:t>
            </w:r>
            <w:r>
              <w:rPr>
                <w:spacing w:val="-1"/>
              </w:rPr>
              <w:t>(承诺函或声明格式自拟)。</w:t>
            </w:r>
          </w:p>
          <w:p w14:paraId="4807D1F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注：仅需提供序号①~②其中之一即可。</w:t>
            </w:r>
          </w:p>
          <w:p w14:paraId="697CE2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六、参加政府采购活动前3年内在经营活动中没有重大违法记录的</w:t>
            </w:r>
          </w:p>
          <w:p w14:paraId="3EF866B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声明供应商“参加政府采购活动前3年内在经营活动中没有重大违法</w:t>
            </w:r>
            <w:r>
              <w:rPr>
                <w:spacing w:val="3"/>
              </w:rPr>
              <w:t xml:space="preserve"> </w:t>
            </w:r>
            <w:r>
              <w:t>记录的书面声明”。重大违法记录，是指供应商因违法经营受到</w:t>
            </w:r>
          </w:p>
          <w:p w14:paraId="0F9CFA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刑事处罚或者责令停产停业、吊销许可证或者执照、较大数额罚款</w:t>
            </w:r>
            <w:r>
              <w:rPr>
                <w:spacing w:val="8"/>
              </w:rPr>
              <w:t xml:space="preserve"> </w:t>
            </w:r>
            <w:r>
              <w:rPr>
                <w:spacing w:val="-1"/>
              </w:rPr>
              <w:t>等行政处罚。</w:t>
            </w:r>
          </w:p>
          <w:p w14:paraId="754CF3D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七、未被列入“信用中国”网站(</w:t>
            </w:r>
            <w:r>
              <w:fldChar w:fldCharType="begin"/>
            </w:r>
            <w:r>
              <w:instrText xml:space="preserve"> HYPERLINK "https://www.creditchina.gov.cn" </w:instrText>
            </w:r>
            <w:r>
              <w:fldChar w:fldCharType="separate"/>
            </w:r>
            <w:r>
              <w:t>www.creditchina.gov.cn</w:t>
            </w:r>
            <w:r>
              <w:fldChar w:fldCharType="end"/>
            </w:r>
            <w:r>
              <w:t>)失信</w:t>
            </w:r>
            <w:r>
              <w:rPr>
                <w:spacing w:val="9"/>
              </w:rPr>
              <w:t>被执行人、税收违法黑名单的供应商；“中国政府采购网”</w:t>
            </w:r>
            <w:r>
              <w:t>(</w:t>
            </w:r>
            <w:r>
              <w:fldChar w:fldCharType="begin"/>
            </w:r>
            <w:r>
              <w:instrText xml:space="preserve"> HYPERLINK "https://www.ccgp.gov.cn" </w:instrText>
            </w:r>
            <w:r>
              <w:fldChar w:fldCharType="separate"/>
            </w:r>
            <w:r>
              <w:t>www.ccgp.gov.cn</w:t>
            </w:r>
            <w:r>
              <w:fldChar w:fldCharType="end"/>
            </w:r>
            <w:r>
              <w:t>)政府采购严重违法失信行为记录名单的供应商；“中国社会组织政务服务平台”网站(</w:t>
            </w:r>
            <w:r>
              <w:fldChar w:fldCharType="begin"/>
            </w:r>
            <w:r>
              <w:instrText xml:space="preserve"> HYPERLINK "https://chinanpo.mca.gov.cn" </w:instrText>
            </w:r>
            <w:r>
              <w:fldChar w:fldCharType="separate"/>
            </w:r>
            <w:r>
              <w:t>https://chinanpo.mca.gov.cn</w:t>
            </w:r>
            <w:r>
              <w:fldChar w:fldCharType="end"/>
            </w:r>
            <w:r>
              <w:t>)严重违法失信社会组织名单的</w:t>
            </w:r>
            <w:r>
              <w:rPr>
                <w:spacing w:val="-1"/>
              </w:rPr>
              <w:t>供应商(联合体形式投标的，联合体成员存在不良信用记录，视同联合体存在不良信用记录)。1、查询渠道：</w:t>
            </w:r>
          </w:p>
          <w:p w14:paraId="086C4A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3"/>
              </w:rPr>
              <w:t>①“信用中国”网站(</w:t>
            </w:r>
            <w:r>
              <w:fldChar w:fldCharType="begin"/>
            </w:r>
            <w:r>
              <w:instrText xml:space="preserve"> HYPERLINK "https://www.creditchina.gov.cn)" </w:instrText>
            </w:r>
            <w:r>
              <w:fldChar w:fldCharType="separate"/>
            </w:r>
            <w:r>
              <w:t>www</w:t>
            </w:r>
            <w:r>
              <w:rPr>
                <w:spacing w:val="3"/>
              </w:rPr>
              <w:t>.</w:t>
            </w:r>
            <w:r>
              <w:t>creditchina</w:t>
            </w:r>
            <w:r>
              <w:rPr>
                <w:spacing w:val="3"/>
              </w:rPr>
              <w:t>.</w:t>
            </w:r>
            <w:r>
              <w:t>gov</w:t>
            </w:r>
            <w:r>
              <w:rPr>
                <w:spacing w:val="3"/>
              </w:rPr>
              <w:t>.</w:t>
            </w:r>
            <w:r>
              <w:t>cn</w:t>
            </w:r>
            <w:r>
              <w:rPr>
                <w:spacing w:val="3"/>
              </w:rPr>
              <w:t>)</w:t>
            </w:r>
            <w:r>
              <w:rPr>
                <w:spacing w:val="3"/>
              </w:rPr>
              <w:fldChar w:fldCharType="end"/>
            </w:r>
          </w:p>
          <w:p w14:paraId="252442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3"/>
              </w:rPr>
              <w:t>②“中国政府采购网”(</w:t>
            </w:r>
            <w:r>
              <w:fldChar w:fldCharType="begin"/>
            </w:r>
            <w:r>
              <w:instrText xml:space="preserve"> HYPERLINK "https://www.ccgp.gov.cn)" </w:instrText>
            </w:r>
            <w:r>
              <w:fldChar w:fldCharType="separate"/>
            </w:r>
            <w:r>
              <w:t>www</w:t>
            </w:r>
            <w:r>
              <w:rPr>
                <w:spacing w:val="3"/>
              </w:rPr>
              <w:t>.</w:t>
            </w:r>
            <w:r>
              <w:t>ccgp</w:t>
            </w:r>
            <w:r>
              <w:rPr>
                <w:spacing w:val="3"/>
              </w:rPr>
              <w:t>.</w:t>
            </w:r>
            <w:r>
              <w:t>gov</w:t>
            </w:r>
            <w:r>
              <w:rPr>
                <w:spacing w:val="3"/>
              </w:rPr>
              <w:t>.</w:t>
            </w:r>
            <w:r>
              <w:t>cn</w:t>
            </w:r>
            <w:r>
              <w:rPr>
                <w:spacing w:val="3"/>
              </w:rPr>
              <w:t>)</w:t>
            </w:r>
            <w:r>
              <w:rPr>
                <w:spacing w:val="3"/>
              </w:rPr>
              <w:fldChar w:fldCharType="end"/>
            </w:r>
          </w:p>
          <w:p w14:paraId="66A50B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t>③“中国社会组织政务服务平台”网站</w:t>
            </w:r>
          </w:p>
          <w:p w14:paraId="079D692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2"/>
              </w:rPr>
              <w:t>(</w:t>
            </w:r>
            <w:r>
              <w:fldChar w:fldCharType="begin"/>
            </w:r>
            <w:r>
              <w:instrText xml:space="preserve"> HYPERLINK "https://chinanpo.mca.gov.cn" </w:instrText>
            </w:r>
            <w:r>
              <w:fldChar w:fldCharType="separate"/>
            </w:r>
            <w:r>
              <w:t>https</w:t>
            </w:r>
            <w:r>
              <w:rPr>
                <w:spacing w:val="2"/>
              </w:rPr>
              <w:t>://</w:t>
            </w:r>
            <w:r>
              <w:t>chinanpo</w:t>
            </w:r>
            <w:r>
              <w:rPr>
                <w:spacing w:val="2"/>
              </w:rPr>
              <w:t>.</w:t>
            </w:r>
            <w:r>
              <w:t>mca</w:t>
            </w:r>
            <w:r>
              <w:rPr>
                <w:spacing w:val="2"/>
              </w:rPr>
              <w:t>.</w:t>
            </w:r>
            <w:r>
              <w:t>gov</w:t>
            </w:r>
            <w:r>
              <w:rPr>
                <w:spacing w:val="2"/>
              </w:rPr>
              <w:t>.</w:t>
            </w:r>
            <w:r>
              <w:t>cn</w:t>
            </w:r>
            <w:r>
              <w:fldChar w:fldCharType="end"/>
            </w:r>
            <w:r>
              <w:rPr>
                <w:spacing w:val="2"/>
              </w:rPr>
              <w:t>)(仅查询社会组织);</w:t>
            </w:r>
          </w:p>
          <w:p w14:paraId="7A59F9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8"/>
              </w:rPr>
              <w:t>2、截止时间：同投标截止时间；</w:t>
            </w:r>
          </w:p>
          <w:p w14:paraId="7281CC0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textAlignment w:val="baseline"/>
            </w:pPr>
            <w:r>
              <w:rPr>
                <w:spacing w:val="4"/>
              </w:rPr>
              <w:t>3、信用信息的使用原则：经采购人认定的被列入失信被执行人、</w:t>
            </w:r>
            <w:r>
              <w:rPr>
                <w:spacing w:val="1"/>
              </w:rPr>
              <w:t xml:space="preserve">  </w:t>
            </w:r>
            <w:r>
              <w:rPr>
                <w:spacing w:val="4"/>
              </w:rPr>
              <w:t>税收违法黑名单、政府采购严重违法失信行为记录名单的投标人、</w:t>
            </w:r>
            <w:r>
              <w:rPr>
                <w:spacing w:val="2"/>
              </w:rPr>
              <w:t xml:space="preserve"> </w:t>
            </w:r>
            <w:r>
              <w:t>严重违法失信社会组织，将拒绝其参与本次政府采购活</w:t>
            </w:r>
            <w:r>
              <w:rPr>
                <w:spacing w:val="-1"/>
              </w:rPr>
              <w:t>动。</w:t>
            </w:r>
          </w:p>
        </w:tc>
      </w:tr>
      <w:tr w14:paraId="3BD9B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6" w:hRule="atLeast"/>
        </w:trPr>
        <w:tc>
          <w:tcPr>
            <w:tcW w:w="661" w:type="dxa"/>
            <w:vAlign w:val="top"/>
          </w:tcPr>
          <w:p w14:paraId="7063D860">
            <w:pPr>
              <w:rPr>
                <w:rFonts w:ascii="Arial"/>
                <w:sz w:val="21"/>
              </w:rPr>
            </w:pPr>
          </w:p>
          <w:p w14:paraId="560F3186">
            <w:pPr>
              <w:rPr>
                <w:rFonts w:ascii="Arial"/>
                <w:sz w:val="21"/>
              </w:rPr>
            </w:pPr>
          </w:p>
          <w:p w14:paraId="307B412F">
            <w:pPr>
              <w:rPr>
                <w:rFonts w:ascii="Arial"/>
                <w:sz w:val="21"/>
              </w:rPr>
            </w:pPr>
          </w:p>
          <w:p w14:paraId="3F5E8A8C">
            <w:pPr>
              <w:rPr>
                <w:rFonts w:ascii="Arial"/>
                <w:sz w:val="21"/>
              </w:rPr>
            </w:pPr>
          </w:p>
          <w:p w14:paraId="0939BD2D">
            <w:pPr>
              <w:rPr>
                <w:rFonts w:ascii="Arial"/>
                <w:sz w:val="21"/>
              </w:rPr>
            </w:pPr>
          </w:p>
          <w:p w14:paraId="3B75F293">
            <w:pPr>
              <w:rPr>
                <w:rFonts w:ascii="Arial"/>
                <w:sz w:val="21"/>
              </w:rPr>
            </w:pPr>
          </w:p>
          <w:p w14:paraId="4B1D5796">
            <w:pPr>
              <w:rPr>
                <w:rFonts w:ascii="Arial"/>
                <w:sz w:val="21"/>
              </w:rPr>
            </w:pPr>
          </w:p>
          <w:p w14:paraId="72E9B61A">
            <w:pPr>
              <w:pStyle w:val="7"/>
              <w:spacing w:before="78"/>
              <w:ind w:left="205"/>
            </w:pPr>
            <w:r>
              <w:rPr>
                <w:spacing w:val="-4"/>
              </w:rPr>
              <w:t>32</w:t>
            </w:r>
          </w:p>
        </w:tc>
        <w:tc>
          <w:tcPr>
            <w:tcW w:w="1801" w:type="dxa"/>
            <w:vAlign w:val="top"/>
          </w:tcPr>
          <w:p w14:paraId="631BDC29">
            <w:pPr>
              <w:spacing w:line="276" w:lineRule="auto"/>
              <w:rPr>
                <w:rFonts w:ascii="Arial"/>
                <w:sz w:val="21"/>
              </w:rPr>
            </w:pPr>
          </w:p>
          <w:p w14:paraId="2F276222">
            <w:pPr>
              <w:spacing w:line="276" w:lineRule="auto"/>
              <w:rPr>
                <w:rFonts w:ascii="Arial"/>
                <w:sz w:val="21"/>
              </w:rPr>
            </w:pPr>
          </w:p>
          <w:p w14:paraId="00CB9BCE">
            <w:pPr>
              <w:spacing w:line="276" w:lineRule="auto"/>
              <w:rPr>
                <w:rFonts w:ascii="Arial"/>
                <w:sz w:val="21"/>
              </w:rPr>
            </w:pPr>
          </w:p>
          <w:p w14:paraId="52195455">
            <w:pPr>
              <w:spacing w:line="276" w:lineRule="auto"/>
              <w:rPr>
                <w:rFonts w:ascii="Arial"/>
                <w:sz w:val="21"/>
              </w:rPr>
            </w:pPr>
          </w:p>
          <w:p w14:paraId="142AB2FD">
            <w:pPr>
              <w:spacing w:line="276" w:lineRule="auto"/>
              <w:rPr>
                <w:rFonts w:ascii="Arial"/>
                <w:sz w:val="21"/>
              </w:rPr>
            </w:pPr>
          </w:p>
          <w:p w14:paraId="31C9157A">
            <w:pPr>
              <w:spacing w:line="277" w:lineRule="auto"/>
              <w:rPr>
                <w:rFonts w:ascii="Arial"/>
                <w:sz w:val="21"/>
              </w:rPr>
            </w:pPr>
          </w:p>
          <w:p w14:paraId="6F6E1511">
            <w:pPr>
              <w:pStyle w:val="7"/>
              <w:spacing w:before="78" w:line="219" w:lineRule="auto"/>
              <w:ind w:left="520"/>
            </w:pPr>
            <w:r>
              <w:rPr>
                <w:spacing w:val="-2"/>
              </w:rPr>
              <w:t>解释权</w:t>
            </w:r>
          </w:p>
        </w:tc>
        <w:tc>
          <w:tcPr>
            <w:tcW w:w="7248" w:type="dxa"/>
            <w:gridSpan w:val="2"/>
            <w:vAlign w:val="top"/>
          </w:tcPr>
          <w:p w14:paraId="0D784A34">
            <w:pPr>
              <w:pStyle w:val="7"/>
              <w:spacing w:before="55" w:line="351" w:lineRule="auto"/>
              <w:ind w:left="83" w:firstLine="29"/>
            </w:pPr>
            <w:r>
              <w:rPr>
                <w:spacing w:val="-3"/>
              </w:rPr>
              <w:t>构成本招标文件的各个组成文件应互为解释，互为说明；如有不明</w:t>
            </w:r>
            <w:r>
              <w:rPr>
                <w:spacing w:val="3"/>
              </w:rPr>
              <w:t xml:space="preserve">   </w:t>
            </w:r>
            <w:r>
              <w:rPr>
                <w:spacing w:val="-2"/>
              </w:rPr>
              <w:t>确或不一致，构成合同文件组成内容的，以合同文件</w:t>
            </w:r>
            <w:r>
              <w:rPr>
                <w:spacing w:val="-3"/>
              </w:rPr>
              <w:t>约定内容为准，</w:t>
            </w:r>
            <w:r>
              <w:t xml:space="preserve"> </w:t>
            </w:r>
            <w:r>
              <w:rPr>
                <w:spacing w:val="-2"/>
              </w:rPr>
              <w:t>且以专用合同条款约定的合同文件优先顺序解释；除竞争性磋</w:t>
            </w:r>
            <w:r>
              <w:rPr>
                <w:spacing w:val="-3"/>
              </w:rPr>
              <w:t>商文</w:t>
            </w:r>
            <w:r>
              <w:t xml:space="preserve">   </w:t>
            </w:r>
            <w:r>
              <w:rPr>
                <w:spacing w:val="-3"/>
              </w:rPr>
              <w:t>件中有特别规定外，仅适用于招标投标阶段的规定，按招标公</w:t>
            </w:r>
            <w:r>
              <w:rPr>
                <w:spacing w:val="-4"/>
              </w:rPr>
              <w:t>告(磋</w:t>
            </w:r>
            <w:r>
              <w:t xml:space="preserve">  </w:t>
            </w:r>
            <w:r>
              <w:rPr>
                <w:spacing w:val="2"/>
              </w:rPr>
              <w:t>商邀请)、投标人须知、评标办法、投标文件格式的</w:t>
            </w:r>
            <w:r>
              <w:rPr>
                <w:spacing w:val="1"/>
              </w:rPr>
              <w:t>先后顺序解释；</w:t>
            </w:r>
            <w:r>
              <w:t xml:space="preserve"> </w:t>
            </w:r>
            <w:r>
              <w:rPr>
                <w:spacing w:val="-2"/>
              </w:rPr>
              <w:t>同一组成文件中就同一事项的规定或约定不一致的，以编排顺</w:t>
            </w:r>
            <w:r>
              <w:rPr>
                <w:spacing w:val="-3"/>
              </w:rPr>
              <w:t>序在</w:t>
            </w:r>
            <w:r>
              <w:t xml:space="preserve">   </w:t>
            </w:r>
            <w:r>
              <w:rPr>
                <w:spacing w:val="-3"/>
              </w:rPr>
              <w:t>后者为准；同一组成文件不同版本之间有不一致的，以形成时间在</w:t>
            </w:r>
            <w:r>
              <w:rPr>
                <w:spacing w:val="2"/>
              </w:rPr>
              <w:t xml:space="preserve">   </w:t>
            </w:r>
            <w:r>
              <w:rPr>
                <w:spacing w:val="-3"/>
              </w:rPr>
              <w:t>后者为准。按本款前述规定仍不能形成结论</w:t>
            </w:r>
            <w:r>
              <w:rPr>
                <w:spacing w:val="-4"/>
              </w:rPr>
              <w:t>的，由采购人负责解释。</w:t>
            </w:r>
          </w:p>
        </w:tc>
      </w:tr>
      <w:tr w14:paraId="71B9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710" w:type="dxa"/>
            <w:gridSpan w:val="4"/>
            <w:vAlign w:val="top"/>
          </w:tcPr>
          <w:p w14:paraId="2D924A1E">
            <w:pPr>
              <w:pStyle w:val="7"/>
              <w:spacing w:before="280" w:line="219" w:lineRule="auto"/>
              <w:ind w:left="124"/>
            </w:pPr>
            <w:r>
              <w:t>未尽事宜，按国家有关规定执行。</w:t>
            </w:r>
          </w:p>
        </w:tc>
      </w:tr>
    </w:tbl>
    <w:p w14:paraId="47AB4C9A">
      <w:pPr>
        <w:rPr>
          <w:rFonts w:ascii="Arial"/>
          <w:sz w:val="21"/>
        </w:rPr>
      </w:pPr>
    </w:p>
    <w:p w14:paraId="45819FD3">
      <w:pPr>
        <w:rPr>
          <w:rFonts w:ascii="Arial" w:hAnsi="Arial" w:eastAsia="Arial" w:cs="Arial"/>
          <w:sz w:val="21"/>
          <w:szCs w:val="21"/>
        </w:rPr>
        <w:sectPr>
          <w:headerReference r:id="rId22" w:type="default"/>
          <w:footerReference r:id="rId23" w:type="default"/>
          <w:pgSz w:w="11900" w:h="16830"/>
          <w:pgMar w:top="1273" w:right="1034" w:bottom="1106" w:left="1145" w:header="996" w:footer="889" w:gutter="0"/>
          <w:pgNumType w:fmt="decimal"/>
          <w:cols w:space="720" w:num="1"/>
        </w:sectPr>
      </w:pPr>
    </w:p>
    <w:p w14:paraId="58D6CBE8">
      <w:pPr>
        <w:pStyle w:val="2"/>
        <w:spacing w:before="213" w:line="360" w:lineRule="auto"/>
        <w:jc w:val="center"/>
        <w:outlineLvl w:val="2"/>
        <w:rPr>
          <w:sz w:val="31"/>
          <w:szCs w:val="31"/>
        </w:rPr>
      </w:pPr>
      <w:r>
        <w:rPr>
          <w:b/>
          <w:bCs/>
          <w:spacing w:val="17"/>
          <w:sz w:val="31"/>
          <w:szCs w:val="31"/>
        </w:rPr>
        <w:t>第四章供应商须知</w:t>
      </w:r>
    </w:p>
    <w:p w14:paraId="6725FB94">
      <w:pPr>
        <w:pStyle w:val="2"/>
        <w:spacing w:before="32" w:line="360" w:lineRule="auto"/>
        <w:jc w:val="center"/>
        <w:outlineLvl w:val="4"/>
        <w:rPr>
          <w:sz w:val="23"/>
          <w:szCs w:val="23"/>
        </w:rPr>
      </w:pPr>
      <w:r>
        <w:rPr>
          <w:b/>
          <w:bCs/>
          <w:spacing w:val="-3"/>
          <w:sz w:val="23"/>
          <w:szCs w:val="23"/>
        </w:rPr>
        <w:t>一</w:t>
      </w:r>
      <w:r>
        <w:rPr>
          <w:spacing w:val="-58"/>
          <w:sz w:val="23"/>
          <w:szCs w:val="23"/>
        </w:rPr>
        <w:t xml:space="preserve"> </w:t>
      </w:r>
      <w:r>
        <w:rPr>
          <w:b/>
          <w:bCs/>
          <w:spacing w:val="-3"/>
          <w:sz w:val="23"/>
          <w:szCs w:val="23"/>
        </w:rPr>
        <w:t>、概念释义</w:t>
      </w:r>
    </w:p>
    <w:p w14:paraId="51CF23F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2" w:firstLineChars="200"/>
        <w:textAlignment w:val="baseline"/>
        <w:outlineLvl w:val="4"/>
        <w:rPr>
          <w:b/>
          <w:bCs/>
          <w:spacing w:val="-5"/>
          <w:sz w:val="23"/>
          <w:szCs w:val="23"/>
        </w:rPr>
      </w:pPr>
      <w:r>
        <w:rPr>
          <w:b/>
          <w:bCs/>
          <w:spacing w:val="-5"/>
          <w:sz w:val="23"/>
          <w:szCs w:val="23"/>
        </w:rPr>
        <w:t>1、适用范围</w:t>
      </w:r>
    </w:p>
    <w:p w14:paraId="7A86AE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1.1本磋商文件仅适用于本次“磋商邀请”中所述采购项目。</w:t>
      </w:r>
    </w:p>
    <w:p w14:paraId="2BA571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1.2本磋商文件解释权属于“磋商邀请”所述的采购人。</w:t>
      </w:r>
    </w:p>
    <w:p w14:paraId="7E881C8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2" w:firstLineChars="200"/>
        <w:textAlignment w:val="baseline"/>
        <w:outlineLvl w:val="4"/>
        <w:rPr>
          <w:sz w:val="23"/>
          <w:szCs w:val="23"/>
        </w:rPr>
      </w:pPr>
      <w:r>
        <w:rPr>
          <w:b/>
          <w:bCs/>
          <w:spacing w:val="-5"/>
          <w:sz w:val="23"/>
          <w:szCs w:val="23"/>
        </w:rPr>
        <w:t>2、定</w:t>
      </w:r>
      <w:r>
        <w:rPr>
          <w:spacing w:val="-44"/>
          <w:sz w:val="23"/>
          <w:szCs w:val="23"/>
        </w:rPr>
        <w:t xml:space="preserve"> </w:t>
      </w:r>
      <w:r>
        <w:rPr>
          <w:b/>
          <w:bCs/>
          <w:spacing w:val="-5"/>
          <w:sz w:val="23"/>
          <w:szCs w:val="23"/>
        </w:rPr>
        <w:t>义</w:t>
      </w:r>
    </w:p>
    <w:p w14:paraId="4FEEB8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2.1“采购项目”:“供应商须知前附表”中所述的采</w:t>
      </w:r>
      <w:r>
        <w:rPr>
          <w:spacing w:val="5"/>
          <w:sz w:val="23"/>
          <w:szCs w:val="23"/>
        </w:rPr>
        <w:t>购项目。</w:t>
      </w:r>
    </w:p>
    <w:p w14:paraId="414DF5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textAlignment w:val="baseline"/>
        <w:rPr>
          <w:sz w:val="23"/>
          <w:szCs w:val="23"/>
        </w:rPr>
      </w:pPr>
      <w:r>
        <w:rPr>
          <w:spacing w:val="12"/>
          <w:sz w:val="23"/>
          <w:szCs w:val="23"/>
        </w:rPr>
        <w:t>2.2“采购人”:“供应商须知前附表”中所述的组织本次招标的代理机构</w:t>
      </w:r>
      <w:r>
        <w:rPr>
          <w:spacing w:val="11"/>
          <w:sz w:val="23"/>
          <w:szCs w:val="23"/>
        </w:rPr>
        <w:t>或采购人。</w:t>
      </w:r>
    </w:p>
    <w:p w14:paraId="2CFB1F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textAlignment w:val="baseline"/>
        <w:rPr>
          <w:sz w:val="23"/>
          <w:szCs w:val="23"/>
        </w:rPr>
      </w:pPr>
      <w:r>
        <w:rPr>
          <w:spacing w:val="13"/>
          <w:sz w:val="23"/>
          <w:szCs w:val="23"/>
        </w:rPr>
        <w:t>2.3“采购人”:是指依法进行政府采购的国家</w:t>
      </w:r>
      <w:r>
        <w:rPr>
          <w:spacing w:val="12"/>
          <w:sz w:val="23"/>
          <w:szCs w:val="23"/>
        </w:rPr>
        <w:t>机关、事业单位、团体组织。采购人</w:t>
      </w:r>
      <w:r>
        <w:rPr>
          <w:sz w:val="23"/>
          <w:szCs w:val="23"/>
        </w:rPr>
        <w:t xml:space="preserve"> </w:t>
      </w:r>
      <w:r>
        <w:rPr>
          <w:spacing w:val="7"/>
          <w:sz w:val="23"/>
          <w:szCs w:val="23"/>
        </w:rPr>
        <w:t>名称、地址、电话、联系人见“供应商须知前附表”。</w:t>
      </w:r>
    </w:p>
    <w:p w14:paraId="6303A83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textAlignment w:val="baseline"/>
        <w:rPr>
          <w:sz w:val="23"/>
          <w:szCs w:val="23"/>
        </w:rPr>
      </w:pPr>
      <w:r>
        <w:rPr>
          <w:spacing w:val="11"/>
          <w:sz w:val="23"/>
          <w:szCs w:val="23"/>
        </w:rPr>
        <w:t>2.4“代理机构”:接受采购人委托，代理采购项目的采购代理机构。代理机构名称、</w:t>
      </w:r>
      <w:r>
        <w:rPr>
          <w:spacing w:val="5"/>
          <w:sz w:val="23"/>
          <w:szCs w:val="23"/>
        </w:rPr>
        <w:t xml:space="preserve"> </w:t>
      </w:r>
      <w:r>
        <w:rPr>
          <w:spacing w:val="8"/>
          <w:sz w:val="23"/>
          <w:szCs w:val="23"/>
        </w:rPr>
        <w:t>地址、电话、联系人见“供应商须知前附表”。</w:t>
      </w:r>
    </w:p>
    <w:p w14:paraId="43FCDD5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采购代理机构及其分支机构不得在所代理的采购项目中</w:t>
      </w:r>
      <w:r>
        <w:rPr>
          <w:spacing w:val="9"/>
          <w:sz w:val="23"/>
          <w:szCs w:val="23"/>
        </w:rPr>
        <w:t>投标或者代理投标，不得为所</w:t>
      </w:r>
      <w:r>
        <w:rPr>
          <w:sz w:val="23"/>
          <w:szCs w:val="23"/>
        </w:rPr>
        <w:t xml:space="preserve"> </w:t>
      </w:r>
      <w:r>
        <w:rPr>
          <w:spacing w:val="8"/>
          <w:sz w:val="23"/>
          <w:szCs w:val="23"/>
        </w:rPr>
        <w:t>代理的采购项目的供应商参加本项目提供投标咨询。</w:t>
      </w:r>
    </w:p>
    <w:p w14:paraId="5CD153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2.5“潜在供应商”指符合《中华人民共和国政府采购法》</w:t>
      </w:r>
      <w:r>
        <w:rPr>
          <w:spacing w:val="9"/>
          <w:sz w:val="23"/>
          <w:szCs w:val="23"/>
        </w:rPr>
        <w:t>及相关法律法规和本磋商</w:t>
      </w:r>
      <w:r>
        <w:rPr>
          <w:sz w:val="23"/>
          <w:szCs w:val="23"/>
        </w:rPr>
        <w:t xml:space="preserve">   </w:t>
      </w:r>
      <w:r>
        <w:rPr>
          <w:spacing w:val="9"/>
          <w:sz w:val="23"/>
          <w:szCs w:val="23"/>
        </w:rPr>
        <w:t>磋商文件的各项规定，且按照本项目磋商公告及磋商文件规定的方式获取磋商文件的法人、</w:t>
      </w:r>
      <w:r>
        <w:rPr>
          <w:spacing w:val="3"/>
          <w:sz w:val="23"/>
          <w:szCs w:val="23"/>
        </w:rPr>
        <w:t xml:space="preserve"> </w:t>
      </w:r>
      <w:r>
        <w:rPr>
          <w:spacing w:val="6"/>
          <w:sz w:val="23"/>
          <w:szCs w:val="23"/>
        </w:rPr>
        <w:t>其他组织或者自然人。</w:t>
      </w:r>
    </w:p>
    <w:p w14:paraId="2357BBF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textAlignment w:val="baseline"/>
        <w:rPr>
          <w:sz w:val="23"/>
          <w:szCs w:val="23"/>
        </w:rPr>
      </w:pPr>
      <w:r>
        <w:rPr>
          <w:spacing w:val="12"/>
          <w:sz w:val="23"/>
          <w:szCs w:val="23"/>
        </w:rPr>
        <w:t>2.6“供应商”</w:t>
      </w:r>
      <w:r>
        <w:rPr>
          <w:rFonts w:hint="eastAsia"/>
          <w:spacing w:val="12"/>
          <w:sz w:val="23"/>
          <w:szCs w:val="23"/>
          <w:lang w:eastAsia="zh-CN"/>
        </w:rPr>
        <w:t>：</w:t>
      </w:r>
      <w:r>
        <w:rPr>
          <w:spacing w:val="12"/>
          <w:sz w:val="23"/>
          <w:szCs w:val="23"/>
        </w:rPr>
        <w:t>是指符合《中华人民共和国政府采购法》及相关法律法规和本磋商</w:t>
      </w:r>
      <w:r>
        <w:rPr>
          <w:spacing w:val="7"/>
          <w:sz w:val="23"/>
          <w:szCs w:val="23"/>
        </w:rPr>
        <w:t xml:space="preserve"> </w:t>
      </w:r>
      <w:r>
        <w:rPr>
          <w:spacing w:val="13"/>
          <w:sz w:val="23"/>
          <w:szCs w:val="23"/>
        </w:rPr>
        <w:t>磋商文件的各项规定，响应招标、参加投标竞争，从采购人处按规定获取磋商文件，并</w:t>
      </w:r>
      <w:r>
        <w:rPr>
          <w:spacing w:val="4"/>
          <w:sz w:val="23"/>
          <w:szCs w:val="23"/>
        </w:rPr>
        <w:t xml:space="preserve"> </w:t>
      </w:r>
      <w:r>
        <w:rPr>
          <w:spacing w:val="9"/>
          <w:sz w:val="23"/>
          <w:szCs w:val="23"/>
        </w:rPr>
        <w:t>按照磋商文件要求向采购人提交响应文件的法人、其他组织或者</w:t>
      </w:r>
      <w:r>
        <w:rPr>
          <w:spacing w:val="8"/>
          <w:sz w:val="23"/>
          <w:szCs w:val="23"/>
        </w:rPr>
        <w:t>自然人。</w:t>
      </w:r>
    </w:p>
    <w:p w14:paraId="72BE02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textAlignment w:val="baseline"/>
        <w:rPr>
          <w:sz w:val="23"/>
          <w:szCs w:val="23"/>
        </w:rPr>
      </w:pPr>
      <w:r>
        <w:rPr>
          <w:spacing w:val="11"/>
          <w:sz w:val="23"/>
          <w:szCs w:val="23"/>
        </w:rPr>
        <w:t>2.7“进口产品”</w:t>
      </w:r>
      <w:r>
        <w:rPr>
          <w:rFonts w:hint="eastAsia"/>
          <w:spacing w:val="11"/>
          <w:sz w:val="23"/>
          <w:szCs w:val="23"/>
          <w:lang w:eastAsia="zh-CN"/>
        </w:rPr>
        <w:t>：</w:t>
      </w:r>
      <w:r>
        <w:rPr>
          <w:spacing w:val="11"/>
          <w:sz w:val="23"/>
          <w:szCs w:val="23"/>
        </w:rPr>
        <w:t>是指通过中国海关报关验放进入中国境内且产自关境外的产品，</w:t>
      </w:r>
    </w:p>
    <w:p w14:paraId="1DEEAABE">
      <w:pPr>
        <w:pStyle w:val="2"/>
        <w:keepNext w:val="0"/>
        <w:keepLines w:val="0"/>
        <w:pageBreakBefore w:val="0"/>
        <w:widowControl/>
        <w:tabs>
          <w:tab w:val="left" w:pos="298"/>
        </w:tabs>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包括已经进入中国境内的进口产品。详见《关于政</w:t>
      </w:r>
      <w:r>
        <w:rPr>
          <w:spacing w:val="9"/>
          <w:sz w:val="23"/>
          <w:szCs w:val="23"/>
        </w:rPr>
        <w:t>府采购进口产品管理有关问题的通知》</w:t>
      </w:r>
      <w:r>
        <w:rPr>
          <w:spacing w:val="14"/>
          <w:sz w:val="23"/>
          <w:szCs w:val="23"/>
        </w:rPr>
        <w:t>(财库[2007]119号)、《关于政府采购进口产品管理有关问题的通知》(</w:t>
      </w:r>
      <w:r>
        <w:rPr>
          <w:spacing w:val="13"/>
          <w:sz w:val="23"/>
          <w:szCs w:val="23"/>
        </w:rPr>
        <w:t>财办库〔2008)</w:t>
      </w:r>
      <w:r>
        <w:rPr>
          <w:sz w:val="23"/>
          <w:szCs w:val="23"/>
        </w:rPr>
        <w:t xml:space="preserve"> </w:t>
      </w:r>
      <w:r>
        <w:rPr>
          <w:spacing w:val="22"/>
          <w:sz w:val="23"/>
          <w:szCs w:val="23"/>
        </w:rPr>
        <w:t>248号)。</w:t>
      </w:r>
    </w:p>
    <w:p w14:paraId="1E725C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2.7.1磋商文件列明不允许或未列明允许进口产品参加</w:t>
      </w:r>
      <w:r>
        <w:rPr>
          <w:spacing w:val="9"/>
          <w:sz w:val="23"/>
          <w:szCs w:val="23"/>
        </w:rPr>
        <w:t>投标的，均视为拒绝进口产品</w:t>
      </w:r>
      <w:r>
        <w:rPr>
          <w:spacing w:val="5"/>
          <w:sz w:val="23"/>
          <w:szCs w:val="23"/>
        </w:rPr>
        <w:t>参加投标。</w:t>
      </w:r>
    </w:p>
    <w:p w14:paraId="6FA3CBC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2.7.2如磋商文件中已说明，经财政部门审核同意，允许部分或全部产品采购进口产</w:t>
      </w:r>
      <w:r>
        <w:rPr>
          <w:spacing w:val="17"/>
          <w:sz w:val="23"/>
          <w:szCs w:val="23"/>
        </w:rPr>
        <w:t xml:space="preserve"> </w:t>
      </w:r>
      <w:r>
        <w:rPr>
          <w:spacing w:val="8"/>
          <w:sz w:val="23"/>
          <w:szCs w:val="23"/>
        </w:rPr>
        <w:t>品，供应商既可提供本国产品，也可以提供进口产品。</w:t>
      </w:r>
    </w:p>
    <w:p w14:paraId="593B5FF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2.8磋商文件中凡标有“★”的条款均系实质性要求条款。</w:t>
      </w:r>
    </w:p>
    <w:p w14:paraId="6F3FF4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2" w:firstLineChars="200"/>
        <w:textAlignment w:val="baseline"/>
        <w:outlineLvl w:val="4"/>
        <w:rPr>
          <w:b/>
          <w:bCs/>
          <w:spacing w:val="-5"/>
          <w:sz w:val="23"/>
          <w:szCs w:val="23"/>
        </w:rPr>
      </w:pPr>
      <w:r>
        <w:rPr>
          <w:b/>
          <w:bCs/>
          <w:spacing w:val="-5"/>
          <w:sz w:val="23"/>
          <w:szCs w:val="23"/>
        </w:rPr>
        <w:t>3</w:t>
      </w:r>
      <w:r>
        <w:rPr>
          <w:rFonts w:hint="eastAsia"/>
          <w:b/>
          <w:bCs/>
          <w:spacing w:val="-5"/>
          <w:sz w:val="23"/>
          <w:szCs w:val="23"/>
          <w:lang w:eastAsia="zh-CN"/>
        </w:rPr>
        <w:t>、</w:t>
      </w:r>
      <w:r>
        <w:rPr>
          <w:b/>
          <w:bCs/>
          <w:spacing w:val="-5"/>
          <w:sz w:val="23"/>
          <w:szCs w:val="23"/>
        </w:rPr>
        <w:t>合格的供应商</w:t>
      </w:r>
    </w:p>
    <w:p w14:paraId="7421B611">
      <w:pPr>
        <w:spacing w:line="219" w:lineRule="auto"/>
        <w:rPr>
          <w:sz w:val="23"/>
          <w:szCs w:val="23"/>
        </w:rPr>
        <w:sectPr>
          <w:headerReference r:id="rId24" w:type="default"/>
          <w:footerReference r:id="rId25" w:type="default"/>
          <w:pgSz w:w="11900" w:h="16830"/>
          <w:pgMar w:top="1243" w:right="755" w:bottom="1106" w:left="1410" w:header="966" w:footer="889" w:gutter="0"/>
          <w:pgNumType w:fmt="decimal"/>
          <w:cols w:space="720" w:num="1"/>
        </w:sectPr>
      </w:pPr>
    </w:p>
    <w:p w14:paraId="3846E1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3.1在中华人民共和国境内注册，具有本项目生产、制造、供应或实施能力，</w:t>
      </w:r>
      <w:r>
        <w:rPr>
          <w:spacing w:val="8"/>
          <w:sz w:val="23"/>
          <w:szCs w:val="23"/>
        </w:rPr>
        <w:t>符合、</w:t>
      </w:r>
      <w:r>
        <w:rPr>
          <w:spacing w:val="9"/>
          <w:sz w:val="23"/>
          <w:szCs w:val="23"/>
        </w:rPr>
        <w:t>承认并承诺履行本磋商文件各项规定的法人、其他组织或者自然人。</w:t>
      </w:r>
    </w:p>
    <w:p w14:paraId="0ABAFA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3.2符合本项目“投标邀请”和“供应商须知前附表</w:t>
      </w:r>
      <w:r>
        <w:rPr>
          <w:spacing w:val="9"/>
          <w:sz w:val="23"/>
          <w:szCs w:val="23"/>
        </w:rPr>
        <w:t>”中规定的合格供应商所必须具</w:t>
      </w:r>
      <w:r>
        <w:rPr>
          <w:sz w:val="23"/>
          <w:szCs w:val="23"/>
        </w:rPr>
        <w:t xml:space="preserve"> </w:t>
      </w:r>
      <w:r>
        <w:rPr>
          <w:spacing w:val="3"/>
          <w:sz w:val="23"/>
          <w:szCs w:val="23"/>
        </w:rPr>
        <w:t>备的条件。</w:t>
      </w:r>
    </w:p>
    <w:p w14:paraId="68A1EE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textAlignment w:val="baseline"/>
        <w:rPr>
          <w:sz w:val="23"/>
          <w:szCs w:val="23"/>
        </w:rPr>
      </w:pPr>
      <w:r>
        <w:rPr>
          <w:spacing w:val="13"/>
          <w:sz w:val="23"/>
          <w:szCs w:val="23"/>
        </w:rPr>
        <w:t>3.3按照财政部《关于在政府采购活动中查询及</w:t>
      </w:r>
      <w:r>
        <w:rPr>
          <w:spacing w:val="12"/>
          <w:sz w:val="23"/>
          <w:szCs w:val="23"/>
        </w:rPr>
        <w:t>使用信用记录有关问题的通知》(财</w:t>
      </w:r>
      <w:r>
        <w:rPr>
          <w:sz w:val="23"/>
          <w:szCs w:val="23"/>
        </w:rPr>
        <w:t xml:space="preserve">  </w:t>
      </w:r>
      <w:r>
        <w:rPr>
          <w:spacing w:val="12"/>
          <w:sz w:val="23"/>
          <w:szCs w:val="23"/>
        </w:rPr>
        <w:t>库〔2016〕125号)要求，政府采购活动中查询及使用供应商信用记录</w:t>
      </w:r>
      <w:r>
        <w:rPr>
          <w:spacing w:val="11"/>
          <w:sz w:val="23"/>
          <w:szCs w:val="23"/>
        </w:rPr>
        <w:t>的具体要求为：供</w:t>
      </w:r>
      <w:r>
        <w:rPr>
          <w:sz w:val="23"/>
          <w:szCs w:val="23"/>
        </w:rPr>
        <w:t xml:space="preserve">  </w:t>
      </w:r>
      <w:r>
        <w:rPr>
          <w:spacing w:val="10"/>
          <w:sz w:val="23"/>
          <w:szCs w:val="23"/>
        </w:rPr>
        <w:t>应商未被列入失信被执行人、重大税收违法失信主体、政府采购严重违法失信行为记录名</w:t>
      </w:r>
      <w:r>
        <w:rPr>
          <w:sz w:val="23"/>
          <w:szCs w:val="23"/>
        </w:rPr>
        <w:t xml:space="preserve"> </w:t>
      </w:r>
      <w:r>
        <w:rPr>
          <w:spacing w:val="12"/>
          <w:sz w:val="23"/>
          <w:szCs w:val="23"/>
        </w:rPr>
        <w:t>单、严重违法失信社会组织名单(联合体形式投标的，</w:t>
      </w:r>
      <w:r>
        <w:rPr>
          <w:spacing w:val="11"/>
          <w:sz w:val="23"/>
          <w:szCs w:val="23"/>
        </w:rPr>
        <w:t>联合体成员存在不良信用记录，视</w:t>
      </w:r>
      <w:r>
        <w:rPr>
          <w:sz w:val="23"/>
          <w:szCs w:val="23"/>
        </w:rPr>
        <w:t xml:space="preserve"> </w:t>
      </w:r>
      <w:r>
        <w:rPr>
          <w:spacing w:val="14"/>
          <w:sz w:val="23"/>
          <w:szCs w:val="23"/>
        </w:rPr>
        <w:t>同联合体存在不良信用记录)。</w:t>
      </w:r>
    </w:p>
    <w:p w14:paraId="07A08F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3"/>
          <w:szCs w:val="23"/>
        </w:rPr>
      </w:pPr>
      <w:r>
        <w:rPr>
          <w:spacing w:val="4"/>
          <w:sz w:val="23"/>
          <w:szCs w:val="23"/>
        </w:rPr>
        <w:t>3.3.1查询渠道：“信用中国”网站 (</w:t>
      </w:r>
      <w:r>
        <w:fldChar w:fldCharType="begin"/>
      </w:r>
      <w:r>
        <w:instrText xml:space="preserve"> HYPERLINK "https://www.creditchina.gov.cn/" </w:instrText>
      </w:r>
      <w:r>
        <w:fldChar w:fldCharType="separate"/>
      </w:r>
      <w:r>
        <w:rPr>
          <w:sz w:val="23"/>
          <w:szCs w:val="23"/>
        </w:rPr>
        <w:t>www</w:t>
      </w:r>
      <w:r>
        <w:rPr>
          <w:spacing w:val="4"/>
          <w:sz w:val="23"/>
          <w:szCs w:val="23"/>
        </w:rPr>
        <w:t>.</w:t>
      </w:r>
      <w:r>
        <w:rPr>
          <w:sz w:val="23"/>
          <w:szCs w:val="23"/>
        </w:rPr>
        <w:t>creditchina</w:t>
      </w:r>
      <w:r>
        <w:rPr>
          <w:spacing w:val="4"/>
          <w:sz w:val="23"/>
          <w:szCs w:val="23"/>
        </w:rPr>
        <w:t>.</w:t>
      </w:r>
      <w:r>
        <w:rPr>
          <w:sz w:val="23"/>
          <w:szCs w:val="23"/>
        </w:rPr>
        <w:t>gov</w:t>
      </w:r>
      <w:r>
        <w:rPr>
          <w:spacing w:val="4"/>
          <w:sz w:val="23"/>
          <w:szCs w:val="23"/>
        </w:rPr>
        <w:t>.</w:t>
      </w:r>
      <w:r>
        <w:rPr>
          <w:sz w:val="23"/>
          <w:szCs w:val="23"/>
        </w:rPr>
        <w:t>cn</w:t>
      </w:r>
      <w:r>
        <w:rPr>
          <w:spacing w:val="4"/>
          <w:sz w:val="23"/>
          <w:szCs w:val="23"/>
        </w:rPr>
        <w:t>/</w:t>
      </w:r>
      <w:r>
        <w:rPr>
          <w:spacing w:val="4"/>
          <w:sz w:val="23"/>
          <w:szCs w:val="23"/>
        </w:rPr>
        <w:fldChar w:fldCharType="end"/>
      </w:r>
      <w:r>
        <w:rPr>
          <w:spacing w:val="4"/>
          <w:sz w:val="23"/>
          <w:szCs w:val="23"/>
        </w:rPr>
        <w:t>)</w:t>
      </w:r>
      <w:r>
        <w:rPr>
          <w:spacing w:val="3"/>
          <w:sz w:val="23"/>
          <w:szCs w:val="23"/>
        </w:rPr>
        <w:t>、“中国政府采</w:t>
      </w:r>
      <w:r>
        <w:rPr>
          <w:spacing w:val="8"/>
          <w:sz w:val="23"/>
          <w:szCs w:val="23"/>
        </w:rPr>
        <w:t>购网”</w:t>
      </w:r>
      <w:r>
        <w:rPr>
          <w:spacing w:val="-28"/>
          <w:sz w:val="23"/>
          <w:szCs w:val="23"/>
        </w:rPr>
        <w:t xml:space="preserve"> </w:t>
      </w:r>
      <w:r>
        <w:rPr>
          <w:spacing w:val="8"/>
          <w:sz w:val="23"/>
          <w:szCs w:val="23"/>
        </w:rPr>
        <w:t>(</w:t>
      </w:r>
      <w:r>
        <w:fldChar w:fldCharType="begin"/>
      </w:r>
      <w:r>
        <w:instrText xml:space="preserve"> HYPERLINK "https://www.ccgp.gov.cn/" </w:instrText>
      </w:r>
      <w:r>
        <w:fldChar w:fldCharType="separate"/>
      </w:r>
      <w:r>
        <w:rPr>
          <w:sz w:val="23"/>
          <w:szCs w:val="23"/>
        </w:rPr>
        <w:t>www</w:t>
      </w:r>
      <w:r>
        <w:rPr>
          <w:spacing w:val="8"/>
          <w:sz w:val="23"/>
          <w:szCs w:val="23"/>
        </w:rPr>
        <w:t>.</w:t>
      </w:r>
      <w:r>
        <w:rPr>
          <w:sz w:val="23"/>
          <w:szCs w:val="23"/>
        </w:rPr>
        <w:t>ccgp</w:t>
      </w:r>
      <w:r>
        <w:rPr>
          <w:spacing w:val="8"/>
          <w:sz w:val="23"/>
          <w:szCs w:val="23"/>
        </w:rPr>
        <w:t>.</w:t>
      </w:r>
      <w:r>
        <w:rPr>
          <w:sz w:val="23"/>
          <w:szCs w:val="23"/>
        </w:rPr>
        <w:t>gov</w:t>
      </w:r>
      <w:r>
        <w:rPr>
          <w:spacing w:val="8"/>
          <w:sz w:val="23"/>
          <w:szCs w:val="23"/>
        </w:rPr>
        <w:t>.</w:t>
      </w:r>
      <w:r>
        <w:rPr>
          <w:sz w:val="23"/>
          <w:szCs w:val="23"/>
        </w:rPr>
        <w:t>cn</w:t>
      </w:r>
      <w:r>
        <w:rPr>
          <w:spacing w:val="8"/>
          <w:sz w:val="23"/>
          <w:szCs w:val="23"/>
        </w:rPr>
        <w:t>/</w:t>
      </w:r>
      <w:r>
        <w:rPr>
          <w:spacing w:val="8"/>
          <w:sz w:val="23"/>
          <w:szCs w:val="23"/>
        </w:rPr>
        <w:fldChar w:fldCharType="end"/>
      </w:r>
      <w:r>
        <w:rPr>
          <w:spacing w:val="8"/>
          <w:sz w:val="23"/>
          <w:szCs w:val="23"/>
        </w:rPr>
        <w:t>) 和“中国社会组织政务服务平台”网站</w:t>
      </w:r>
      <w:r>
        <w:rPr>
          <w:sz w:val="23"/>
          <w:szCs w:val="23"/>
        </w:rPr>
        <w:t xml:space="preserve"> </w:t>
      </w:r>
      <w:r>
        <w:rPr>
          <w:rFonts w:ascii="Times New Roman" w:hAnsi="Times New Roman" w:eastAsia="Times New Roman" w:cs="Times New Roman"/>
          <w:spacing w:val="5"/>
          <w:sz w:val="23"/>
          <w:szCs w:val="23"/>
        </w:rPr>
        <w:t>(</w:t>
      </w:r>
      <w:r>
        <w:fldChar w:fldCharType="begin"/>
      </w:r>
      <w:r>
        <w:instrText xml:space="preserve"> HYPERLINK "https://chinanpo.mca.gov.cn/" </w:instrText>
      </w:r>
      <w:r>
        <w:fldChar w:fldCharType="separate"/>
      </w:r>
      <w:r>
        <w:rPr>
          <w:rFonts w:ascii="Times New Roman" w:hAnsi="Times New Roman" w:eastAsia="Times New Roman" w:cs="Times New Roman"/>
          <w:sz w:val="23"/>
          <w:szCs w:val="23"/>
        </w:rPr>
        <w:t>https</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chinanpo</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mca</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5"/>
          <w:sz w:val="23"/>
          <w:szCs w:val="23"/>
        </w:rPr>
        <w:t>/</w:t>
      </w:r>
      <w:r>
        <w:rPr>
          <w:rFonts w:ascii="Times New Roman" w:hAnsi="Times New Roman" w:eastAsia="Times New Roman" w:cs="Times New Roman"/>
          <w:spacing w:val="5"/>
          <w:sz w:val="23"/>
          <w:szCs w:val="23"/>
        </w:rPr>
        <w:fldChar w:fldCharType="end"/>
      </w:r>
      <w:r>
        <w:rPr>
          <w:rFonts w:ascii="Times New Roman" w:hAnsi="Times New Roman" w:eastAsia="Times New Roman" w:cs="Times New Roman"/>
          <w:spacing w:val="5"/>
          <w:sz w:val="23"/>
          <w:szCs w:val="23"/>
        </w:rPr>
        <w:t xml:space="preserve">)   </w:t>
      </w:r>
      <w:r>
        <w:rPr>
          <w:spacing w:val="5"/>
          <w:sz w:val="23"/>
          <w:szCs w:val="23"/>
        </w:rPr>
        <w:t>(仅查询社会组织)</w:t>
      </w:r>
    </w:p>
    <w:p w14:paraId="5B509D1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3.3.2截止时间：同投标截止时间；</w:t>
      </w:r>
    </w:p>
    <w:p w14:paraId="16A81C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3.3.3信用信息查询记录和证据留存具体方式</w:t>
      </w:r>
      <w:r>
        <w:rPr>
          <w:spacing w:val="9"/>
          <w:sz w:val="23"/>
          <w:szCs w:val="23"/>
        </w:rPr>
        <w:t>：经磋商小组确认的查询结果网页截图</w:t>
      </w:r>
      <w:r>
        <w:rPr>
          <w:sz w:val="23"/>
          <w:szCs w:val="23"/>
        </w:rPr>
        <w:t xml:space="preserve"> </w:t>
      </w:r>
      <w:r>
        <w:rPr>
          <w:spacing w:val="7"/>
          <w:sz w:val="23"/>
          <w:szCs w:val="23"/>
        </w:rPr>
        <w:t>作为查询记录和证据，与其他磋商文件一并保存；</w:t>
      </w:r>
    </w:p>
    <w:p w14:paraId="388BF3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3.3.4信用信息的使用原则：经磋商小组认定的被列入失信被执行人、重大税收违法</w:t>
      </w:r>
      <w:r>
        <w:rPr>
          <w:spacing w:val="10"/>
          <w:sz w:val="23"/>
          <w:szCs w:val="23"/>
        </w:rPr>
        <w:t xml:space="preserve"> </w:t>
      </w:r>
      <w:r>
        <w:rPr>
          <w:spacing w:val="9"/>
          <w:sz w:val="23"/>
          <w:szCs w:val="23"/>
        </w:rPr>
        <w:t>失信主体、政府采购严重违法失信行为记录名单</w:t>
      </w:r>
      <w:r>
        <w:rPr>
          <w:spacing w:val="8"/>
          <w:sz w:val="23"/>
          <w:szCs w:val="23"/>
        </w:rPr>
        <w:t>、严重违法失信社会组织名单的供应商，</w:t>
      </w:r>
      <w:r>
        <w:rPr>
          <w:sz w:val="23"/>
          <w:szCs w:val="23"/>
        </w:rPr>
        <w:t xml:space="preserve"> </w:t>
      </w:r>
      <w:r>
        <w:rPr>
          <w:spacing w:val="8"/>
          <w:sz w:val="23"/>
          <w:szCs w:val="23"/>
        </w:rPr>
        <w:t>将拒绝其参与本次政府采购活动。</w:t>
      </w:r>
    </w:p>
    <w:p w14:paraId="769709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3.3.5供应商无须提供信用记录查询结果网页截屏。供应商不</w:t>
      </w:r>
      <w:r>
        <w:rPr>
          <w:spacing w:val="8"/>
          <w:sz w:val="23"/>
          <w:szCs w:val="23"/>
        </w:rPr>
        <w:t>良信用记录以磋商小组</w:t>
      </w:r>
      <w:r>
        <w:rPr>
          <w:sz w:val="23"/>
          <w:szCs w:val="23"/>
        </w:rPr>
        <w:t xml:space="preserve">  </w:t>
      </w:r>
      <w:r>
        <w:rPr>
          <w:spacing w:val="9"/>
          <w:sz w:val="23"/>
          <w:szCs w:val="23"/>
        </w:rPr>
        <w:t>查询结果为准，磋商小组查询之后，网站信息发生的任何变更不再作为评</w:t>
      </w:r>
      <w:r>
        <w:rPr>
          <w:spacing w:val="8"/>
          <w:sz w:val="23"/>
          <w:szCs w:val="23"/>
        </w:rPr>
        <w:t>审依据，供应商</w:t>
      </w:r>
      <w:r>
        <w:rPr>
          <w:sz w:val="23"/>
          <w:szCs w:val="23"/>
        </w:rPr>
        <w:t xml:space="preserve"> </w:t>
      </w:r>
      <w:r>
        <w:rPr>
          <w:spacing w:val="8"/>
          <w:sz w:val="23"/>
          <w:szCs w:val="23"/>
        </w:rPr>
        <w:t>自行提供的与网站信息不一致的其他证明材料亦不作为评审依据。</w:t>
      </w:r>
    </w:p>
    <w:p w14:paraId="540F7F4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3.4单位负责人为同一人或者存在直接控股、管理关系的不同供</w:t>
      </w:r>
      <w:r>
        <w:rPr>
          <w:spacing w:val="9"/>
          <w:sz w:val="23"/>
          <w:szCs w:val="23"/>
        </w:rPr>
        <w:t>应商，不得同时参加</w:t>
      </w:r>
      <w:r>
        <w:rPr>
          <w:sz w:val="23"/>
          <w:szCs w:val="23"/>
        </w:rPr>
        <w:t xml:space="preserve"> </w:t>
      </w:r>
      <w:r>
        <w:rPr>
          <w:spacing w:val="7"/>
          <w:sz w:val="23"/>
          <w:szCs w:val="23"/>
        </w:rPr>
        <w:t>本项目响应。违反规定的，相关响应均无效。</w:t>
      </w:r>
    </w:p>
    <w:p w14:paraId="5FB2F7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3.5为采购项目提供整体设计、规范编制或者项目管理、监理、检测等服务的</w:t>
      </w:r>
      <w:r>
        <w:rPr>
          <w:spacing w:val="7"/>
          <w:sz w:val="23"/>
          <w:szCs w:val="23"/>
        </w:rPr>
        <w:t>供应商，</w:t>
      </w:r>
      <w:r>
        <w:rPr>
          <w:sz w:val="23"/>
          <w:szCs w:val="23"/>
        </w:rPr>
        <w:t xml:space="preserve"> </w:t>
      </w:r>
      <w:r>
        <w:rPr>
          <w:spacing w:val="6"/>
          <w:sz w:val="23"/>
          <w:szCs w:val="23"/>
        </w:rPr>
        <w:t>不得再参加该采购项目的其他采购活动。</w:t>
      </w:r>
    </w:p>
    <w:p w14:paraId="472C47F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3.6“投标邀请”和“供应商须知前附表”规定接受联合体</w:t>
      </w:r>
      <w:r>
        <w:rPr>
          <w:spacing w:val="9"/>
          <w:sz w:val="23"/>
          <w:szCs w:val="23"/>
        </w:rPr>
        <w:t>投标的，除应符合本章第</w:t>
      </w:r>
    </w:p>
    <w:p w14:paraId="619B11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3.1项和3.2项要求外，还应遵守以下规定：</w:t>
      </w:r>
    </w:p>
    <w:p w14:paraId="0BDEAA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sz w:val="23"/>
          <w:szCs w:val="23"/>
        </w:rPr>
      </w:pPr>
      <w:r>
        <w:rPr>
          <w:spacing w:val="8"/>
          <w:sz w:val="23"/>
          <w:szCs w:val="23"/>
        </w:rPr>
        <w:t>3.6.1在响应文件中向采购人提交联合体协议书，明确联合体</w:t>
      </w:r>
      <w:r>
        <w:rPr>
          <w:spacing w:val="7"/>
          <w:sz w:val="23"/>
          <w:szCs w:val="23"/>
        </w:rPr>
        <w:t>各方承担的工作和义务；</w:t>
      </w:r>
    </w:p>
    <w:p w14:paraId="24003F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3.6.2联合体中有同类资质的供应商按联合体分工承担相同工作的，应当按照资质等</w:t>
      </w:r>
      <w:r>
        <w:rPr>
          <w:spacing w:val="6"/>
          <w:sz w:val="23"/>
          <w:szCs w:val="23"/>
        </w:rPr>
        <w:t>级较低的供应商确定资质等级；</w:t>
      </w:r>
    </w:p>
    <w:p w14:paraId="1C18EA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3.6.3采购人根据采购项目的特殊要求规定供应商特定条件的，联合体各方中至少应</w:t>
      </w:r>
      <w:r>
        <w:rPr>
          <w:spacing w:val="5"/>
          <w:sz w:val="23"/>
          <w:szCs w:val="23"/>
        </w:rPr>
        <w:t>当有一方符合采购规定的特定条件；</w:t>
      </w:r>
    </w:p>
    <w:p w14:paraId="54ECE2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3.6.4联合体各方不得再单独参加或者与其他供应商另外组成联合体参加同一合同项</w:t>
      </w:r>
      <w:r>
        <w:rPr>
          <w:spacing w:val="-5"/>
          <w:sz w:val="23"/>
          <w:szCs w:val="23"/>
        </w:rPr>
        <w:t>下的政府采购活动；</w:t>
      </w:r>
    </w:p>
    <w:p w14:paraId="2EAE39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3.6.5联合体各方应当共同与采购人签订采购合同，就采购合同约定的事项对采购人</w:t>
      </w:r>
      <w:r>
        <w:rPr>
          <w:spacing w:val="4"/>
          <w:sz w:val="23"/>
          <w:szCs w:val="23"/>
        </w:rPr>
        <w:t>承担连带责任。</w:t>
      </w:r>
    </w:p>
    <w:p w14:paraId="70DD06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3.7法律、行政法规规定的其他条件。</w:t>
      </w:r>
    </w:p>
    <w:p w14:paraId="3FAE7E22">
      <w:pPr>
        <w:pStyle w:val="2"/>
        <w:keepNext w:val="0"/>
        <w:keepLines w:val="0"/>
        <w:pageBreakBefore w:val="0"/>
        <w:widowControl/>
        <w:overflowPunct/>
        <w:topLinePunct w:val="0"/>
        <w:autoSpaceDE w:val="0"/>
        <w:autoSpaceDN w:val="0"/>
        <w:bidi w:val="0"/>
        <w:adjustRightInd w:val="0"/>
        <w:snapToGrid w:val="0"/>
        <w:spacing w:line="360" w:lineRule="auto"/>
        <w:ind w:firstLine="494" w:firstLineChars="200"/>
        <w:textAlignment w:val="baseline"/>
        <w:outlineLvl w:val="4"/>
        <w:rPr>
          <w:sz w:val="23"/>
          <w:szCs w:val="23"/>
        </w:rPr>
      </w:pPr>
      <w:r>
        <w:rPr>
          <w:b/>
          <w:bCs/>
          <w:spacing w:val="8"/>
          <w:sz w:val="23"/>
          <w:szCs w:val="23"/>
        </w:rPr>
        <w:t>4</w:t>
      </w:r>
      <w:r>
        <w:rPr>
          <w:rFonts w:hint="eastAsia"/>
          <w:b/>
          <w:bCs/>
          <w:spacing w:val="8"/>
          <w:sz w:val="23"/>
          <w:szCs w:val="23"/>
          <w:lang w:eastAsia="zh-CN"/>
        </w:rPr>
        <w:t>、</w:t>
      </w:r>
      <w:r>
        <w:rPr>
          <w:b/>
          <w:bCs/>
          <w:spacing w:val="8"/>
          <w:sz w:val="23"/>
          <w:szCs w:val="23"/>
        </w:rPr>
        <w:t>合格的货物和服务</w:t>
      </w:r>
    </w:p>
    <w:p w14:paraId="79CF46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4.1供应商提供的货物应当符合磋商文件的要求，</w:t>
      </w:r>
      <w:r>
        <w:rPr>
          <w:spacing w:val="9"/>
          <w:sz w:val="23"/>
          <w:szCs w:val="23"/>
        </w:rPr>
        <w:t>并且其质量完全符合国家标准、行</w:t>
      </w:r>
      <w:r>
        <w:rPr>
          <w:sz w:val="23"/>
          <w:szCs w:val="23"/>
        </w:rPr>
        <w:t xml:space="preserve">  </w:t>
      </w:r>
      <w:r>
        <w:rPr>
          <w:spacing w:val="15"/>
          <w:sz w:val="23"/>
          <w:szCs w:val="23"/>
        </w:rPr>
        <w:t>业标准或地方标准，均有标准的以高(严格)者为准。没有国家标准、行业标准和企业标</w:t>
      </w:r>
      <w:r>
        <w:rPr>
          <w:spacing w:val="13"/>
          <w:sz w:val="23"/>
          <w:szCs w:val="23"/>
        </w:rPr>
        <w:t xml:space="preserve"> </w:t>
      </w:r>
      <w:r>
        <w:rPr>
          <w:spacing w:val="9"/>
          <w:sz w:val="23"/>
          <w:szCs w:val="23"/>
        </w:rPr>
        <w:t>准的，按照通常标准或者符合采购目的的特定标准确定。</w:t>
      </w:r>
    </w:p>
    <w:p w14:paraId="07984E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sz w:val="23"/>
          <w:szCs w:val="23"/>
        </w:rPr>
      </w:pPr>
      <w:r>
        <w:rPr>
          <w:spacing w:val="9"/>
          <w:sz w:val="23"/>
          <w:szCs w:val="23"/>
        </w:rPr>
        <w:t>4.2供应商所提供的服务应当没有侵犯任何第三方的知识产</w:t>
      </w:r>
      <w:r>
        <w:rPr>
          <w:spacing w:val="8"/>
          <w:sz w:val="23"/>
          <w:szCs w:val="23"/>
        </w:rPr>
        <w:t>权、技术秘密等合法权利。</w:t>
      </w:r>
    </w:p>
    <w:p w14:paraId="05CC0F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4.3根据《财政部、发展改革委、生态环境部、市场监管总</w:t>
      </w:r>
      <w:r>
        <w:rPr>
          <w:spacing w:val="8"/>
          <w:sz w:val="23"/>
          <w:szCs w:val="23"/>
        </w:rPr>
        <w:t>局关于调整优化节能产品、</w:t>
      </w:r>
      <w:r>
        <w:rPr>
          <w:sz w:val="23"/>
          <w:szCs w:val="23"/>
        </w:rPr>
        <w:t xml:space="preserve"> </w:t>
      </w:r>
      <w:r>
        <w:rPr>
          <w:spacing w:val="15"/>
          <w:sz w:val="23"/>
          <w:szCs w:val="23"/>
        </w:rPr>
        <w:t>环境标志产品政府采购执行机制的通知》(财库〔2019〕9号)要求，采购属于政府强制</w:t>
      </w:r>
      <w:r>
        <w:rPr>
          <w:spacing w:val="4"/>
          <w:sz w:val="23"/>
          <w:szCs w:val="23"/>
        </w:rPr>
        <w:t xml:space="preserve">  </w:t>
      </w:r>
      <w:r>
        <w:rPr>
          <w:spacing w:val="10"/>
          <w:sz w:val="23"/>
          <w:szCs w:val="23"/>
        </w:rPr>
        <w:t>采购产品类别的，该产品必须具有国家确定的认证</w:t>
      </w:r>
      <w:r>
        <w:rPr>
          <w:spacing w:val="9"/>
          <w:sz w:val="23"/>
          <w:szCs w:val="23"/>
        </w:rPr>
        <w:t>机构出具的、处于有效期之内的节能产</w:t>
      </w:r>
      <w:r>
        <w:rPr>
          <w:sz w:val="23"/>
          <w:szCs w:val="23"/>
        </w:rPr>
        <w:t xml:space="preserve">  </w:t>
      </w:r>
      <w:r>
        <w:rPr>
          <w:spacing w:val="6"/>
          <w:sz w:val="23"/>
          <w:szCs w:val="23"/>
        </w:rPr>
        <w:t>品或环境标志产品认证证书，否则其投标将被拒绝。</w:t>
      </w:r>
    </w:p>
    <w:p w14:paraId="1B9E2F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4.4根据国家互联网信息办公室、工业和</w:t>
      </w:r>
      <w:r>
        <w:rPr>
          <w:spacing w:val="9"/>
          <w:sz w:val="23"/>
          <w:szCs w:val="23"/>
        </w:rPr>
        <w:t>信息化部、公安部和国家认证认可监督管理</w:t>
      </w:r>
      <w:r>
        <w:rPr>
          <w:sz w:val="23"/>
          <w:szCs w:val="23"/>
        </w:rPr>
        <w:t xml:space="preserve">  </w:t>
      </w:r>
      <w:r>
        <w:rPr>
          <w:spacing w:val="10"/>
          <w:sz w:val="23"/>
          <w:szCs w:val="23"/>
        </w:rPr>
        <w:t>委员会2023年第2号《关于调整〈网络关键设备和网络安全</w:t>
      </w:r>
      <w:r>
        <w:rPr>
          <w:spacing w:val="9"/>
          <w:sz w:val="23"/>
          <w:szCs w:val="23"/>
        </w:rPr>
        <w:t>专用产品目录〉的公告》及国</w:t>
      </w:r>
      <w:r>
        <w:rPr>
          <w:sz w:val="23"/>
          <w:szCs w:val="23"/>
        </w:rPr>
        <w:t xml:space="preserve"> </w:t>
      </w:r>
      <w:r>
        <w:rPr>
          <w:spacing w:val="9"/>
          <w:sz w:val="23"/>
          <w:szCs w:val="23"/>
        </w:rPr>
        <w:t>家互联网信息办公室、工业和信息化部、公安部、财政部和国家认证认可监督管理委员会</w:t>
      </w:r>
      <w:r>
        <w:rPr>
          <w:spacing w:val="17"/>
          <w:sz w:val="23"/>
          <w:szCs w:val="23"/>
        </w:rPr>
        <w:t xml:space="preserve"> </w:t>
      </w:r>
      <w:r>
        <w:rPr>
          <w:spacing w:val="8"/>
          <w:sz w:val="23"/>
          <w:szCs w:val="23"/>
        </w:rPr>
        <w:t>2023年第1号《关于调整网络安全专用产品安全管理有关事项的公告》等相关文件要求，</w:t>
      </w:r>
      <w:r>
        <w:rPr>
          <w:spacing w:val="10"/>
          <w:sz w:val="23"/>
          <w:szCs w:val="23"/>
        </w:rPr>
        <w:t>项目中涉及网络关键设备或网络安全专用产品的，至少符合以下条件之一：一是已具备资</w:t>
      </w:r>
      <w:r>
        <w:rPr>
          <w:spacing w:val="5"/>
          <w:sz w:val="23"/>
          <w:szCs w:val="23"/>
        </w:rPr>
        <w:t xml:space="preserve"> </w:t>
      </w:r>
      <w:r>
        <w:rPr>
          <w:spacing w:val="10"/>
          <w:sz w:val="23"/>
          <w:szCs w:val="23"/>
        </w:rPr>
        <w:t>格的机构安全认证合格或安全检测符合要求；二是已获得《计算机信息</w:t>
      </w:r>
      <w:r>
        <w:rPr>
          <w:spacing w:val="9"/>
          <w:sz w:val="23"/>
          <w:szCs w:val="23"/>
        </w:rPr>
        <w:t>系统安全专用产品</w:t>
      </w:r>
      <w:r>
        <w:rPr>
          <w:sz w:val="23"/>
          <w:szCs w:val="23"/>
        </w:rPr>
        <w:t xml:space="preserve"> </w:t>
      </w:r>
      <w:r>
        <w:rPr>
          <w:spacing w:val="14"/>
          <w:sz w:val="23"/>
          <w:szCs w:val="23"/>
        </w:rPr>
        <w:t>销售许可证》,且在有效期内。</w:t>
      </w:r>
    </w:p>
    <w:p w14:paraId="491A1C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73"/>
        <w:textAlignment w:val="baseline"/>
        <w:outlineLvl w:val="4"/>
        <w:rPr>
          <w:sz w:val="23"/>
          <w:szCs w:val="23"/>
        </w:rPr>
      </w:pPr>
      <w:r>
        <w:rPr>
          <w:b/>
          <w:bCs/>
          <w:spacing w:val="7"/>
          <w:sz w:val="23"/>
          <w:szCs w:val="23"/>
        </w:rPr>
        <w:t>5</w:t>
      </w:r>
      <w:r>
        <w:rPr>
          <w:rFonts w:hint="eastAsia"/>
          <w:b/>
          <w:bCs/>
          <w:spacing w:val="7"/>
          <w:sz w:val="23"/>
          <w:szCs w:val="23"/>
          <w:lang w:eastAsia="zh-CN"/>
        </w:rPr>
        <w:t>、</w:t>
      </w:r>
      <w:r>
        <w:rPr>
          <w:b/>
          <w:bCs/>
          <w:spacing w:val="7"/>
          <w:sz w:val="23"/>
          <w:szCs w:val="23"/>
        </w:rPr>
        <w:t>磋商费用</w:t>
      </w:r>
    </w:p>
    <w:p w14:paraId="697DB8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9" w:right="104" w:firstLine="480"/>
        <w:textAlignment w:val="baseline"/>
        <w:rPr>
          <w:sz w:val="23"/>
          <w:szCs w:val="23"/>
        </w:rPr>
      </w:pPr>
      <w:r>
        <w:rPr>
          <w:spacing w:val="9"/>
          <w:sz w:val="23"/>
          <w:szCs w:val="23"/>
        </w:rPr>
        <w:t>不论磋商的结果如何，供应商均应自行承担所有与磋商有关的全部费用，采购人在任</w:t>
      </w:r>
      <w:r>
        <w:rPr>
          <w:spacing w:val="16"/>
          <w:sz w:val="23"/>
          <w:szCs w:val="23"/>
        </w:rPr>
        <w:t xml:space="preserve"> </w:t>
      </w:r>
      <w:r>
        <w:rPr>
          <w:spacing w:val="7"/>
          <w:sz w:val="23"/>
          <w:szCs w:val="23"/>
        </w:rPr>
        <w:t>何情况下均无义务和责任承担这些费用。</w:t>
      </w:r>
    </w:p>
    <w:p w14:paraId="4674CE84">
      <w:pPr>
        <w:pStyle w:val="2"/>
        <w:spacing w:before="1" w:line="360" w:lineRule="auto"/>
        <w:ind w:left="173"/>
        <w:outlineLvl w:val="4"/>
        <w:rPr>
          <w:sz w:val="23"/>
          <w:szCs w:val="23"/>
        </w:rPr>
      </w:pPr>
      <w:r>
        <w:rPr>
          <w:b/>
          <w:bCs/>
          <w:spacing w:val="5"/>
          <w:sz w:val="23"/>
          <w:szCs w:val="23"/>
        </w:rPr>
        <w:t>6</w:t>
      </w:r>
      <w:r>
        <w:rPr>
          <w:rFonts w:hint="eastAsia"/>
          <w:b/>
          <w:bCs/>
          <w:spacing w:val="5"/>
          <w:sz w:val="23"/>
          <w:szCs w:val="23"/>
          <w:lang w:eastAsia="zh-CN"/>
        </w:rPr>
        <w:t>、</w:t>
      </w:r>
      <w:r>
        <w:rPr>
          <w:b/>
          <w:bCs/>
          <w:spacing w:val="5"/>
          <w:sz w:val="23"/>
          <w:szCs w:val="23"/>
        </w:rPr>
        <w:t>信息发布</w:t>
      </w:r>
    </w:p>
    <w:p w14:paraId="1CFA77A1">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ascii="宋体" w:hAnsi="宋体" w:eastAsia="宋体" w:cs="宋体"/>
          <w:snapToGrid w:val="0"/>
          <w:color w:val="000000"/>
          <w:spacing w:val="9"/>
          <w:kern w:val="0"/>
          <w:sz w:val="23"/>
          <w:szCs w:val="23"/>
          <w:lang w:val="en-US" w:eastAsia="en-US" w:bidi="ar-SA"/>
        </w:rPr>
      </w:pPr>
      <w:r>
        <w:rPr>
          <w:rFonts w:ascii="宋体" w:hAnsi="宋体" w:eastAsia="宋体" w:cs="宋体"/>
          <w:snapToGrid w:val="0"/>
          <w:color w:val="000000"/>
          <w:spacing w:val="9"/>
          <w:kern w:val="0"/>
          <w:sz w:val="23"/>
          <w:szCs w:val="23"/>
          <w:lang w:val="en-US" w:eastAsia="en-US" w:bidi="ar-SA"/>
        </w:rPr>
        <w:t>本采购项目需要公开的有关信息，包括磋商公告、磋商文件澄清或修改公告、成交公 告以及延长响应文件提交截止时间等与采购活动有关的通知，采购人均将通过在《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采购代理公司在任何情况下均不对此承担任何责任 。</w:t>
      </w:r>
    </w:p>
    <w:p w14:paraId="73FC6CBC">
      <w:pPr>
        <w:pStyle w:val="2"/>
        <w:spacing w:before="34" w:line="219" w:lineRule="auto"/>
        <w:ind w:left="183"/>
        <w:outlineLvl w:val="3"/>
        <w:rPr>
          <w:sz w:val="24"/>
          <w:szCs w:val="24"/>
        </w:rPr>
      </w:pPr>
      <w:r>
        <w:rPr>
          <w:b/>
          <w:bCs/>
          <w:spacing w:val="-2"/>
          <w:sz w:val="24"/>
          <w:szCs w:val="24"/>
        </w:rPr>
        <w:t>7</w:t>
      </w:r>
      <w:r>
        <w:rPr>
          <w:rFonts w:hint="eastAsia"/>
          <w:b/>
          <w:bCs/>
          <w:spacing w:val="-2"/>
          <w:sz w:val="24"/>
          <w:szCs w:val="24"/>
          <w:lang w:eastAsia="zh-CN"/>
        </w:rPr>
        <w:t>、</w:t>
      </w:r>
      <w:r>
        <w:rPr>
          <w:b/>
          <w:bCs/>
          <w:spacing w:val="-2"/>
          <w:sz w:val="24"/>
          <w:szCs w:val="24"/>
        </w:rPr>
        <w:t>采购代理机构代理费用收取标准和方式</w:t>
      </w:r>
    </w:p>
    <w:p w14:paraId="45BD285F">
      <w:pPr>
        <w:pStyle w:val="2"/>
        <w:spacing w:before="188" w:line="219" w:lineRule="auto"/>
        <w:ind w:left="649"/>
        <w:rPr>
          <w:sz w:val="24"/>
          <w:szCs w:val="24"/>
        </w:rPr>
      </w:pPr>
      <w:r>
        <w:rPr>
          <w:spacing w:val="-1"/>
          <w:sz w:val="24"/>
          <w:szCs w:val="24"/>
        </w:rPr>
        <w:t>本项目收取代理费用。收取标准和方式详见供应商须知前附表。</w:t>
      </w:r>
    </w:p>
    <w:p w14:paraId="39C81885">
      <w:pPr>
        <w:pStyle w:val="2"/>
        <w:spacing w:before="164" w:line="220" w:lineRule="auto"/>
        <w:ind w:left="183"/>
        <w:outlineLvl w:val="3"/>
        <w:rPr>
          <w:sz w:val="24"/>
          <w:szCs w:val="24"/>
        </w:rPr>
      </w:pPr>
      <w:r>
        <w:rPr>
          <w:b/>
          <w:bCs/>
          <w:sz w:val="24"/>
          <w:szCs w:val="24"/>
        </w:rPr>
        <w:t>8</w:t>
      </w:r>
      <w:r>
        <w:rPr>
          <w:rFonts w:hint="eastAsia"/>
          <w:b/>
          <w:bCs/>
          <w:sz w:val="24"/>
          <w:szCs w:val="24"/>
          <w:lang w:eastAsia="zh-CN"/>
        </w:rPr>
        <w:t>、</w:t>
      </w:r>
      <w:r>
        <w:rPr>
          <w:b/>
          <w:bCs/>
          <w:sz w:val="24"/>
          <w:szCs w:val="24"/>
        </w:rPr>
        <w:t>其他</w:t>
      </w:r>
    </w:p>
    <w:p w14:paraId="2B1E750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2" w:firstLineChars="200"/>
        <w:textAlignment w:val="baseline"/>
        <w:rPr>
          <w:sz w:val="24"/>
          <w:szCs w:val="24"/>
        </w:rPr>
      </w:pPr>
      <w:r>
        <w:rPr>
          <w:spacing w:val="-7"/>
          <w:sz w:val="24"/>
          <w:szCs w:val="24"/>
        </w:rPr>
        <w:t>本“供应商须知”的条款如与“采购邀请”“采购需求”“供应商须知前附表”和“对</w:t>
      </w:r>
      <w:r>
        <w:rPr>
          <w:spacing w:val="2"/>
          <w:sz w:val="24"/>
          <w:szCs w:val="24"/>
        </w:rPr>
        <w:t>响应文件审查与评审”就同一内容的表述不一致的，以“采购邀请”“采购需求”、</w:t>
      </w:r>
      <w:r>
        <w:rPr>
          <w:spacing w:val="-1"/>
          <w:sz w:val="24"/>
          <w:szCs w:val="24"/>
        </w:rPr>
        <w:t>“供应商须知前附表”和“对响应文件审查与评审”中规定的内容为准。</w:t>
      </w:r>
    </w:p>
    <w:p w14:paraId="3E451FC2">
      <w:pPr>
        <w:pStyle w:val="2"/>
        <w:spacing w:before="217" w:line="219" w:lineRule="auto"/>
        <w:ind w:left="3445"/>
        <w:outlineLvl w:val="1"/>
        <w:rPr>
          <w:sz w:val="36"/>
          <w:szCs w:val="36"/>
        </w:rPr>
      </w:pPr>
      <w:r>
        <w:rPr>
          <w:b/>
          <w:bCs/>
          <w:spacing w:val="-6"/>
          <w:sz w:val="36"/>
          <w:szCs w:val="36"/>
        </w:rPr>
        <w:t>二、磋商文件说明</w:t>
      </w:r>
    </w:p>
    <w:p w14:paraId="12BAB6A5">
      <w:pPr>
        <w:pStyle w:val="2"/>
        <w:spacing w:before="250" w:line="219" w:lineRule="auto"/>
        <w:ind w:left="183"/>
        <w:outlineLvl w:val="3"/>
        <w:rPr>
          <w:sz w:val="24"/>
          <w:szCs w:val="24"/>
        </w:rPr>
      </w:pPr>
      <w:r>
        <w:rPr>
          <w:b/>
          <w:bCs/>
          <w:spacing w:val="-1"/>
          <w:sz w:val="24"/>
          <w:szCs w:val="24"/>
        </w:rPr>
        <w:t>9</w:t>
      </w:r>
      <w:r>
        <w:rPr>
          <w:rFonts w:hint="eastAsia"/>
          <w:b/>
          <w:bCs/>
          <w:spacing w:val="-1"/>
          <w:sz w:val="24"/>
          <w:szCs w:val="24"/>
          <w:lang w:eastAsia="zh-CN"/>
        </w:rPr>
        <w:t>、</w:t>
      </w:r>
      <w:r>
        <w:rPr>
          <w:b/>
          <w:bCs/>
          <w:spacing w:val="-1"/>
          <w:sz w:val="24"/>
          <w:szCs w:val="24"/>
        </w:rPr>
        <w:t>磋商文件构成</w:t>
      </w:r>
    </w:p>
    <w:p w14:paraId="662817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49"/>
        <w:textAlignment w:val="baseline"/>
        <w:rPr>
          <w:sz w:val="24"/>
          <w:szCs w:val="24"/>
        </w:rPr>
      </w:pPr>
      <w:r>
        <w:rPr>
          <w:spacing w:val="-4"/>
          <w:sz w:val="24"/>
          <w:szCs w:val="24"/>
        </w:rPr>
        <w:t>9.1磋商文件由以下部分组成：</w:t>
      </w:r>
    </w:p>
    <w:p w14:paraId="71B971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21"/>
          <w:sz w:val="24"/>
          <w:szCs w:val="24"/>
        </w:rPr>
        <w:t>(1)磋商邀请(磋商公告)</w:t>
      </w:r>
    </w:p>
    <w:p w14:paraId="1E3EA3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15"/>
          <w:sz w:val="24"/>
          <w:szCs w:val="24"/>
        </w:rPr>
        <w:t>(2)采购需求</w:t>
      </w:r>
    </w:p>
    <w:p w14:paraId="09EA61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11"/>
          <w:sz w:val="24"/>
          <w:szCs w:val="24"/>
        </w:rPr>
        <w:t>(3)供应商须知前附表</w:t>
      </w:r>
    </w:p>
    <w:p w14:paraId="157250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14"/>
          <w:sz w:val="24"/>
          <w:szCs w:val="24"/>
        </w:rPr>
        <w:t>(4)供应商须知</w:t>
      </w:r>
    </w:p>
    <w:p w14:paraId="2E8C15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11"/>
          <w:sz w:val="24"/>
          <w:szCs w:val="24"/>
        </w:rPr>
        <w:t>(5)政府采购政策功能</w:t>
      </w:r>
    </w:p>
    <w:p w14:paraId="7C7B8F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9"/>
          <w:sz w:val="24"/>
          <w:szCs w:val="24"/>
        </w:rPr>
        <w:t>(6)对响应文件审查与评审</w:t>
      </w:r>
    </w:p>
    <w:p w14:paraId="2BC570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11"/>
          <w:sz w:val="24"/>
          <w:szCs w:val="24"/>
        </w:rPr>
        <w:t>(7)拟签订的合同文本</w:t>
      </w:r>
    </w:p>
    <w:p w14:paraId="0A7FB1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10"/>
          <w:sz w:val="24"/>
          <w:szCs w:val="24"/>
        </w:rPr>
        <w:t>(8)响应文件有关格式</w:t>
      </w:r>
    </w:p>
    <w:p w14:paraId="39C004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69"/>
        <w:textAlignment w:val="baseline"/>
        <w:rPr>
          <w:sz w:val="24"/>
          <w:szCs w:val="24"/>
        </w:rPr>
      </w:pPr>
      <w:r>
        <w:rPr>
          <w:spacing w:val="10"/>
          <w:sz w:val="24"/>
          <w:szCs w:val="24"/>
        </w:rPr>
        <w:t>(9)本项目磋商文件的澄清、答复、修改、补</w:t>
      </w:r>
      <w:r>
        <w:rPr>
          <w:spacing w:val="9"/>
          <w:sz w:val="24"/>
          <w:szCs w:val="24"/>
        </w:rPr>
        <w:t>充内容(如有的话)</w:t>
      </w:r>
    </w:p>
    <w:p w14:paraId="3AEC2D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797" w:firstLineChars="324"/>
        <w:textAlignment w:val="baseline"/>
        <w:rPr>
          <w:sz w:val="24"/>
          <w:szCs w:val="24"/>
        </w:rPr>
      </w:pPr>
      <w:r>
        <w:rPr>
          <w:spacing w:val="3"/>
          <w:sz w:val="24"/>
          <w:szCs w:val="24"/>
        </w:rPr>
        <w:t>9.2供应商应认真阅读、并充分理解磋商文件的全部内容(包括所有的补充、修改内</w:t>
      </w:r>
      <w:r>
        <w:rPr>
          <w:spacing w:val="8"/>
          <w:sz w:val="24"/>
          <w:szCs w:val="24"/>
        </w:rPr>
        <w:t xml:space="preserve">  </w:t>
      </w:r>
      <w:r>
        <w:rPr>
          <w:spacing w:val="6"/>
          <w:sz w:val="24"/>
          <w:szCs w:val="24"/>
        </w:rPr>
        <w:t>容、重要事项、格式、条款和技术规范、参数及要求等),按磋商文件要求</w:t>
      </w:r>
      <w:r>
        <w:rPr>
          <w:spacing w:val="5"/>
          <w:sz w:val="24"/>
          <w:szCs w:val="24"/>
        </w:rPr>
        <w:t>和规定编制响</w:t>
      </w:r>
      <w:r>
        <w:rPr>
          <w:sz w:val="24"/>
          <w:szCs w:val="24"/>
        </w:rPr>
        <w:t xml:space="preserve"> 应文件，并保证所提供的全部资料的真实性，否则有可能导致投</w:t>
      </w:r>
      <w:r>
        <w:rPr>
          <w:spacing w:val="-1"/>
          <w:sz w:val="24"/>
          <w:szCs w:val="24"/>
        </w:rPr>
        <w:t>标被拒绝，其风险由供应</w:t>
      </w:r>
      <w:r>
        <w:rPr>
          <w:spacing w:val="-7"/>
          <w:sz w:val="24"/>
          <w:szCs w:val="24"/>
        </w:rPr>
        <w:t>商自行承担。</w:t>
      </w:r>
    </w:p>
    <w:p w14:paraId="7B3B0E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777" w:firstLineChars="324"/>
        <w:textAlignment w:val="baseline"/>
        <w:rPr>
          <w:sz w:val="24"/>
          <w:szCs w:val="24"/>
        </w:rPr>
      </w:pPr>
      <w:r>
        <w:rPr>
          <w:sz w:val="24"/>
          <w:szCs w:val="24"/>
        </w:rPr>
        <w:t>9.3供应商应认真了解本次招标的具体工作要求、工作范围以及职责，了解一切可能</w:t>
      </w:r>
      <w:r>
        <w:rPr>
          <w:spacing w:val="10"/>
          <w:sz w:val="24"/>
          <w:szCs w:val="24"/>
        </w:rPr>
        <w:t xml:space="preserve"> </w:t>
      </w:r>
      <w:r>
        <w:rPr>
          <w:spacing w:val="-1"/>
          <w:sz w:val="24"/>
          <w:szCs w:val="24"/>
        </w:rPr>
        <w:t>影响投标报价的资料。一经中标，不得以不完全了解项目要求、项目情况等为借口而提出</w:t>
      </w:r>
      <w:r>
        <w:rPr>
          <w:spacing w:val="7"/>
          <w:sz w:val="24"/>
          <w:szCs w:val="24"/>
        </w:rPr>
        <w:t xml:space="preserve"> </w:t>
      </w:r>
      <w:r>
        <w:rPr>
          <w:spacing w:val="-2"/>
          <w:sz w:val="24"/>
          <w:szCs w:val="24"/>
        </w:rPr>
        <w:t>额外补偿等要求，否则，由此引起的一切后果由中标人负责。</w:t>
      </w:r>
    </w:p>
    <w:p w14:paraId="2F210B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6" w:firstLineChars="200"/>
        <w:textAlignment w:val="baseline"/>
        <w:rPr>
          <w:b/>
          <w:bCs/>
          <w:spacing w:val="6"/>
          <w:sz w:val="24"/>
          <w:szCs w:val="24"/>
        </w:rPr>
      </w:pPr>
      <w:r>
        <w:rPr>
          <w:b/>
          <w:bCs/>
          <w:spacing w:val="6"/>
          <w:sz w:val="24"/>
          <w:szCs w:val="24"/>
        </w:rPr>
        <w:t>10</w:t>
      </w:r>
      <w:r>
        <w:rPr>
          <w:rFonts w:hint="eastAsia"/>
          <w:b/>
          <w:bCs/>
          <w:spacing w:val="6"/>
          <w:sz w:val="24"/>
          <w:szCs w:val="24"/>
          <w:lang w:eastAsia="zh-CN"/>
        </w:rPr>
        <w:t>、</w:t>
      </w:r>
      <w:r>
        <w:rPr>
          <w:b/>
          <w:bCs/>
          <w:spacing w:val="6"/>
          <w:sz w:val="24"/>
          <w:szCs w:val="24"/>
        </w:rPr>
        <w:t>现场考察、磋商前答疑会(如有)</w:t>
      </w:r>
    </w:p>
    <w:p w14:paraId="7FE0AF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10.1采购人根据采购项目的具体情况，可以在磋商文件公告期满后，组织已获取磋商</w:t>
      </w:r>
      <w:r>
        <w:rPr>
          <w:spacing w:val="8"/>
          <w:sz w:val="23"/>
          <w:szCs w:val="23"/>
        </w:rPr>
        <w:t>文件的供应商现场考察或者召开磋商前答疑会。</w:t>
      </w:r>
    </w:p>
    <w:p w14:paraId="5693B5F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10.2采购人组织现场考察或者召开磋商前答疑会的，所有供应商应按“供应商须知前</w:t>
      </w:r>
      <w:r>
        <w:rPr>
          <w:spacing w:val="10"/>
          <w:sz w:val="23"/>
          <w:szCs w:val="23"/>
        </w:rPr>
        <w:t>附表”规定的时间、地点前往参加现场考察或者磋商前答疑会</w:t>
      </w:r>
      <w:r>
        <w:rPr>
          <w:spacing w:val="9"/>
          <w:sz w:val="23"/>
          <w:szCs w:val="23"/>
        </w:rPr>
        <w:t>。供应商如不参加，其风险</w:t>
      </w:r>
      <w:r>
        <w:rPr>
          <w:spacing w:val="6"/>
          <w:sz w:val="23"/>
          <w:szCs w:val="23"/>
        </w:rPr>
        <w:t>由供应商自行承担，采购人不承担任何责任。</w:t>
      </w:r>
    </w:p>
    <w:p w14:paraId="512DE71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10.3采购人组织现场考察或者召开答疑会的，应当在磋商文件中载明，或者在磋商文</w:t>
      </w:r>
      <w:r>
        <w:rPr>
          <w:sz w:val="23"/>
          <w:szCs w:val="23"/>
        </w:rPr>
        <w:t xml:space="preserve"> </w:t>
      </w:r>
      <w:r>
        <w:rPr>
          <w:spacing w:val="13"/>
          <w:sz w:val="23"/>
          <w:szCs w:val="23"/>
        </w:rPr>
        <w:t>件公告期满后在财政部门指定的政府采购信息发布媒体和《全</w:t>
      </w:r>
      <w:r>
        <w:rPr>
          <w:spacing w:val="12"/>
          <w:sz w:val="23"/>
          <w:szCs w:val="23"/>
        </w:rPr>
        <w:t>国公共资源交易平台(河南</w:t>
      </w:r>
      <w:r>
        <w:rPr>
          <w:spacing w:val="3"/>
          <w:sz w:val="23"/>
          <w:szCs w:val="23"/>
        </w:rPr>
        <w:t>省·</w:t>
      </w:r>
      <w:r>
        <w:rPr>
          <w:spacing w:val="-77"/>
          <w:sz w:val="23"/>
          <w:szCs w:val="23"/>
        </w:rPr>
        <w:t xml:space="preserve"> </w:t>
      </w:r>
      <w:r>
        <w:rPr>
          <w:spacing w:val="3"/>
          <w:sz w:val="23"/>
          <w:szCs w:val="23"/>
        </w:rPr>
        <w:t>许昌市)》发布更正公告。</w:t>
      </w:r>
    </w:p>
    <w:p w14:paraId="13184DF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10.4采购人在考察现场和磋商前答疑会口头介绍的情况，除采购人事后形</w:t>
      </w:r>
      <w:r>
        <w:rPr>
          <w:spacing w:val="7"/>
          <w:sz w:val="23"/>
          <w:szCs w:val="23"/>
        </w:rPr>
        <w:t>成书面记录、</w:t>
      </w:r>
      <w:r>
        <w:rPr>
          <w:sz w:val="23"/>
          <w:szCs w:val="23"/>
        </w:rPr>
        <w:t xml:space="preserve"> </w:t>
      </w:r>
      <w:r>
        <w:rPr>
          <w:spacing w:val="10"/>
          <w:sz w:val="23"/>
          <w:szCs w:val="23"/>
        </w:rPr>
        <w:t>并以澄清或修改公告的形式发布、构成磋商文件的组成部分以外，其他</w:t>
      </w:r>
      <w:r>
        <w:rPr>
          <w:spacing w:val="9"/>
          <w:sz w:val="23"/>
          <w:szCs w:val="23"/>
        </w:rPr>
        <w:t>内容仅供供应商在</w:t>
      </w:r>
      <w:r>
        <w:rPr>
          <w:sz w:val="23"/>
          <w:szCs w:val="23"/>
        </w:rPr>
        <w:t xml:space="preserve">  </w:t>
      </w:r>
      <w:r>
        <w:rPr>
          <w:spacing w:val="9"/>
          <w:sz w:val="23"/>
          <w:szCs w:val="23"/>
        </w:rPr>
        <w:t>编制响应文件时参考，采购人不对供应商据此作出的判断和</w:t>
      </w:r>
      <w:r>
        <w:rPr>
          <w:spacing w:val="8"/>
          <w:sz w:val="23"/>
          <w:szCs w:val="23"/>
        </w:rPr>
        <w:t>决策负责。</w:t>
      </w:r>
    </w:p>
    <w:p w14:paraId="133F734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10.5现场考察及参加磋商前答疑会所发生的费用及一切责任由供应商自行</w:t>
      </w:r>
      <w:r>
        <w:rPr>
          <w:spacing w:val="7"/>
          <w:sz w:val="23"/>
          <w:szCs w:val="23"/>
        </w:rPr>
        <w:t>承担。</w:t>
      </w:r>
    </w:p>
    <w:p w14:paraId="52716A30">
      <w:pPr>
        <w:pStyle w:val="2"/>
        <w:keepNext w:val="0"/>
        <w:keepLines w:val="0"/>
        <w:pageBreakBefore w:val="0"/>
        <w:widowControl/>
        <w:overflowPunct/>
        <w:topLinePunct w:val="0"/>
        <w:autoSpaceDE w:val="0"/>
        <w:autoSpaceDN w:val="0"/>
        <w:bidi w:val="0"/>
        <w:adjustRightInd w:val="0"/>
        <w:snapToGrid w:val="0"/>
        <w:spacing w:line="360" w:lineRule="auto"/>
        <w:ind w:left="0" w:firstLine="482" w:firstLineChars="200"/>
        <w:textAlignment w:val="baseline"/>
        <w:outlineLvl w:val="4"/>
        <w:rPr>
          <w:sz w:val="23"/>
          <w:szCs w:val="23"/>
        </w:rPr>
      </w:pPr>
      <w:r>
        <w:rPr>
          <w:b/>
          <w:bCs/>
          <w:spacing w:val="5"/>
          <w:sz w:val="23"/>
          <w:szCs w:val="23"/>
        </w:rPr>
        <w:t>11</w:t>
      </w:r>
      <w:r>
        <w:rPr>
          <w:rFonts w:hint="eastAsia"/>
          <w:b/>
          <w:bCs/>
          <w:spacing w:val="5"/>
          <w:sz w:val="23"/>
          <w:szCs w:val="23"/>
          <w:lang w:eastAsia="zh-CN"/>
        </w:rPr>
        <w:t>、</w:t>
      </w:r>
      <w:r>
        <w:rPr>
          <w:b/>
          <w:bCs/>
          <w:spacing w:val="5"/>
          <w:sz w:val="23"/>
          <w:szCs w:val="23"/>
        </w:rPr>
        <w:t>磋商文件的澄清或修改</w:t>
      </w:r>
    </w:p>
    <w:p w14:paraId="1AC272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11.1在磋商响应截止期前，无论出于何种原因，采购</w:t>
      </w:r>
      <w:r>
        <w:rPr>
          <w:spacing w:val="8"/>
          <w:sz w:val="23"/>
          <w:szCs w:val="23"/>
        </w:rPr>
        <w:t>人可主动地或在解答供应商提出</w:t>
      </w:r>
      <w:r>
        <w:rPr>
          <w:spacing w:val="7"/>
          <w:sz w:val="23"/>
          <w:szCs w:val="23"/>
        </w:rPr>
        <w:t>的澄清问题时对磋商文件进行修改。</w:t>
      </w:r>
    </w:p>
    <w:p w14:paraId="3DB2B46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11.2采购人可以对已发出的磋商文件进行必要的澄清或者修改。澄清或者修改的内容</w:t>
      </w:r>
      <w:r>
        <w:rPr>
          <w:spacing w:val="10"/>
          <w:sz w:val="23"/>
          <w:szCs w:val="23"/>
        </w:rPr>
        <w:t>可能影响响应文件编制的，采购人将在响应文</w:t>
      </w:r>
      <w:r>
        <w:rPr>
          <w:spacing w:val="9"/>
          <w:sz w:val="23"/>
          <w:szCs w:val="23"/>
        </w:rPr>
        <w:t>件提交截止之日5日前，在财政部门指定的</w:t>
      </w:r>
      <w:r>
        <w:rPr>
          <w:spacing w:val="11"/>
          <w:sz w:val="23"/>
          <w:szCs w:val="23"/>
        </w:rPr>
        <w:t>政府采购信息发布媒体和《全国公共资源交易平台(河南省·</w:t>
      </w:r>
      <w:r>
        <w:rPr>
          <w:spacing w:val="-87"/>
          <w:sz w:val="23"/>
          <w:szCs w:val="23"/>
        </w:rPr>
        <w:t xml:space="preserve"> </w:t>
      </w:r>
      <w:r>
        <w:rPr>
          <w:spacing w:val="11"/>
          <w:sz w:val="23"/>
          <w:szCs w:val="23"/>
        </w:rPr>
        <w:t>许昌市)》发布更正公告。</w:t>
      </w:r>
    </w:p>
    <w:p w14:paraId="45B45A1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11.3澄清或修改公告的内容为磋商文件的组成部分，并对供应商具有约束力。当磋商文件与澄清或修改公告就同一内容的表述不一致时，以最</w:t>
      </w:r>
      <w:r>
        <w:rPr>
          <w:spacing w:val="8"/>
          <w:sz w:val="23"/>
          <w:szCs w:val="23"/>
        </w:rPr>
        <w:t>后发出的文件内容为准。</w:t>
      </w:r>
    </w:p>
    <w:p w14:paraId="72C56C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11.4如果澄清或者修改发出的时间距规定的磋</w:t>
      </w:r>
      <w:r>
        <w:rPr>
          <w:spacing w:val="8"/>
          <w:sz w:val="23"/>
          <w:szCs w:val="23"/>
        </w:rPr>
        <w:t>商响应截止时间不足5日的，采购人将</w:t>
      </w:r>
      <w:r>
        <w:rPr>
          <w:spacing w:val="7"/>
          <w:sz w:val="23"/>
          <w:szCs w:val="23"/>
        </w:rPr>
        <w:t>顺延提交响应文件的截止时间。</w:t>
      </w:r>
    </w:p>
    <w:p w14:paraId="3CF4C85D">
      <w:pPr>
        <w:pStyle w:val="2"/>
        <w:spacing w:before="197" w:line="219" w:lineRule="auto"/>
        <w:ind w:left="3265"/>
        <w:outlineLvl w:val="1"/>
        <w:rPr>
          <w:sz w:val="36"/>
          <w:szCs w:val="36"/>
        </w:rPr>
      </w:pPr>
      <w:r>
        <w:rPr>
          <w:b/>
          <w:bCs/>
          <w:spacing w:val="-4"/>
          <w:sz w:val="36"/>
          <w:szCs w:val="36"/>
        </w:rPr>
        <w:t>三、响应文件的编制</w:t>
      </w:r>
    </w:p>
    <w:p w14:paraId="046D0D65">
      <w:pPr>
        <w:pStyle w:val="2"/>
        <w:spacing w:before="260" w:line="220" w:lineRule="auto"/>
        <w:ind w:left="183" w:firstLine="482" w:firstLineChars="200"/>
        <w:outlineLvl w:val="4"/>
        <w:rPr>
          <w:sz w:val="23"/>
          <w:szCs w:val="23"/>
        </w:rPr>
      </w:pPr>
      <w:r>
        <w:rPr>
          <w:b/>
          <w:bCs/>
          <w:spacing w:val="5"/>
          <w:sz w:val="23"/>
          <w:szCs w:val="23"/>
        </w:rPr>
        <w:t>12</w:t>
      </w:r>
      <w:r>
        <w:rPr>
          <w:rFonts w:hint="eastAsia"/>
          <w:b/>
          <w:bCs/>
          <w:spacing w:val="5"/>
          <w:sz w:val="23"/>
          <w:szCs w:val="23"/>
          <w:lang w:eastAsia="zh-CN"/>
        </w:rPr>
        <w:t>、</w:t>
      </w:r>
      <w:r>
        <w:rPr>
          <w:b/>
          <w:bCs/>
          <w:spacing w:val="5"/>
          <w:sz w:val="23"/>
          <w:szCs w:val="23"/>
        </w:rPr>
        <w:t>响应的语言及计量单位</w:t>
      </w:r>
    </w:p>
    <w:p w14:paraId="07D61D90">
      <w:pPr>
        <w:pStyle w:val="2"/>
        <w:spacing w:before="207" w:line="219" w:lineRule="auto"/>
        <w:ind w:left="669"/>
        <w:rPr>
          <w:sz w:val="23"/>
          <w:szCs w:val="23"/>
        </w:rPr>
      </w:pPr>
      <w:r>
        <w:rPr>
          <w:spacing w:val="9"/>
          <w:sz w:val="23"/>
          <w:szCs w:val="23"/>
        </w:rPr>
        <w:t>12.1供应商提交的响应文件以及供应商与采购人就有关采购事宜的所有来往书面文</w:t>
      </w:r>
    </w:p>
    <w:p w14:paraId="65E31469">
      <w:pPr>
        <w:pStyle w:val="2"/>
        <w:spacing w:before="178" w:line="290" w:lineRule="auto"/>
        <w:ind w:left="179" w:right="194"/>
        <w:rPr>
          <w:sz w:val="23"/>
          <w:szCs w:val="23"/>
        </w:rPr>
      </w:pPr>
      <w:r>
        <w:rPr>
          <w:spacing w:val="10"/>
          <w:sz w:val="23"/>
          <w:szCs w:val="23"/>
        </w:rPr>
        <w:t>件均应使用中文。除签名、盖章、专用名称等特殊情形外，以中</w:t>
      </w:r>
      <w:r>
        <w:rPr>
          <w:spacing w:val="9"/>
          <w:sz w:val="23"/>
          <w:szCs w:val="23"/>
        </w:rPr>
        <w:t>文以外的文字表述的响应</w:t>
      </w:r>
      <w:r>
        <w:rPr>
          <w:sz w:val="23"/>
          <w:szCs w:val="23"/>
        </w:rPr>
        <w:t xml:space="preserve"> </w:t>
      </w:r>
      <w:r>
        <w:rPr>
          <w:spacing w:val="6"/>
          <w:sz w:val="23"/>
          <w:szCs w:val="23"/>
        </w:rPr>
        <w:t>文件视同未提供。</w:t>
      </w:r>
    </w:p>
    <w:p w14:paraId="3690B898">
      <w:pPr>
        <w:pStyle w:val="2"/>
        <w:spacing w:before="217" w:line="298" w:lineRule="auto"/>
        <w:ind w:left="179" w:right="219" w:firstLine="490"/>
        <w:rPr>
          <w:sz w:val="23"/>
          <w:szCs w:val="23"/>
        </w:rPr>
      </w:pPr>
      <w:r>
        <w:rPr>
          <w:spacing w:val="8"/>
          <w:sz w:val="23"/>
          <w:szCs w:val="23"/>
        </w:rPr>
        <w:t>12.2响应文件计量单位，磋商文件已有明确规定的，使用磋商文件规定的计量单位；</w:t>
      </w:r>
      <w:r>
        <w:rPr>
          <w:spacing w:val="4"/>
          <w:sz w:val="23"/>
          <w:szCs w:val="23"/>
        </w:rPr>
        <w:t>磋商文件没有规定的，一律采用中华人民共和国法定计量单位。</w:t>
      </w:r>
    </w:p>
    <w:p w14:paraId="506ED249">
      <w:pPr>
        <w:pStyle w:val="2"/>
        <w:spacing w:before="184" w:line="360" w:lineRule="auto"/>
        <w:ind w:firstLine="482" w:firstLineChars="200"/>
        <w:outlineLvl w:val="4"/>
        <w:rPr>
          <w:rFonts w:ascii="黑体" w:hAnsi="黑体" w:eastAsia="黑体" w:cs="黑体"/>
          <w:sz w:val="23"/>
          <w:szCs w:val="23"/>
        </w:rPr>
      </w:pPr>
      <w:r>
        <w:rPr>
          <w:b/>
          <w:bCs/>
          <w:spacing w:val="5"/>
          <w:sz w:val="23"/>
          <w:szCs w:val="23"/>
        </w:rPr>
        <w:t>13</w:t>
      </w:r>
      <w:r>
        <w:rPr>
          <w:rFonts w:hint="eastAsia"/>
          <w:b/>
          <w:bCs/>
          <w:spacing w:val="5"/>
          <w:sz w:val="23"/>
          <w:szCs w:val="23"/>
          <w:lang w:eastAsia="zh-CN"/>
        </w:rPr>
        <w:t>、</w:t>
      </w:r>
      <w:r>
        <w:rPr>
          <w:rFonts w:ascii="黑体" w:hAnsi="黑体" w:eastAsia="黑体" w:cs="黑体"/>
          <w:b/>
          <w:bCs/>
          <w:spacing w:val="5"/>
          <w:sz w:val="23"/>
          <w:szCs w:val="23"/>
        </w:rPr>
        <w:t>报价</w:t>
      </w:r>
    </w:p>
    <w:p w14:paraId="3F8B80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8" w:firstLineChars="200"/>
        <w:textAlignment w:val="baseline"/>
        <w:rPr>
          <w:sz w:val="23"/>
          <w:szCs w:val="23"/>
        </w:rPr>
      </w:pPr>
      <w:r>
        <w:rPr>
          <w:spacing w:val="7"/>
          <w:sz w:val="23"/>
          <w:szCs w:val="23"/>
        </w:rPr>
        <w:t>13.1本次磋商项目的报价均以人民币为计</w:t>
      </w:r>
      <w:r>
        <w:rPr>
          <w:spacing w:val="6"/>
          <w:sz w:val="23"/>
          <w:szCs w:val="23"/>
        </w:rPr>
        <w:t>算单位。</w:t>
      </w:r>
    </w:p>
    <w:p w14:paraId="3C5254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96" w:firstLineChars="200"/>
        <w:textAlignment w:val="baseline"/>
        <w:rPr>
          <w:sz w:val="23"/>
          <w:szCs w:val="23"/>
        </w:rPr>
      </w:pPr>
      <w:r>
        <w:rPr>
          <w:spacing w:val="9"/>
          <w:sz w:val="23"/>
          <w:szCs w:val="23"/>
        </w:rPr>
        <w:t>13.2采购人不得向供应商索要或者接受其给予的赠品、回扣或者与采购无关的其他商</w:t>
      </w:r>
      <w:r>
        <w:rPr>
          <w:spacing w:val="1"/>
          <w:sz w:val="23"/>
          <w:szCs w:val="23"/>
        </w:rPr>
        <w:t>品、服务。</w:t>
      </w:r>
    </w:p>
    <w:p w14:paraId="29F996B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96" w:firstLineChars="200"/>
        <w:textAlignment w:val="baseline"/>
        <w:rPr>
          <w:sz w:val="23"/>
          <w:szCs w:val="23"/>
        </w:rPr>
      </w:pPr>
      <w:r>
        <w:rPr>
          <w:spacing w:val="9"/>
          <w:sz w:val="23"/>
          <w:szCs w:val="23"/>
        </w:rPr>
        <w:t>13.3供应商应对项目要求的全部内容进行报价，少报漏报将导致其投标为非实质性响</w:t>
      </w:r>
      <w:r>
        <w:rPr>
          <w:spacing w:val="4"/>
          <w:sz w:val="23"/>
          <w:szCs w:val="23"/>
        </w:rPr>
        <w:t>应予以拒绝。</w:t>
      </w:r>
    </w:p>
    <w:p w14:paraId="5CB040F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96" w:firstLineChars="200"/>
        <w:textAlignment w:val="baseline"/>
        <w:rPr>
          <w:sz w:val="23"/>
          <w:szCs w:val="23"/>
        </w:rPr>
      </w:pPr>
      <w:r>
        <w:rPr>
          <w:spacing w:val="9"/>
          <w:sz w:val="23"/>
          <w:szCs w:val="23"/>
        </w:rPr>
        <w:t>13.4供应商应当按照国家相关规定，结合自身服务水平和承受能力进行报价。响</w:t>
      </w:r>
      <w:r>
        <w:rPr>
          <w:spacing w:val="8"/>
          <w:sz w:val="23"/>
          <w:szCs w:val="23"/>
        </w:rPr>
        <w:t>应报</w:t>
      </w:r>
      <w:r>
        <w:rPr>
          <w:spacing w:val="10"/>
          <w:sz w:val="23"/>
          <w:szCs w:val="23"/>
        </w:rPr>
        <w:t>价应是履行合同的最终价格，除“采购需求”中另有说明外，</w:t>
      </w:r>
      <w:r>
        <w:rPr>
          <w:spacing w:val="9"/>
          <w:sz w:val="23"/>
          <w:szCs w:val="23"/>
        </w:rPr>
        <w:t>响应报价应当是供应商为提</w:t>
      </w:r>
      <w:r>
        <w:rPr>
          <w:spacing w:val="13"/>
          <w:sz w:val="23"/>
          <w:szCs w:val="23"/>
        </w:rPr>
        <w:t>供本项目所要求的全部服务所发生的一切成本、税费和利润</w:t>
      </w:r>
      <w:r>
        <w:rPr>
          <w:spacing w:val="12"/>
          <w:sz w:val="23"/>
          <w:szCs w:val="23"/>
        </w:rPr>
        <w:t>，包括人工(含工资、社会统</w:t>
      </w:r>
      <w:r>
        <w:rPr>
          <w:spacing w:val="13"/>
          <w:sz w:val="23"/>
          <w:szCs w:val="23"/>
        </w:rPr>
        <w:t>筹保险金、加班工资、工作餐、相关福利、关于人员聘用</w:t>
      </w:r>
      <w:r>
        <w:rPr>
          <w:spacing w:val="12"/>
          <w:sz w:val="23"/>
          <w:szCs w:val="23"/>
        </w:rPr>
        <w:t>的费用等)、设备、国家规定检</w:t>
      </w:r>
      <w:r>
        <w:rPr>
          <w:spacing w:val="17"/>
          <w:sz w:val="23"/>
          <w:szCs w:val="23"/>
        </w:rPr>
        <w:t>测、外发包、材料(含辅材)、管理、税费及利润等。</w:t>
      </w:r>
    </w:p>
    <w:p w14:paraId="7C4907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92" w:firstLineChars="200"/>
        <w:textAlignment w:val="baseline"/>
        <w:rPr>
          <w:sz w:val="23"/>
          <w:szCs w:val="23"/>
        </w:rPr>
      </w:pPr>
      <w:r>
        <w:rPr>
          <w:spacing w:val="8"/>
          <w:sz w:val="23"/>
          <w:szCs w:val="23"/>
        </w:rPr>
        <w:t>13.5本项目所涉及的运输、施工、安装、集成、调试、验收、备品和工具等费用均包</w:t>
      </w:r>
      <w:r>
        <w:rPr>
          <w:spacing w:val="3"/>
          <w:sz w:val="23"/>
          <w:szCs w:val="23"/>
        </w:rPr>
        <w:t>含在响应报价中。</w:t>
      </w:r>
    </w:p>
    <w:p w14:paraId="0602EF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96" w:firstLineChars="200"/>
        <w:textAlignment w:val="baseline"/>
        <w:rPr>
          <w:sz w:val="23"/>
          <w:szCs w:val="23"/>
        </w:rPr>
      </w:pPr>
      <w:r>
        <w:rPr>
          <w:spacing w:val="9"/>
          <w:sz w:val="23"/>
          <w:szCs w:val="23"/>
        </w:rPr>
        <w:t>13.6本次招标不接受可选择或可调整的投标方案和报价，任何有选择的或可调整</w:t>
      </w:r>
      <w:r>
        <w:rPr>
          <w:spacing w:val="8"/>
          <w:sz w:val="23"/>
          <w:szCs w:val="23"/>
        </w:rPr>
        <w:t>的投</w:t>
      </w:r>
      <w:r>
        <w:rPr>
          <w:spacing w:val="9"/>
          <w:sz w:val="23"/>
          <w:szCs w:val="23"/>
        </w:rPr>
        <w:t>标方案和报价将被视为非实质性响应投标而作无效投标处理。</w:t>
      </w:r>
    </w:p>
    <w:p w14:paraId="736877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508" w:firstLineChars="200"/>
        <w:textAlignment w:val="baseline"/>
        <w:rPr>
          <w:sz w:val="23"/>
          <w:szCs w:val="23"/>
        </w:rPr>
      </w:pPr>
      <w:r>
        <w:rPr>
          <w:spacing w:val="12"/>
          <w:sz w:val="23"/>
          <w:szCs w:val="23"/>
        </w:rPr>
        <w:t>13.7报价不得高于本项目最高限价，且不低于成本价。本次招标实行“最高限价(项</w:t>
      </w:r>
      <w:r>
        <w:rPr>
          <w:spacing w:val="20"/>
          <w:sz w:val="23"/>
          <w:szCs w:val="23"/>
        </w:rPr>
        <w:t>目控制金额上限)”,供应商的投标报价高于最高限价(</w:t>
      </w:r>
      <w:r>
        <w:rPr>
          <w:spacing w:val="19"/>
          <w:sz w:val="23"/>
          <w:szCs w:val="23"/>
        </w:rPr>
        <w:t>项目控制金额上限)的，该供</w:t>
      </w:r>
      <w:r>
        <w:rPr>
          <w:spacing w:val="7"/>
          <w:sz w:val="23"/>
          <w:szCs w:val="23"/>
        </w:rPr>
        <w:t>应商的响应文件将被视为非实质性响应予以拒绝。</w:t>
      </w:r>
    </w:p>
    <w:p w14:paraId="084243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4" w:firstLineChars="200"/>
        <w:textAlignment w:val="baseline"/>
        <w:rPr>
          <w:sz w:val="23"/>
          <w:szCs w:val="23"/>
        </w:rPr>
      </w:pPr>
      <w:r>
        <w:rPr>
          <w:spacing w:val="6"/>
          <w:sz w:val="23"/>
          <w:szCs w:val="23"/>
        </w:rPr>
        <w:t>13.8最低报价不能作为成交的保证。</w:t>
      </w:r>
    </w:p>
    <w:p w14:paraId="67449E95">
      <w:pPr>
        <w:pStyle w:val="2"/>
        <w:keepNext w:val="0"/>
        <w:keepLines w:val="0"/>
        <w:pageBreakBefore w:val="0"/>
        <w:widowControl/>
        <w:overflowPunct/>
        <w:topLinePunct w:val="0"/>
        <w:autoSpaceDE w:val="0"/>
        <w:autoSpaceDN w:val="0"/>
        <w:bidi w:val="0"/>
        <w:adjustRightInd w:val="0"/>
        <w:snapToGrid w:val="0"/>
        <w:spacing w:line="360" w:lineRule="auto"/>
        <w:ind w:firstLine="474" w:firstLineChars="200"/>
        <w:textAlignment w:val="baseline"/>
        <w:outlineLvl w:val="4"/>
        <w:rPr>
          <w:sz w:val="23"/>
          <w:szCs w:val="23"/>
        </w:rPr>
      </w:pPr>
      <w:r>
        <w:rPr>
          <w:b/>
          <w:bCs/>
          <w:spacing w:val="3"/>
          <w:sz w:val="23"/>
          <w:szCs w:val="23"/>
        </w:rPr>
        <w:t>14</w:t>
      </w:r>
      <w:r>
        <w:rPr>
          <w:rFonts w:hint="eastAsia"/>
          <w:b/>
          <w:bCs/>
          <w:spacing w:val="3"/>
          <w:sz w:val="23"/>
          <w:szCs w:val="23"/>
          <w:lang w:eastAsia="zh-CN"/>
        </w:rPr>
        <w:t>、</w:t>
      </w:r>
      <w:r>
        <w:rPr>
          <w:b/>
          <w:bCs/>
          <w:spacing w:val="3"/>
          <w:sz w:val="23"/>
          <w:szCs w:val="23"/>
        </w:rPr>
        <w:t>响应有效期</w:t>
      </w:r>
    </w:p>
    <w:p w14:paraId="50C232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6" w:firstLineChars="200"/>
        <w:textAlignment w:val="baseline"/>
        <w:rPr>
          <w:sz w:val="23"/>
          <w:szCs w:val="23"/>
        </w:rPr>
      </w:pPr>
      <w:r>
        <w:rPr>
          <w:spacing w:val="9"/>
          <w:sz w:val="23"/>
          <w:szCs w:val="23"/>
        </w:rPr>
        <w:t>14.1响应有效期从提交响应文件的截止之日起算。本项目投标有效期详见供应商须知</w:t>
      </w:r>
      <w:r>
        <w:rPr>
          <w:spacing w:val="10"/>
          <w:sz w:val="23"/>
          <w:szCs w:val="23"/>
        </w:rPr>
        <w:t>前附表。响应文件中承诺的响应有效期应当不少于“供应商须知</w:t>
      </w:r>
      <w:r>
        <w:rPr>
          <w:spacing w:val="9"/>
          <w:sz w:val="23"/>
          <w:szCs w:val="23"/>
        </w:rPr>
        <w:t>前附表”载明的响应有效期。响应有效期比磋商文件规定短的属于非实质性响应，将被认定为无效投标。</w:t>
      </w:r>
    </w:p>
    <w:p w14:paraId="004C275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6" w:firstLineChars="200"/>
        <w:jc w:val="both"/>
        <w:textAlignment w:val="baseline"/>
        <w:rPr>
          <w:sz w:val="23"/>
          <w:szCs w:val="23"/>
        </w:rPr>
      </w:pPr>
      <w:r>
        <w:rPr>
          <w:spacing w:val="9"/>
          <w:sz w:val="23"/>
          <w:szCs w:val="23"/>
        </w:rPr>
        <w:t>14.2响应有效期内供应商撤销响应文件的，供应</w:t>
      </w:r>
      <w:r>
        <w:rPr>
          <w:spacing w:val="8"/>
          <w:sz w:val="23"/>
          <w:szCs w:val="23"/>
        </w:rPr>
        <w:t>商将承担违背投标承诺函的责任追究。</w:t>
      </w:r>
    </w:p>
    <w:p w14:paraId="7A74A63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6" w:firstLineChars="200"/>
        <w:textAlignment w:val="baseline"/>
        <w:rPr>
          <w:spacing w:val="9"/>
          <w:sz w:val="23"/>
          <w:szCs w:val="23"/>
        </w:rPr>
      </w:pPr>
      <w:r>
        <w:rPr>
          <w:spacing w:val="9"/>
          <w:sz w:val="23"/>
          <w:szCs w:val="23"/>
        </w:rPr>
        <w:t>14.3特殊情况下，在原投标有效期截止之前，采购人可要求供应商延长响应有效期。 这种要求与答复均应以书面形式提交。供应商可拒绝采购人的这种要求，但其投标在原运 行有效期期满后将不再有效。同意延长响应有效期的供应商将不会被要求和允许修正其投标，而只会被要求相应地延长其投标承诺函的有效期。在这种情况下，  有关供应商违背投标承诺的责任追究措施将在延长的有效期内继续有效。同意延期的供应商在原投标有效期内应享之权利及应负之责任也相应延续。</w:t>
      </w:r>
    </w:p>
    <w:p w14:paraId="03A959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6" w:firstLineChars="200"/>
        <w:textAlignment w:val="baseline"/>
        <w:rPr>
          <w:spacing w:val="9"/>
          <w:sz w:val="23"/>
          <w:szCs w:val="23"/>
        </w:rPr>
      </w:pPr>
      <w:r>
        <w:rPr>
          <w:spacing w:val="9"/>
          <w:sz w:val="23"/>
          <w:szCs w:val="23"/>
        </w:rPr>
        <w:t>14.4成交供应商的响应文件作为项目合同的附件，其有效期至成交供应商全部合同义务履行完毕为止。</w:t>
      </w:r>
    </w:p>
    <w:p w14:paraId="5E4676A2">
      <w:pPr>
        <w:pStyle w:val="2"/>
        <w:spacing w:line="360" w:lineRule="auto"/>
        <w:ind w:firstLine="474" w:firstLineChars="200"/>
        <w:outlineLvl w:val="4"/>
        <w:rPr>
          <w:sz w:val="23"/>
          <w:szCs w:val="23"/>
        </w:rPr>
      </w:pPr>
      <w:r>
        <w:rPr>
          <w:b/>
          <w:bCs/>
          <w:spacing w:val="3"/>
          <w:sz w:val="23"/>
          <w:szCs w:val="23"/>
        </w:rPr>
        <w:t>15</w:t>
      </w:r>
      <w:r>
        <w:rPr>
          <w:rFonts w:hint="eastAsia"/>
          <w:b/>
          <w:bCs/>
          <w:spacing w:val="3"/>
          <w:sz w:val="23"/>
          <w:szCs w:val="23"/>
          <w:lang w:eastAsia="zh-CN"/>
        </w:rPr>
        <w:t>、</w:t>
      </w:r>
      <w:r>
        <w:rPr>
          <w:b/>
          <w:bCs/>
          <w:spacing w:val="3"/>
          <w:sz w:val="23"/>
          <w:szCs w:val="23"/>
        </w:rPr>
        <w:t>响应文件构成</w:t>
      </w:r>
    </w:p>
    <w:p w14:paraId="58B54E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textAlignment w:val="baseline"/>
        <w:rPr>
          <w:sz w:val="23"/>
          <w:szCs w:val="23"/>
        </w:rPr>
      </w:pPr>
      <w:r>
        <w:rPr>
          <w:spacing w:val="8"/>
          <w:sz w:val="23"/>
          <w:szCs w:val="23"/>
        </w:rPr>
        <w:t>15.1响应文件的构成应符合法律法规及磋商文件的要</w:t>
      </w:r>
      <w:r>
        <w:rPr>
          <w:spacing w:val="7"/>
          <w:sz w:val="23"/>
          <w:szCs w:val="23"/>
        </w:rPr>
        <w:t>求。</w:t>
      </w:r>
    </w:p>
    <w:p w14:paraId="4EF06C3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6" w:firstLineChars="200"/>
        <w:textAlignment w:val="baseline"/>
        <w:rPr>
          <w:sz w:val="23"/>
          <w:szCs w:val="23"/>
        </w:rPr>
      </w:pPr>
      <w:r>
        <w:rPr>
          <w:spacing w:val="9"/>
          <w:sz w:val="23"/>
          <w:szCs w:val="23"/>
        </w:rPr>
        <w:t>15.2供应商应当按照磋商文件的要求编制响应文件。响应文件应当对磋商</w:t>
      </w:r>
      <w:r>
        <w:rPr>
          <w:spacing w:val="8"/>
          <w:sz w:val="23"/>
          <w:szCs w:val="23"/>
        </w:rPr>
        <w:t>文件提出的</w:t>
      </w:r>
      <w:r>
        <w:rPr>
          <w:sz w:val="23"/>
          <w:szCs w:val="23"/>
        </w:rPr>
        <w:t xml:space="preserve"> </w:t>
      </w:r>
      <w:r>
        <w:rPr>
          <w:spacing w:val="5"/>
          <w:sz w:val="23"/>
          <w:szCs w:val="23"/>
        </w:rPr>
        <w:t>要求和条件作出明确响应。</w:t>
      </w:r>
    </w:p>
    <w:p w14:paraId="60A636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textAlignment w:val="baseline"/>
        <w:rPr>
          <w:sz w:val="23"/>
          <w:szCs w:val="23"/>
        </w:rPr>
      </w:pPr>
      <w:r>
        <w:rPr>
          <w:spacing w:val="8"/>
          <w:sz w:val="23"/>
          <w:szCs w:val="23"/>
        </w:rPr>
        <w:t>15.3响应文件由资格证明材料、符合性证明材料、其它材料等组成。</w:t>
      </w:r>
    </w:p>
    <w:p w14:paraId="425DC0E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6" w:firstLineChars="200"/>
        <w:textAlignment w:val="baseline"/>
        <w:rPr>
          <w:sz w:val="23"/>
          <w:szCs w:val="23"/>
        </w:rPr>
      </w:pPr>
      <w:r>
        <w:rPr>
          <w:spacing w:val="9"/>
          <w:sz w:val="23"/>
          <w:szCs w:val="23"/>
        </w:rPr>
        <w:t>15.4供应商根据磋商文件的规定和采购项目的实际情况</w:t>
      </w:r>
      <w:r>
        <w:rPr>
          <w:spacing w:val="8"/>
          <w:sz w:val="23"/>
          <w:szCs w:val="23"/>
        </w:rPr>
        <w:t>，拟在成交后将成交项目的非</w:t>
      </w:r>
      <w:r>
        <w:rPr>
          <w:sz w:val="23"/>
          <w:szCs w:val="23"/>
        </w:rPr>
        <w:t xml:space="preserve"> </w:t>
      </w:r>
      <w:r>
        <w:rPr>
          <w:spacing w:val="9"/>
          <w:sz w:val="23"/>
          <w:szCs w:val="23"/>
        </w:rPr>
        <w:t>主体、非关键性工作分包的，应当在响应文件中载明分包承担主体，分包承担主体应当具</w:t>
      </w:r>
      <w:r>
        <w:rPr>
          <w:spacing w:val="11"/>
          <w:sz w:val="23"/>
          <w:szCs w:val="23"/>
        </w:rPr>
        <w:t xml:space="preserve"> </w:t>
      </w:r>
      <w:r>
        <w:rPr>
          <w:spacing w:val="6"/>
          <w:sz w:val="23"/>
          <w:szCs w:val="23"/>
        </w:rPr>
        <w:t>备相应资质条件且不得再次分包。</w:t>
      </w:r>
    </w:p>
    <w:p w14:paraId="546D43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textAlignment w:val="baseline"/>
        <w:rPr>
          <w:sz w:val="23"/>
          <w:szCs w:val="23"/>
        </w:rPr>
      </w:pPr>
      <w:r>
        <w:rPr>
          <w:spacing w:val="11"/>
          <w:sz w:val="23"/>
          <w:szCs w:val="23"/>
        </w:rPr>
        <w:t>15.5供应商登录“全国公共资源交易平台(河南省 ·</w:t>
      </w:r>
      <w:r>
        <w:rPr>
          <w:spacing w:val="-71"/>
          <w:sz w:val="23"/>
          <w:szCs w:val="23"/>
        </w:rPr>
        <w:t xml:space="preserve"> </w:t>
      </w:r>
      <w:r>
        <w:rPr>
          <w:spacing w:val="11"/>
          <w:sz w:val="23"/>
          <w:szCs w:val="23"/>
        </w:rPr>
        <w:t>许昌市)”下载“新点投标</w:t>
      </w:r>
      <w:r>
        <w:rPr>
          <w:spacing w:val="15"/>
          <w:sz w:val="23"/>
          <w:szCs w:val="23"/>
        </w:rPr>
        <w:t>文件制作软件(河南省版)”的最新版本，按所响应标段磋商文件的要求制作电子响</w:t>
      </w:r>
      <w:r>
        <w:rPr>
          <w:spacing w:val="6"/>
          <w:sz w:val="23"/>
          <w:szCs w:val="23"/>
        </w:rPr>
        <w:t>应文件。</w:t>
      </w:r>
      <w:r>
        <w:rPr>
          <w:spacing w:val="-21"/>
          <w:sz w:val="23"/>
          <w:szCs w:val="23"/>
        </w:rPr>
        <w:t xml:space="preserve"> </w:t>
      </w:r>
      <w:r>
        <w:rPr>
          <w:spacing w:val="6"/>
          <w:sz w:val="23"/>
          <w:szCs w:val="23"/>
        </w:rPr>
        <w:t>一个标段对应生成2份电子响应文件(后缀格式为.</w:t>
      </w:r>
      <w:r>
        <w:rPr>
          <w:sz w:val="23"/>
          <w:szCs w:val="23"/>
        </w:rPr>
        <w:t>XCSTF</w:t>
      </w:r>
      <w:r>
        <w:rPr>
          <w:spacing w:val="-44"/>
          <w:sz w:val="23"/>
          <w:szCs w:val="23"/>
        </w:rPr>
        <w:t xml:space="preserve"> </w:t>
      </w:r>
      <w:r>
        <w:rPr>
          <w:spacing w:val="6"/>
          <w:sz w:val="23"/>
          <w:szCs w:val="23"/>
        </w:rPr>
        <w:t>和</w:t>
      </w:r>
      <w:r>
        <w:rPr>
          <w:spacing w:val="-62"/>
          <w:sz w:val="23"/>
          <w:szCs w:val="23"/>
        </w:rPr>
        <w:t xml:space="preserve"> </w:t>
      </w:r>
      <w:r>
        <w:rPr>
          <w:spacing w:val="6"/>
          <w:sz w:val="23"/>
          <w:szCs w:val="23"/>
        </w:rPr>
        <w:t>.</w:t>
      </w:r>
      <w:r>
        <w:rPr>
          <w:sz w:val="23"/>
          <w:szCs w:val="23"/>
        </w:rPr>
        <w:t>nXCSTF</w:t>
      </w:r>
      <w:r>
        <w:rPr>
          <w:spacing w:val="6"/>
          <w:sz w:val="23"/>
          <w:szCs w:val="23"/>
        </w:rPr>
        <w:t>),</w:t>
      </w:r>
      <w:r>
        <w:rPr>
          <w:spacing w:val="62"/>
          <w:sz w:val="23"/>
          <w:szCs w:val="23"/>
        </w:rPr>
        <w:t xml:space="preserve"> </w:t>
      </w:r>
      <w:r>
        <w:rPr>
          <w:spacing w:val="6"/>
          <w:sz w:val="23"/>
          <w:szCs w:val="23"/>
        </w:rPr>
        <w:t>其</w:t>
      </w:r>
      <w:r>
        <w:rPr>
          <w:spacing w:val="-29"/>
          <w:sz w:val="23"/>
          <w:szCs w:val="23"/>
        </w:rPr>
        <w:t xml:space="preserve"> </w:t>
      </w:r>
      <w:r>
        <w:rPr>
          <w:spacing w:val="6"/>
          <w:sz w:val="23"/>
          <w:szCs w:val="23"/>
        </w:rPr>
        <w:t>中</w:t>
      </w:r>
      <w:r>
        <w:rPr>
          <w:spacing w:val="7"/>
          <w:sz w:val="23"/>
          <w:szCs w:val="23"/>
        </w:rPr>
        <w:t>后缀格式为“.</w:t>
      </w:r>
      <w:r>
        <w:rPr>
          <w:rFonts w:ascii="Times New Roman" w:hAnsi="Times New Roman" w:eastAsia="Times New Roman" w:cs="Times New Roman"/>
          <w:sz w:val="23"/>
          <w:szCs w:val="23"/>
        </w:rPr>
        <w:t>XCSTF</w:t>
      </w:r>
      <w:r>
        <w:rPr>
          <w:rFonts w:ascii="Times New Roman" w:hAnsi="Times New Roman" w:eastAsia="Times New Roman" w:cs="Times New Roman"/>
          <w:spacing w:val="7"/>
          <w:sz w:val="23"/>
          <w:szCs w:val="23"/>
        </w:rPr>
        <w:t xml:space="preserve">” </w:t>
      </w:r>
      <w:r>
        <w:rPr>
          <w:spacing w:val="7"/>
          <w:sz w:val="23"/>
          <w:szCs w:val="23"/>
        </w:rPr>
        <w:t>的加密电子响应文件用于上传至交易系统</w:t>
      </w:r>
      <w:r>
        <w:rPr>
          <w:spacing w:val="6"/>
          <w:sz w:val="23"/>
          <w:szCs w:val="23"/>
        </w:rPr>
        <w:t>中投标。</w:t>
      </w:r>
    </w:p>
    <w:p w14:paraId="222267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6" w:firstLineChars="200"/>
        <w:textAlignment w:val="baseline"/>
        <w:rPr>
          <w:sz w:val="23"/>
          <w:szCs w:val="23"/>
        </w:rPr>
      </w:pPr>
      <w:r>
        <w:rPr>
          <w:spacing w:val="-1"/>
          <w:sz w:val="23"/>
          <w:szCs w:val="23"/>
        </w:rPr>
        <w:t xml:space="preserve">15.6电子响应文件制作技术咨询： </w:t>
      </w:r>
      <w:r>
        <w:rPr>
          <w:rFonts w:ascii="Times New Roman" w:hAnsi="Times New Roman" w:eastAsia="Times New Roman" w:cs="Times New Roman"/>
          <w:b/>
          <w:bCs/>
          <w:spacing w:val="-1"/>
          <w:sz w:val="23"/>
          <w:szCs w:val="23"/>
        </w:rPr>
        <w:t>0374-2961598</w:t>
      </w:r>
      <w:r>
        <w:rPr>
          <w:b/>
          <w:bCs/>
          <w:spacing w:val="-1"/>
          <w:sz w:val="23"/>
          <w:szCs w:val="23"/>
        </w:rPr>
        <w:t>。</w:t>
      </w:r>
    </w:p>
    <w:p w14:paraId="424C3084">
      <w:pPr>
        <w:pStyle w:val="2"/>
        <w:spacing w:before="194" w:line="219" w:lineRule="auto"/>
        <w:ind w:left="183"/>
        <w:outlineLvl w:val="4"/>
        <w:rPr>
          <w:sz w:val="23"/>
          <w:szCs w:val="23"/>
        </w:rPr>
      </w:pPr>
      <w:r>
        <w:rPr>
          <w:b/>
          <w:bCs/>
          <w:spacing w:val="6"/>
          <w:sz w:val="23"/>
          <w:szCs w:val="23"/>
        </w:rPr>
        <w:t>16</w:t>
      </w:r>
      <w:r>
        <w:rPr>
          <w:rFonts w:hint="eastAsia"/>
          <w:b/>
          <w:bCs/>
          <w:spacing w:val="6"/>
          <w:sz w:val="23"/>
          <w:szCs w:val="23"/>
          <w:lang w:eastAsia="zh-CN"/>
        </w:rPr>
        <w:t>、</w:t>
      </w:r>
      <w:r>
        <w:rPr>
          <w:b/>
          <w:bCs/>
          <w:spacing w:val="6"/>
          <w:sz w:val="23"/>
          <w:szCs w:val="23"/>
        </w:rPr>
        <w:t>响应文件格式</w:t>
      </w:r>
    </w:p>
    <w:p w14:paraId="5609B8E0">
      <w:pPr>
        <w:pStyle w:val="2"/>
        <w:spacing w:before="189" w:line="219" w:lineRule="auto"/>
        <w:ind w:left="659"/>
        <w:rPr>
          <w:sz w:val="23"/>
          <w:szCs w:val="23"/>
        </w:rPr>
      </w:pPr>
      <w:r>
        <w:rPr>
          <w:spacing w:val="8"/>
          <w:sz w:val="23"/>
          <w:szCs w:val="23"/>
        </w:rPr>
        <w:t>16.1供应商编制的响应文件应当满足磋商文件规定的基本格式要求。</w:t>
      </w:r>
    </w:p>
    <w:p w14:paraId="7E572835">
      <w:pPr>
        <w:pStyle w:val="2"/>
        <w:spacing w:before="197" w:line="298" w:lineRule="auto"/>
        <w:ind w:left="179" w:right="8" w:firstLine="480"/>
        <w:rPr>
          <w:sz w:val="23"/>
          <w:szCs w:val="23"/>
        </w:rPr>
      </w:pPr>
      <w:r>
        <w:rPr>
          <w:spacing w:val="9"/>
          <w:sz w:val="23"/>
          <w:szCs w:val="23"/>
        </w:rPr>
        <w:t>16.2供应商应按磋商文件提供的格式编写响应文件。磋</w:t>
      </w:r>
      <w:r>
        <w:rPr>
          <w:spacing w:val="8"/>
          <w:sz w:val="23"/>
          <w:szCs w:val="23"/>
        </w:rPr>
        <w:t>商文件未提供标准格式的供应</w:t>
      </w:r>
      <w:r>
        <w:rPr>
          <w:sz w:val="23"/>
          <w:szCs w:val="23"/>
        </w:rPr>
        <w:t xml:space="preserve"> </w:t>
      </w:r>
      <w:r>
        <w:rPr>
          <w:spacing w:val="5"/>
          <w:sz w:val="23"/>
          <w:szCs w:val="23"/>
        </w:rPr>
        <w:t>商可自行拟定。</w:t>
      </w:r>
    </w:p>
    <w:p w14:paraId="5E23B948">
      <w:pPr>
        <w:pStyle w:val="2"/>
        <w:spacing w:before="196" w:line="360" w:lineRule="auto"/>
        <w:ind w:left="183"/>
        <w:outlineLvl w:val="4"/>
        <w:rPr>
          <w:sz w:val="23"/>
          <w:szCs w:val="23"/>
        </w:rPr>
      </w:pPr>
      <w:r>
        <w:rPr>
          <w:b/>
          <w:bCs/>
          <w:spacing w:val="6"/>
          <w:sz w:val="23"/>
          <w:szCs w:val="23"/>
        </w:rPr>
        <w:t>17</w:t>
      </w:r>
      <w:r>
        <w:rPr>
          <w:rFonts w:hint="eastAsia"/>
          <w:b/>
          <w:bCs/>
          <w:spacing w:val="6"/>
          <w:sz w:val="23"/>
          <w:szCs w:val="23"/>
          <w:lang w:eastAsia="zh-CN"/>
        </w:rPr>
        <w:t>、</w:t>
      </w:r>
      <w:r>
        <w:rPr>
          <w:b/>
          <w:bCs/>
          <w:spacing w:val="6"/>
          <w:sz w:val="23"/>
          <w:szCs w:val="23"/>
        </w:rPr>
        <w:t>磋商保证金</w:t>
      </w:r>
    </w:p>
    <w:p w14:paraId="764134E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z w:val="23"/>
          <w:szCs w:val="23"/>
        </w:rPr>
      </w:pPr>
      <w:r>
        <w:rPr>
          <w:spacing w:val="18"/>
          <w:sz w:val="23"/>
          <w:szCs w:val="23"/>
        </w:rPr>
        <w:t>17.1按照河南省《关于优化政府采购营商</w:t>
      </w:r>
      <w:r>
        <w:rPr>
          <w:spacing w:val="17"/>
          <w:sz w:val="23"/>
          <w:szCs w:val="23"/>
        </w:rPr>
        <w:t>环境有关问题的通知》(豫财购(2019)4</w:t>
      </w:r>
      <w:r>
        <w:rPr>
          <w:sz w:val="23"/>
          <w:szCs w:val="23"/>
        </w:rPr>
        <w:t xml:space="preserve"> </w:t>
      </w:r>
      <w:r>
        <w:rPr>
          <w:spacing w:val="12"/>
          <w:sz w:val="23"/>
          <w:szCs w:val="23"/>
        </w:rPr>
        <w:t>号文)的要求，本项目不予收取投标保证金，供应商应提供投标承诺函。</w:t>
      </w:r>
    </w:p>
    <w:p w14:paraId="1AB567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6" w:firstLineChars="200"/>
        <w:textAlignment w:val="baseline"/>
        <w:rPr>
          <w:sz w:val="23"/>
          <w:szCs w:val="23"/>
        </w:rPr>
      </w:pPr>
      <w:r>
        <w:rPr>
          <w:spacing w:val="9"/>
          <w:sz w:val="23"/>
          <w:szCs w:val="23"/>
        </w:rPr>
        <w:t>17.2供应商应按照磋商文件要求，在响应文件中提供投标承诺函，明确所</w:t>
      </w:r>
      <w:r>
        <w:rPr>
          <w:spacing w:val="8"/>
          <w:sz w:val="23"/>
          <w:szCs w:val="23"/>
        </w:rPr>
        <w:t>应当履行的</w:t>
      </w:r>
      <w:r>
        <w:rPr>
          <w:sz w:val="23"/>
          <w:szCs w:val="23"/>
        </w:rPr>
        <w:t xml:space="preserve"> </w:t>
      </w:r>
      <w:r>
        <w:rPr>
          <w:spacing w:val="7"/>
          <w:sz w:val="23"/>
          <w:szCs w:val="23"/>
        </w:rPr>
        <w:t>责任和义务，诚信履约，并自觉接受行政监管部门的监督管理。</w:t>
      </w:r>
    </w:p>
    <w:p w14:paraId="4A3F7023">
      <w:pPr>
        <w:pStyle w:val="2"/>
        <w:spacing w:before="193" w:line="360" w:lineRule="auto"/>
        <w:ind w:left="183"/>
        <w:outlineLvl w:val="4"/>
        <w:rPr>
          <w:sz w:val="23"/>
          <w:szCs w:val="23"/>
        </w:rPr>
      </w:pPr>
      <w:r>
        <w:rPr>
          <w:b/>
          <w:bCs/>
          <w:spacing w:val="5"/>
          <w:sz w:val="23"/>
          <w:szCs w:val="23"/>
        </w:rPr>
        <w:t>18</w:t>
      </w:r>
      <w:r>
        <w:rPr>
          <w:rFonts w:hint="eastAsia"/>
          <w:b/>
          <w:bCs/>
          <w:spacing w:val="5"/>
          <w:sz w:val="23"/>
          <w:szCs w:val="23"/>
          <w:lang w:eastAsia="zh-CN"/>
        </w:rPr>
        <w:t>、</w:t>
      </w:r>
      <w:r>
        <w:rPr>
          <w:b/>
          <w:bCs/>
          <w:spacing w:val="5"/>
          <w:sz w:val="23"/>
          <w:szCs w:val="23"/>
        </w:rPr>
        <w:t>磋商文件的数量和签署盖章</w:t>
      </w:r>
    </w:p>
    <w:p w14:paraId="4855DA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pacing w:val="18"/>
          <w:sz w:val="23"/>
          <w:szCs w:val="23"/>
        </w:rPr>
      </w:pPr>
      <w:r>
        <w:rPr>
          <w:spacing w:val="18"/>
          <w:sz w:val="23"/>
          <w:szCs w:val="23"/>
        </w:rPr>
        <w:t>18.1供应商应提交响应文件份数见“供应商须知前附表”。</w:t>
      </w:r>
    </w:p>
    <w:p w14:paraId="75B5A6A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pacing w:val="18"/>
          <w:sz w:val="23"/>
          <w:szCs w:val="23"/>
        </w:rPr>
      </w:pPr>
      <w:r>
        <w:rPr>
          <w:spacing w:val="18"/>
          <w:sz w:val="23"/>
          <w:szCs w:val="23"/>
        </w:rPr>
        <w:t>18.2在磋商文件中已明示需盖章及签名之处，电子响应文件应按磋商文件要求加盖供 应商电子印章和法人电子印章或授权代表电子印章。</w:t>
      </w:r>
    </w:p>
    <w:p w14:paraId="234C540E">
      <w:pPr>
        <w:pStyle w:val="2"/>
        <w:spacing w:before="199" w:line="219" w:lineRule="auto"/>
        <w:ind w:left="3255"/>
        <w:outlineLvl w:val="1"/>
        <w:rPr>
          <w:sz w:val="36"/>
          <w:szCs w:val="36"/>
        </w:rPr>
      </w:pPr>
      <w:r>
        <w:rPr>
          <w:b/>
          <w:bCs/>
          <w:spacing w:val="-6"/>
          <w:sz w:val="36"/>
          <w:szCs w:val="36"/>
        </w:rPr>
        <w:t>四、响应文件的递交</w:t>
      </w:r>
    </w:p>
    <w:p w14:paraId="7F90E1B2">
      <w:pPr>
        <w:pStyle w:val="2"/>
        <w:spacing w:before="270" w:line="360" w:lineRule="auto"/>
        <w:ind w:left="183"/>
        <w:outlineLvl w:val="4"/>
        <w:rPr>
          <w:sz w:val="23"/>
          <w:szCs w:val="23"/>
        </w:rPr>
      </w:pPr>
      <w:r>
        <w:rPr>
          <w:b/>
          <w:bCs/>
          <w:spacing w:val="6"/>
          <w:sz w:val="23"/>
          <w:szCs w:val="23"/>
        </w:rPr>
        <w:t>19</w:t>
      </w:r>
      <w:r>
        <w:rPr>
          <w:rFonts w:hint="eastAsia"/>
          <w:b/>
          <w:bCs/>
          <w:spacing w:val="6"/>
          <w:sz w:val="23"/>
          <w:szCs w:val="23"/>
          <w:lang w:eastAsia="zh-CN"/>
        </w:rPr>
        <w:t>、</w:t>
      </w:r>
      <w:r>
        <w:rPr>
          <w:b/>
          <w:bCs/>
          <w:spacing w:val="6"/>
          <w:sz w:val="23"/>
          <w:szCs w:val="23"/>
        </w:rPr>
        <w:t>磋商响应截止时间</w:t>
      </w:r>
    </w:p>
    <w:p w14:paraId="495D873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pacing w:val="18"/>
          <w:sz w:val="23"/>
          <w:szCs w:val="23"/>
        </w:rPr>
      </w:pPr>
      <w:r>
        <w:rPr>
          <w:spacing w:val="18"/>
          <w:sz w:val="23"/>
          <w:szCs w:val="23"/>
        </w:rPr>
        <w:t>19.1供应商必须在“采购邀请”和“供应商须知前附表”中规定的响应截止时间</w:t>
      </w:r>
    </w:p>
    <w:p w14:paraId="2145D0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pacing w:val="18"/>
          <w:sz w:val="23"/>
          <w:szCs w:val="23"/>
        </w:rPr>
      </w:pPr>
      <w:r>
        <w:rPr>
          <w:spacing w:val="18"/>
          <w:sz w:val="23"/>
          <w:szCs w:val="23"/>
        </w:rPr>
        <w:t>前，将加密电子响应文件(后缀格式为.XCSTF) 通过“全国公共资源交易平台(河南  省 ·许昌市)”公共资源交易系统成功上传。</w:t>
      </w:r>
    </w:p>
    <w:p w14:paraId="5A2CA4C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pacing w:val="18"/>
          <w:sz w:val="23"/>
          <w:szCs w:val="23"/>
        </w:rPr>
      </w:pPr>
      <w:r>
        <w:rPr>
          <w:spacing w:val="18"/>
          <w:sz w:val="23"/>
          <w:szCs w:val="23"/>
        </w:rPr>
        <w:t>19.2采购人可以按本须知第11条规定，通过修改磋商文件自行决定酌情延长磋商响应 截止期。在此情况下，采购人和供应商受投标截止期制约的所有权利和义务均应延长至新 的截止日期和时间。供应商按采购人修改通知规定的时间提交响应文件。</w:t>
      </w:r>
    </w:p>
    <w:p w14:paraId="366A134D">
      <w:pPr>
        <w:pStyle w:val="2"/>
        <w:spacing w:line="219" w:lineRule="auto"/>
        <w:ind w:left="173"/>
        <w:outlineLvl w:val="3"/>
        <w:rPr>
          <w:sz w:val="24"/>
          <w:szCs w:val="24"/>
        </w:rPr>
      </w:pPr>
      <w:r>
        <w:rPr>
          <w:b/>
          <w:bCs/>
          <w:spacing w:val="-3"/>
          <w:sz w:val="24"/>
          <w:szCs w:val="24"/>
        </w:rPr>
        <w:t>20</w:t>
      </w:r>
      <w:r>
        <w:rPr>
          <w:rFonts w:hint="eastAsia"/>
          <w:b/>
          <w:bCs/>
          <w:spacing w:val="-3"/>
          <w:sz w:val="24"/>
          <w:szCs w:val="24"/>
          <w:lang w:eastAsia="zh-CN"/>
        </w:rPr>
        <w:t>、</w:t>
      </w:r>
      <w:r>
        <w:rPr>
          <w:b/>
          <w:bCs/>
          <w:spacing w:val="-3"/>
          <w:sz w:val="24"/>
          <w:szCs w:val="24"/>
        </w:rPr>
        <w:t>迟交的响应文件</w:t>
      </w:r>
    </w:p>
    <w:p w14:paraId="04D639EF">
      <w:pPr>
        <w:pStyle w:val="2"/>
        <w:spacing w:before="177" w:line="219" w:lineRule="auto"/>
        <w:ind w:left="649"/>
        <w:rPr>
          <w:sz w:val="24"/>
          <w:szCs w:val="24"/>
        </w:rPr>
      </w:pPr>
      <w:r>
        <w:rPr>
          <w:spacing w:val="-2"/>
          <w:sz w:val="24"/>
          <w:szCs w:val="24"/>
        </w:rPr>
        <w:t>磋商响应文件截止时间之后上传的响应文件，采购人将拒绝接收。</w:t>
      </w:r>
    </w:p>
    <w:p w14:paraId="252AFBAB">
      <w:pPr>
        <w:pStyle w:val="2"/>
        <w:spacing w:before="183" w:line="360" w:lineRule="auto"/>
        <w:ind w:left="173"/>
        <w:outlineLvl w:val="3"/>
        <w:rPr>
          <w:sz w:val="24"/>
          <w:szCs w:val="24"/>
        </w:rPr>
      </w:pPr>
      <w:r>
        <w:rPr>
          <w:b/>
          <w:bCs/>
          <w:spacing w:val="-2"/>
          <w:sz w:val="24"/>
          <w:szCs w:val="24"/>
        </w:rPr>
        <w:t>21</w:t>
      </w:r>
      <w:r>
        <w:rPr>
          <w:rFonts w:hint="eastAsia"/>
          <w:b/>
          <w:bCs/>
          <w:spacing w:val="-2"/>
          <w:sz w:val="24"/>
          <w:szCs w:val="24"/>
          <w:lang w:eastAsia="zh-CN"/>
        </w:rPr>
        <w:t>、</w:t>
      </w:r>
      <w:r>
        <w:rPr>
          <w:b/>
          <w:bCs/>
          <w:spacing w:val="-2"/>
          <w:sz w:val="24"/>
          <w:szCs w:val="24"/>
        </w:rPr>
        <w:t>响应文件的修改和撤回</w:t>
      </w:r>
    </w:p>
    <w:p w14:paraId="524FB0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pacing w:val="18"/>
          <w:sz w:val="23"/>
          <w:szCs w:val="23"/>
        </w:rPr>
      </w:pPr>
      <w:r>
        <w:rPr>
          <w:spacing w:val="18"/>
          <w:sz w:val="23"/>
          <w:szCs w:val="23"/>
        </w:rPr>
        <w:t>21.1供应商在磋商响应截止时间前，可以对所递交的响应文件进行补充、修改或者撤 回。供应商应当在磋商响应截止时间前完成电子响应文件的提交，磋商响应截止时间前未 完成电子响应文件提交、取得“响应文件提交回执单”的，视为撤回响应文件。</w:t>
      </w:r>
    </w:p>
    <w:p w14:paraId="1BC569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pacing w:val="18"/>
          <w:sz w:val="23"/>
          <w:szCs w:val="23"/>
        </w:rPr>
      </w:pPr>
      <w:r>
        <w:rPr>
          <w:spacing w:val="18"/>
          <w:sz w:val="23"/>
          <w:szCs w:val="23"/>
        </w:rPr>
        <w:t>21.2供应商补充、修改的内容并作为响应文件的组成部分。补充或修改应当按磋商文 件要求签署、盖章、递交，并应注明“修改”或“补充”字样。</w:t>
      </w:r>
    </w:p>
    <w:p w14:paraId="3C51B2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2" w:firstLineChars="200"/>
        <w:textAlignment w:val="baseline"/>
        <w:rPr>
          <w:spacing w:val="18"/>
          <w:sz w:val="23"/>
          <w:szCs w:val="23"/>
        </w:rPr>
      </w:pPr>
      <w:r>
        <w:rPr>
          <w:spacing w:val="18"/>
          <w:sz w:val="23"/>
          <w:szCs w:val="23"/>
        </w:rPr>
        <w:t>21.3供应商不得在投标有效期内撤销响应文件，否则将依法自行承担不利后果。</w:t>
      </w:r>
    </w:p>
    <w:p w14:paraId="37E1B51B">
      <w:pPr>
        <w:pStyle w:val="2"/>
        <w:spacing w:before="206" w:line="219" w:lineRule="auto"/>
        <w:ind w:left="169"/>
        <w:rPr>
          <w:sz w:val="24"/>
          <w:szCs w:val="24"/>
        </w:rPr>
      </w:pPr>
      <w:r>
        <w:rPr>
          <w:b/>
          <w:bCs/>
          <w:spacing w:val="1"/>
          <w:sz w:val="24"/>
          <w:szCs w:val="24"/>
        </w:rPr>
        <w:t>22</w:t>
      </w:r>
      <w:r>
        <w:rPr>
          <w:rFonts w:hint="eastAsia"/>
          <w:b/>
          <w:bCs/>
          <w:spacing w:val="1"/>
          <w:sz w:val="24"/>
          <w:szCs w:val="24"/>
          <w:lang w:eastAsia="zh-CN"/>
        </w:rPr>
        <w:t>、</w:t>
      </w:r>
      <w:r>
        <w:rPr>
          <w:spacing w:val="1"/>
          <w:sz w:val="24"/>
          <w:szCs w:val="24"/>
        </w:rPr>
        <w:t>除供应商须知前附表另有规定外，供</w:t>
      </w:r>
      <w:r>
        <w:rPr>
          <w:sz w:val="24"/>
          <w:szCs w:val="24"/>
        </w:rPr>
        <w:t>应商所提交的电子响应文件不予退还。</w:t>
      </w:r>
    </w:p>
    <w:p w14:paraId="2EF820AE">
      <w:pPr>
        <w:pStyle w:val="2"/>
        <w:spacing w:before="175" w:line="219" w:lineRule="auto"/>
        <w:ind w:left="2844"/>
        <w:outlineLvl w:val="1"/>
        <w:rPr>
          <w:sz w:val="32"/>
          <w:szCs w:val="32"/>
        </w:rPr>
      </w:pPr>
      <w:r>
        <w:rPr>
          <w:b/>
          <w:bCs/>
          <w:spacing w:val="-5"/>
          <w:sz w:val="32"/>
          <w:szCs w:val="32"/>
        </w:rPr>
        <w:t>五、响应文件开启和磋商</w:t>
      </w:r>
    </w:p>
    <w:p w14:paraId="07922B50">
      <w:pPr>
        <w:pStyle w:val="2"/>
        <w:spacing w:before="29" w:line="219" w:lineRule="auto"/>
        <w:ind w:left="173"/>
        <w:outlineLvl w:val="3"/>
        <w:rPr>
          <w:sz w:val="24"/>
          <w:szCs w:val="24"/>
        </w:rPr>
      </w:pPr>
      <w:r>
        <w:rPr>
          <w:b/>
          <w:bCs/>
          <w:spacing w:val="-1"/>
          <w:sz w:val="24"/>
          <w:szCs w:val="24"/>
        </w:rPr>
        <w:t>23</w:t>
      </w:r>
      <w:r>
        <w:rPr>
          <w:rFonts w:hint="eastAsia"/>
          <w:b/>
          <w:bCs/>
          <w:spacing w:val="-1"/>
          <w:sz w:val="24"/>
          <w:szCs w:val="24"/>
          <w:lang w:eastAsia="zh-CN"/>
        </w:rPr>
        <w:t>、</w:t>
      </w:r>
      <w:r>
        <w:rPr>
          <w:b/>
          <w:bCs/>
          <w:spacing w:val="-1"/>
          <w:sz w:val="24"/>
          <w:szCs w:val="24"/>
        </w:rPr>
        <w:t>响应文件开启</w:t>
      </w:r>
    </w:p>
    <w:p w14:paraId="67FB21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9" w:right="205" w:firstLine="480"/>
        <w:textAlignment w:val="baseline"/>
        <w:rPr>
          <w:sz w:val="24"/>
          <w:szCs w:val="24"/>
        </w:rPr>
      </w:pPr>
      <w:r>
        <w:rPr>
          <w:sz w:val="24"/>
          <w:szCs w:val="24"/>
        </w:rPr>
        <w:t>23.1采购人将按磋商文件规定的磋商响应截止时间和</w:t>
      </w:r>
      <w:r>
        <w:rPr>
          <w:spacing w:val="-1"/>
          <w:sz w:val="24"/>
          <w:szCs w:val="24"/>
        </w:rPr>
        <w:t>地点解密电子响应文件。由代理机构主持，供应商无须到现场。磋商小组成员不得参加开标活动。</w:t>
      </w:r>
    </w:p>
    <w:p w14:paraId="6D1F36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9" w:right="232" w:firstLine="480"/>
        <w:textAlignment w:val="baseline"/>
        <w:rPr>
          <w:sz w:val="24"/>
          <w:szCs w:val="24"/>
        </w:rPr>
      </w:pPr>
      <w:r>
        <w:rPr>
          <w:spacing w:val="-1"/>
          <w:sz w:val="24"/>
          <w:szCs w:val="24"/>
        </w:rPr>
        <w:t>23.2招标人应当对开标、评标现场活动进行全程录音录像。录音录像应当清晰可</w:t>
      </w:r>
      <w:r>
        <w:rPr>
          <w:spacing w:val="-2"/>
          <w:sz w:val="24"/>
          <w:szCs w:val="24"/>
        </w:rPr>
        <w:t>辨，</w:t>
      </w:r>
      <w:r>
        <w:rPr>
          <w:sz w:val="24"/>
          <w:szCs w:val="24"/>
        </w:rPr>
        <w:t xml:space="preserve"> </w:t>
      </w:r>
      <w:r>
        <w:rPr>
          <w:spacing w:val="-3"/>
          <w:sz w:val="24"/>
          <w:szCs w:val="24"/>
        </w:rPr>
        <w:t>音像资料作为采购文件一并存档。</w:t>
      </w:r>
    </w:p>
    <w:p w14:paraId="555AFE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9" w:right="203" w:firstLine="480"/>
        <w:textAlignment w:val="baseline"/>
        <w:rPr>
          <w:sz w:val="24"/>
          <w:szCs w:val="24"/>
        </w:rPr>
      </w:pPr>
      <w:r>
        <w:rPr>
          <w:sz w:val="24"/>
          <w:szCs w:val="24"/>
        </w:rPr>
        <w:t>23.3磋商响应截止时间，由代理机构进行公布投标人</w:t>
      </w:r>
      <w:r>
        <w:rPr>
          <w:spacing w:val="-1"/>
          <w:sz w:val="24"/>
          <w:szCs w:val="24"/>
        </w:rPr>
        <w:t>、开始投标解密、标书导入、唱</w:t>
      </w:r>
      <w:r>
        <w:rPr>
          <w:sz w:val="24"/>
          <w:szCs w:val="24"/>
        </w:rPr>
        <w:t>标等操作，并开启群聊功能；供应商进行电子响应文件的解密</w:t>
      </w:r>
      <w:r>
        <w:rPr>
          <w:spacing w:val="-1"/>
          <w:sz w:val="24"/>
          <w:szCs w:val="24"/>
        </w:rPr>
        <w:t>。待标书导入后，供应商点</w:t>
      </w:r>
      <w:r>
        <w:rPr>
          <w:spacing w:val="-2"/>
          <w:sz w:val="24"/>
          <w:szCs w:val="24"/>
        </w:rPr>
        <w:t>击页面上方进度条的“唱标”可查看开标结果。</w:t>
      </w:r>
    </w:p>
    <w:p w14:paraId="0D6F8F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9" w:firstLine="480"/>
        <w:textAlignment w:val="baseline"/>
        <w:rPr>
          <w:sz w:val="24"/>
          <w:szCs w:val="24"/>
        </w:rPr>
      </w:pPr>
      <w:r>
        <w:rPr>
          <w:spacing w:val="-1"/>
          <w:sz w:val="24"/>
          <w:szCs w:val="24"/>
        </w:rPr>
        <w:t>23.4电子响应文件的解密：全流程电子化交易项目电子响应文件采</w:t>
      </w:r>
      <w:r>
        <w:rPr>
          <w:spacing w:val="-2"/>
          <w:sz w:val="24"/>
          <w:szCs w:val="24"/>
        </w:rPr>
        <w:t>用投标人一层加密。</w:t>
      </w:r>
      <w:r>
        <w:rPr>
          <w:spacing w:val="-3"/>
          <w:sz w:val="24"/>
          <w:szCs w:val="24"/>
        </w:rPr>
        <w:t>解密时由投标人进行一次解密即可。</w:t>
      </w:r>
    </w:p>
    <w:p w14:paraId="69C92E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49"/>
        <w:textAlignment w:val="baseline"/>
        <w:rPr>
          <w:sz w:val="24"/>
          <w:szCs w:val="24"/>
        </w:rPr>
      </w:pPr>
      <w:r>
        <w:rPr>
          <w:spacing w:val="-4"/>
          <w:sz w:val="24"/>
          <w:szCs w:val="24"/>
        </w:rPr>
        <w:t>23.5供应商解密：供应商使用本单位</w:t>
      </w:r>
      <w:r>
        <w:rPr>
          <w:rFonts w:ascii="Times New Roman" w:hAnsi="Times New Roman" w:eastAsia="Times New Roman" w:cs="Times New Roman"/>
          <w:spacing w:val="-4"/>
          <w:sz w:val="24"/>
          <w:szCs w:val="24"/>
        </w:rPr>
        <w:t>CA</w:t>
      </w:r>
      <w:r>
        <w:rPr>
          <w:spacing w:val="-4"/>
          <w:sz w:val="24"/>
          <w:szCs w:val="24"/>
        </w:rPr>
        <w:t>数字证书或移动数字证书进行远程解密。</w:t>
      </w:r>
    </w:p>
    <w:p w14:paraId="6BE936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49"/>
        <w:textAlignment w:val="baseline"/>
        <w:rPr>
          <w:sz w:val="24"/>
          <w:szCs w:val="24"/>
        </w:rPr>
      </w:pPr>
      <w:r>
        <w:rPr>
          <w:spacing w:val="-1"/>
          <w:sz w:val="24"/>
          <w:szCs w:val="24"/>
        </w:rPr>
        <w:t>23.6因供应商原因电子响应文件解密失败的，其响应文件将被退回。</w:t>
      </w:r>
    </w:p>
    <w:p w14:paraId="1DA9D3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49"/>
        <w:textAlignment w:val="baseline"/>
        <w:rPr>
          <w:sz w:val="24"/>
          <w:szCs w:val="24"/>
        </w:rPr>
      </w:pPr>
      <w:r>
        <w:rPr>
          <w:spacing w:val="-2"/>
          <w:sz w:val="24"/>
          <w:szCs w:val="24"/>
        </w:rPr>
        <w:t>23.7供应商不足3家的，本项目磋商活动终止。</w:t>
      </w:r>
    </w:p>
    <w:p w14:paraId="75A0A6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696" w:firstLineChars="300"/>
        <w:textAlignment w:val="baseline"/>
        <w:rPr>
          <w:sz w:val="23"/>
          <w:szCs w:val="23"/>
        </w:rPr>
      </w:pPr>
      <w:r>
        <w:rPr>
          <w:spacing w:val="-4"/>
          <w:sz w:val="24"/>
          <w:szCs w:val="24"/>
        </w:rPr>
        <w:t>23.8</w:t>
      </w:r>
      <w:r>
        <w:rPr>
          <w:spacing w:val="9"/>
          <w:sz w:val="23"/>
          <w:szCs w:val="23"/>
        </w:rPr>
        <w:t>开标过程由采购代理机构负责记录，《开标情况记录表》经供应商进行电子签章、由参加开标相关工作人员签字确认后随采购文件一并存档。供应商未电子签章的，视同认 可开标结果。</w:t>
      </w:r>
    </w:p>
    <w:p w14:paraId="5A5652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9" w:right="77" w:firstLine="480"/>
        <w:textAlignment w:val="baseline"/>
        <w:rPr>
          <w:sz w:val="23"/>
          <w:szCs w:val="23"/>
        </w:rPr>
      </w:pPr>
      <w:r>
        <w:rPr>
          <w:spacing w:val="9"/>
          <w:sz w:val="23"/>
          <w:szCs w:val="23"/>
        </w:rPr>
        <w:t>23.9供应商对解密过程和记录有疑义，以及认为采购人、代理机构相关工作人员有需</w:t>
      </w:r>
      <w:r>
        <w:rPr>
          <w:spacing w:val="2"/>
          <w:sz w:val="23"/>
          <w:szCs w:val="23"/>
        </w:rPr>
        <w:t xml:space="preserve"> </w:t>
      </w:r>
      <w:r>
        <w:rPr>
          <w:spacing w:val="10"/>
          <w:sz w:val="23"/>
          <w:szCs w:val="23"/>
        </w:rPr>
        <w:t>要回避的情形的，应当场提出询问或者回避申请。采购人</w:t>
      </w:r>
      <w:r>
        <w:rPr>
          <w:spacing w:val="9"/>
          <w:sz w:val="23"/>
          <w:szCs w:val="23"/>
        </w:rPr>
        <w:t>、采购代理机构对供应商提出的</w:t>
      </w:r>
      <w:r>
        <w:rPr>
          <w:sz w:val="23"/>
          <w:szCs w:val="23"/>
        </w:rPr>
        <w:t xml:space="preserve"> </w:t>
      </w:r>
      <w:r>
        <w:rPr>
          <w:spacing w:val="7"/>
          <w:sz w:val="23"/>
          <w:szCs w:val="23"/>
        </w:rPr>
        <w:t>询问或者回避申请应当及时处理。</w:t>
      </w:r>
    </w:p>
    <w:p w14:paraId="1C9105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9" w:right="209" w:firstLine="480"/>
        <w:textAlignment w:val="baseline"/>
        <w:rPr>
          <w:sz w:val="23"/>
          <w:szCs w:val="23"/>
        </w:rPr>
      </w:pPr>
      <w:r>
        <w:rPr>
          <w:spacing w:val="9"/>
          <w:sz w:val="23"/>
          <w:szCs w:val="23"/>
        </w:rPr>
        <w:t>23.10响应文件解密活动结束时，供应商应在《开标情况</w:t>
      </w:r>
      <w:r>
        <w:rPr>
          <w:spacing w:val="8"/>
          <w:sz w:val="23"/>
          <w:szCs w:val="23"/>
        </w:rPr>
        <w:t>记录表》上进行电子签章。</w:t>
      </w:r>
      <w:r>
        <w:rPr>
          <w:sz w:val="23"/>
          <w:szCs w:val="23"/>
        </w:rPr>
        <w:t xml:space="preserve"> </w:t>
      </w:r>
      <w:r>
        <w:rPr>
          <w:spacing w:val="7"/>
          <w:sz w:val="23"/>
          <w:szCs w:val="23"/>
        </w:rPr>
        <w:t>供应商未签章的，视同认可开标结果。</w:t>
      </w:r>
    </w:p>
    <w:p w14:paraId="1B1255C2">
      <w:pPr>
        <w:pStyle w:val="2"/>
        <w:spacing w:before="195" w:line="219" w:lineRule="auto"/>
        <w:ind w:left="173"/>
        <w:outlineLvl w:val="4"/>
        <w:rPr>
          <w:sz w:val="23"/>
          <w:szCs w:val="23"/>
        </w:rPr>
      </w:pPr>
      <w:r>
        <w:rPr>
          <w:b/>
          <w:bCs/>
          <w:spacing w:val="4"/>
          <w:sz w:val="23"/>
          <w:szCs w:val="23"/>
        </w:rPr>
        <w:t>24</w:t>
      </w:r>
      <w:r>
        <w:rPr>
          <w:rFonts w:hint="eastAsia"/>
          <w:b/>
          <w:bCs/>
          <w:spacing w:val="4"/>
          <w:sz w:val="23"/>
          <w:szCs w:val="23"/>
          <w:lang w:eastAsia="zh-CN"/>
        </w:rPr>
        <w:t>、</w:t>
      </w:r>
      <w:r>
        <w:rPr>
          <w:b/>
          <w:bCs/>
          <w:spacing w:val="4"/>
          <w:sz w:val="23"/>
          <w:szCs w:val="23"/>
        </w:rPr>
        <w:t>资格审查</w:t>
      </w:r>
    </w:p>
    <w:p w14:paraId="60263F14">
      <w:pPr>
        <w:pStyle w:val="2"/>
        <w:spacing w:before="200" w:line="368" w:lineRule="auto"/>
        <w:ind w:left="169" w:right="629" w:firstLine="480"/>
        <w:rPr>
          <w:sz w:val="23"/>
          <w:szCs w:val="23"/>
        </w:rPr>
      </w:pPr>
      <w:r>
        <w:rPr>
          <w:spacing w:val="11"/>
          <w:sz w:val="23"/>
          <w:szCs w:val="23"/>
        </w:rPr>
        <w:t>开标结束后，磋商小组依法对供应商的资格进行审查。合格供应商</w:t>
      </w:r>
      <w:r>
        <w:rPr>
          <w:spacing w:val="10"/>
          <w:sz w:val="23"/>
          <w:szCs w:val="23"/>
        </w:rPr>
        <w:t>不足3家的，</w:t>
      </w:r>
      <w:r>
        <w:rPr>
          <w:sz w:val="23"/>
          <w:szCs w:val="23"/>
        </w:rPr>
        <w:t xml:space="preserve"> </w:t>
      </w:r>
      <w:r>
        <w:rPr>
          <w:spacing w:val="18"/>
          <w:sz w:val="23"/>
          <w:szCs w:val="23"/>
        </w:rPr>
        <w:t>不得磋商。</w:t>
      </w:r>
      <w:r>
        <w:rPr>
          <w:b/>
          <w:bCs/>
          <w:spacing w:val="18"/>
          <w:sz w:val="23"/>
          <w:szCs w:val="23"/>
        </w:rPr>
        <w:t>本项目具体资格审查详见(第六章对响应文件审查与评</w:t>
      </w:r>
      <w:r>
        <w:rPr>
          <w:b/>
          <w:bCs/>
          <w:spacing w:val="17"/>
          <w:sz w:val="23"/>
          <w:szCs w:val="23"/>
        </w:rPr>
        <w:t>审)</w:t>
      </w:r>
      <w:r>
        <w:rPr>
          <w:spacing w:val="17"/>
          <w:sz w:val="23"/>
          <w:szCs w:val="23"/>
        </w:rPr>
        <w:t>。</w:t>
      </w:r>
    </w:p>
    <w:p w14:paraId="6C1C729F">
      <w:pPr>
        <w:pStyle w:val="2"/>
        <w:spacing w:before="11" w:line="220" w:lineRule="auto"/>
        <w:ind w:left="173"/>
        <w:outlineLvl w:val="4"/>
        <w:rPr>
          <w:sz w:val="23"/>
          <w:szCs w:val="23"/>
        </w:rPr>
      </w:pPr>
      <w:r>
        <w:rPr>
          <w:b/>
          <w:bCs/>
          <w:spacing w:val="6"/>
          <w:sz w:val="23"/>
          <w:szCs w:val="23"/>
        </w:rPr>
        <w:t>25</w:t>
      </w:r>
      <w:r>
        <w:rPr>
          <w:rFonts w:hint="eastAsia"/>
          <w:b/>
          <w:bCs/>
          <w:spacing w:val="6"/>
          <w:sz w:val="23"/>
          <w:szCs w:val="23"/>
          <w:lang w:eastAsia="zh-CN"/>
        </w:rPr>
        <w:t>、</w:t>
      </w:r>
      <w:r>
        <w:rPr>
          <w:b/>
          <w:bCs/>
          <w:spacing w:val="6"/>
          <w:sz w:val="23"/>
          <w:szCs w:val="23"/>
        </w:rPr>
        <w:t>磋商小组的组成</w:t>
      </w:r>
    </w:p>
    <w:p w14:paraId="34C49A92">
      <w:pPr>
        <w:pStyle w:val="2"/>
        <w:spacing w:before="208" w:line="369" w:lineRule="auto"/>
        <w:ind w:left="169" w:firstLine="480"/>
        <w:jc w:val="both"/>
        <w:rPr>
          <w:sz w:val="23"/>
          <w:szCs w:val="23"/>
        </w:rPr>
      </w:pPr>
      <w:r>
        <w:rPr>
          <w:spacing w:val="8"/>
          <w:sz w:val="23"/>
          <w:szCs w:val="23"/>
        </w:rPr>
        <w:t>25.1采购人将依法组建磋商小组，磋商小组由采购人代表和评审专家共3人单数组</w:t>
      </w:r>
      <w:r>
        <w:rPr>
          <w:spacing w:val="7"/>
          <w:sz w:val="23"/>
          <w:szCs w:val="23"/>
        </w:rPr>
        <w:t>成，</w:t>
      </w:r>
      <w:r>
        <w:rPr>
          <w:sz w:val="23"/>
          <w:szCs w:val="23"/>
        </w:rPr>
        <w:t xml:space="preserve"> </w:t>
      </w:r>
      <w:r>
        <w:rPr>
          <w:spacing w:val="10"/>
          <w:sz w:val="23"/>
          <w:szCs w:val="23"/>
        </w:rPr>
        <w:t>其中评审专家人数不得少于竞争性磋商小组成员总数的三分之二。评审专家依法从政</w:t>
      </w:r>
      <w:r>
        <w:rPr>
          <w:spacing w:val="9"/>
          <w:sz w:val="23"/>
          <w:szCs w:val="23"/>
        </w:rPr>
        <w:t>府采</w:t>
      </w:r>
      <w:r>
        <w:rPr>
          <w:sz w:val="23"/>
          <w:szCs w:val="23"/>
        </w:rPr>
        <w:t xml:space="preserve"> </w:t>
      </w:r>
      <w:r>
        <w:rPr>
          <w:spacing w:val="7"/>
          <w:sz w:val="23"/>
          <w:szCs w:val="23"/>
        </w:rPr>
        <w:t>购评审专家库中随机抽取。</w:t>
      </w:r>
    </w:p>
    <w:p w14:paraId="3F38DC98">
      <w:pPr>
        <w:pStyle w:val="2"/>
        <w:spacing w:before="1" w:line="373" w:lineRule="auto"/>
        <w:ind w:left="169" w:right="205" w:firstLine="480"/>
        <w:rPr>
          <w:sz w:val="23"/>
          <w:szCs w:val="23"/>
        </w:rPr>
      </w:pPr>
      <w:r>
        <w:rPr>
          <w:spacing w:val="9"/>
          <w:sz w:val="23"/>
          <w:szCs w:val="23"/>
        </w:rPr>
        <w:t>25.1.1采购人将依法组建磋商小组，磋商小组</w:t>
      </w:r>
      <w:r>
        <w:rPr>
          <w:spacing w:val="8"/>
          <w:sz w:val="23"/>
          <w:szCs w:val="23"/>
        </w:rPr>
        <w:t>由评审专家组成，成员人数应当为3人</w:t>
      </w:r>
      <w:r>
        <w:rPr>
          <w:sz w:val="23"/>
          <w:szCs w:val="23"/>
        </w:rPr>
        <w:t xml:space="preserve"> </w:t>
      </w:r>
      <w:r>
        <w:rPr>
          <w:spacing w:val="8"/>
          <w:sz w:val="23"/>
          <w:szCs w:val="23"/>
        </w:rPr>
        <w:t>以上单数组成。评审专家依法从政府采购评审专家库中随机抽取。</w:t>
      </w:r>
    </w:p>
    <w:p w14:paraId="6CC30C17">
      <w:pPr>
        <w:pStyle w:val="2"/>
        <w:spacing w:before="2" w:line="301" w:lineRule="auto"/>
        <w:ind w:left="169" w:right="79" w:firstLine="480"/>
        <w:rPr>
          <w:sz w:val="23"/>
          <w:szCs w:val="23"/>
        </w:rPr>
      </w:pPr>
      <w:r>
        <w:rPr>
          <w:spacing w:val="9"/>
          <w:sz w:val="23"/>
          <w:szCs w:val="23"/>
        </w:rPr>
        <w:t>25.2评审专家对本单位的采购项目只能作为采购人代表参与评标。采购代理机构工作</w:t>
      </w:r>
      <w:r>
        <w:rPr>
          <w:spacing w:val="3"/>
          <w:sz w:val="23"/>
          <w:szCs w:val="23"/>
        </w:rPr>
        <w:t xml:space="preserve"> </w:t>
      </w:r>
      <w:r>
        <w:rPr>
          <w:spacing w:val="8"/>
          <w:sz w:val="23"/>
          <w:szCs w:val="23"/>
        </w:rPr>
        <w:t>人员不得参加由本机构代理的政府采购项目的评标。</w:t>
      </w:r>
    </w:p>
    <w:p w14:paraId="35A6A825">
      <w:pPr>
        <w:pStyle w:val="2"/>
        <w:spacing w:before="197" w:line="219" w:lineRule="auto"/>
        <w:ind w:left="649"/>
        <w:rPr>
          <w:sz w:val="23"/>
          <w:szCs w:val="23"/>
        </w:rPr>
      </w:pPr>
      <w:r>
        <w:rPr>
          <w:spacing w:val="7"/>
          <w:sz w:val="23"/>
          <w:szCs w:val="23"/>
        </w:rPr>
        <w:t>25.3磋商小组成员与供应商存在下列利害关系之一的，应当回避：</w:t>
      </w:r>
    </w:p>
    <w:p w14:paraId="406E5F8B">
      <w:pPr>
        <w:pStyle w:val="2"/>
        <w:spacing w:before="178" w:line="302" w:lineRule="auto"/>
        <w:ind w:left="169" w:right="100" w:firstLine="480"/>
        <w:rPr>
          <w:sz w:val="23"/>
          <w:szCs w:val="23"/>
        </w:rPr>
      </w:pPr>
      <w:r>
        <w:rPr>
          <w:spacing w:val="8"/>
          <w:sz w:val="23"/>
          <w:szCs w:val="23"/>
        </w:rPr>
        <w:t>25.3.1参加采购活动前三年内，与供应商存在劳动关系，或者担任过供应商的董事、</w:t>
      </w:r>
      <w:r>
        <w:rPr>
          <w:spacing w:val="13"/>
          <w:sz w:val="23"/>
          <w:szCs w:val="23"/>
        </w:rPr>
        <w:t xml:space="preserve"> </w:t>
      </w:r>
      <w:r>
        <w:rPr>
          <w:spacing w:val="6"/>
          <w:sz w:val="23"/>
          <w:szCs w:val="23"/>
        </w:rPr>
        <w:t>监事，或者是供应商的控股股东或实际控制人；</w:t>
      </w:r>
    </w:p>
    <w:p w14:paraId="747909A7">
      <w:pPr>
        <w:pStyle w:val="2"/>
        <w:spacing w:before="196" w:line="291" w:lineRule="auto"/>
        <w:ind w:left="169" w:right="83" w:firstLine="480"/>
        <w:rPr>
          <w:sz w:val="23"/>
          <w:szCs w:val="23"/>
        </w:rPr>
      </w:pPr>
      <w:r>
        <w:rPr>
          <w:spacing w:val="9"/>
          <w:sz w:val="23"/>
          <w:szCs w:val="23"/>
        </w:rPr>
        <w:t>25.3.2与供应商的法定代表人或者负责人有夫妻、直系血亲</w:t>
      </w:r>
      <w:r>
        <w:rPr>
          <w:spacing w:val="8"/>
          <w:sz w:val="23"/>
          <w:szCs w:val="23"/>
        </w:rPr>
        <w:t>、三代以内旁系血亲或者</w:t>
      </w:r>
      <w:r>
        <w:rPr>
          <w:sz w:val="23"/>
          <w:szCs w:val="23"/>
        </w:rPr>
        <w:t xml:space="preserve"> </w:t>
      </w:r>
      <w:r>
        <w:rPr>
          <w:spacing w:val="2"/>
          <w:sz w:val="23"/>
          <w:szCs w:val="23"/>
        </w:rPr>
        <w:t>近姻亲关系；</w:t>
      </w:r>
    </w:p>
    <w:p w14:paraId="6CD099CF">
      <w:pPr>
        <w:pStyle w:val="2"/>
        <w:spacing w:before="216" w:line="219" w:lineRule="auto"/>
        <w:ind w:left="649"/>
        <w:rPr>
          <w:sz w:val="23"/>
          <w:szCs w:val="23"/>
        </w:rPr>
      </w:pPr>
      <w:r>
        <w:rPr>
          <w:spacing w:val="8"/>
          <w:sz w:val="23"/>
          <w:szCs w:val="23"/>
        </w:rPr>
        <w:t>25.3.3与供应商有其他可能影响政府采购活动公平、公正进行的关系。</w:t>
      </w:r>
    </w:p>
    <w:p w14:paraId="792072DD">
      <w:pPr>
        <w:pStyle w:val="2"/>
        <w:spacing w:before="197" w:line="371" w:lineRule="auto"/>
        <w:ind w:left="169" w:right="70" w:firstLine="480"/>
        <w:rPr>
          <w:sz w:val="23"/>
          <w:szCs w:val="23"/>
        </w:rPr>
      </w:pPr>
      <w:r>
        <w:rPr>
          <w:spacing w:val="9"/>
          <w:sz w:val="23"/>
          <w:szCs w:val="23"/>
        </w:rPr>
        <w:t>25.4评审专家发现本人与参加采购活动的供</w:t>
      </w:r>
      <w:r>
        <w:rPr>
          <w:spacing w:val="8"/>
          <w:sz w:val="23"/>
          <w:szCs w:val="23"/>
        </w:rPr>
        <w:t>应商有利害关系的，应当主动提出回避。</w:t>
      </w:r>
      <w:r>
        <w:rPr>
          <w:sz w:val="23"/>
          <w:szCs w:val="23"/>
        </w:rPr>
        <w:t xml:space="preserve"> </w:t>
      </w:r>
      <w:r>
        <w:rPr>
          <w:spacing w:val="10"/>
          <w:sz w:val="23"/>
          <w:szCs w:val="23"/>
        </w:rPr>
        <w:t>采购人或者代理机构发现评审专家与参加采购活动的供应商有利害关系的</w:t>
      </w:r>
      <w:r>
        <w:rPr>
          <w:spacing w:val="9"/>
          <w:sz w:val="23"/>
          <w:szCs w:val="23"/>
        </w:rPr>
        <w:t>，应当要求其回</w:t>
      </w:r>
    </w:p>
    <w:p w14:paraId="61BF55B1">
      <w:pPr>
        <w:pStyle w:val="2"/>
        <w:spacing w:before="5" w:line="226" w:lineRule="auto"/>
        <w:ind w:left="169"/>
        <w:rPr>
          <w:sz w:val="23"/>
          <w:szCs w:val="23"/>
        </w:rPr>
      </w:pPr>
      <w:r>
        <w:rPr>
          <w:color w:val="405040"/>
          <w:spacing w:val="-2"/>
          <w:sz w:val="23"/>
          <w:szCs w:val="23"/>
        </w:rPr>
        <w:t>避。</w:t>
      </w:r>
    </w:p>
    <w:p w14:paraId="050C036C">
      <w:pPr>
        <w:pStyle w:val="2"/>
        <w:spacing w:before="179" w:line="219" w:lineRule="auto"/>
        <w:ind w:left="649"/>
        <w:rPr>
          <w:sz w:val="23"/>
          <w:szCs w:val="23"/>
        </w:rPr>
      </w:pPr>
      <w:r>
        <w:rPr>
          <w:spacing w:val="6"/>
          <w:sz w:val="23"/>
          <w:szCs w:val="23"/>
        </w:rPr>
        <w:t>25.5采购人不得担任磋商小组组长。</w:t>
      </w:r>
    </w:p>
    <w:p w14:paraId="45E7A62D">
      <w:pPr>
        <w:pStyle w:val="2"/>
        <w:spacing w:before="187" w:line="218" w:lineRule="auto"/>
        <w:ind w:left="649"/>
        <w:rPr>
          <w:sz w:val="23"/>
          <w:szCs w:val="23"/>
        </w:rPr>
      </w:pPr>
      <w:r>
        <w:rPr>
          <w:spacing w:val="8"/>
          <w:sz w:val="23"/>
          <w:szCs w:val="23"/>
        </w:rPr>
        <w:t>25.6磋商小组成员名单在成交结果公告前应当保密。</w:t>
      </w:r>
    </w:p>
    <w:p w14:paraId="43EC9E8C">
      <w:pPr>
        <w:pStyle w:val="2"/>
        <w:spacing w:before="187" w:line="219" w:lineRule="auto"/>
        <w:ind w:left="173"/>
        <w:outlineLvl w:val="4"/>
        <w:rPr>
          <w:sz w:val="23"/>
          <w:szCs w:val="23"/>
        </w:rPr>
      </w:pPr>
      <w:r>
        <w:rPr>
          <w:b/>
          <w:bCs/>
          <w:spacing w:val="5"/>
          <w:sz w:val="23"/>
          <w:szCs w:val="23"/>
        </w:rPr>
        <w:t>26</w:t>
      </w:r>
      <w:r>
        <w:rPr>
          <w:rFonts w:hint="eastAsia"/>
          <w:b/>
          <w:bCs/>
          <w:spacing w:val="5"/>
          <w:sz w:val="23"/>
          <w:szCs w:val="23"/>
          <w:lang w:eastAsia="zh-CN"/>
        </w:rPr>
        <w:t>、</w:t>
      </w:r>
      <w:r>
        <w:rPr>
          <w:b/>
          <w:bCs/>
          <w:spacing w:val="5"/>
          <w:sz w:val="23"/>
          <w:szCs w:val="23"/>
        </w:rPr>
        <w:t>符合性审查</w:t>
      </w:r>
    </w:p>
    <w:p w14:paraId="466E6450">
      <w:pPr>
        <w:pStyle w:val="2"/>
        <w:spacing w:before="241" w:line="299" w:lineRule="auto"/>
        <w:ind w:left="169" w:right="19" w:firstLine="480"/>
        <w:rPr>
          <w:sz w:val="23"/>
          <w:szCs w:val="23"/>
        </w:rPr>
      </w:pPr>
      <w:r>
        <w:rPr>
          <w:spacing w:val="9"/>
          <w:sz w:val="23"/>
          <w:szCs w:val="23"/>
        </w:rPr>
        <w:t>26.1磋商小组依据有关法律法规和磋商文件的规定，对符合资格的供应商的响应</w:t>
      </w:r>
      <w:r>
        <w:rPr>
          <w:spacing w:val="8"/>
          <w:sz w:val="23"/>
          <w:szCs w:val="23"/>
        </w:rPr>
        <w:t>文件</w:t>
      </w:r>
      <w:r>
        <w:rPr>
          <w:sz w:val="23"/>
          <w:szCs w:val="23"/>
        </w:rPr>
        <w:t xml:space="preserve"> </w:t>
      </w:r>
      <w:r>
        <w:rPr>
          <w:spacing w:val="9"/>
          <w:sz w:val="23"/>
          <w:szCs w:val="23"/>
        </w:rPr>
        <w:t>进行符合性审查，以确定其是否满足磋商文件的实质性要求。</w:t>
      </w:r>
    </w:p>
    <w:p w14:paraId="6326208F">
      <w:pPr>
        <w:pStyle w:val="2"/>
        <w:spacing w:before="195" w:line="218" w:lineRule="auto"/>
        <w:ind w:left="649"/>
        <w:rPr>
          <w:sz w:val="23"/>
          <w:szCs w:val="23"/>
        </w:rPr>
      </w:pPr>
      <w:r>
        <w:rPr>
          <w:spacing w:val="8"/>
          <w:sz w:val="23"/>
          <w:szCs w:val="23"/>
        </w:rPr>
        <w:t>26.2审查、评价磋商文件是否符合磋商文件的商务、技术等实质性要求。</w:t>
      </w:r>
    </w:p>
    <w:p w14:paraId="1963B639">
      <w:pPr>
        <w:pStyle w:val="2"/>
        <w:spacing w:before="179" w:line="219" w:lineRule="auto"/>
        <w:ind w:left="649"/>
        <w:rPr>
          <w:sz w:val="23"/>
          <w:szCs w:val="23"/>
        </w:rPr>
      </w:pPr>
      <w:r>
        <w:rPr>
          <w:spacing w:val="8"/>
          <w:sz w:val="23"/>
          <w:szCs w:val="23"/>
        </w:rPr>
        <w:t>26.3可要求供应商对响应文件有关事项作出澄清或者说明。</w:t>
      </w:r>
    </w:p>
    <w:p w14:paraId="4F7AFA06">
      <w:pPr>
        <w:pStyle w:val="2"/>
        <w:spacing w:before="205" w:line="219" w:lineRule="auto"/>
        <w:ind w:left="173"/>
        <w:outlineLvl w:val="4"/>
        <w:rPr>
          <w:sz w:val="23"/>
          <w:szCs w:val="23"/>
        </w:rPr>
      </w:pPr>
      <w:r>
        <w:rPr>
          <w:b/>
          <w:bCs/>
          <w:spacing w:val="6"/>
          <w:sz w:val="23"/>
          <w:szCs w:val="23"/>
        </w:rPr>
        <w:t>27</w:t>
      </w:r>
      <w:r>
        <w:rPr>
          <w:rFonts w:hint="eastAsia"/>
          <w:b/>
          <w:bCs/>
          <w:spacing w:val="6"/>
          <w:sz w:val="23"/>
          <w:szCs w:val="23"/>
          <w:lang w:eastAsia="zh-CN"/>
        </w:rPr>
        <w:t>、</w:t>
      </w:r>
      <w:r>
        <w:rPr>
          <w:b/>
          <w:bCs/>
          <w:spacing w:val="6"/>
          <w:sz w:val="23"/>
          <w:szCs w:val="23"/>
        </w:rPr>
        <w:t>响应文件的澄清</w:t>
      </w:r>
    </w:p>
    <w:p w14:paraId="6737C6AB">
      <w:pPr>
        <w:pStyle w:val="2"/>
        <w:spacing w:before="199" w:line="294" w:lineRule="auto"/>
        <w:ind w:left="169" w:right="12" w:firstLine="480"/>
        <w:rPr>
          <w:sz w:val="23"/>
          <w:szCs w:val="23"/>
        </w:rPr>
      </w:pPr>
      <w:r>
        <w:rPr>
          <w:spacing w:val="9"/>
          <w:sz w:val="23"/>
          <w:szCs w:val="23"/>
        </w:rPr>
        <w:t>27.1对于响应文件中含义不明确、同类问题表述不一致或者有明显文字和计算错误的</w:t>
      </w:r>
      <w:r>
        <w:rPr>
          <w:spacing w:val="5"/>
          <w:sz w:val="23"/>
          <w:szCs w:val="23"/>
        </w:rPr>
        <w:t xml:space="preserve"> </w:t>
      </w:r>
      <w:r>
        <w:rPr>
          <w:spacing w:val="8"/>
          <w:sz w:val="23"/>
          <w:szCs w:val="23"/>
        </w:rPr>
        <w:t>内容，磋商小组应当以书面形式要求供应商作出必要的澄清、说明或者补正。</w:t>
      </w:r>
    </w:p>
    <w:p w14:paraId="5EA4A527">
      <w:pPr>
        <w:pStyle w:val="2"/>
        <w:spacing w:before="189" w:line="319" w:lineRule="auto"/>
        <w:ind w:left="169" w:firstLine="480"/>
        <w:rPr>
          <w:sz w:val="23"/>
          <w:szCs w:val="23"/>
        </w:rPr>
      </w:pPr>
      <w:r>
        <w:rPr>
          <w:spacing w:val="9"/>
          <w:sz w:val="23"/>
          <w:szCs w:val="23"/>
        </w:rPr>
        <w:t>27.2供应商的澄清、说明或者补正应当采用书面形式，并加盖公章，或者由法定</w:t>
      </w:r>
      <w:r>
        <w:rPr>
          <w:spacing w:val="8"/>
          <w:sz w:val="23"/>
          <w:szCs w:val="23"/>
        </w:rPr>
        <w:t>代表</w:t>
      </w:r>
      <w:r>
        <w:rPr>
          <w:sz w:val="23"/>
          <w:szCs w:val="23"/>
        </w:rPr>
        <w:t xml:space="preserve"> </w:t>
      </w:r>
      <w:r>
        <w:rPr>
          <w:spacing w:val="10"/>
          <w:sz w:val="23"/>
          <w:szCs w:val="23"/>
        </w:rPr>
        <w:t>人或其授权的代表签字。供应商的澄清、说明或者补正不得超出响应文件的范围或者</w:t>
      </w:r>
      <w:r>
        <w:rPr>
          <w:spacing w:val="9"/>
          <w:sz w:val="23"/>
          <w:szCs w:val="23"/>
        </w:rPr>
        <w:t>改变</w:t>
      </w:r>
      <w:r>
        <w:rPr>
          <w:sz w:val="23"/>
          <w:szCs w:val="23"/>
        </w:rPr>
        <w:t xml:space="preserve"> </w:t>
      </w:r>
      <w:r>
        <w:rPr>
          <w:spacing w:val="7"/>
          <w:sz w:val="23"/>
          <w:szCs w:val="23"/>
        </w:rPr>
        <w:t>响应文件的实质性内容。</w:t>
      </w:r>
    </w:p>
    <w:p w14:paraId="11C6A3C5">
      <w:pPr>
        <w:pStyle w:val="2"/>
        <w:spacing w:before="215" w:line="219" w:lineRule="auto"/>
        <w:ind w:left="649"/>
        <w:rPr>
          <w:sz w:val="23"/>
          <w:szCs w:val="23"/>
        </w:rPr>
      </w:pPr>
      <w:r>
        <w:rPr>
          <w:spacing w:val="7"/>
          <w:sz w:val="23"/>
          <w:szCs w:val="23"/>
        </w:rPr>
        <w:t>27.3供应商的澄清文件是其响应文件的组成部分。</w:t>
      </w:r>
    </w:p>
    <w:p w14:paraId="551FD0D7">
      <w:pPr>
        <w:pStyle w:val="2"/>
        <w:spacing w:before="193" w:line="218" w:lineRule="auto"/>
        <w:ind w:left="173"/>
        <w:outlineLvl w:val="4"/>
        <w:rPr>
          <w:sz w:val="23"/>
          <w:szCs w:val="23"/>
        </w:rPr>
      </w:pPr>
      <w:r>
        <w:rPr>
          <w:b/>
          <w:bCs/>
          <w:spacing w:val="7"/>
          <w:sz w:val="23"/>
          <w:szCs w:val="23"/>
        </w:rPr>
        <w:t>28</w:t>
      </w:r>
      <w:r>
        <w:rPr>
          <w:rFonts w:hint="eastAsia"/>
          <w:b/>
          <w:bCs/>
          <w:spacing w:val="7"/>
          <w:sz w:val="23"/>
          <w:szCs w:val="23"/>
          <w:lang w:eastAsia="zh-CN"/>
        </w:rPr>
        <w:t>、</w:t>
      </w:r>
      <w:r>
        <w:rPr>
          <w:b/>
          <w:bCs/>
          <w:spacing w:val="7"/>
          <w:sz w:val="23"/>
          <w:szCs w:val="23"/>
        </w:rPr>
        <w:t>响应文件报价出现前后不一致的修正</w:t>
      </w:r>
    </w:p>
    <w:p w14:paraId="1476AB4A">
      <w:pPr>
        <w:pStyle w:val="2"/>
        <w:spacing w:before="191" w:line="294" w:lineRule="auto"/>
        <w:ind w:left="169" w:right="109" w:firstLine="480"/>
        <w:rPr>
          <w:sz w:val="23"/>
          <w:szCs w:val="23"/>
        </w:rPr>
      </w:pPr>
      <w:r>
        <w:rPr>
          <w:spacing w:val="15"/>
          <w:sz w:val="23"/>
          <w:szCs w:val="23"/>
        </w:rPr>
        <w:t>28.1磋商文件中开标一览表(报价表)内容与响应文件中相应内容不一致的， 以开</w:t>
      </w:r>
      <w:r>
        <w:rPr>
          <w:spacing w:val="18"/>
          <w:sz w:val="23"/>
          <w:szCs w:val="23"/>
        </w:rPr>
        <w:t xml:space="preserve"> </w:t>
      </w:r>
      <w:r>
        <w:rPr>
          <w:spacing w:val="20"/>
          <w:sz w:val="23"/>
          <w:szCs w:val="23"/>
        </w:rPr>
        <w:t>标一</w:t>
      </w:r>
      <w:r>
        <w:rPr>
          <w:spacing w:val="-62"/>
          <w:sz w:val="23"/>
          <w:szCs w:val="23"/>
        </w:rPr>
        <w:t xml:space="preserve"> </w:t>
      </w:r>
      <w:r>
        <w:rPr>
          <w:spacing w:val="20"/>
          <w:sz w:val="23"/>
          <w:szCs w:val="23"/>
        </w:rPr>
        <w:t>览表(报价表)为准；</w:t>
      </w:r>
    </w:p>
    <w:p w14:paraId="607C2CCD">
      <w:pPr>
        <w:pStyle w:val="2"/>
        <w:spacing w:before="210" w:line="219" w:lineRule="auto"/>
        <w:ind w:left="649"/>
        <w:rPr>
          <w:sz w:val="23"/>
          <w:szCs w:val="23"/>
        </w:rPr>
      </w:pPr>
      <w:r>
        <w:rPr>
          <w:spacing w:val="7"/>
          <w:sz w:val="23"/>
          <w:szCs w:val="23"/>
        </w:rPr>
        <w:t>28.2大写金额和小写金额不一致的，以大写金额为准；</w:t>
      </w:r>
    </w:p>
    <w:p w14:paraId="617D6A2F">
      <w:pPr>
        <w:pStyle w:val="2"/>
        <w:spacing w:before="194" w:line="290" w:lineRule="auto"/>
        <w:ind w:left="169" w:right="19" w:firstLine="480"/>
        <w:rPr>
          <w:sz w:val="23"/>
          <w:szCs w:val="23"/>
        </w:rPr>
      </w:pPr>
      <w:r>
        <w:rPr>
          <w:spacing w:val="9"/>
          <w:sz w:val="23"/>
          <w:szCs w:val="23"/>
        </w:rPr>
        <w:t>28.3单价金额小数点或者百分比有明显错位的，以开标一览表的总价为准，并修</w:t>
      </w:r>
      <w:r>
        <w:rPr>
          <w:spacing w:val="8"/>
          <w:sz w:val="23"/>
          <w:szCs w:val="23"/>
        </w:rPr>
        <w:t>改单</w:t>
      </w:r>
      <w:r>
        <w:rPr>
          <w:sz w:val="23"/>
          <w:szCs w:val="23"/>
        </w:rPr>
        <w:t xml:space="preserve"> </w:t>
      </w:r>
      <w:r>
        <w:rPr>
          <w:spacing w:val="-4"/>
          <w:sz w:val="23"/>
          <w:szCs w:val="23"/>
        </w:rPr>
        <w:t>价；</w:t>
      </w:r>
    </w:p>
    <w:p w14:paraId="1D0A7ABA">
      <w:pPr>
        <w:pStyle w:val="2"/>
        <w:spacing w:before="210" w:line="319" w:lineRule="auto"/>
        <w:ind w:left="169" w:right="12" w:firstLine="480"/>
        <w:rPr>
          <w:sz w:val="23"/>
          <w:szCs w:val="23"/>
        </w:rPr>
      </w:pPr>
      <w:r>
        <w:rPr>
          <w:spacing w:val="9"/>
          <w:sz w:val="23"/>
          <w:szCs w:val="23"/>
        </w:rPr>
        <w:t>28.4总价金额与按单价汇总金额不一致的，以单价金额计算结果为准。同时出现两种</w:t>
      </w:r>
      <w:r>
        <w:rPr>
          <w:spacing w:val="4"/>
          <w:sz w:val="23"/>
          <w:szCs w:val="23"/>
        </w:rPr>
        <w:t xml:space="preserve"> </w:t>
      </w:r>
      <w:r>
        <w:rPr>
          <w:spacing w:val="9"/>
          <w:sz w:val="23"/>
          <w:szCs w:val="23"/>
        </w:rPr>
        <w:t>以上不一致的，按照前款规定的顺序修正。修正后的报价按照“供应商须知”27.2规定经</w:t>
      </w:r>
      <w:r>
        <w:rPr>
          <w:sz w:val="23"/>
          <w:szCs w:val="23"/>
        </w:rPr>
        <w:t xml:space="preserve"> </w:t>
      </w:r>
      <w:r>
        <w:rPr>
          <w:spacing w:val="8"/>
          <w:sz w:val="23"/>
          <w:szCs w:val="23"/>
        </w:rPr>
        <w:t>供应商确认后产生约束力，供应商不确认的，其投标无效。</w:t>
      </w:r>
    </w:p>
    <w:p w14:paraId="52CBB4F6">
      <w:pPr>
        <w:pStyle w:val="2"/>
        <w:spacing w:before="206" w:line="220" w:lineRule="auto"/>
        <w:ind w:left="173"/>
        <w:outlineLvl w:val="4"/>
        <w:rPr>
          <w:sz w:val="23"/>
          <w:szCs w:val="23"/>
        </w:rPr>
      </w:pPr>
      <w:r>
        <w:rPr>
          <w:b/>
          <w:bCs/>
          <w:spacing w:val="6"/>
          <w:sz w:val="23"/>
          <w:szCs w:val="23"/>
        </w:rPr>
        <w:t>29</w:t>
      </w:r>
      <w:r>
        <w:rPr>
          <w:rFonts w:hint="eastAsia"/>
          <w:b/>
          <w:bCs/>
          <w:spacing w:val="6"/>
          <w:sz w:val="23"/>
          <w:szCs w:val="23"/>
          <w:lang w:eastAsia="zh-CN"/>
        </w:rPr>
        <w:t>、</w:t>
      </w:r>
      <w:r>
        <w:rPr>
          <w:b/>
          <w:bCs/>
          <w:spacing w:val="6"/>
          <w:sz w:val="23"/>
          <w:szCs w:val="23"/>
        </w:rPr>
        <w:t>投标无效情形</w:t>
      </w:r>
    </w:p>
    <w:p w14:paraId="316D3788">
      <w:pPr>
        <w:pStyle w:val="2"/>
        <w:spacing w:before="195" w:line="219" w:lineRule="auto"/>
        <w:ind w:left="653"/>
        <w:outlineLvl w:val="4"/>
        <w:rPr>
          <w:sz w:val="23"/>
          <w:szCs w:val="23"/>
        </w:rPr>
      </w:pPr>
      <w:r>
        <w:rPr>
          <w:b/>
          <w:bCs/>
          <w:spacing w:val="6"/>
          <w:sz w:val="23"/>
          <w:szCs w:val="23"/>
        </w:rPr>
        <w:t>29.1响应文件属下列情况之一的，按照无效投标处</w:t>
      </w:r>
      <w:r>
        <w:rPr>
          <w:b/>
          <w:bCs/>
          <w:spacing w:val="5"/>
          <w:sz w:val="23"/>
          <w:szCs w:val="23"/>
        </w:rPr>
        <w:t>理：</w:t>
      </w:r>
    </w:p>
    <w:p w14:paraId="37B3286F">
      <w:pPr>
        <w:pStyle w:val="2"/>
        <w:spacing w:before="199" w:line="219" w:lineRule="auto"/>
        <w:ind w:left="649"/>
        <w:rPr>
          <w:sz w:val="23"/>
          <w:szCs w:val="23"/>
        </w:rPr>
      </w:pPr>
      <w:r>
        <w:rPr>
          <w:spacing w:val="5"/>
          <w:sz w:val="23"/>
          <w:szCs w:val="23"/>
        </w:rPr>
        <w:t>29.1.1未按照磋商文件的规定提交《襄城县政府采购供应商信用承诺函》</w:t>
      </w:r>
      <w:r>
        <w:rPr>
          <w:spacing w:val="-9"/>
          <w:sz w:val="23"/>
          <w:szCs w:val="23"/>
        </w:rPr>
        <w:t xml:space="preserve"> </w:t>
      </w:r>
      <w:r>
        <w:rPr>
          <w:spacing w:val="5"/>
          <w:sz w:val="23"/>
          <w:szCs w:val="23"/>
        </w:rPr>
        <w:t>的</w:t>
      </w:r>
      <w:r>
        <w:rPr>
          <w:spacing w:val="-59"/>
          <w:sz w:val="23"/>
          <w:szCs w:val="23"/>
        </w:rPr>
        <w:t xml:space="preserve"> </w:t>
      </w:r>
      <w:r>
        <w:rPr>
          <w:spacing w:val="5"/>
          <w:sz w:val="23"/>
          <w:szCs w:val="23"/>
        </w:rPr>
        <w:t>；</w:t>
      </w:r>
    </w:p>
    <w:p w14:paraId="5DAF2BF8">
      <w:pPr>
        <w:pStyle w:val="2"/>
        <w:spacing w:before="189" w:line="219" w:lineRule="auto"/>
        <w:ind w:left="649"/>
        <w:rPr>
          <w:sz w:val="23"/>
          <w:szCs w:val="23"/>
        </w:rPr>
      </w:pPr>
      <w:r>
        <w:rPr>
          <w:spacing w:val="6"/>
          <w:sz w:val="23"/>
          <w:szCs w:val="23"/>
        </w:rPr>
        <w:t>29.1.2未按照磋商文件的规定提交磋商承诺函的；</w:t>
      </w:r>
    </w:p>
    <w:p w14:paraId="2E251810">
      <w:pPr>
        <w:pStyle w:val="2"/>
        <w:spacing w:before="195" w:line="219" w:lineRule="auto"/>
        <w:ind w:left="649"/>
        <w:rPr>
          <w:sz w:val="23"/>
          <w:szCs w:val="23"/>
        </w:rPr>
      </w:pPr>
      <w:r>
        <w:rPr>
          <w:spacing w:val="6"/>
          <w:sz w:val="23"/>
          <w:szCs w:val="23"/>
        </w:rPr>
        <w:t>29.1.3响应文件未按磋商文件要求签署、盖章的；</w:t>
      </w:r>
    </w:p>
    <w:p w14:paraId="5DBE2E67">
      <w:pPr>
        <w:pStyle w:val="2"/>
        <w:spacing w:before="208" w:line="219" w:lineRule="auto"/>
        <w:ind w:left="649"/>
        <w:rPr>
          <w:sz w:val="23"/>
          <w:szCs w:val="23"/>
        </w:rPr>
      </w:pPr>
      <w:r>
        <w:rPr>
          <w:spacing w:val="8"/>
          <w:sz w:val="23"/>
          <w:szCs w:val="23"/>
        </w:rPr>
        <w:t>29.1.4资格证明文件不全或没有满足磋商文件规定的供应商资格要求的；</w:t>
      </w:r>
    </w:p>
    <w:p w14:paraId="1677B29F">
      <w:pPr>
        <w:pStyle w:val="2"/>
        <w:spacing w:before="176" w:line="218" w:lineRule="auto"/>
        <w:ind w:left="649"/>
        <w:rPr>
          <w:sz w:val="23"/>
          <w:szCs w:val="23"/>
        </w:rPr>
      </w:pPr>
      <w:r>
        <w:rPr>
          <w:spacing w:val="6"/>
          <w:sz w:val="23"/>
          <w:szCs w:val="23"/>
        </w:rPr>
        <w:t>29.1.5报价超过磋商文件中规定的预算金额的；</w:t>
      </w:r>
    </w:p>
    <w:p w14:paraId="10D1A979">
      <w:pPr>
        <w:pStyle w:val="2"/>
        <w:spacing w:before="201" w:line="219" w:lineRule="auto"/>
        <w:ind w:left="649"/>
        <w:rPr>
          <w:sz w:val="23"/>
          <w:szCs w:val="23"/>
        </w:rPr>
      </w:pPr>
      <w:r>
        <w:rPr>
          <w:spacing w:val="6"/>
          <w:sz w:val="23"/>
          <w:szCs w:val="23"/>
        </w:rPr>
        <w:t>29.1.6响应文件内容模糊不清，无法辨认的；</w:t>
      </w:r>
    </w:p>
    <w:p w14:paraId="5B600B9A">
      <w:pPr>
        <w:pStyle w:val="2"/>
        <w:spacing w:before="185" w:line="219" w:lineRule="auto"/>
        <w:ind w:left="649"/>
        <w:rPr>
          <w:sz w:val="23"/>
          <w:szCs w:val="23"/>
        </w:rPr>
      </w:pPr>
      <w:r>
        <w:rPr>
          <w:spacing w:val="7"/>
          <w:sz w:val="23"/>
          <w:szCs w:val="23"/>
        </w:rPr>
        <w:t>29.1.7响应文件含有采购人不能接受的附加条件的；</w:t>
      </w:r>
    </w:p>
    <w:p w14:paraId="5AFADCA2">
      <w:pPr>
        <w:pStyle w:val="2"/>
        <w:spacing w:before="189" w:line="219" w:lineRule="auto"/>
        <w:ind w:left="649"/>
        <w:rPr>
          <w:sz w:val="23"/>
          <w:szCs w:val="23"/>
        </w:rPr>
      </w:pPr>
      <w:r>
        <w:rPr>
          <w:spacing w:val="6"/>
          <w:sz w:val="23"/>
          <w:szCs w:val="23"/>
        </w:rPr>
        <w:t>29.1.8不按磋商小组要求澄清、说明或补正的；</w:t>
      </w:r>
    </w:p>
    <w:p w14:paraId="61E274F8">
      <w:pPr>
        <w:pStyle w:val="2"/>
        <w:spacing w:before="231" w:line="219" w:lineRule="auto"/>
        <w:ind w:left="649"/>
        <w:rPr>
          <w:sz w:val="23"/>
          <w:szCs w:val="23"/>
        </w:rPr>
      </w:pPr>
      <w:r>
        <w:rPr>
          <w:spacing w:val="8"/>
          <w:sz w:val="23"/>
          <w:szCs w:val="23"/>
        </w:rPr>
        <w:t>29.1.9响应文件没有法定代表人签字或签字人没有法定代表人有效委托书</w:t>
      </w:r>
      <w:r>
        <w:rPr>
          <w:spacing w:val="7"/>
          <w:sz w:val="23"/>
          <w:szCs w:val="23"/>
        </w:rPr>
        <w:t>的；</w:t>
      </w:r>
    </w:p>
    <w:p w14:paraId="57BFDC00">
      <w:pPr>
        <w:pStyle w:val="2"/>
        <w:spacing w:before="208" w:line="219" w:lineRule="auto"/>
        <w:ind w:left="649"/>
        <w:rPr>
          <w:sz w:val="23"/>
          <w:szCs w:val="23"/>
        </w:rPr>
      </w:pPr>
      <w:r>
        <w:rPr>
          <w:spacing w:val="7"/>
          <w:sz w:val="23"/>
          <w:szCs w:val="23"/>
        </w:rPr>
        <w:t>29.1.10响应文件中载明的标准和方法等不符合磋商文件要求的；</w:t>
      </w:r>
    </w:p>
    <w:p w14:paraId="64C302BA">
      <w:pPr>
        <w:pStyle w:val="2"/>
        <w:spacing w:before="187" w:line="219" w:lineRule="auto"/>
        <w:ind w:left="649"/>
        <w:rPr>
          <w:sz w:val="23"/>
          <w:szCs w:val="23"/>
        </w:rPr>
      </w:pPr>
      <w:r>
        <w:rPr>
          <w:spacing w:val="4"/>
          <w:sz w:val="23"/>
          <w:szCs w:val="23"/>
        </w:rPr>
        <w:t>29.1.11不符合项目质量要求的；</w:t>
      </w:r>
    </w:p>
    <w:p w14:paraId="334727E5">
      <w:pPr>
        <w:pStyle w:val="2"/>
        <w:spacing w:before="205" w:line="219" w:lineRule="auto"/>
        <w:ind w:left="649"/>
        <w:rPr>
          <w:sz w:val="23"/>
          <w:szCs w:val="23"/>
        </w:rPr>
      </w:pPr>
      <w:r>
        <w:rPr>
          <w:spacing w:val="8"/>
          <w:sz w:val="23"/>
          <w:szCs w:val="23"/>
        </w:rPr>
        <w:t>29.2</w:t>
      </w:r>
      <w:r>
        <w:rPr>
          <w:spacing w:val="36"/>
          <w:sz w:val="23"/>
          <w:szCs w:val="23"/>
        </w:rPr>
        <w:t xml:space="preserve"> </w:t>
      </w:r>
      <w:r>
        <w:rPr>
          <w:spacing w:val="8"/>
          <w:sz w:val="23"/>
          <w:szCs w:val="23"/>
        </w:rPr>
        <w:t>有下列情形之一的，视为供应商串</w:t>
      </w:r>
      <w:r>
        <w:rPr>
          <w:spacing w:val="7"/>
          <w:sz w:val="23"/>
          <w:szCs w:val="23"/>
        </w:rPr>
        <w:t>通投标，其响应无效：</w:t>
      </w:r>
    </w:p>
    <w:p w14:paraId="5D1DE7F4">
      <w:pPr>
        <w:pStyle w:val="2"/>
        <w:spacing w:before="177" w:line="219" w:lineRule="auto"/>
        <w:ind w:left="649"/>
        <w:rPr>
          <w:sz w:val="23"/>
          <w:szCs w:val="23"/>
        </w:rPr>
      </w:pPr>
      <w:r>
        <w:rPr>
          <w:spacing w:val="7"/>
          <w:sz w:val="23"/>
          <w:szCs w:val="23"/>
        </w:rPr>
        <w:t>29.2.1不同供应商的响应文件由同一单位或者个人编</w:t>
      </w:r>
      <w:r>
        <w:rPr>
          <w:spacing w:val="6"/>
          <w:sz w:val="23"/>
          <w:szCs w:val="23"/>
        </w:rPr>
        <w:t>制；</w:t>
      </w:r>
    </w:p>
    <w:p w14:paraId="68DFD73D">
      <w:pPr>
        <w:pStyle w:val="2"/>
        <w:spacing w:before="207" w:line="219" w:lineRule="auto"/>
        <w:ind w:left="649"/>
        <w:rPr>
          <w:sz w:val="23"/>
          <w:szCs w:val="23"/>
        </w:rPr>
      </w:pPr>
      <w:r>
        <w:rPr>
          <w:spacing w:val="7"/>
          <w:sz w:val="23"/>
          <w:szCs w:val="23"/>
        </w:rPr>
        <w:t>29.2.3不同供应商委托同一单位或者个人办理响应事</w:t>
      </w:r>
      <w:r>
        <w:rPr>
          <w:spacing w:val="6"/>
          <w:sz w:val="23"/>
          <w:szCs w:val="23"/>
        </w:rPr>
        <w:t>宜；</w:t>
      </w:r>
    </w:p>
    <w:p w14:paraId="0C57C1F9">
      <w:pPr>
        <w:pStyle w:val="2"/>
        <w:spacing w:before="178" w:line="219" w:lineRule="auto"/>
        <w:ind w:left="649"/>
        <w:rPr>
          <w:sz w:val="23"/>
          <w:szCs w:val="23"/>
        </w:rPr>
      </w:pPr>
      <w:r>
        <w:rPr>
          <w:spacing w:val="8"/>
          <w:sz w:val="23"/>
          <w:szCs w:val="23"/>
        </w:rPr>
        <w:t>29.2.4不同供应商的响应文件载明的项目管理成员或者联系人员为同一人；</w:t>
      </w:r>
    </w:p>
    <w:p w14:paraId="32385D0E">
      <w:pPr>
        <w:pStyle w:val="2"/>
        <w:spacing w:before="196" w:line="218" w:lineRule="auto"/>
        <w:ind w:left="649"/>
        <w:rPr>
          <w:sz w:val="23"/>
          <w:szCs w:val="23"/>
        </w:rPr>
      </w:pPr>
      <w:r>
        <w:rPr>
          <w:spacing w:val="8"/>
          <w:sz w:val="23"/>
          <w:szCs w:val="23"/>
        </w:rPr>
        <w:t>29.2.5不同供应商的响应文件异常一致或者投标报价呈规律性差异；</w:t>
      </w:r>
    </w:p>
    <w:p w14:paraId="440E7A4A">
      <w:pPr>
        <w:pStyle w:val="2"/>
        <w:spacing w:before="209" w:line="219" w:lineRule="auto"/>
        <w:ind w:left="649"/>
        <w:rPr>
          <w:sz w:val="23"/>
          <w:szCs w:val="23"/>
        </w:rPr>
      </w:pPr>
      <w:r>
        <w:rPr>
          <w:spacing w:val="6"/>
          <w:sz w:val="23"/>
          <w:szCs w:val="23"/>
        </w:rPr>
        <w:t>29.2.6不同供应商的响应文件相互混装。</w:t>
      </w:r>
    </w:p>
    <w:p w14:paraId="46EE47E9">
      <w:pPr>
        <w:pStyle w:val="2"/>
        <w:spacing w:before="187" w:line="324" w:lineRule="auto"/>
        <w:ind w:left="169" w:right="160" w:firstLine="480"/>
        <w:rPr>
          <w:sz w:val="23"/>
          <w:szCs w:val="23"/>
        </w:rPr>
      </w:pPr>
      <w:r>
        <w:rPr>
          <w:spacing w:val="9"/>
          <w:sz w:val="23"/>
          <w:szCs w:val="23"/>
        </w:rPr>
        <w:t>29.3供应商应当遵循公平竞争的原则，不得恶意串通，不得妨碍其他供应商的竞争行</w:t>
      </w:r>
      <w:r>
        <w:rPr>
          <w:spacing w:val="5"/>
          <w:sz w:val="23"/>
          <w:szCs w:val="23"/>
        </w:rPr>
        <w:t>为，不得损害采购人或者其他供应商的合法权益。在评标过程中发现供应商有</w:t>
      </w:r>
      <w:r>
        <w:rPr>
          <w:spacing w:val="4"/>
          <w:sz w:val="23"/>
          <w:szCs w:val="23"/>
        </w:rPr>
        <w:t>上述情形的，</w:t>
      </w:r>
      <w:r>
        <w:rPr>
          <w:spacing w:val="8"/>
          <w:sz w:val="23"/>
          <w:szCs w:val="23"/>
        </w:rPr>
        <w:t>磋商小组应当认定其投标无效，并书面报告本级财政部门。</w:t>
      </w:r>
    </w:p>
    <w:p w14:paraId="792FC0EF">
      <w:pPr>
        <w:pStyle w:val="2"/>
        <w:spacing w:before="191" w:line="332" w:lineRule="auto"/>
        <w:ind w:left="169" w:right="203" w:firstLine="480"/>
        <w:rPr>
          <w:sz w:val="23"/>
          <w:szCs w:val="23"/>
        </w:rPr>
      </w:pPr>
      <w:r>
        <w:rPr>
          <w:spacing w:val="9"/>
          <w:sz w:val="23"/>
          <w:szCs w:val="23"/>
        </w:rPr>
        <w:t>29.4磋商小组认为供应商的报价明显低于其他通过符合性审查供应商的报价，有可能影响产品质量或者不能诚信履约的，应当要求其在评标现场合理的时间内提供书面说明，</w:t>
      </w:r>
      <w:r>
        <w:rPr>
          <w:spacing w:val="10"/>
          <w:sz w:val="23"/>
          <w:szCs w:val="23"/>
        </w:rPr>
        <w:t>必要时提交相关证明材料；供应商不能证明其报价合理性的，磋</w:t>
      </w:r>
      <w:r>
        <w:rPr>
          <w:spacing w:val="9"/>
          <w:sz w:val="23"/>
          <w:szCs w:val="23"/>
        </w:rPr>
        <w:t>商小组应当将其作为无效</w:t>
      </w:r>
      <w:r>
        <w:rPr>
          <w:spacing w:val="3"/>
          <w:sz w:val="23"/>
          <w:szCs w:val="23"/>
        </w:rPr>
        <w:t>投标处理。</w:t>
      </w:r>
    </w:p>
    <w:p w14:paraId="4C3BE1C0">
      <w:pPr>
        <w:pStyle w:val="2"/>
        <w:spacing w:before="217" w:line="330" w:lineRule="auto"/>
        <w:ind w:left="169" w:right="100" w:firstLine="480"/>
        <w:rPr>
          <w:sz w:val="23"/>
          <w:szCs w:val="23"/>
        </w:rPr>
      </w:pPr>
      <w:r>
        <w:rPr>
          <w:spacing w:val="12"/>
          <w:sz w:val="23"/>
          <w:szCs w:val="23"/>
        </w:rPr>
        <w:t>29.5按照《关于推进全流程电子化交易和在线监管工作有关问题的通知》(许公管办</w:t>
      </w:r>
      <w:r>
        <w:rPr>
          <w:spacing w:val="15"/>
          <w:sz w:val="23"/>
          <w:szCs w:val="23"/>
        </w:rPr>
        <w:t>〔2019〕3号)规定，不同供应商电子响应文件制作硬件特征码(网卡</w:t>
      </w:r>
      <w:r>
        <w:rPr>
          <w:sz w:val="23"/>
          <w:szCs w:val="23"/>
        </w:rPr>
        <w:t>MAC</w:t>
      </w:r>
      <w:r>
        <w:rPr>
          <w:spacing w:val="15"/>
          <w:sz w:val="23"/>
          <w:szCs w:val="23"/>
        </w:rPr>
        <w:t>地址、</w:t>
      </w:r>
      <w:r>
        <w:rPr>
          <w:sz w:val="23"/>
          <w:szCs w:val="23"/>
        </w:rPr>
        <w:t>CPU</w:t>
      </w:r>
      <w:r>
        <w:rPr>
          <w:spacing w:val="15"/>
          <w:sz w:val="23"/>
          <w:szCs w:val="23"/>
        </w:rPr>
        <w:t>序号、</w:t>
      </w:r>
      <w:r>
        <w:rPr>
          <w:spacing w:val="14"/>
          <w:sz w:val="23"/>
          <w:szCs w:val="23"/>
        </w:rPr>
        <w:t xml:space="preserve"> </w:t>
      </w:r>
      <w:r>
        <w:rPr>
          <w:spacing w:val="13"/>
          <w:sz w:val="23"/>
          <w:szCs w:val="23"/>
        </w:rPr>
        <w:t>硬盘序列号)均一致时，视为‘不同供应商的响应文件由同一单</w:t>
      </w:r>
      <w:r>
        <w:rPr>
          <w:spacing w:val="12"/>
          <w:sz w:val="23"/>
          <w:szCs w:val="23"/>
        </w:rPr>
        <w:t>位或者个人编制’或‘不同供应商委托同一单位或者个人办理响应事宜’,其磋商响应无效。</w:t>
      </w:r>
    </w:p>
    <w:p w14:paraId="1A437098">
      <w:pPr>
        <w:pStyle w:val="2"/>
        <w:spacing w:before="224" w:line="299" w:lineRule="auto"/>
        <w:ind w:left="169" w:right="203" w:firstLine="480"/>
        <w:rPr>
          <w:sz w:val="23"/>
          <w:szCs w:val="23"/>
        </w:rPr>
      </w:pPr>
      <w:r>
        <w:rPr>
          <w:spacing w:val="9"/>
          <w:sz w:val="23"/>
          <w:szCs w:val="23"/>
        </w:rPr>
        <w:t>29.6对响应文件进行一致性分析，分析响应文件是否有雷同现象，判定供应商是否有</w:t>
      </w:r>
      <w:r>
        <w:rPr>
          <w:spacing w:val="2"/>
          <w:sz w:val="23"/>
          <w:szCs w:val="23"/>
        </w:rPr>
        <w:t>串通投标行为。</w:t>
      </w:r>
    </w:p>
    <w:p w14:paraId="548CA11F">
      <w:pPr>
        <w:pStyle w:val="2"/>
        <w:spacing w:before="185" w:line="219" w:lineRule="auto"/>
        <w:ind w:left="649"/>
        <w:rPr>
          <w:sz w:val="23"/>
          <w:szCs w:val="23"/>
        </w:rPr>
      </w:pPr>
      <w:r>
        <w:rPr>
          <w:spacing w:val="8"/>
          <w:sz w:val="23"/>
          <w:szCs w:val="23"/>
        </w:rPr>
        <w:t>29.7法律、法规和磋商文件规定的其他无效情形。</w:t>
      </w:r>
    </w:p>
    <w:p w14:paraId="0D5BE9BC">
      <w:pPr>
        <w:pStyle w:val="2"/>
        <w:spacing w:before="202" w:line="219" w:lineRule="auto"/>
        <w:ind w:left="173"/>
        <w:outlineLvl w:val="4"/>
        <w:rPr>
          <w:sz w:val="23"/>
          <w:szCs w:val="23"/>
        </w:rPr>
      </w:pPr>
      <w:r>
        <w:rPr>
          <w:b/>
          <w:bCs/>
          <w:spacing w:val="13"/>
          <w:sz w:val="23"/>
          <w:szCs w:val="23"/>
        </w:rPr>
        <w:t>30</w:t>
      </w:r>
      <w:r>
        <w:rPr>
          <w:rFonts w:hint="eastAsia"/>
          <w:b/>
          <w:bCs/>
          <w:spacing w:val="13"/>
          <w:sz w:val="23"/>
          <w:szCs w:val="23"/>
          <w:lang w:eastAsia="zh-CN"/>
        </w:rPr>
        <w:t>、</w:t>
      </w:r>
      <w:r>
        <w:rPr>
          <w:b/>
          <w:bCs/>
          <w:spacing w:val="13"/>
          <w:sz w:val="23"/>
          <w:szCs w:val="23"/>
        </w:rPr>
        <w:t>相同品牌供应商的认定(服务类项目不适用本条款规定)</w:t>
      </w:r>
    </w:p>
    <w:p w14:paraId="18298410">
      <w:pPr>
        <w:pStyle w:val="2"/>
        <w:spacing w:before="201" w:line="319" w:lineRule="auto"/>
        <w:ind w:left="169" w:firstLine="480"/>
        <w:rPr>
          <w:sz w:val="23"/>
          <w:szCs w:val="23"/>
        </w:rPr>
      </w:pPr>
      <w:r>
        <w:rPr>
          <w:spacing w:val="8"/>
          <w:sz w:val="23"/>
          <w:szCs w:val="23"/>
        </w:rPr>
        <w:t>30.1采用最低评标价法的，提供相同品牌产品的不同供应商参加同一合同项下投标的，</w:t>
      </w:r>
      <w:r>
        <w:rPr>
          <w:spacing w:val="14"/>
          <w:sz w:val="23"/>
          <w:szCs w:val="23"/>
        </w:rPr>
        <w:t xml:space="preserve"> </w:t>
      </w:r>
      <w:r>
        <w:rPr>
          <w:spacing w:val="9"/>
          <w:sz w:val="23"/>
          <w:szCs w:val="23"/>
        </w:rPr>
        <w:t>以其中通过资格审查、符合性审查且报价最低的参加评标；报价相同的，由采购人或者采购人委托磋商小组采取随机抽取方式确定一个参加评标的供</w:t>
      </w:r>
      <w:r>
        <w:rPr>
          <w:spacing w:val="8"/>
          <w:sz w:val="23"/>
          <w:szCs w:val="23"/>
        </w:rPr>
        <w:t>应商，其他投标无效。</w:t>
      </w:r>
    </w:p>
    <w:p w14:paraId="43083714">
      <w:pPr>
        <w:pStyle w:val="2"/>
        <w:spacing w:before="189" w:line="324" w:lineRule="auto"/>
        <w:ind w:left="169" w:right="207" w:firstLine="480"/>
        <w:rPr>
          <w:sz w:val="24"/>
          <w:szCs w:val="24"/>
        </w:rPr>
      </w:pPr>
      <w:r>
        <w:rPr>
          <w:spacing w:val="12"/>
          <w:sz w:val="23"/>
          <w:szCs w:val="23"/>
        </w:rPr>
        <w:t>30.2采用综合评分法的，提供相同品牌产品(非单一产品采购项目，多家供应商提供的核心产品品牌相同)且通过资格审查、符合性审查的不同供应商参加同一合同项下投标</w:t>
      </w:r>
      <w:r>
        <w:rPr>
          <w:spacing w:val="9"/>
          <w:sz w:val="23"/>
          <w:szCs w:val="23"/>
        </w:rPr>
        <w:t>的，按一家供应商计算，评审后得分最高的同品牌供应商作为中标候选人推荐；评审得分</w:t>
      </w:r>
      <w:r>
        <w:rPr>
          <w:sz w:val="24"/>
          <w:szCs w:val="24"/>
        </w:rPr>
        <w:t>相同的，由采购人或者采购人委托磋商小组采取随机抽取方式确</w:t>
      </w:r>
      <w:r>
        <w:rPr>
          <w:spacing w:val="-1"/>
          <w:sz w:val="24"/>
          <w:szCs w:val="24"/>
        </w:rPr>
        <w:t>定一个供应商获得中标人</w:t>
      </w:r>
      <w:r>
        <w:rPr>
          <w:sz w:val="24"/>
          <w:szCs w:val="24"/>
        </w:rPr>
        <w:t xml:space="preserve"> </w:t>
      </w:r>
      <w:r>
        <w:rPr>
          <w:spacing w:val="-2"/>
          <w:sz w:val="24"/>
          <w:szCs w:val="24"/>
        </w:rPr>
        <w:t>推荐资格，其他同品牌供应商不作为中标候选人。</w:t>
      </w:r>
    </w:p>
    <w:p w14:paraId="0CF0269A">
      <w:pPr>
        <w:pStyle w:val="2"/>
        <w:spacing w:before="1" w:line="218" w:lineRule="auto"/>
        <w:ind w:left="173"/>
        <w:outlineLvl w:val="3"/>
        <w:rPr>
          <w:sz w:val="24"/>
          <w:szCs w:val="24"/>
        </w:rPr>
      </w:pPr>
      <w:r>
        <w:rPr>
          <w:b/>
          <w:bCs/>
          <w:spacing w:val="-3"/>
          <w:sz w:val="24"/>
          <w:szCs w:val="24"/>
        </w:rPr>
        <w:t>31</w:t>
      </w:r>
      <w:r>
        <w:rPr>
          <w:rFonts w:hint="eastAsia"/>
          <w:b/>
          <w:bCs/>
          <w:spacing w:val="-3"/>
          <w:sz w:val="24"/>
          <w:szCs w:val="24"/>
          <w:lang w:eastAsia="zh-CN"/>
        </w:rPr>
        <w:t>、</w:t>
      </w:r>
      <w:r>
        <w:rPr>
          <w:b/>
          <w:bCs/>
          <w:spacing w:val="-3"/>
          <w:sz w:val="24"/>
          <w:szCs w:val="24"/>
        </w:rPr>
        <w:t>响应文件的比较与评价</w:t>
      </w:r>
    </w:p>
    <w:p w14:paraId="469B8A7D">
      <w:pPr>
        <w:pStyle w:val="2"/>
        <w:spacing w:before="162" w:line="364" w:lineRule="auto"/>
        <w:ind w:left="169" w:firstLine="480"/>
        <w:rPr>
          <w:sz w:val="24"/>
          <w:szCs w:val="24"/>
        </w:rPr>
      </w:pPr>
      <w:r>
        <w:rPr>
          <w:sz w:val="24"/>
          <w:szCs w:val="24"/>
        </w:rPr>
        <w:t>磋商小组按照磋商文件中规定的评标方法和标准，对符合性审</w:t>
      </w:r>
      <w:r>
        <w:rPr>
          <w:spacing w:val="-1"/>
          <w:sz w:val="24"/>
          <w:szCs w:val="24"/>
        </w:rPr>
        <w:t>查合格的响应文件进行</w:t>
      </w:r>
      <w:r>
        <w:rPr>
          <w:sz w:val="24"/>
          <w:szCs w:val="24"/>
        </w:rPr>
        <w:t xml:space="preserve"> </w:t>
      </w:r>
      <w:r>
        <w:rPr>
          <w:spacing w:val="-3"/>
          <w:sz w:val="24"/>
          <w:szCs w:val="24"/>
        </w:rPr>
        <w:t>商务和技术评估，综合比较与评价。</w:t>
      </w:r>
    </w:p>
    <w:p w14:paraId="16C34173">
      <w:pPr>
        <w:pStyle w:val="2"/>
        <w:spacing w:line="220" w:lineRule="auto"/>
        <w:ind w:left="173"/>
        <w:outlineLvl w:val="3"/>
        <w:rPr>
          <w:sz w:val="24"/>
          <w:szCs w:val="24"/>
        </w:rPr>
      </w:pPr>
      <w:r>
        <w:rPr>
          <w:b/>
          <w:bCs/>
          <w:spacing w:val="-3"/>
          <w:sz w:val="24"/>
          <w:szCs w:val="24"/>
        </w:rPr>
        <w:t>32</w:t>
      </w:r>
      <w:r>
        <w:rPr>
          <w:rFonts w:hint="eastAsia"/>
          <w:b/>
          <w:bCs/>
          <w:spacing w:val="-3"/>
          <w:sz w:val="24"/>
          <w:szCs w:val="24"/>
          <w:lang w:eastAsia="zh-CN"/>
        </w:rPr>
        <w:t>、</w:t>
      </w:r>
      <w:r>
        <w:rPr>
          <w:b/>
          <w:bCs/>
          <w:spacing w:val="-3"/>
          <w:sz w:val="24"/>
          <w:szCs w:val="24"/>
        </w:rPr>
        <w:t>评标方法、评标标准</w:t>
      </w:r>
    </w:p>
    <w:p w14:paraId="232C28B6">
      <w:pPr>
        <w:pStyle w:val="2"/>
        <w:spacing w:before="178" w:line="357" w:lineRule="auto"/>
        <w:ind w:left="169" w:right="5" w:firstLine="480"/>
        <w:rPr>
          <w:sz w:val="24"/>
          <w:szCs w:val="24"/>
        </w:rPr>
      </w:pPr>
      <w:r>
        <w:rPr>
          <w:sz w:val="24"/>
          <w:szCs w:val="24"/>
        </w:rPr>
        <w:t>32.1评标方法为综合评分法。</w:t>
      </w:r>
    </w:p>
    <w:p w14:paraId="64DC4F27">
      <w:pPr>
        <w:pStyle w:val="2"/>
        <w:spacing w:before="178" w:line="357" w:lineRule="auto"/>
        <w:ind w:left="169" w:right="5" w:firstLine="480"/>
        <w:rPr>
          <w:sz w:val="24"/>
          <w:szCs w:val="24"/>
        </w:rPr>
      </w:pPr>
      <w:r>
        <w:rPr>
          <w:sz w:val="24"/>
          <w:szCs w:val="24"/>
        </w:rPr>
        <w:t>32.1.1综合评分法，是指响应文件满足磋商文件</w:t>
      </w:r>
      <w:r>
        <w:rPr>
          <w:spacing w:val="-1"/>
          <w:sz w:val="24"/>
          <w:szCs w:val="24"/>
        </w:rPr>
        <w:t>全部实质性要求，且按照评审因素的</w:t>
      </w:r>
      <w:r>
        <w:rPr>
          <w:sz w:val="24"/>
          <w:szCs w:val="24"/>
        </w:rPr>
        <w:t xml:space="preserve"> </w:t>
      </w:r>
      <w:r>
        <w:rPr>
          <w:spacing w:val="-1"/>
          <w:sz w:val="24"/>
          <w:szCs w:val="24"/>
        </w:rPr>
        <w:t>量化指标评审得分最高的供应商为成交候选人的评标方法。</w:t>
      </w:r>
    </w:p>
    <w:p w14:paraId="02DB0347">
      <w:pPr>
        <w:pStyle w:val="2"/>
        <w:spacing w:before="1" w:line="217" w:lineRule="auto"/>
        <w:ind w:left="649"/>
        <w:rPr>
          <w:sz w:val="24"/>
          <w:szCs w:val="24"/>
        </w:rPr>
      </w:pPr>
      <w:r>
        <w:rPr>
          <w:spacing w:val="1"/>
          <w:sz w:val="24"/>
          <w:szCs w:val="24"/>
        </w:rPr>
        <w:t>32.2价格分</w:t>
      </w:r>
    </w:p>
    <w:p w14:paraId="0E8A4FC6">
      <w:pPr>
        <w:pStyle w:val="2"/>
        <w:spacing w:before="178" w:line="365" w:lineRule="auto"/>
        <w:ind w:left="169" w:right="5" w:firstLine="480"/>
        <w:rPr>
          <w:sz w:val="24"/>
          <w:szCs w:val="24"/>
        </w:rPr>
      </w:pPr>
      <w:r>
        <w:rPr>
          <w:sz w:val="24"/>
          <w:szCs w:val="24"/>
        </w:rPr>
        <w:t>32.2.1价格分采用低价优先法计算，即满足磋商</w:t>
      </w:r>
      <w:r>
        <w:rPr>
          <w:spacing w:val="-1"/>
          <w:sz w:val="24"/>
          <w:szCs w:val="24"/>
        </w:rPr>
        <w:t>文件要求且最后报价最低的供应商的</w:t>
      </w:r>
      <w:r>
        <w:rPr>
          <w:sz w:val="24"/>
          <w:szCs w:val="24"/>
        </w:rPr>
        <w:t xml:space="preserve"> </w:t>
      </w:r>
      <w:r>
        <w:rPr>
          <w:spacing w:val="-1"/>
          <w:sz w:val="24"/>
          <w:szCs w:val="24"/>
        </w:rPr>
        <w:t>价格为磋商基准价，其价格分为满分。其他供应商的价格分统一按照下列公式计算：</w:t>
      </w:r>
    </w:p>
    <w:p w14:paraId="4E4745DB">
      <w:pPr>
        <w:pStyle w:val="2"/>
        <w:spacing w:before="1" w:line="217" w:lineRule="auto"/>
        <w:ind w:left="649"/>
        <w:rPr>
          <w:sz w:val="24"/>
          <w:szCs w:val="24"/>
        </w:rPr>
      </w:pPr>
      <w:r>
        <w:rPr>
          <w:spacing w:val="-1"/>
          <w:sz w:val="24"/>
          <w:szCs w:val="24"/>
        </w:rPr>
        <w:t>磋商报价得分=(磋商基准价/最后磋商报价)×100</w:t>
      </w:r>
    </w:p>
    <w:p w14:paraId="425BAC39">
      <w:pPr>
        <w:pStyle w:val="2"/>
        <w:spacing w:before="170" w:line="294" w:lineRule="auto"/>
        <w:ind w:left="169" w:right="5" w:firstLine="480"/>
        <w:rPr>
          <w:sz w:val="24"/>
          <w:szCs w:val="24"/>
        </w:rPr>
      </w:pPr>
      <w:r>
        <w:rPr>
          <w:sz w:val="24"/>
          <w:szCs w:val="24"/>
        </w:rPr>
        <w:t>32.2.2评标过程中，不得去掉报价中的最高报价和最低报价。</w:t>
      </w:r>
    </w:p>
    <w:p w14:paraId="537B5EA4">
      <w:pPr>
        <w:pStyle w:val="2"/>
        <w:spacing w:before="170" w:line="294" w:lineRule="auto"/>
        <w:ind w:left="169" w:right="5" w:firstLine="480"/>
        <w:rPr>
          <w:sz w:val="24"/>
          <w:szCs w:val="24"/>
        </w:rPr>
      </w:pPr>
      <w:r>
        <w:rPr>
          <w:sz w:val="24"/>
          <w:szCs w:val="24"/>
        </w:rPr>
        <w:t>32.2.3因落实政府采购政策进行价格调整的，以</w:t>
      </w:r>
      <w:r>
        <w:rPr>
          <w:spacing w:val="-1"/>
          <w:sz w:val="24"/>
          <w:szCs w:val="24"/>
        </w:rPr>
        <w:t>调整后的价格计算磋商基准价和磋商</w:t>
      </w:r>
      <w:r>
        <w:rPr>
          <w:sz w:val="24"/>
          <w:szCs w:val="24"/>
        </w:rPr>
        <w:t xml:space="preserve"> </w:t>
      </w:r>
      <w:r>
        <w:rPr>
          <w:spacing w:val="-5"/>
          <w:sz w:val="24"/>
          <w:szCs w:val="24"/>
        </w:rPr>
        <w:t>报价。</w:t>
      </w:r>
    </w:p>
    <w:p w14:paraId="3AD1BF87">
      <w:pPr>
        <w:pStyle w:val="2"/>
        <w:spacing w:before="177" w:line="219" w:lineRule="auto"/>
        <w:ind w:left="649"/>
        <w:rPr>
          <w:sz w:val="24"/>
          <w:szCs w:val="24"/>
        </w:rPr>
      </w:pPr>
      <w:r>
        <w:rPr>
          <w:spacing w:val="9"/>
          <w:sz w:val="24"/>
          <w:szCs w:val="24"/>
        </w:rPr>
        <w:t>32.3本次磋商具体磋商方法、磋商标准见(第六章对响应文件审查与评审)。</w:t>
      </w:r>
    </w:p>
    <w:p w14:paraId="670851C4">
      <w:pPr>
        <w:pStyle w:val="2"/>
        <w:spacing w:before="198" w:line="220" w:lineRule="auto"/>
        <w:ind w:left="169"/>
        <w:rPr>
          <w:sz w:val="24"/>
          <w:szCs w:val="24"/>
        </w:rPr>
      </w:pPr>
      <w:r>
        <w:rPr>
          <w:spacing w:val="1"/>
          <w:sz w:val="24"/>
          <w:szCs w:val="24"/>
        </w:rPr>
        <w:t>33.磋商</w:t>
      </w:r>
    </w:p>
    <w:p w14:paraId="78615A3F">
      <w:pPr>
        <w:pStyle w:val="2"/>
        <w:spacing w:before="173" w:line="291" w:lineRule="auto"/>
        <w:ind w:left="169" w:right="5" w:firstLine="480"/>
        <w:rPr>
          <w:sz w:val="24"/>
          <w:szCs w:val="24"/>
        </w:rPr>
      </w:pPr>
      <w:r>
        <w:rPr>
          <w:sz w:val="24"/>
          <w:szCs w:val="24"/>
        </w:rPr>
        <w:t>33.1磋商小组与通过符合性审查合格的响应文件</w:t>
      </w:r>
      <w:r>
        <w:rPr>
          <w:spacing w:val="-1"/>
          <w:sz w:val="24"/>
          <w:szCs w:val="24"/>
        </w:rPr>
        <w:t>，即实质性响应磋商文件的供应商分</w:t>
      </w:r>
      <w:r>
        <w:rPr>
          <w:sz w:val="24"/>
          <w:szCs w:val="24"/>
        </w:rPr>
        <w:t xml:space="preserve"> </w:t>
      </w:r>
      <w:r>
        <w:rPr>
          <w:spacing w:val="-7"/>
          <w:sz w:val="24"/>
          <w:szCs w:val="24"/>
        </w:rPr>
        <w:t>别进行磋商。</w:t>
      </w:r>
    </w:p>
    <w:p w14:paraId="7CF68B46">
      <w:pPr>
        <w:pStyle w:val="2"/>
        <w:spacing w:before="172" w:line="294" w:lineRule="auto"/>
        <w:ind w:left="169" w:right="5" w:firstLine="480"/>
        <w:rPr>
          <w:sz w:val="24"/>
          <w:szCs w:val="24"/>
        </w:rPr>
      </w:pPr>
      <w:r>
        <w:rPr>
          <w:sz w:val="24"/>
          <w:szCs w:val="24"/>
        </w:rPr>
        <w:t>33.2磋商小组所有成员应当集中与单一供应商分</w:t>
      </w:r>
      <w:r>
        <w:rPr>
          <w:spacing w:val="-1"/>
          <w:sz w:val="24"/>
          <w:szCs w:val="24"/>
        </w:rPr>
        <w:t>别进行磋商，并给予所有参加磋商的</w:t>
      </w:r>
      <w:r>
        <w:rPr>
          <w:sz w:val="24"/>
          <w:szCs w:val="24"/>
        </w:rPr>
        <w:t xml:space="preserve"> </w:t>
      </w:r>
      <w:r>
        <w:rPr>
          <w:spacing w:val="-4"/>
          <w:sz w:val="24"/>
          <w:szCs w:val="24"/>
        </w:rPr>
        <w:t>供应商平等的磋商机会。</w:t>
      </w:r>
    </w:p>
    <w:p w14:paraId="31BF656F">
      <w:pPr>
        <w:pStyle w:val="2"/>
        <w:spacing w:before="165" w:line="291" w:lineRule="auto"/>
        <w:ind w:left="169" w:right="5" w:firstLine="480"/>
        <w:rPr>
          <w:sz w:val="24"/>
          <w:szCs w:val="24"/>
        </w:rPr>
      </w:pPr>
      <w:r>
        <w:rPr>
          <w:sz w:val="24"/>
          <w:szCs w:val="24"/>
        </w:rPr>
        <w:t>33.3在磋商中，磋商的任何一方不得透露与磋商</w:t>
      </w:r>
      <w:r>
        <w:rPr>
          <w:spacing w:val="-1"/>
          <w:sz w:val="24"/>
          <w:szCs w:val="24"/>
        </w:rPr>
        <w:t>有关的其他供应商的技术资料、价格</w:t>
      </w:r>
      <w:r>
        <w:rPr>
          <w:sz w:val="24"/>
          <w:szCs w:val="24"/>
        </w:rPr>
        <w:t xml:space="preserve"> </w:t>
      </w:r>
      <w:r>
        <w:rPr>
          <w:spacing w:val="-7"/>
          <w:sz w:val="24"/>
          <w:szCs w:val="24"/>
        </w:rPr>
        <w:t>和其他信息。</w:t>
      </w:r>
    </w:p>
    <w:p w14:paraId="6BDC536D">
      <w:pPr>
        <w:pStyle w:val="2"/>
        <w:spacing w:before="194" w:line="320" w:lineRule="auto"/>
        <w:ind w:left="169" w:right="1" w:firstLine="480"/>
        <w:rPr>
          <w:sz w:val="24"/>
          <w:szCs w:val="24"/>
        </w:rPr>
      </w:pPr>
      <w:r>
        <w:rPr>
          <w:sz w:val="24"/>
          <w:szCs w:val="24"/>
        </w:rPr>
        <w:t>33.4在磋商过程中，磋商小组可以根据磋商文件</w:t>
      </w:r>
      <w:r>
        <w:rPr>
          <w:spacing w:val="-1"/>
          <w:sz w:val="24"/>
          <w:szCs w:val="24"/>
        </w:rPr>
        <w:t>和磋商情况实质性变动采购需求中的</w:t>
      </w:r>
      <w:r>
        <w:rPr>
          <w:sz w:val="24"/>
          <w:szCs w:val="24"/>
        </w:rPr>
        <w:t xml:space="preserve"> 技术、服务要求以及合同草案条款，但不得变动磋商文件中的</w:t>
      </w:r>
      <w:r>
        <w:rPr>
          <w:spacing w:val="-1"/>
          <w:sz w:val="24"/>
          <w:szCs w:val="24"/>
        </w:rPr>
        <w:t>其他内容。实质性变动的内</w:t>
      </w:r>
      <w:r>
        <w:rPr>
          <w:sz w:val="24"/>
          <w:szCs w:val="24"/>
        </w:rPr>
        <w:t xml:space="preserve"> 容，须经采购人代表确认。对磋商文件作出的实质性变动</w:t>
      </w:r>
      <w:r>
        <w:rPr>
          <w:spacing w:val="-1"/>
          <w:sz w:val="24"/>
          <w:szCs w:val="24"/>
        </w:rPr>
        <w:t>是磋商文件的有效组成部分，磋</w:t>
      </w:r>
      <w:r>
        <w:rPr>
          <w:sz w:val="24"/>
          <w:szCs w:val="24"/>
        </w:rPr>
        <w:t xml:space="preserve"> </w:t>
      </w:r>
      <w:r>
        <w:rPr>
          <w:spacing w:val="-2"/>
          <w:sz w:val="24"/>
          <w:szCs w:val="24"/>
        </w:rPr>
        <w:t>商小组将及时以书面形式同时通知所有参加磋商的供应商。</w:t>
      </w:r>
    </w:p>
    <w:p w14:paraId="451219CB">
      <w:pPr>
        <w:pStyle w:val="2"/>
        <w:spacing w:before="176" w:line="297" w:lineRule="auto"/>
        <w:ind w:left="169" w:right="5" w:firstLine="480"/>
        <w:rPr>
          <w:spacing w:val="-1"/>
          <w:sz w:val="24"/>
          <w:szCs w:val="24"/>
        </w:rPr>
      </w:pPr>
      <w:r>
        <w:rPr>
          <w:sz w:val="24"/>
          <w:szCs w:val="24"/>
        </w:rPr>
        <w:t>33.5磋商文件能够详细列明采购标的的技术、服</w:t>
      </w:r>
      <w:r>
        <w:rPr>
          <w:spacing w:val="-1"/>
          <w:sz w:val="24"/>
          <w:szCs w:val="24"/>
        </w:rPr>
        <w:t>务要求的，磋商结束后，磋商小组应</w:t>
      </w:r>
      <w:r>
        <w:rPr>
          <w:sz w:val="24"/>
          <w:szCs w:val="24"/>
        </w:rPr>
        <w:t xml:space="preserve"> </w:t>
      </w:r>
      <w:r>
        <w:rPr>
          <w:spacing w:val="-1"/>
          <w:sz w:val="24"/>
          <w:szCs w:val="24"/>
        </w:rPr>
        <w:t>当要求所有实质性响应的供应商在规定时间内提交最后报价，提交最后报价的供应商不得</w:t>
      </w:r>
    </w:p>
    <w:p w14:paraId="4352BB7C">
      <w:pPr>
        <w:pStyle w:val="2"/>
        <w:spacing w:before="58" w:line="409" w:lineRule="auto"/>
        <w:ind w:right="627"/>
        <w:rPr>
          <w:sz w:val="23"/>
          <w:szCs w:val="23"/>
        </w:rPr>
      </w:pPr>
      <w:r>
        <w:rPr>
          <w:spacing w:val="3"/>
          <w:sz w:val="23"/>
          <w:szCs w:val="23"/>
        </w:rPr>
        <w:t>少于3家。</w:t>
      </w:r>
    </w:p>
    <w:p w14:paraId="06738587">
      <w:pPr>
        <w:pStyle w:val="2"/>
        <w:spacing w:before="3" w:line="323" w:lineRule="auto"/>
        <w:ind w:left="169" w:right="195" w:firstLine="490"/>
        <w:rPr>
          <w:sz w:val="23"/>
          <w:szCs w:val="23"/>
        </w:rPr>
      </w:pPr>
      <w:r>
        <w:rPr>
          <w:spacing w:val="9"/>
          <w:sz w:val="23"/>
          <w:szCs w:val="23"/>
        </w:rPr>
        <w:t>33.6磋商文件不能详细列明采购标的的技术、服务要求，需经磋商由供应商提供最终</w:t>
      </w:r>
      <w:r>
        <w:rPr>
          <w:spacing w:val="7"/>
          <w:sz w:val="23"/>
          <w:szCs w:val="23"/>
        </w:rPr>
        <w:t xml:space="preserve"> </w:t>
      </w:r>
      <w:r>
        <w:rPr>
          <w:spacing w:val="10"/>
          <w:sz w:val="23"/>
          <w:szCs w:val="23"/>
        </w:rPr>
        <w:t>设计方案或解决方案的，磋商结束后，磋商小组应当按照少数服从多数的原则投票推</w:t>
      </w:r>
      <w:r>
        <w:rPr>
          <w:spacing w:val="9"/>
          <w:sz w:val="23"/>
          <w:szCs w:val="23"/>
        </w:rPr>
        <w:t>荐3</w:t>
      </w:r>
      <w:r>
        <w:rPr>
          <w:sz w:val="23"/>
          <w:szCs w:val="23"/>
        </w:rPr>
        <w:t xml:space="preserve">  </w:t>
      </w:r>
      <w:r>
        <w:rPr>
          <w:spacing w:val="9"/>
          <w:sz w:val="23"/>
          <w:szCs w:val="23"/>
        </w:rPr>
        <w:t>家以上供应商的设计方案或者解决方案，并要求其在规定时间内提交最后报价。</w:t>
      </w:r>
    </w:p>
    <w:p w14:paraId="0F5F19C9">
      <w:pPr>
        <w:pStyle w:val="2"/>
        <w:spacing w:before="208" w:line="299" w:lineRule="auto"/>
        <w:ind w:left="169" w:right="194" w:firstLine="490"/>
        <w:rPr>
          <w:sz w:val="23"/>
          <w:szCs w:val="23"/>
        </w:rPr>
      </w:pPr>
      <w:r>
        <w:rPr>
          <w:spacing w:val="9"/>
          <w:sz w:val="23"/>
          <w:szCs w:val="23"/>
        </w:rPr>
        <w:t>33.7如磋商中出现符合《财政部关于政府采购竞争性磋商采购方式管理暂行办法有关</w:t>
      </w:r>
      <w:r>
        <w:rPr>
          <w:spacing w:val="14"/>
          <w:sz w:val="23"/>
          <w:szCs w:val="23"/>
        </w:rPr>
        <w:t>问题的补充通知》(财库〔2015〕124号)中的情形，则按财政</w:t>
      </w:r>
      <w:r>
        <w:rPr>
          <w:spacing w:val="13"/>
          <w:sz w:val="23"/>
          <w:szCs w:val="23"/>
        </w:rPr>
        <w:t>部通知要求执行。</w:t>
      </w:r>
    </w:p>
    <w:p w14:paraId="30520F7F">
      <w:pPr>
        <w:pStyle w:val="2"/>
        <w:spacing w:before="183" w:line="326" w:lineRule="auto"/>
        <w:ind w:left="169" w:right="216" w:firstLine="490"/>
        <w:rPr>
          <w:sz w:val="23"/>
          <w:szCs w:val="23"/>
        </w:rPr>
      </w:pPr>
      <w:r>
        <w:rPr>
          <w:spacing w:val="9"/>
          <w:sz w:val="23"/>
          <w:szCs w:val="23"/>
        </w:rPr>
        <w:t>33.8最后报价是供应商响应文件的有效组成部分。符合</w:t>
      </w:r>
      <w:r>
        <w:rPr>
          <w:spacing w:val="8"/>
          <w:sz w:val="23"/>
          <w:szCs w:val="23"/>
        </w:rPr>
        <w:t>《政府采购竞争性磋商采购方</w:t>
      </w:r>
      <w:r>
        <w:rPr>
          <w:spacing w:val="15"/>
          <w:sz w:val="23"/>
          <w:szCs w:val="23"/>
        </w:rPr>
        <w:t>式管理暂行办法》【(财库2014)214号】第三条第四项情形的</w:t>
      </w:r>
      <w:r>
        <w:rPr>
          <w:spacing w:val="14"/>
          <w:sz w:val="23"/>
          <w:szCs w:val="23"/>
        </w:rPr>
        <w:t>，提交最后报价的供应商</w:t>
      </w:r>
      <w:r>
        <w:rPr>
          <w:spacing w:val="3"/>
          <w:sz w:val="23"/>
          <w:szCs w:val="23"/>
        </w:rPr>
        <w:t>可以为2家。</w:t>
      </w:r>
    </w:p>
    <w:p w14:paraId="1E029590">
      <w:pPr>
        <w:pStyle w:val="2"/>
        <w:spacing w:before="183" w:line="218" w:lineRule="auto"/>
        <w:ind w:left="659"/>
        <w:rPr>
          <w:sz w:val="23"/>
          <w:szCs w:val="23"/>
        </w:rPr>
      </w:pPr>
      <w:r>
        <w:rPr>
          <w:spacing w:val="9"/>
          <w:sz w:val="23"/>
          <w:szCs w:val="23"/>
        </w:rPr>
        <w:t>33.9已提交响应文件的供应商，在提交最后报价之前，可以根据磋商</w:t>
      </w:r>
      <w:r>
        <w:rPr>
          <w:spacing w:val="8"/>
          <w:sz w:val="23"/>
          <w:szCs w:val="23"/>
        </w:rPr>
        <w:t>情况退出磋商。</w:t>
      </w:r>
    </w:p>
    <w:p w14:paraId="3CEAFA11">
      <w:pPr>
        <w:pStyle w:val="2"/>
        <w:spacing w:before="190" w:line="294" w:lineRule="auto"/>
        <w:ind w:left="169" w:right="215" w:firstLine="490"/>
        <w:rPr>
          <w:spacing w:val="12"/>
          <w:sz w:val="23"/>
          <w:szCs w:val="23"/>
        </w:rPr>
      </w:pPr>
      <w:r>
        <w:rPr>
          <w:spacing w:val="12"/>
          <w:sz w:val="23"/>
          <w:szCs w:val="23"/>
        </w:rPr>
        <w:t>33.10按照《关于推进全流程电子化交易和在线监管工作有关问题的通知》(许公管办〔2019〕3号)规定，评审专家应严格按照要求查看“硬件特征码相”关信息并进行评审。</w:t>
      </w:r>
    </w:p>
    <w:p w14:paraId="702BD20D">
      <w:pPr>
        <w:pStyle w:val="2"/>
        <w:spacing w:before="221" w:line="219" w:lineRule="auto"/>
        <w:ind w:left="173"/>
        <w:outlineLvl w:val="4"/>
        <w:rPr>
          <w:sz w:val="23"/>
          <w:szCs w:val="23"/>
        </w:rPr>
      </w:pPr>
      <w:r>
        <w:rPr>
          <w:b/>
          <w:bCs/>
          <w:spacing w:val="7"/>
          <w:sz w:val="23"/>
          <w:szCs w:val="23"/>
        </w:rPr>
        <w:t>34.推荐成交候选人</w:t>
      </w:r>
    </w:p>
    <w:p w14:paraId="2217BD28">
      <w:pPr>
        <w:pStyle w:val="2"/>
        <w:spacing w:before="181" w:line="339" w:lineRule="auto"/>
        <w:ind w:left="169" w:right="204" w:firstLine="490"/>
        <w:rPr>
          <w:sz w:val="23"/>
          <w:szCs w:val="23"/>
        </w:rPr>
      </w:pPr>
      <w:r>
        <w:rPr>
          <w:spacing w:val="9"/>
          <w:sz w:val="23"/>
          <w:szCs w:val="23"/>
        </w:rPr>
        <w:t>34.1磋商小组应当根据综合评分情况，按照评审得分由高到低顺序推荐3名以上成交</w:t>
      </w:r>
      <w:r>
        <w:rPr>
          <w:spacing w:val="1"/>
          <w:sz w:val="23"/>
          <w:szCs w:val="23"/>
        </w:rPr>
        <w:t xml:space="preserve">  </w:t>
      </w:r>
      <w:r>
        <w:rPr>
          <w:spacing w:val="6"/>
          <w:sz w:val="23"/>
          <w:szCs w:val="23"/>
        </w:rPr>
        <w:t>候选供应商，并编写评审报告。符合《政府采购竞争性磋商采购方式管理暂行办法》【(财</w:t>
      </w:r>
      <w:r>
        <w:rPr>
          <w:spacing w:val="12"/>
          <w:sz w:val="23"/>
          <w:szCs w:val="23"/>
        </w:rPr>
        <w:t xml:space="preserve"> 库2014)214号】第二十一条第三款情形</w:t>
      </w:r>
      <w:r>
        <w:rPr>
          <w:spacing w:val="11"/>
          <w:sz w:val="23"/>
          <w:szCs w:val="23"/>
        </w:rPr>
        <w:t>的，可以推荐2家成交候选供应商。评审得分相同</w:t>
      </w:r>
      <w:r>
        <w:rPr>
          <w:spacing w:val="10"/>
          <w:sz w:val="23"/>
          <w:szCs w:val="23"/>
        </w:rPr>
        <w:t>的，按照最后报价由低到高的顺序推荐。评审得分且最</w:t>
      </w:r>
      <w:r>
        <w:rPr>
          <w:spacing w:val="9"/>
          <w:sz w:val="23"/>
          <w:szCs w:val="23"/>
        </w:rPr>
        <w:t>后报价相同的，按照技术指标优劣</w:t>
      </w:r>
      <w:r>
        <w:rPr>
          <w:spacing w:val="5"/>
          <w:sz w:val="23"/>
          <w:szCs w:val="23"/>
        </w:rPr>
        <w:t>顺序推荐。</w:t>
      </w:r>
    </w:p>
    <w:p w14:paraId="72C10042">
      <w:pPr>
        <w:pStyle w:val="2"/>
        <w:spacing w:before="237" w:line="339" w:lineRule="auto"/>
        <w:ind w:left="169" w:firstLine="490"/>
        <w:rPr>
          <w:sz w:val="23"/>
          <w:szCs w:val="23"/>
        </w:rPr>
      </w:pPr>
      <w:r>
        <w:rPr>
          <w:spacing w:val="8"/>
          <w:sz w:val="23"/>
          <w:szCs w:val="23"/>
        </w:rPr>
        <w:t>34.2评审报告应当由磋商小组全体人员签字认可。磋商小组成员对评审报告有异议的，</w:t>
      </w:r>
      <w:r>
        <w:rPr>
          <w:spacing w:val="10"/>
          <w:sz w:val="23"/>
          <w:szCs w:val="23"/>
        </w:rPr>
        <w:t>磋商小组按照少数服从多数的原则推荐成交候选供应商</w:t>
      </w:r>
      <w:r>
        <w:rPr>
          <w:spacing w:val="9"/>
          <w:sz w:val="23"/>
          <w:szCs w:val="23"/>
        </w:rPr>
        <w:t>，采购程序继续进行。对评审报告</w:t>
      </w:r>
      <w:r>
        <w:rPr>
          <w:spacing w:val="10"/>
          <w:sz w:val="23"/>
          <w:szCs w:val="23"/>
        </w:rPr>
        <w:t>有异议的磋商小组成员，应当在报告上签署不同意见并说明理</w:t>
      </w:r>
      <w:r>
        <w:rPr>
          <w:spacing w:val="9"/>
          <w:sz w:val="23"/>
          <w:szCs w:val="23"/>
        </w:rPr>
        <w:t>由，由磋商小组书面记录相关情况。磋商小组成员拒绝在报告上签字又不书面说明其不同意见和理由的，视为同意评</w:t>
      </w:r>
      <w:r>
        <w:rPr>
          <w:spacing w:val="3"/>
          <w:sz w:val="23"/>
          <w:szCs w:val="23"/>
        </w:rPr>
        <w:t>审报告。</w:t>
      </w:r>
    </w:p>
    <w:p w14:paraId="253BAD93">
      <w:pPr>
        <w:pStyle w:val="2"/>
        <w:spacing w:before="217" w:line="219" w:lineRule="auto"/>
        <w:ind w:left="173"/>
        <w:outlineLvl w:val="4"/>
        <w:rPr>
          <w:sz w:val="23"/>
          <w:szCs w:val="23"/>
        </w:rPr>
      </w:pPr>
      <w:r>
        <w:rPr>
          <w:b/>
          <w:bCs/>
          <w:spacing w:val="6"/>
          <w:sz w:val="23"/>
          <w:szCs w:val="23"/>
        </w:rPr>
        <w:t>35.评审意见无效情形</w:t>
      </w:r>
    </w:p>
    <w:p w14:paraId="1FAE7B48">
      <w:pPr>
        <w:pStyle w:val="2"/>
        <w:spacing w:before="211" w:line="219" w:lineRule="auto"/>
        <w:ind w:left="659"/>
        <w:rPr>
          <w:sz w:val="23"/>
          <w:szCs w:val="23"/>
        </w:rPr>
      </w:pPr>
      <w:r>
        <w:rPr>
          <w:spacing w:val="8"/>
          <w:sz w:val="23"/>
          <w:szCs w:val="23"/>
        </w:rPr>
        <w:t>磋商小组及其成员有下列行为之一的，其评审意见无效：</w:t>
      </w:r>
    </w:p>
    <w:p w14:paraId="5C15CCB2">
      <w:pPr>
        <w:pStyle w:val="2"/>
        <w:spacing w:before="175" w:line="219" w:lineRule="auto"/>
        <w:ind w:left="769"/>
        <w:rPr>
          <w:sz w:val="23"/>
          <w:szCs w:val="23"/>
        </w:rPr>
      </w:pPr>
      <w:r>
        <w:rPr>
          <w:spacing w:val="11"/>
          <w:sz w:val="23"/>
          <w:szCs w:val="23"/>
        </w:rPr>
        <w:t>(1)确定参与评标至评标结束前私自接触供应商；</w:t>
      </w:r>
    </w:p>
    <w:p w14:paraId="28B7420D">
      <w:pPr>
        <w:pStyle w:val="2"/>
        <w:spacing w:before="197" w:line="219" w:lineRule="auto"/>
        <w:ind w:left="769"/>
        <w:rPr>
          <w:sz w:val="23"/>
          <w:szCs w:val="23"/>
        </w:rPr>
      </w:pPr>
      <w:r>
        <w:rPr>
          <w:spacing w:val="12"/>
          <w:sz w:val="23"/>
          <w:szCs w:val="23"/>
        </w:rPr>
        <w:t>(2)接受供应商提出的与响应文件不一致的澄清</w:t>
      </w:r>
      <w:r>
        <w:rPr>
          <w:spacing w:val="11"/>
          <w:sz w:val="23"/>
          <w:szCs w:val="23"/>
        </w:rPr>
        <w:t>或者说明；</w:t>
      </w:r>
    </w:p>
    <w:p w14:paraId="32E6431D">
      <w:pPr>
        <w:pStyle w:val="2"/>
        <w:spacing w:before="187" w:line="219" w:lineRule="auto"/>
        <w:ind w:left="769"/>
        <w:rPr>
          <w:sz w:val="23"/>
          <w:szCs w:val="23"/>
        </w:rPr>
      </w:pPr>
      <w:r>
        <w:rPr>
          <w:spacing w:val="12"/>
          <w:sz w:val="23"/>
          <w:szCs w:val="23"/>
        </w:rPr>
        <w:t>(3)违反评标纪律发表倾向性意见或者征询采购人的倾向性意见；</w:t>
      </w:r>
    </w:p>
    <w:p w14:paraId="3E8C8E6A">
      <w:pPr>
        <w:pStyle w:val="2"/>
        <w:spacing w:before="189" w:line="219" w:lineRule="auto"/>
        <w:ind w:left="769"/>
        <w:rPr>
          <w:sz w:val="23"/>
          <w:szCs w:val="23"/>
        </w:rPr>
      </w:pPr>
      <w:r>
        <w:rPr>
          <w:spacing w:val="12"/>
          <w:sz w:val="23"/>
          <w:szCs w:val="23"/>
        </w:rPr>
        <w:t>(4)对需要专业判断的主观评审因素协商评分；</w:t>
      </w:r>
    </w:p>
    <w:p w14:paraId="759EB960">
      <w:pPr>
        <w:pStyle w:val="2"/>
        <w:spacing w:before="218" w:line="220" w:lineRule="auto"/>
        <w:ind w:left="769"/>
        <w:rPr>
          <w:sz w:val="24"/>
          <w:szCs w:val="24"/>
        </w:rPr>
      </w:pPr>
      <w:r>
        <w:rPr>
          <w:spacing w:val="3"/>
          <w:sz w:val="24"/>
          <w:szCs w:val="24"/>
        </w:rPr>
        <w:t>(5)在评标过程中擅离职守，影响评标程序正常进行的；</w:t>
      </w:r>
    </w:p>
    <w:p w14:paraId="10D6794D">
      <w:pPr>
        <w:pStyle w:val="2"/>
        <w:spacing w:before="193" w:line="219" w:lineRule="auto"/>
        <w:ind w:left="769"/>
        <w:rPr>
          <w:sz w:val="24"/>
          <w:szCs w:val="24"/>
        </w:rPr>
      </w:pPr>
      <w:r>
        <w:rPr>
          <w:spacing w:val="3"/>
          <w:sz w:val="24"/>
          <w:szCs w:val="24"/>
        </w:rPr>
        <w:t>(6)记录、复制或者带走任何评标资料；</w:t>
      </w:r>
    </w:p>
    <w:p w14:paraId="6E78F695">
      <w:pPr>
        <w:pStyle w:val="2"/>
        <w:spacing w:before="175" w:line="219" w:lineRule="auto"/>
        <w:ind w:left="769"/>
        <w:rPr>
          <w:sz w:val="24"/>
          <w:szCs w:val="24"/>
        </w:rPr>
      </w:pPr>
      <w:r>
        <w:rPr>
          <w:spacing w:val="5"/>
          <w:sz w:val="24"/>
          <w:szCs w:val="24"/>
        </w:rPr>
        <w:t>(7)其他不遵守评标纪律的行为。</w:t>
      </w:r>
    </w:p>
    <w:p w14:paraId="36B151D4">
      <w:pPr>
        <w:pStyle w:val="2"/>
        <w:spacing w:before="172" w:line="220" w:lineRule="auto"/>
        <w:ind w:left="173"/>
        <w:outlineLvl w:val="3"/>
        <w:rPr>
          <w:sz w:val="24"/>
          <w:szCs w:val="24"/>
        </w:rPr>
      </w:pPr>
      <w:r>
        <w:rPr>
          <w:b/>
          <w:bCs/>
          <w:spacing w:val="-5"/>
          <w:sz w:val="24"/>
          <w:szCs w:val="24"/>
        </w:rPr>
        <w:t>36.保密</w:t>
      </w:r>
    </w:p>
    <w:p w14:paraId="2CD32B13">
      <w:pPr>
        <w:pStyle w:val="2"/>
        <w:spacing w:before="195" w:line="287" w:lineRule="auto"/>
        <w:ind w:left="169" w:right="5" w:firstLine="480"/>
        <w:rPr>
          <w:sz w:val="24"/>
          <w:szCs w:val="24"/>
        </w:rPr>
      </w:pPr>
      <w:r>
        <w:rPr>
          <w:sz w:val="24"/>
          <w:szCs w:val="24"/>
        </w:rPr>
        <w:t>36.1评审专家应当遵守评审工作纪律，不得泄露</w:t>
      </w:r>
      <w:r>
        <w:rPr>
          <w:spacing w:val="-1"/>
          <w:sz w:val="24"/>
          <w:szCs w:val="24"/>
        </w:rPr>
        <w:t>评审文件、评审情况和评审中获悉的</w:t>
      </w:r>
      <w:r>
        <w:rPr>
          <w:sz w:val="24"/>
          <w:szCs w:val="24"/>
        </w:rPr>
        <w:t xml:space="preserve"> </w:t>
      </w:r>
      <w:r>
        <w:rPr>
          <w:spacing w:val="-8"/>
          <w:sz w:val="24"/>
          <w:szCs w:val="24"/>
        </w:rPr>
        <w:t>商业秘密。</w:t>
      </w:r>
    </w:p>
    <w:p w14:paraId="5D02704F">
      <w:pPr>
        <w:pStyle w:val="2"/>
        <w:spacing w:before="194" w:line="283" w:lineRule="auto"/>
        <w:ind w:left="169" w:right="11" w:firstLine="480"/>
        <w:rPr>
          <w:sz w:val="24"/>
          <w:szCs w:val="24"/>
        </w:rPr>
      </w:pPr>
      <w:r>
        <w:rPr>
          <w:spacing w:val="-1"/>
          <w:sz w:val="24"/>
          <w:szCs w:val="24"/>
        </w:rPr>
        <w:t>36.2采购人、采购代理机构应当采取必要措施，保证评标在严格保密的情况下进行。</w:t>
      </w:r>
      <w:r>
        <w:rPr>
          <w:spacing w:val="17"/>
          <w:sz w:val="24"/>
          <w:szCs w:val="24"/>
        </w:rPr>
        <w:t xml:space="preserve"> </w:t>
      </w:r>
      <w:r>
        <w:rPr>
          <w:spacing w:val="-1"/>
          <w:sz w:val="24"/>
          <w:szCs w:val="24"/>
        </w:rPr>
        <w:t>有关人员对评标情况以及在评标过程中获悉的国家秘密、商业秘密负有保密责任。</w:t>
      </w:r>
    </w:p>
    <w:p w14:paraId="36D6B048">
      <w:pPr>
        <w:pStyle w:val="2"/>
        <w:spacing w:before="193" w:line="220" w:lineRule="auto"/>
        <w:ind w:left="4073"/>
        <w:outlineLvl w:val="3"/>
        <w:rPr>
          <w:sz w:val="24"/>
          <w:szCs w:val="24"/>
        </w:rPr>
      </w:pPr>
      <w:r>
        <w:rPr>
          <w:b/>
          <w:bCs/>
          <w:spacing w:val="-1"/>
          <w:sz w:val="24"/>
          <w:szCs w:val="24"/>
        </w:rPr>
        <w:t>六、定标和授予合同</w:t>
      </w:r>
    </w:p>
    <w:p w14:paraId="1AEF2AFB">
      <w:pPr>
        <w:pStyle w:val="2"/>
        <w:spacing w:before="174" w:line="220" w:lineRule="auto"/>
        <w:ind w:left="173"/>
        <w:outlineLvl w:val="3"/>
        <w:rPr>
          <w:sz w:val="24"/>
          <w:szCs w:val="24"/>
        </w:rPr>
      </w:pPr>
      <w:r>
        <w:rPr>
          <w:b/>
          <w:bCs/>
          <w:spacing w:val="-1"/>
          <w:sz w:val="24"/>
          <w:szCs w:val="24"/>
        </w:rPr>
        <w:t>37.确定中标人</w:t>
      </w:r>
    </w:p>
    <w:p w14:paraId="3263D5DE">
      <w:pPr>
        <w:pStyle w:val="2"/>
        <w:spacing w:before="196" w:line="290" w:lineRule="auto"/>
        <w:ind w:left="169" w:right="101" w:firstLine="480"/>
        <w:rPr>
          <w:sz w:val="24"/>
          <w:szCs w:val="24"/>
        </w:rPr>
      </w:pPr>
      <w:r>
        <w:rPr>
          <w:sz w:val="24"/>
          <w:szCs w:val="24"/>
        </w:rPr>
        <w:t>37.1采购人应当自收到评标报告之日起1个工作日内，在评标报告确定的成交候选人</w:t>
      </w:r>
      <w:r>
        <w:rPr>
          <w:spacing w:val="9"/>
          <w:sz w:val="24"/>
          <w:szCs w:val="24"/>
        </w:rPr>
        <w:t xml:space="preserve"> </w:t>
      </w:r>
      <w:r>
        <w:rPr>
          <w:spacing w:val="-1"/>
          <w:sz w:val="24"/>
          <w:szCs w:val="24"/>
        </w:rPr>
        <w:t>名单中按顺序确定成交人。成交候选人并列的，由采购人采取</w:t>
      </w:r>
      <w:r>
        <w:rPr>
          <w:spacing w:val="-2"/>
          <w:sz w:val="24"/>
          <w:szCs w:val="24"/>
        </w:rPr>
        <w:t>随机抽取的方式确定。</w:t>
      </w:r>
    </w:p>
    <w:p w14:paraId="2DEE5763">
      <w:pPr>
        <w:pStyle w:val="2"/>
        <w:spacing w:before="153" w:line="316" w:lineRule="auto"/>
        <w:ind w:left="169" w:right="5" w:firstLine="480"/>
        <w:rPr>
          <w:sz w:val="24"/>
          <w:szCs w:val="24"/>
        </w:rPr>
      </w:pPr>
      <w:r>
        <w:rPr>
          <w:sz w:val="24"/>
          <w:szCs w:val="24"/>
        </w:rPr>
        <w:t>37.2采购人在收到评标报告1个工作日内未按评标报告推荐的成交候选人顺序确定成</w:t>
      </w:r>
      <w:r>
        <w:rPr>
          <w:spacing w:val="9"/>
          <w:sz w:val="24"/>
          <w:szCs w:val="24"/>
        </w:rPr>
        <w:t xml:space="preserve"> </w:t>
      </w:r>
      <w:r>
        <w:rPr>
          <w:sz w:val="24"/>
          <w:szCs w:val="24"/>
        </w:rPr>
        <w:t>交人，又不能说明合法理由的，视同按评标报告推荐</w:t>
      </w:r>
      <w:r>
        <w:rPr>
          <w:spacing w:val="-1"/>
          <w:sz w:val="24"/>
          <w:szCs w:val="24"/>
        </w:rPr>
        <w:t>的顺序确定排名第一的成交候选人为</w:t>
      </w:r>
      <w:r>
        <w:rPr>
          <w:sz w:val="24"/>
          <w:szCs w:val="24"/>
        </w:rPr>
        <w:t xml:space="preserve"> </w:t>
      </w:r>
      <w:r>
        <w:rPr>
          <w:spacing w:val="-4"/>
          <w:sz w:val="24"/>
          <w:szCs w:val="24"/>
        </w:rPr>
        <w:t>成交人。</w:t>
      </w:r>
    </w:p>
    <w:p w14:paraId="0B0CB9EA">
      <w:pPr>
        <w:pStyle w:val="2"/>
        <w:spacing w:before="185" w:line="218" w:lineRule="auto"/>
        <w:ind w:left="173"/>
        <w:outlineLvl w:val="3"/>
        <w:rPr>
          <w:sz w:val="24"/>
          <w:szCs w:val="24"/>
        </w:rPr>
      </w:pPr>
      <w:r>
        <w:rPr>
          <w:b/>
          <w:bCs/>
          <w:spacing w:val="-2"/>
          <w:sz w:val="24"/>
          <w:szCs w:val="24"/>
        </w:rPr>
        <w:t>38.成交公告、发出成交通知书</w:t>
      </w:r>
    </w:p>
    <w:p w14:paraId="049DA872">
      <w:pPr>
        <w:pStyle w:val="2"/>
        <w:spacing w:before="171" w:line="294" w:lineRule="auto"/>
        <w:ind w:left="169" w:right="5" w:firstLine="480"/>
        <w:rPr>
          <w:sz w:val="24"/>
          <w:szCs w:val="24"/>
        </w:rPr>
      </w:pPr>
      <w:r>
        <w:rPr>
          <w:sz w:val="24"/>
          <w:szCs w:val="24"/>
        </w:rPr>
        <w:t>38.1采购人确认成交人后，采购人在发布公告成</w:t>
      </w:r>
      <w:r>
        <w:rPr>
          <w:spacing w:val="-1"/>
          <w:sz w:val="24"/>
          <w:szCs w:val="24"/>
        </w:rPr>
        <w:t>交结果的同时，通知成交人核验投标</w:t>
      </w:r>
      <w:r>
        <w:rPr>
          <w:sz w:val="24"/>
          <w:szCs w:val="24"/>
        </w:rPr>
        <w:t xml:space="preserve"> </w:t>
      </w:r>
      <w:r>
        <w:rPr>
          <w:spacing w:val="-2"/>
          <w:sz w:val="24"/>
          <w:szCs w:val="24"/>
        </w:rPr>
        <w:t>时由信用承诺函替代的证明材料。经核验无误后，发出成交通知书。</w:t>
      </w:r>
    </w:p>
    <w:p w14:paraId="582E2230">
      <w:pPr>
        <w:pStyle w:val="2"/>
        <w:spacing w:before="177" w:line="288" w:lineRule="auto"/>
        <w:ind w:left="169" w:right="5" w:firstLine="480"/>
        <w:rPr>
          <w:sz w:val="24"/>
          <w:szCs w:val="24"/>
        </w:rPr>
      </w:pPr>
      <w:r>
        <w:rPr>
          <w:sz w:val="24"/>
          <w:szCs w:val="24"/>
        </w:rPr>
        <w:t>38.2成交通知书发出后，采购人不得违法改变成</w:t>
      </w:r>
      <w:r>
        <w:rPr>
          <w:spacing w:val="-1"/>
          <w:sz w:val="24"/>
          <w:szCs w:val="24"/>
        </w:rPr>
        <w:t>交结果，成交人无正当理由不得放弃</w:t>
      </w:r>
      <w:r>
        <w:rPr>
          <w:sz w:val="24"/>
          <w:szCs w:val="24"/>
        </w:rPr>
        <w:t xml:space="preserve"> </w:t>
      </w:r>
      <w:r>
        <w:rPr>
          <w:spacing w:val="-5"/>
          <w:sz w:val="24"/>
          <w:szCs w:val="24"/>
        </w:rPr>
        <w:t>成交。</w:t>
      </w:r>
    </w:p>
    <w:p w14:paraId="4DF4ABF6">
      <w:pPr>
        <w:pStyle w:val="2"/>
        <w:spacing w:before="200" w:line="309" w:lineRule="auto"/>
        <w:ind w:left="169" w:firstLine="480"/>
        <w:rPr>
          <w:sz w:val="24"/>
          <w:szCs w:val="24"/>
        </w:rPr>
      </w:pPr>
      <w:r>
        <w:rPr>
          <w:spacing w:val="3"/>
          <w:sz w:val="24"/>
          <w:szCs w:val="24"/>
        </w:rPr>
        <w:t>38.3成交人在接到成交通知时，须向代理机构发送投标报价及分项报</w:t>
      </w:r>
      <w:r>
        <w:rPr>
          <w:spacing w:val="2"/>
          <w:sz w:val="24"/>
          <w:szCs w:val="24"/>
        </w:rPr>
        <w:t>价一览表(包含</w:t>
      </w:r>
      <w:r>
        <w:rPr>
          <w:sz w:val="24"/>
          <w:szCs w:val="24"/>
        </w:rPr>
        <w:t xml:space="preserve"> </w:t>
      </w:r>
      <w:r>
        <w:rPr>
          <w:spacing w:val="3"/>
          <w:sz w:val="24"/>
          <w:szCs w:val="24"/>
        </w:rPr>
        <w:t>主要成交标的的名称、规格型号、数量、单价、服务要求等)电子</w:t>
      </w:r>
      <w:r>
        <w:rPr>
          <w:spacing w:val="2"/>
          <w:sz w:val="24"/>
          <w:szCs w:val="24"/>
        </w:rPr>
        <w:t>文档，并同时通知代理</w:t>
      </w:r>
      <w:r>
        <w:rPr>
          <w:sz w:val="24"/>
          <w:szCs w:val="24"/>
        </w:rPr>
        <w:t xml:space="preserve"> </w:t>
      </w:r>
      <w:r>
        <w:rPr>
          <w:spacing w:val="-3"/>
          <w:sz w:val="24"/>
          <w:szCs w:val="24"/>
        </w:rPr>
        <w:t>机构联系人。</w:t>
      </w:r>
    </w:p>
    <w:p w14:paraId="04C77A3C">
      <w:pPr>
        <w:pStyle w:val="2"/>
        <w:spacing w:before="184" w:line="220" w:lineRule="auto"/>
        <w:ind w:left="173"/>
        <w:outlineLvl w:val="3"/>
        <w:rPr>
          <w:sz w:val="24"/>
          <w:szCs w:val="24"/>
        </w:rPr>
      </w:pPr>
      <w:r>
        <w:rPr>
          <w:b/>
          <w:bCs/>
          <w:spacing w:val="-3"/>
          <w:sz w:val="24"/>
          <w:szCs w:val="24"/>
        </w:rPr>
        <w:t>39.质疑提出与答复</w:t>
      </w:r>
    </w:p>
    <w:p w14:paraId="131F517C">
      <w:pPr>
        <w:pStyle w:val="2"/>
        <w:spacing w:before="197" w:line="354" w:lineRule="auto"/>
        <w:ind w:left="169" w:right="5" w:firstLine="480"/>
        <w:jc w:val="both"/>
        <w:rPr>
          <w:sz w:val="24"/>
          <w:szCs w:val="24"/>
        </w:rPr>
      </w:pPr>
      <w:r>
        <w:rPr>
          <w:sz w:val="24"/>
          <w:szCs w:val="24"/>
        </w:rPr>
        <w:t>39.1供应商认为磋商文件、采购过程和成交结果</w:t>
      </w:r>
      <w:r>
        <w:rPr>
          <w:spacing w:val="-1"/>
          <w:sz w:val="24"/>
          <w:szCs w:val="24"/>
        </w:rPr>
        <w:t>使自己的权益受到损害的，可以按照</w:t>
      </w:r>
      <w:r>
        <w:rPr>
          <w:sz w:val="24"/>
          <w:szCs w:val="24"/>
        </w:rPr>
        <w:t xml:space="preserve"> </w:t>
      </w:r>
      <w:r>
        <w:rPr>
          <w:spacing w:val="6"/>
          <w:sz w:val="24"/>
          <w:szCs w:val="24"/>
        </w:rPr>
        <w:t>《政府采购质疑和投诉办法》(财政部令第</w:t>
      </w:r>
      <w:r>
        <w:rPr>
          <w:spacing w:val="5"/>
          <w:sz w:val="24"/>
          <w:szCs w:val="24"/>
        </w:rPr>
        <w:t>94号)提出质疑。提出质疑的供应商应当是参</w:t>
      </w:r>
      <w:r>
        <w:rPr>
          <w:sz w:val="24"/>
          <w:szCs w:val="24"/>
        </w:rPr>
        <w:t xml:space="preserve"> </w:t>
      </w:r>
      <w:r>
        <w:rPr>
          <w:spacing w:val="2"/>
          <w:sz w:val="24"/>
          <w:szCs w:val="24"/>
        </w:rPr>
        <w:t>与本项目采购活动的供应商。提出时应按照《政府采购质疑和投诉办法》(财政部令第94</w:t>
      </w:r>
      <w:r>
        <w:rPr>
          <w:spacing w:val="7"/>
          <w:sz w:val="24"/>
          <w:szCs w:val="24"/>
        </w:rPr>
        <w:t xml:space="preserve"> </w:t>
      </w:r>
      <w:r>
        <w:rPr>
          <w:spacing w:val="2"/>
          <w:sz w:val="24"/>
          <w:szCs w:val="24"/>
        </w:rPr>
        <w:t>号)第十二条规定提交质疑函和必要的证明材料，质疑提出后潜在</w:t>
      </w:r>
      <w:r>
        <w:rPr>
          <w:spacing w:val="1"/>
          <w:sz w:val="24"/>
          <w:szCs w:val="24"/>
        </w:rPr>
        <w:t>供应商应及时联系招标</w:t>
      </w:r>
      <w:r>
        <w:rPr>
          <w:sz w:val="24"/>
          <w:szCs w:val="24"/>
        </w:rPr>
        <w:t xml:space="preserve"> </w:t>
      </w:r>
      <w:r>
        <w:rPr>
          <w:spacing w:val="-2"/>
          <w:sz w:val="24"/>
          <w:szCs w:val="24"/>
        </w:rPr>
        <w:t>公告中集采机构联系人查看。如未提出视为全面接受。</w:t>
      </w:r>
    </w:p>
    <w:p w14:paraId="1AE3D1CD">
      <w:pPr>
        <w:pStyle w:val="2"/>
        <w:keepNext w:val="0"/>
        <w:keepLines w:val="0"/>
        <w:pageBreakBefore w:val="0"/>
        <w:widowControl/>
        <w:kinsoku w:val="0"/>
        <w:wordWrap/>
        <w:overflowPunct/>
        <w:topLinePunct w:val="0"/>
        <w:autoSpaceDE w:val="0"/>
        <w:autoSpaceDN w:val="0"/>
        <w:bidi w:val="0"/>
        <w:adjustRightInd w:val="0"/>
        <w:snapToGrid w:val="0"/>
        <w:spacing w:line="356" w:lineRule="auto"/>
        <w:ind w:left="170" w:right="6" w:firstLine="482"/>
        <w:jc w:val="both"/>
        <w:textAlignment w:val="baseline"/>
        <w:rPr>
          <w:sz w:val="24"/>
          <w:szCs w:val="24"/>
        </w:rPr>
      </w:pPr>
      <w:r>
        <w:rPr>
          <w:sz w:val="24"/>
          <w:szCs w:val="24"/>
        </w:rPr>
        <w:t>39</w:t>
      </w:r>
      <w:r>
        <w:rPr>
          <w:rFonts w:hint="eastAsia"/>
          <w:sz w:val="24"/>
          <w:szCs w:val="24"/>
          <w:lang w:val="en-US" w:eastAsia="zh-CN"/>
        </w:rPr>
        <w:t>.</w:t>
      </w:r>
      <w:r>
        <w:rPr>
          <w:sz w:val="24"/>
          <w:szCs w:val="24"/>
        </w:rPr>
        <w:t>1</w:t>
      </w:r>
      <w:r>
        <w:rPr>
          <w:rFonts w:hint="eastAsia"/>
          <w:sz w:val="24"/>
          <w:szCs w:val="24"/>
          <w:lang w:val="en-US" w:eastAsia="zh-CN"/>
        </w:rPr>
        <w:t>.</w:t>
      </w:r>
      <w:r>
        <w:rPr>
          <w:sz w:val="24"/>
          <w:szCs w:val="24"/>
        </w:rPr>
        <w:t>1对采购文件提出质疑的，潜在供应商应已依法获取采购文件，且应当在获取采</w:t>
      </w:r>
    </w:p>
    <w:p w14:paraId="27A07BA4">
      <w:pPr>
        <w:pStyle w:val="2"/>
        <w:keepNext w:val="0"/>
        <w:keepLines w:val="0"/>
        <w:pageBreakBefore w:val="0"/>
        <w:widowControl/>
        <w:kinsoku w:val="0"/>
        <w:wordWrap/>
        <w:overflowPunct/>
        <w:topLinePunct w:val="0"/>
        <w:autoSpaceDE w:val="0"/>
        <w:autoSpaceDN w:val="0"/>
        <w:bidi w:val="0"/>
        <w:adjustRightInd w:val="0"/>
        <w:snapToGrid w:val="0"/>
        <w:spacing w:line="356" w:lineRule="auto"/>
        <w:ind w:left="170" w:right="6" w:firstLine="482"/>
        <w:jc w:val="both"/>
        <w:textAlignment w:val="baseline"/>
        <w:rPr>
          <w:sz w:val="24"/>
          <w:szCs w:val="24"/>
        </w:rPr>
      </w:pPr>
      <w:r>
        <w:rPr>
          <w:sz w:val="24"/>
          <w:szCs w:val="24"/>
        </w:rPr>
        <w:t>购文件或者采购文件公告期限届满之日起7个工作日内使用CA数字证书或移动数字证书登录《全国公共资源交易平台(河南省 · 许昌市)》,通过许昌公共资源交易系统一次性提 出，逾期提交或未按照要求提交的质疑函将不予受理。质疑提出后潜在供应商应及时联系 招标公告中代理机构联系人查看；</w:t>
      </w:r>
    </w:p>
    <w:p w14:paraId="1E01B66D">
      <w:pPr>
        <w:pStyle w:val="2"/>
        <w:spacing w:before="8" w:line="331" w:lineRule="auto"/>
        <w:ind w:left="169" w:right="209" w:firstLine="480"/>
        <w:rPr>
          <w:sz w:val="23"/>
          <w:szCs w:val="23"/>
        </w:rPr>
      </w:pPr>
      <w:r>
        <w:rPr>
          <w:spacing w:val="9"/>
          <w:sz w:val="23"/>
          <w:szCs w:val="23"/>
        </w:rPr>
        <w:t>39.1.2对采购过程提出质疑的，为各采购程序环节结束之日起七个工作日内，供应商</w:t>
      </w:r>
      <w:r>
        <w:rPr>
          <w:spacing w:val="4"/>
          <w:sz w:val="23"/>
          <w:szCs w:val="23"/>
        </w:rPr>
        <w:t xml:space="preserve"> </w:t>
      </w:r>
      <w:r>
        <w:rPr>
          <w:spacing w:val="15"/>
          <w:sz w:val="23"/>
          <w:szCs w:val="23"/>
        </w:rPr>
        <w:t>使用</w:t>
      </w:r>
      <w:r>
        <w:rPr>
          <w:sz w:val="23"/>
          <w:szCs w:val="23"/>
        </w:rPr>
        <w:t>CA</w:t>
      </w:r>
      <w:r>
        <w:rPr>
          <w:spacing w:val="15"/>
          <w:sz w:val="23"/>
          <w:szCs w:val="23"/>
        </w:rPr>
        <w:t>数字证书或移动数字证书登录《全国公共资源交易平台(河南省 ·</w:t>
      </w:r>
      <w:r>
        <w:rPr>
          <w:spacing w:val="-85"/>
          <w:sz w:val="23"/>
          <w:szCs w:val="23"/>
        </w:rPr>
        <w:t xml:space="preserve"> </w:t>
      </w:r>
      <w:r>
        <w:rPr>
          <w:spacing w:val="14"/>
          <w:sz w:val="23"/>
          <w:szCs w:val="23"/>
        </w:rPr>
        <w:t>许昌市)》,通</w:t>
      </w:r>
      <w:r>
        <w:rPr>
          <w:sz w:val="23"/>
          <w:szCs w:val="23"/>
        </w:rPr>
        <w:t xml:space="preserve"> </w:t>
      </w:r>
      <w:r>
        <w:rPr>
          <w:spacing w:val="9"/>
          <w:sz w:val="23"/>
          <w:szCs w:val="23"/>
        </w:rPr>
        <w:t>过许昌公共资源交易系统一次性提出，逾期提交或未按照要求提交的质疑函将不予受理。</w:t>
      </w:r>
      <w:r>
        <w:rPr>
          <w:spacing w:val="12"/>
          <w:sz w:val="23"/>
          <w:szCs w:val="23"/>
        </w:rPr>
        <w:t xml:space="preserve"> </w:t>
      </w:r>
      <w:r>
        <w:rPr>
          <w:spacing w:val="8"/>
          <w:sz w:val="23"/>
          <w:szCs w:val="23"/>
        </w:rPr>
        <w:t>质疑提出后潜在供应商应及时联系招标公告中代理机构联系人查看；</w:t>
      </w:r>
    </w:p>
    <w:p w14:paraId="62688133">
      <w:pPr>
        <w:pStyle w:val="2"/>
        <w:spacing w:before="210" w:line="331" w:lineRule="auto"/>
        <w:ind w:left="169" w:firstLine="480"/>
        <w:rPr>
          <w:sz w:val="23"/>
          <w:szCs w:val="23"/>
        </w:rPr>
      </w:pPr>
      <w:r>
        <w:rPr>
          <w:spacing w:val="9"/>
          <w:sz w:val="23"/>
          <w:szCs w:val="23"/>
        </w:rPr>
        <w:t>39.1.3对成交结果提出质疑的，为成交结果公告期限届满之日起七个工作日内，供应</w:t>
      </w:r>
      <w:r>
        <w:rPr>
          <w:sz w:val="23"/>
          <w:szCs w:val="23"/>
        </w:rPr>
        <w:t xml:space="preserve">   </w:t>
      </w:r>
      <w:r>
        <w:rPr>
          <w:spacing w:val="10"/>
          <w:sz w:val="23"/>
          <w:szCs w:val="23"/>
        </w:rPr>
        <w:t>商使用</w:t>
      </w:r>
      <w:r>
        <w:rPr>
          <w:rFonts w:ascii="Times New Roman" w:hAnsi="Times New Roman" w:eastAsia="Times New Roman" w:cs="Times New Roman"/>
          <w:sz w:val="23"/>
          <w:szCs w:val="23"/>
        </w:rPr>
        <w:t>CA</w:t>
      </w:r>
      <w:r>
        <w:rPr>
          <w:spacing w:val="10"/>
          <w:sz w:val="23"/>
          <w:szCs w:val="23"/>
        </w:rPr>
        <w:t>数字证书或移动数字证书登录《全国公共资源交易平台(河南省 ·</w:t>
      </w:r>
      <w:r>
        <w:rPr>
          <w:spacing w:val="-85"/>
          <w:sz w:val="23"/>
          <w:szCs w:val="23"/>
        </w:rPr>
        <w:t xml:space="preserve"> </w:t>
      </w:r>
      <w:r>
        <w:rPr>
          <w:spacing w:val="10"/>
          <w:sz w:val="23"/>
          <w:szCs w:val="23"/>
        </w:rPr>
        <w:t>许昌市)》,</w:t>
      </w:r>
      <w:r>
        <w:rPr>
          <w:sz w:val="23"/>
          <w:szCs w:val="23"/>
        </w:rPr>
        <w:t xml:space="preserve">   </w:t>
      </w:r>
      <w:r>
        <w:rPr>
          <w:spacing w:val="9"/>
          <w:sz w:val="23"/>
          <w:szCs w:val="23"/>
        </w:rPr>
        <w:t>通过许昌公共资源交易系统一次性提出，逾期提交或未按照要求提交的质疑函将不予受理。</w:t>
      </w:r>
      <w:r>
        <w:rPr>
          <w:spacing w:val="3"/>
          <w:sz w:val="23"/>
          <w:szCs w:val="23"/>
        </w:rPr>
        <w:t xml:space="preserve"> </w:t>
      </w:r>
      <w:r>
        <w:rPr>
          <w:spacing w:val="8"/>
          <w:sz w:val="23"/>
          <w:szCs w:val="23"/>
        </w:rPr>
        <w:t>质疑提出后潜在供应商应及时联系招标公告中代理机构联系人查看；</w:t>
      </w:r>
    </w:p>
    <w:p w14:paraId="2C27887F">
      <w:pPr>
        <w:pStyle w:val="2"/>
        <w:spacing w:before="197" w:line="376" w:lineRule="auto"/>
        <w:ind w:left="169" w:right="215" w:firstLine="480"/>
        <w:rPr>
          <w:sz w:val="23"/>
          <w:szCs w:val="23"/>
        </w:rPr>
      </w:pPr>
      <w:r>
        <w:rPr>
          <w:spacing w:val="9"/>
          <w:sz w:val="23"/>
          <w:szCs w:val="23"/>
        </w:rPr>
        <w:t>39.2采购人、采购代理机构认为供应商质疑不成立，或者成立但未对成交结果构成影</w:t>
      </w:r>
      <w:r>
        <w:rPr>
          <w:spacing w:val="7"/>
          <w:sz w:val="23"/>
          <w:szCs w:val="23"/>
        </w:rPr>
        <w:t xml:space="preserve"> </w:t>
      </w:r>
      <w:r>
        <w:rPr>
          <w:spacing w:val="12"/>
          <w:sz w:val="23"/>
          <w:szCs w:val="23"/>
        </w:rPr>
        <w:t>响的，在收到质疑函7个工作日内通过《全国公共</w:t>
      </w:r>
      <w:r>
        <w:rPr>
          <w:spacing w:val="11"/>
          <w:sz w:val="23"/>
          <w:szCs w:val="23"/>
        </w:rPr>
        <w:t>资源交易平台(河南省 ·</w:t>
      </w:r>
      <w:r>
        <w:rPr>
          <w:spacing w:val="-89"/>
          <w:sz w:val="23"/>
          <w:szCs w:val="23"/>
        </w:rPr>
        <w:t xml:space="preserve"> </w:t>
      </w:r>
      <w:r>
        <w:rPr>
          <w:spacing w:val="11"/>
          <w:sz w:val="23"/>
          <w:szCs w:val="23"/>
        </w:rPr>
        <w:t>许昌市)》交</w:t>
      </w:r>
      <w:r>
        <w:rPr>
          <w:sz w:val="23"/>
          <w:szCs w:val="23"/>
        </w:rPr>
        <w:t xml:space="preserve">  </w:t>
      </w:r>
      <w:r>
        <w:rPr>
          <w:spacing w:val="9"/>
          <w:sz w:val="23"/>
          <w:szCs w:val="23"/>
        </w:rPr>
        <w:t>易系统作出答复，并继续开展采购活动；认为供应商质疑成立且影响或者可能影响成交结</w:t>
      </w:r>
      <w:r>
        <w:rPr>
          <w:spacing w:val="11"/>
          <w:sz w:val="23"/>
          <w:szCs w:val="23"/>
        </w:rPr>
        <w:t xml:space="preserve"> </w:t>
      </w:r>
      <w:r>
        <w:rPr>
          <w:spacing w:val="12"/>
          <w:sz w:val="23"/>
          <w:szCs w:val="23"/>
        </w:rPr>
        <w:t>果的，在收到质疑函7个工作日内通过《全国公共</w:t>
      </w:r>
      <w:r>
        <w:rPr>
          <w:spacing w:val="11"/>
          <w:sz w:val="23"/>
          <w:szCs w:val="23"/>
        </w:rPr>
        <w:t>资源交易平台(河南省 ·</w:t>
      </w:r>
      <w:r>
        <w:rPr>
          <w:spacing w:val="-88"/>
          <w:sz w:val="23"/>
          <w:szCs w:val="23"/>
        </w:rPr>
        <w:t xml:space="preserve"> </w:t>
      </w:r>
      <w:r>
        <w:rPr>
          <w:spacing w:val="11"/>
          <w:sz w:val="23"/>
          <w:szCs w:val="23"/>
        </w:rPr>
        <w:t>许昌市)》交</w:t>
      </w:r>
      <w:r>
        <w:rPr>
          <w:sz w:val="23"/>
          <w:szCs w:val="23"/>
        </w:rPr>
        <w:t xml:space="preserve">  </w:t>
      </w:r>
      <w:r>
        <w:rPr>
          <w:spacing w:val="5"/>
          <w:sz w:val="23"/>
          <w:szCs w:val="23"/>
        </w:rPr>
        <w:t>易系统作出答复，并按照下列情况处理：</w:t>
      </w:r>
    </w:p>
    <w:p w14:paraId="0AA0D15F">
      <w:pPr>
        <w:pStyle w:val="2"/>
        <w:spacing w:before="2" w:line="301" w:lineRule="auto"/>
        <w:ind w:left="169" w:right="215" w:firstLine="480"/>
        <w:rPr>
          <w:sz w:val="23"/>
          <w:szCs w:val="23"/>
        </w:rPr>
      </w:pPr>
      <w:r>
        <w:rPr>
          <w:spacing w:val="9"/>
          <w:sz w:val="23"/>
          <w:szCs w:val="23"/>
        </w:rPr>
        <w:t>39.2.1对磋商文件提出的质疑，依法通过澄清或者修改可以继续开展采购活动的</w:t>
      </w:r>
      <w:r>
        <w:rPr>
          <w:spacing w:val="8"/>
          <w:sz w:val="23"/>
          <w:szCs w:val="23"/>
        </w:rPr>
        <w:t>，澄</w:t>
      </w:r>
      <w:r>
        <w:rPr>
          <w:sz w:val="23"/>
          <w:szCs w:val="23"/>
        </w:rPr>
        <w:t xml:space="preserve"> </w:t>
      </w:r>
      <w:r>
        <w:rPr>
          <w:spacing w:val="9"/>
          <w:sz w:val="23"/>
          <w:szCs w:val="23"/>
        </w:rPr>
        <w:t>清或者修改磋商文件后继续开展采购活动；否则应当修改磋商文件后重新开展采购活动。</w:t>
      </w:r>
    </w:p>
    <w:p w14:paraId="6D325B7D">
      <w:pPr>
        <w:pStyle w:val="2"/>
        <w:spacing w:before="177" w:line="327" w:lineRule="auto"/>
        <w:ind w:left="169" w:right="235" w:firstLine="480"/>
        <w:rPr>
          <w:sz w:val="23"/>
          <w:szCs w:val="23"/>
        </w:rPr>
      </w:pPr>
      <w:r>
        <w:rPr>
          <w:spacing w:val="8"/>
          <w:sz w:val="23"/>
          <w:szCs w:val="23"/>
        </w:rPr>
        <w:t>39.2.2对采购过程、成交结果提出的质疑，合格供应商符合法定数量时，可以从合格</w:t>
      </w:r>
      <w:r>
        <w:rPr>
          <w:spacing w:val="18"/>
          <w:sz w:val="23"/>
          <w:szCs w:val="23"/>
        </w:rPr>
        <w:t xml:space="preserve"> </w:t>
      </w:r>
      <w:r>
        <w:rPr>
          <w:spacing w:val="9"/>
          <w:sz w:val="23"/>
          <w:szCs w:val="23"/>
        </w:rPr>
        <w:t>的成交候选人中另行确定成交供应商的，应当依法另行确定成交供应商；否则应当重新开</w:t>
      </w:r>
      <w:r>
        <w:rPr>
          <w:spacing w:val="7"/>
          <w:sz w:val="23"/>
          <w:szCs w:val="23"/>
        </w:rPr>
        <w:t xml:space="preserve"> </w:t>
      </w:r>
      <w:r>
        <w:rPr>
          <w:spacing w:val="5"/>
          <w:sz w:val="23"/>
          <w:szCs w:val="23"/>
        </w:rPr>
        <w:t>展采购活动。</w:t>
      </w:r>
    </w:p>
    <w:p w14:paraId="56057E8B">
      <w:pPr>
        <w:pStyle w:val="2"/>
        <w:spacing w:before="179" w:line="221" w:lineRule="auto"/>
        <w:ind w:left="173"/>
        <w:outlineLvl w:val="4"/>
        <w:rPr>
          <w:sz w:val="23"/>
          <w:szCs w:val="23"/>
        </w:rPr>
      </w:pPr>
      <w:r>
        <w:rPr>
          <w:b/>
          <w:bCs/>
          <w:spacing w:val="4"/>
          <w:sz w:val="23"/>
          <w:szCs w:val="23"/>
        </w:rPr>
        <w:t>40.签订合同</w:t>
      </w:r>
    </w:p>
    <w:p w14:paraId="1E2294E9">
      <w:pPr>
        <w:pStyle w:val="2"/>
        <w:spacing w:before="216" w:line="371" w:lineRule="auto"/>
        <w:ind w:left="169" w:right="149" w:firstLine="480"/>
        <w:jc w:val="both"/>
        <w:rPr>
          <w:sz w:val="23"/>
          <w:szCs w:val="23"/>
        </w:rPr>
      </w:pPr>
      <w:r>
        <w:rPr>
          <w:spacing w:val="8"/>
          <w:sz w:val="23"/>
          <w:szCs w:val="23"/>
        </w:rPr>
        <w:t>采购人应当自成交通知书发出之日起1日内，按照磋商文件和成交人响应文件的规定，</w:t>
      </w:r>
      <w:r>
        <w:rPr>
          <w:spacing w:val="4"/>
          <w:sz w:val="23"/>
          <w:szCs w:val="23"/>
        </w:rPr>
        <w:t xml:space="preserve"> </w:t>
      </w:r>
      <w:r>
        <w:rPr>
          <w:spacing w:val="10"/>
          <w:sz w:val="23"/>
          <w:szCs w:val="23"/>
        </w:rPr>
        <w:t>与成交人签订书面合同。所签订的合同不得对磋商文件确定的事项</w:t>
      </w:r>
      <w:r>
        <w:rPr>
          <w:spacing w:val="9"/>
          <w:sz w:val="23"/>
          <w:szCs w:val="23"/>
        </w:rPr>
        <w:t>和成交人响应文件作实</w:t>
      </w:r>
      <w:r>
        <w:rPr>
          <w:sz w:val="23"/>
          <w:szCs w:val="23"/>
        </w:rPr>
        <w:t xml:space="preserve"> </w:t>
      </w:r>
      <w:r>
        <w:rPr>
          <w:spacing w:val="5"/>
          <w:sz w:val="23"/>
          <w:szCs w:val="23"/>
        </w:rPr>
        <w:t>质性修改。</w:t>
      </w:r>
    </w:p>
    <w:p w14:paraId="236846EB">
      <w:pPr>
        <w:pStyle w:val="2"/>
        <w:spacing w:line="220" w:lineRule="auto"/>
        <w:ind w:left="173"/>
        <w:outlineLvl w:val="4"/>
        <w:rPr>
          <w:sz w:val="23"/>
          <w:szCs w:val="23"/>
        </w:rPr>
      </w:pPr>
      <w:r>
        <w:rPr>
          <w:b/>
          <w:bCs/>
          <w:spacing w:val="6"/>
          <w:sz w:val="23"/>
          <w:szCs w:val="23"/>
        </w:rPr>
        <w:t>41.履约保证金</w:t>
      </w:r>
    </w:p>
    <w:p w14:paraId="411410B1">
      <w:pPr>
        <w:pStyle w:val="2"/>
        <w:spacing w:before="199" w:line="378" w:lineRule="auto"/>
        <w:ind w:left="169" w:right="109" w:firstLine="475"/>
        <w:jc w:val="both"/>
        <w:rPr>
          <w:sz w:val="23"/>
          <w:szCs w:val="23"/>
        </w:rPr>
      </w:pPr>
      <w:r>
        <w:rPr>
          <w:spacing w:val="6"/>
          <w:sz w:val="23"/>
          <w:szCs w:val="23"/>
        </w:rPr>
        <w:t>“供应商须知前附表”中规定成交供应商提交履约保证金的，成交供应商应当以支票、</w:t>
      </w:r>
      <w:r>
        <w:rPr>
          <w:spacing w:val="11"/>
          <w:sz w:val="23"/>
          <w:szCs w:val="23"/>
        </w:rPr>
        <w:t xml:space="preserve"> </w:t>
      </w:r>
      <w:r>
        <w:rPr>
          <w:spacing w:val="10"/>
          <w:sz w:val="23"/>
          <w:szCs w:val="23"/>
        </w:rPr>
        <w:t>汇票、本票或者金融机构、担保机构出具的保函等非现金形式向</w:t>
      </w:r>
      <w:r>
        <w:rPr>
          <w:spacing w:val="9"/>
          <w:sz w:val="23"/>
          <w:szCs w:val="23"/>
        </w:rPr>
        <w:t>采购人提交。履约保证金</w:t>
      </w:r>
      <w:r>
        <w:rPr>
          <w:sz w:val="23"/>
          <w:szCs w:val="23"/>
        </w:rPr>
        <w:t xml:space="preserve">  </w:t>
      </w:r>
      <w:r>
        <w:rPr>
          <w:spacing w:val="6"/>
          <w:sz w:val="23"/>
          <w:szCs w:val="23"/>
        </w:rPr>
        <w:t>的数额不得超过政府采购合同金额的10%。</w:t>
      </w:r>
    </w:p>
    <w:p w14:paraId="3C1AFF35">
      <w:pPr>
        <w:spacing w:line="378" w:lineRule="auto"/>
        <w:rPr>
          <w:sz w:val="23"/>
          <w:szCs w:val="23"/>
        </w:rPr>
        <w:sectPr>
          <w:headerReference r:id="rId26" w:type="default"/>
          <w:footerReference r:id="rId27" w:type="default"/>
          <w:pgSz w:w="11900" w:h="16830"/>
          <w:pgMar w:top="1134" w:right="755" w:bottom="1106" w:left="1410" w:header="0" w:footer="889" w:gutter="0"/>
          <w:pgNumType w:fmt="decimal"/>
          <w:cols w:space="720" w:num="1"/>
        </w:sectPr>
      </w:pPr>
    </w:p>
    <w:p w14:paraId="2F28346A">
      <w:pPr>
        <w:pStyle w:val="2"/>
        <w:spacing w:before="220" w:line="219" w:lineRule="auto"/>
        <w:ind w:left="2854"/>
        <w:outlineLvl w:val="2"/>
        <w:rPr>
          <w:sz w:val="30"/>
          <w:szCs w:val="30"/>
        </w:rPr>
      </w:pPr>
      <w:r>
        <w:rPr>
          <w:b/>
          <w:bCs/>
          <w:spacing w:val="11"/>
          <w:sz w:val="30"/>
          <w:szCs w:val="30"/>
        </w:rPr>
        <w:t>第五章政府采购政策功能</w:t>
      </w:r>
    </w:p>
    <w:p w14:paraId="2C134C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rPr>
          <w:sz w:val="24"/>
          <w:szCs w:val="24"/>
        </w:rPr>
      </w:pPr>
      <w:r>
        <w:rPr>
          <w:spacing w:val="-5"/>
          <w:sz w:val="24"/>
          <w:szCs w:val="24"/>
        </w:rPr>
        <w:t>根据《中华人民共和国政府采购法》、《中华人民共和国政府采购法实施条例</w:t>
      </w:r>
      <w:r>
        <w:rPr>
          <w:spacing w:val="-6"/>
          <w:sz w:val="24"/>
          <w:szCs w:val="24"/>
        </w:rPr>
        <w:t>》、</w:t>
      </w:r>
      <w:r>
        <w:rPr>
          <w:sz w:val="24"/>
          <w:szCs w:val="24"/>
        </w:rPr>
        <w:t xml:space="preserve"> </w:t>
      </w:r>
      <w:r>
        <w:rPr>
          <w:spacing w:val="-1"/>
          <w:sz w:val="24"/>
          <w:szCs w:val="24"/>
        </w:rPr>
        <w:t>《政府采购货物和服务招标投标管理办法》等规定，本项目落实节约能源、保护环</w:t>
      </w:r>
      <w:r>
        <w:rPr>
          <w:spacing w:val="6"/>
          <w:sz w:val="24"/>
          <w:szCs w:val="24"/>
        </w:rPr>
        <w:t xml:space="preserve"> </w:t>
      </w:r>
      <w:r>
        <w:rPr>
          <w:spacing w:val="-1"/>
          <w:sz w:val="24"/>
          <w:szCs w:val="24"/>
        </w:rPr>
        <w:t>境、促进中小企业发展、支持监狱企业发展、促进残疾人</w:t>
      </w:r>
      <w:r>
        <w:rPr>
          <w:spacing w:val="-2"/>
          <w:sz w:val="24"/>
          <w:szCs w:val="24"/>
        </w:rPr>
        <w:t>就业等政府采购政策。</w:t>
      </w:r>
    </w:p>
    <w:p w14:paraId="17C4028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ascii="Arial"/>
          <w:sz w:val="21"/>
        </w:rPr>
      </w:pPr>
      <w:r>
        <w:rPr>
          <w:spacing w:val="-3"/>
          <w:sz w:val="24"/>
          <w:szCs w:val="24"/>
        </w:rPr>
        <w:t>一、节能能源、保护环境</w:t>
      </w:r>
    </w:p>
    <w:p w14:paraId="1636B4C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rPr>
          <w:sz w:val="24"/>
          <w:szCs w:val="24"/>
        </w:rPr>
      </w:pPr>
      <w:r>
        <w:rPr>
          <w:spacing w:val="-5"/>
          <w:sz w:val="24"/>
          <w:szCs w:val="24"/>
        </w:rPr>
        <w:t>按照《财政部、发展改革委、生态环境部、市场监管总局关于调整优化节能产品、</w:t>
      </w:r>
      <w:r>
        <w:rPr>
          <w:sz w:val="24"/>
          <w:szCs w:val="24"/>
        </w:rPr>
        <w:t xml:space="preserve"> </w:t>
      </w:r>
      <w:r>
        <w:rPr>
          <w:spacing w:val="15"/>
          <w:sz w:val="24"/>
          <w:szCs w:val="24"/>
        </w:rPr>
        <w:t>环境标志产品政府采购执行机制的通知》(</w:t>
      </w:r>
      <w:r>
        <w:rPr>
          <w:spacing w:val="14"/>
          <w:sz w:val="24"/>
          <w:szCs w:val="24"/>
        </w:rPr>
        <w:t>财库〔2019〕9号)和财政部、生态环</w:t>
      </w:r>
      <w:r>
        <w:rPr>
          <w:sz w:val="24"/>
          <w:szCs w:val="24"/>
        </w:rPr>
        <w:t xml:space="preserve">  境部《关于印发环境标志产品政府采购品目清单的通知》(财库[2019]18 号</w:t>
      </w:r>
      <w:r>
        <w:rPr>
          <w:spacing w:val="-30"/>
          <w:sz w:val="24"/>
          <w:szCs w:val="24"/>
        </w:rPr>
        <w:t xml:space="preserve"> </w:t>
      </w:r>
      <w:r>
        <w:rPr>
          <w:sz w:val="24"/>
          <w:szCs w:val="24"/>
        </w:rPr>
        <w:t>) 以</w:t>
      </w:r>
      <w:r>
        <w:rPr>
          <w:spacing w:val="-4"/>
          <w:sz w:val="24"/>
          <w:szCs w:val="24"/>
        </w:rPr>
        <w:t>及财政部、发展改革委《关于印发节能产品政府采购品目清单的通知》(财库[2019]19</w:t>
      </w:r>
      <w:r>
        <w:rPr>
          <w:sz w:val="24"/>
          <w:szCs w:val="24"/>
        </w:rPr>
        <w:t xml:space="preserve">  </w:t>
      </w:r>
      <w:r>
        <w:rPr>
          <w:spacing w:val="12"/>
          <w:sz w:val="24"/>
          <w:szCs w:val="24"/>
        </w:rPr>
        <w:t>号),采购政府强制采购产品的，该产品必须具有国家确定的认证机构出具</w:t>
      </w:r>
      <w:r>
        <w:rPr>
          <w:spacing w:val="11"/>
          <w:sz w:val="24"/>
          <w:szCs w:val="24"/>
        </w:rPr>
        <w:t>的、处</w:t>
      </w:r>
      <w:r>
        <w:rPr>
          <w:spacing w:val="5"/>
          <w:sz w:val="24"/>
          <w:szCs w:val="24"/>
        </w:rPr>
        <w:t>于有效期之内的节能产品认证证书；采购政府优先采购产品的，该产品具有</w:t>
      </w:r>
      <w:r>
        <w:rPr>
          <w:spacing w:val="4"/>
          <w:sz w:val="24"/>
          <w:szCs w:val="24"/>
        </w:rPr>
        <w:t>国家确</w:t>
      </w:r>
      <w:r>
        <w:rPr>
          <w:spacing w:val="-2"/>
          <w:sz w:val="24"/>
          <w:szCs w:val="24"/>
        </w:rPr>
        <w:t>定的认证机构出具的、处于有效期之内的节能产品、环境标志产品认证证书，应当优</w:t>
      </w:r>
      <w:r>
        <w:rPr>
          <w:spacing w:val="-4"/>
          <w:sz w:val="24"/>
          <w:szCs w:val="24"/>
        </w:rPr>
        <w:t>先采购。</w:t>
      </w:r>
    </w:p>
    <w:p w14:paraId="5FED65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6" w:firstLineChars="200"/>
        <w:textAlignment w:val="baseline"/>
        <w:rPr>
          <w:rFonts w:ascii="Arial"/>
          <w:sz w:val="21"/>
        </w:rPr>
      </w:pPr>
      <w:r>
        <w:rPr>
          <w:spacing w:val="9"/>
          <w:sz w:val="24"/>
          <w:szCs w:val="24"/>
        </w:rPr>
        <w:t>二、 促进中小企业发展(不含民办非企业)</w:t>
      </w:r>
    </w:p>
    <w:p w14:paraId="1683CD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textAlignment w:val="baseline"/>
        <w:rPr>
          <w:rFonts w:ascii="Arial"/>
          <w:sz w:val="21"/>
        </w:rPr>
      </w:pPr>
      <w:r>
        <w:rPr>
          <w:spacing w:val="7"/>
          <w:sz w:val="24"/>
          <w:szCs w:val="24"/>
        </w:rPr>
        <w:t>(一)专门面向中小企业预留采购份额</w:t>
      </w:r>
    </w:p>
    <w:p w14:paraId="7F80CF4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32" w:firstLineChars="200"/>
        <w:textAlignment w:val="baseline"/>
        <w:rPr>
          <w:rFonts w:ascii="Arial"/>
          <w:sz w:val="21"/>
        </w:rPr>
      </w:pPr>
      <w:r>
        <w:rPr>
          <w:spacing w:val="13"/>
          <w:sz w:val="24"/>
          <w:szCs w:val="24"/>
        </w:rPr>
        <w:t>(二)非专门面向中小企业预留采购份额</w:t>
      </w:r>
    </w:p>
    <w:p w14:paraId="1DE706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rFonts w:ascii="Arial"/>
          <w:sz w:val="21"/>
        </w:rPr>
      </w:pPr>
      <w:r>
        <w:rPr>
          <w:spacing w:val="5"/>
          <w:sz w:val="24"/>
          <w:szCs w:val="24"/>
        </w:rPr>
        <w:t>1、根据财政部、工业和信息化部《政府采购促进中小企业发展</w:t>
      </w:r>
      <w:r>
        <w:rPr>
          <w:spacing w:val="4"/>
          <w:sz w:val="24"/>
          <w:szCs w:val="24"/>
        </w:rPr>
        <w:t>管理办法》(财</w:t>
      </w:r>
      <w:r>
        <w:rPr>
          <w:sz w:val="24"/>
          <w:szCs w:val="24"/>
        </w:rPr>
        <w:t xml:space="preserve">  </w:t>
      </w:r>
      <w:r>
        <w:rPr>
          <w:spacing w:val="1"/>
          <w:sz w:val="24"/>
          <w:szCs w:val="24"/>
        </w:rPr>
        <w:t>库[2020]46号)《关于进一步加大政府采购支持中小企业力度的通知》(财库〔2022〕</w:t>
      </w:r>
      <w:r>
        <w:rPr>
          <w:spacing w:val="15"/>
          <w:sz w:val="24"/>
          <w:szCs w:val="24"/>
        </w:rPr>
        <w:t xml:space="preserve"> </w:t>
      </w:r>
      <w:r>
        <w:rPr>
          <w:spacing w:val="7"/>
          <w:sz w:val="24"/>
          <w:szCs w:val="24"/>
        </w:rPr>
        <w:t>19号)规定，对符合该办法规定的小型和微型企业报价给予10%-20%的扣除，用</w:t>
      </w:r>
      <w:r>
        <w:rPr>
          <w:spacing w:val="-4"/>
          <w:sz w:val="24"/>
          <w:szCs w:val="24"/>
        </w:rPr>
        <w:t>扣除后的价格参与评审。</w:t>
      </w:r>
    </w:p>
    <w:p w14:paraId="2E560D7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ascii="Arial"/>
          <w:sz w:val="21"/>
        </w:rPr>
      </w:pPr>
      <w:r>
        <w:rPr>
          <w:spacing w:val="2"/>
          <w:sz w:val="24"/>
          <w:szCs w:val="24"/>
        </w:rPr>
        <w:t>2、在货物采购项目中，供应商提供的货物既有中小企业制造货物，也有大型企</w:t>
      </w:r>
      <w:r>
        <w:rPr>
          <w:sz w:val="24"/>
          <w:szCs w:val="24"/>
        </w:rPr>
        <w:t xml:space="preserve"> </w:t>
      </w:r>
      <w:r>
        <w:rPr>
          <w:spacing w:val="1"/>
          <w:sz w:val="24"/>
          <w:szCs w:val="24"/>
        </w:rPr>
        <w:t>业制造货物的，不享受《政府采购促进中小企业发展管理办法》(财库[2020]46</w:t>
      </w:r>
      <w:r>
        <w:rPr>
          <w:spacing w:val="-18"/>
          <w:sz w:val="24"/>
          <w:szCs w:val="24"/>
        </w:rPr>
        <w:t xml:space="preserve"> </w:t>
      </w:r>
      <w:r>
        <w:rPr>
          <w:spacing w:val="1"/>
          <w:sz w:val="24"/>
          <w:szCs w:val="24"/>
        </w:rPr>
        <w:t>号</w:t>
      </w:r>
      <w:r>
        <w:rPr>
          <w:spacing w:val="-32"/>
          <w:sz w:val="24"/>
          <w:szCs w:val="24"/>
        </w:rPr>
        <w:t xml:space="preserve"> </w:t>
      </w:r>
      <w:r>
        <w:rPr>
          <w:spacing w:val="1"/>
          <w:sz w:val="24"/>
          <w:szCs w:val="24"/>
        </w:rPr>
        <w:t>)</w:t>
      </w:r>
      <w:r>
        <w:rPr>
          <w:sz w:val="24"/>
          <w:szCs w:val="24"/>
        </w:rPr>
        <w:t xml:space="preserve"> </w:t>
      </w:r>
      <w:r>
        <w:rPr>
          <w:spacing w:val="-4"/>
          <w:sz w:val="24"/>
          <w:szCs w:val="24"/>
        </w:rPr>
        <w:t>规定的中小企业扶持政策。</w:t>
      </w:r>
    </w:p>
    <w:p w14:paraId="584203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ascii="Arial"/>
          <w:sz w:val="21"/>
        </w:rPr>
      </w:pPr>
      <w:r>
        <w:rPr>
          <w:spacing w:val="-1"/>
          <w:sz w:val="24"/>
          <w:szCs w:val="24"/>
        </w:rPr>
        <w:t>3、以联合体形式参加政府采购活动，联合体各方均为中小企业的，联合体</w:t>
      </w:r>
      <w:r>
        <w:rPr>
          <w:spacing w:val="-2"/>
          <w:sz w:val="24"/>
          <w:szCs w:val="24"/>
        </w:rPr>
        <w:t>视同中小企业。其中，联合体各方均为小微企业的，联合体视同小</w:t>
      </w:r>
      <w:r>
        <w:rPr>
          <w:spacing w:val="-3"/>
          <w:sz w:val="24"/>
          <w:szCs w:val="24"/>
        </w:rPr>
        <w:t>微企业。</w:t>
      </w:r>
    </w:p>
    <w:p w14:paraId="3621020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spacing w:val="2"/>
          <w:sz w:val="24"/>
          <w:szCs w:val="24"/>
        </w:rPr>
        <w:t>4、接受大中型企业与小微企业组成联合体或者允许大中型企业向一家或者多家</w:t>
      </w:r>
    </w:p>
    <w:p w14:paraId="5E347C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jc w:val="both"/>
        <w:textAlignment w:val="baseline"/>
        <w:rPr>
          <w:sz w:val="24"/>
          <w:szCs w:val="24"/>
        </w:rPr>
      </w:pPr>
      <w:r>
        <w:rPr>
          <w:spacing w:val="5"/>
          <w:sz w:val="24"/>
          <w:szCs w:val="24"/>
        </w:rPr>
        <w:t>小微企业分包的采购项目，对于联合协议或者分包意向协议约定小微企业的合同份</w:t>
      </w:r>
      <w:r>
        <w:rPr>
          <w:spacing w:val="8"/>
          <w:sz w:val="24"/>
          <w:szCs w:val="24"/>
        </w:rPr>
        <w:t>额占到合同总金额30%以上的，对联合体或者大中型企业的报价给予4-6%的扣除，</w:t>
      </w:r>
      <w:r>
        <w:rPr>
          <w:spacing w:val="3"/>
          <w:sz w:val="24"/>
          <w:szCs w:val="24"/>
        </w:rPr>
        <w:t xml:space="preserve">  </w:t>
      </w:r>
      <w:r>
        <w:rPr>
          <w:spacing w:val="-2"/>
          <w:sz w:val="24"/>
          <w:szCs w:val="24"/>
        </w:rPr>
        <w:t>用扣除后的价格参加评审。组成联合体或者接受分包的小微企业与联合体内其他企业、</w:t>
      </w:r>
      <w:r>
        <w:rPr>
          <w:spacing w:val="5"/>
          <w:sz w:val="24"/>
          <w:szCs w:val="24"/>
        </w:rPr>
        <w:t xml:space="preserve"> </w:t>
      </w:r>
      <w:r>
        <w:rPr>
          <w:spacing w:val="-2"/>
          <w:sz w:val="24"/>
          <w:szCs w:val="24"/>
        </w:rPr>
        <w:t>分包企业之间存在直接控股、管理关系的，不享受价格扣除优惠政策。</w:t>
      </w:r>
    </w:p>
    <w:p w14:paraId="605DD4A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spacing w:val="2"/>
          <w:sz w:val="24"/>
          <w:szCs w:val="24"/>
        </w:rPr>
        <w:t xml:space="preserve">5、按照本次采购标的所属行业的划型标准，符合条件的中小企业应按照招标文 </w:t>
      </w:r>
      <w:r>
        <w:rPr>
          <w:spacing w:val="3"/>
          <w:sz w:val="24"/>
          <w:szCs w:val="24"/>
        </w:rPr>
        <w:t>件格式要求提供《中小企业声明函》,否则不得享受相关中小企业扶持政策。</w:t>
      </w:r>
    </w:p>
    <w:p w14:paraId="3771E1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ascii="Arial"/>
          <w:sz w:val="21"/>
        </w:rPr>
      </w:pPr>
      <w:r>
        <w:rPr>
          <w:spacing w:val="-2"/>
          <w:sz w:val="24"/>
          <w:szCs w:val="24"/>
        </w:rPr>
        <w:t>三、支持监狱企业发展</w:t>
      </w:r>
    </w:p>
    <w:p w14:paraId="4D93BB2A">
      <w:pPr>
        <w:pStyle w:val="2"/>
        <w:keepNext w:val="0"/>
        <w:keepLines w:val="0"/>
        <w:pageBreakBefore w:val="0"/>
        <w:widowControl/>
        <w:tabs>
          <w:tab w:val="left" w:pos="308"/>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sz w:val="24"/>
          <w:szCs w:val="24"/>
        </w:rPr>
      </w:pPr>
      <w:r>
        <w:rPr>
          <w:sz w:val="24"/>
          <w:szCs w:val="24"/>
        </w:rPr>
        <w:t>按照财政部、司法部发布的《关于政府采购支持监狱企业发展有关问题的通</w:t>
      </w:r>
      <w:r>
        <w:rPr>
          <w:spacing w:val="-1"/>
          <w:sz w:val="24"/>
          <w:szCs w:val="24"/>
        </w:rPr>
        <w:t>知》</w:t>
      </w:r>
      <w:r>
        <w:rPr>
          <w:sz w:val="24"/>
          <w:szCs w:val="24"/>
        </w:rPr>
        <w:t xml:space="preserve"> </w:t>
      </w:r>
      <w:r>
        <w:rPr>
          <w:sz w:val="24"/>
          <w:szCs w:val="24"/>
        </w:rPr>
        <w:tab/>
      </w:r>
      <w:r>
        <w:rPr>
          <w:spacing w:val="6"/>
          <w:sz w:val="24"/>
          <w:szCs w:val="24"/>
        </w:rPr>
        <w:t>(财库[2014]68</w:t>
      </w:r>
      <w:r>
        <w:rPr>
          <w:spacing w:val="-24"/>
          <w:sz w:val="24"/>
          <w:szCs w:val="24"/>
        </w:rPr>
        <w:t xml:space="preserve"> </w:t>
      </w:r>
      <w:r>
        <w:rPr>
          <w:spacing w:val="6"/>
          <w:sz w:val="24"/>
          <w:szCs w:val="24"/>
        </w:rPr>
        <w:t>号)规定，在政府采购活动中</w:t>
      </w:r>
      <w:r>
        <w:rPr>
          <w:spacing w:val="5"/>
          <w:sz w:val="24"/>
          <w:szCs w:val="24"/>
        </w:rPr>
        <w:t>，监狱企业视同小型、微型企业，享</w:t>
      </w:r>
      <w:r>
        <w:rPr>
          <w:sz w:val="24"/>
          <w:szCs w:val="24"/>
        </w:rPr>
        <w:t xml:space="preserve"> </w:t>
      </w:r>
      <w:r>
        <w:rPr>
          <w:spacing w:val="5"/>
          <w:sz w:val="24"/>
          <w:szCs w:val="24"/>
        </w:rPr>
        <w:t>受评审中价格扣除的政府采购政策，用扣除后的价格参与评审。监狱企业应当提供</w:t>
      </w:r>
      <w:r>
        <w:rPr>
          <w:spacing w:val="7"/>
          <w:sz w:val="24"/>
          <w:szCs w:val="24"/>
        </w:rPr>
        <w:t xml:space="preserve"> </w:t>
      </w:r>
      <w:r>
        <w:rPr>
          <w:spacing w:val="-1"/>
          <w:sz w:val="24"/>
          <w:szCs w:val="24"/>
        </w:rPr>
        <w:t>由省级以上监狱管理局、戒毒管理局(含新疆生产建设兵团)出具的属于监狱企业</w:t>
      </w:r>
      <w:r>
        <w:rPr>
          <w:spacing w:val="-2"/>
          <w:sz w:val="24"/>
          <w:szCs w:val="24"/>
        </w:rPr>
        <w:t>的证</w:t>
      </w:r>
      <w:r>
        <w:rPr>
          <w:sz w:val="24"/>
          <w:szCs w:val="24"/>
        </w:rPr>
        <w:t xml:space="preserve"> </w:t>
      </w:r>
      <w:r>
        <w:rPr>
          <w:spacing w:val="-8"/>
          <w:sz w:val="24"/>
          <w:szCs w:val="24"/>
        </w:rPr>
        <w:t>明文件。</w:t>
      </w:r>
    </w:p>
    <w:p w14:paraId="03F36B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ascii="Arial"/>
          <w:sz w:val="21"/>
        </w:rPr>
      </w:pPr>
      <w:r>
        <w:rPr>
          <w:spacing w:val="-2"/>
          <w:sz w:val="24"/>
          <w:szCs w:val="24"/>
        </w:rPr>
        <w:t>四、促进残疾人就业</w:t>
      </w:r>
    </w:p>
    <w:p w14:paraId="44BE172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textAlignment w:val="baseline"/>
        <w:rPr>
          <w:rFonts w:ascii="Arial"/>
          <w:sz w:val="21"/>
        </w:rPr>
      </w:pPr>
      <w:r>
        <w:rPr>
          <w:spacing w:val="1"/>
          <w:sz w:val="24"/>
          <w:szCs w:val="24"/>
        </w:rPr>
        <w:t>1、按照财政部、民政部、中国残疾人联合会和残疾人发布的《三部门联合发布</w:t>
      </w:r>
      <w:r>
        <w:rPr>
          <w:spacing w:val="6"/>
          <w:sz w:val="24"/>
          <w:szCs w:val="24"/>
        </w:rPr>
        <w:t xml:space="preserve"> </w:t>
      </w:r>
      <w:r>
        <w:rPr>
          <w:spacing w:val="5"/>
          <w:sz w:val="24"/>
          <w:szCs w:val="24"/>
        </w:rPr>
        <w:t>关于促进残疾人就业政府采购政策的通知》(财库[2017]141</w:t>
      </w:r>
      <w:r>
        <w:rPr>
          <w:spacing w:val="-14"/>
          <w:sz w:val="24"/>
          <w:szCs w:val="24"/>
        </w:rPr>
        <w:t xml:space="preserve"> </w:t>
      </w:r>
      <w:r>
        <w:rPr>
          <w:spacing w:val="5"/>
          <w:sz w:val="24"/>
          <w:szCs w:val="24"/>
        </w:rPr>
        <w:t>号</w:t>
      </w:r>
      <w:r>
        <w:rPr>
          <w:spacing w:val="-32"/>
          <w:sz w:val="24"/>
          <w:szCs w:val="24"/>
        </w:rPr>
        <w:t xml:space="preserve"> </w:t>
      </w:r>
      <w:r>
        <w:rPr>
          <w:spacing w:val="5"/>
          <w:sz w:val="24"/>
          <w:szCs w:val="24"/>
        </w:rPr>
        <w:t>)</w:t>
      </w:r>
      <w:r>
        <w:rPr>
          <w:spacing w:val="-33"/>
          <w:sz w:val="24"/>
          <w:szCs w:val="24"/>
        </w:rPr>
        <w:t xml:space="preserve"> </w:t>
      </w:r>
      <w:r>
        <w:rPr>
          <w:spacing w:val="5"/>
          <w:sz w:val="24"/>
          <w:szCs w:val="24"/>
        </w:rPr>
        <w:t>规</w:t>
      </w:r>
      <w:r>
        <w:rPr>
          <w:spacing w:val="-27"/>
          <w:sz w:val="24"/>
          <w:szCs w:val="24"/>
        </w:rPr>
        <w:t xml:space="preserve"> </w:t>
      </w:r>
      <w:r>
        <w:rPr>
          <w:spacing w:val="5"/>
          <w:sz w:val="24"/>
          <w:szCs w:val="24"/>
        </w:rPr>
        <w:t>定 ，</w:t>
      </w:r>
      <w:r>
        <w:rPr>
          <w:spacing w:val="-24"/>
          <w:sz w:val="24"/>
          <w:szCs w:val="24"/>
        </w:rPr>
        <w:t xml:space="preserve"> </w:t>
      </w:r>
      <w:r>
        <w:rPr>
          <w:spacing w:val="5"/>
          <w:sz w:val="24"/>
          <w:szCs w:val="24"/>
        </w:rPr>
        <w:t>在政府</w:t>
      </w:r>
      <w:r>
        <w:rPr>
          <w:sz w:val="24"/>
          <w:szCs w:val="24"/>
        </w:rPr>
        <w:t xml:space="preserve"> </w:t>
      </w:r>
      <w:r>
        <w:rPr>
          <w:spacing w:val="5"/>
          <w:sz w:val="24"/>
          <w:szCs w:val="24"/>
        </w:rPr>
        <w:t>采购活动中，残疾人福利性单位视同小型、微型企业，享受评审中价格扣除的政府</w:t>
      </w:r>
      <w:r>
        <w:rPr>
          <w:spacing w:val="9"/>
          <w:sz w:val="24"/>
          <w:szCs w:val="24"/>
        </w:rPr>
        <w:t xml:space="preserve"> </w:t>
      </w:r>
      <w:r>
        <w:rPr>
          <w:spacing w:val="5"/>
          <w:sz w:val="24"/>
          <w:szCs w:val="24"/>
        </w:rPr>
        <w:t>采购政策。对残疾人福利性单位提供本单位制造的货物、承担的工程或者服务，或</w:t>
      </w:r>
      <w:r>
        <w:rPr>
          <w:spacing w:val="10"/>
          <w:sz w:val="24"/>
          <w:szCs w:val="24"/>
        </w:rPr>
        <w:t xml:space="preserve"> </w:t>
      </w:r>
      <w:r>
        <w:rPr>
          <w:spacing w:val="8"/>
          <w:sz w:val="24"/>
          <w:szCs w:val="24"/>
        </w:rPr>
        <w:t>者提供其他残疾人福利性单位制造的货物(不包括使用非残疾人福利性单位</w:t>
      </w:r>
      <w:r>
        <w:rPr>
          <w:spacing w:val="7"/>
          <w:sz w:val="24"/>
          <w:szCs w:val="24"/>
        </w:rPr>
        <w:t>注册商</w:t>
      </w:r>
      <w:r>
        <w:rPr>
          <w:sz w:val="24"/>
          <w:szCs w:val="24"/>
        </w:rPr>
        <w:t xml:space="preserve"> </w:t>
      </w:r>
      <w:r>
        <w:rPr>
          <w:spacing w:val="1"/>
          <w:sz w:val="24"/>
          <w:szCs w:val="24"/>
        </w:rPr>
        <w:t xml:space="preserve">标的货物)用扣除后的价格参与评审。  残疾人福利性单位属于小型、微型企业的， </w:t>
      </w:r>
      <w:r>
        <w:rPr>
          <w:spacing w:val="-6"/>
          <w:sz w:val="24"/>
          <w:szCs w:val="24"/>
        </w:rPr>
        <w:t>不重复享受政策。</w:t>
      </w:r>
    </w:p>
    <w:p w14:paraId="559620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ascii="Arial"/>
          <w:sz w:val="21"/>
        </w:rPr>
      </w:pPr>
      <w:r>
        <w:rPr>
          <w:spacing w:val="2"/>
          <w:sz w:val="24"/>
          <w:szCs w:val="24"/>
        </w:rPr>
        <w:t>2、符合条件的残疾人福利性单位在参加政府采购活动时，应当提供《三部</w:t>
      </w:r>
      <w:r>
        <w:rPr>
          <w:spacing w:val="1"/>
          <w:sz w:val="24"/>
          <w:szCs w:val="24"/>
        </w:rPr>
        <w:t>门联</w:t>
      </w:r>
      <w:r>
        <w:rPr>
          <w:sz w:val="24"/>
          <w:szCs w:val="24"/>
        </w:rPr>
        <w:t xml:space="preserve"> </w:t>
      </w:r>
      <w:r>
        <w:rPr>
          <w:spacing w:val="5"/>
          <w:sz w:val="24"/>
          <w:szCs w:val="24"/>
        </w:rPr>
        <w:t>合发布关于促进残疾人就业政府采购政策的通知》规定的《残疾人福</w:t>
      </w:r>
      <w:r>
        <w:rPr>
          <w:spacing w:val="4"/>
          <w:sz w:val="24"/>
          <w:szCs w:val="24"/>
        </w:rPr>
        <w:t>利性单位声明</w:t>
      </w:r>
      <w:r>
        <w:rPr>
          <w:sz w:val="24"/>
          <w:szCs w:val="24"/>
        </w:rPr>
        <w:t xml:space="preserve"> </w:t>
      </w:r>
      <w:r>
        <w:rPr>
          <w:spacing w:val="9"/>
          <w:sz w:val="24"/>
          <w:szCs w:val="24"/>
        </w:rPr>
        <w:t>函》,并对声明的真实性负责。任何单位或者个人在</w:t>
      </w:r>
      <w:r>
        <w:rPr>
          <w:spacing w:val="8"/>
          <w:sz w:val="24"/>
          <w:szCs w:val="24"/>
        </w:rPr>
        <w:t>政府采购活动中均不得要求残</w:t>
      </w:r>
      <w:r>
        <w:rPr>
          <w:sz w:val="24"/>
          <w:szCs w:val="24"/>
        </w:rPr>
        <w:t xml:space="preserve"> </w:t>
      </w:r>
      <w:r>
        <w:rPr>
          <w:spacing w:val="-2"/>
          <w:sz w:val="24"/>
          <w:szCs w:val="24"/>
        </w:rPr>
        <w:t>疾人福利性单位提供其他证明声明函内容的材料。</w:t>
      </w:r>
    </w:p>
    <w:p w14:paraId="4BC418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spacing w:val="2"/>
          <w:sz w:val="24"/>
          <w:szCs w:val="24"/>
        </w:rPr>
        <w:t>3、中标人为残疾人福利性单位的，招标人应当随中标结果同时公告其《残疾人</w:t>
      </w:r>
      <w:r>
        <w:rPr>
          <w:sz w:val="24"/>
          <w:szCs w:val="24"/>
        </w:rPr>
        <w:t xml:space="preserve"> </w:t>
      </w:r>
      <w:r>
        <w:rPr>
          <w:spacing w:val="5"/>
          <w:sz w:val="24"/>
          <w:szCs w:val="24"/>
        </w:rPr>
        <w:t>福利性单位声明函》,接受社会监督</w:t>
      </w:r>
    </w:p>
    <w:p w14:paraId="4B4A148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sz w:val="24"/>
          <w:szCs w:val="24"/>
        </w:rPr>
        <w:sectPr>
          <w:headerReference r:id="rId28" w:type="default"/>
          <w:footerReference r:id="rId29" w:type="default"/>
          <w:pgSz w:w="11900" w:h="16830"/>
          <w:pgMar w:top="1252" w:right="1260" w:bottom="1170" w:left="1410" w:header="928" w:footer="882" w:gutter="0"/>
          <w:pgNumType w:fmt="decimal"/>
          <w:cols w:space="720" w:num="1"/>
        </w:sectPr>
      </w:pPr>
    </w:p>
    <w:p w14:paraId="5ED71CF1">
      <w:pPr>
        <w:spacing w:line="290" w:lineRule="auto"/>
        <w:rPr>
          <w:rFonts w:ascii="Arial"/>
          <w:sz w:val="21"/>
        </w:rPr>
      </w:pPr>
    </w:p>
    <w:p w14:paraId="7A7A2368">
      <w:pPr>
        <w:pStyle w:val="2"/>
        <w:spacing w:before="185" w:line="219" w:lineRule="auto"/>
        <w:ind w:left="2624"/>
        <w:outlineLvl w:val="2"/>
        <w:rPr>
          <w:sz w:val="30"/>
          <w:szCs w:val="30"/>
        </w:rPr>
      </w:pPr>
      <w:r>
        <w:rPr>
          <w:b/>
          <w:bCs/>
          <w:spacing w:val="8"/>
          <w:sz w:val="30"/>
          <w:szCs w:val="30"/>
        </w:rPr>
        <w:t>第六章对响应文件审查与评审</w:t>
      </w:r>
    </w:p>
    <w:p w14:paraId="513F34EA">
      <w:pPr>
        <w:spacing w:line="423" w:lineRule="auto"/>
        <w:rPr>
          <w:rFonts w:ascii="Arial"/>
          <w:sz w:val="21"/>
        </w:rPr>
      </w:pPr>
    </w:p>
    <w:p w14:paraId="32377B91">
      <w:pPr>
        <w:pStyle w:val="2"/>
        <w:spacing w:before="78" w:line="360" w:lineRule="auto"/>
        <w:ind w:left="743"/>
        <w:outlineLvl w:val="3"/>
        <w:rPr>
          <w:sz w:val="24"/>
          <w:szCs w:val="24"/>
        </w:rPr>
      </w:pPr>
      <w:r>
        <w:rPr>
          <w:b/>
          <w:bCs/>
          <w:spacing w:val="-9"/>
          <w:sz w:val="24"/>
          <w:szCs w:val="24"/>
        </w:rPr>
        <w:t>一</w:t>
      </w:r>
      <w:r>
        <w:rPr>
          <w:spacing w:val="-67"/>
          <w:sz w:val="24"/>
          <w:szCs w:val="24"/>
        </w:rPr>
        <w:t xml:space="preserve"> </w:t>
      </w:r>
      <w:r>
        <w:rPr>
          <w:b/>
          <w:bCs/>
          <w:spacing w:val="-9"/>
          <w:sz w:val="24"/>
          <w:szCs w:val="24"/>
        </w:rPr>
        <w:t>、资格审查</w:t>
      </w:r>
    </w:p>
    <w:p w14:paraId="769F62B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4"/>
          <w:szCs w:val="24"/>
        </w:rPr>
      </w:pPr>
      <w:r>
        <w:rPr>
          <w:spacing w:val="4"/>
          <w:sz w:val="24"/>
          <w:szCs w:val="24"/>
        </w:rPr>
        <w:t>(一)磋商小组依法对供应商资格进行审查。确定符合资格的供应商不少于3家，</w:t>
      </w:r>
      <w:r>
        <w:rPr>
          <w:spacing w:val="15"/>
          <w:sz w:val="24"/>
          <w:szCs w:val="24"/>
        </w:rPr>
        <w:t xml:space="preserve"> </w:t>
      </w:r>
      <w:r>
        <w:rPr>
          <w:sz w:val="24"/>
          <w:szCs w:val="24"/>
        </w:rPr>
        <w:t>将对响应文件的有效性、完整性和响应程度进行审查</w:t>
      </w:r>
      <w:r>
        <w:rPr>
          <w:spacing w:val="-1"/>
          <w:sz w:val="24"/>
          <w:szCs w:val="24"/>
        </w:rPr>
        <w:t>并对响应文件进行评审。</w:t>
      </w:r>
    </w:p>
    <w:p w14:paraId="1FA2D8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32" w:firstLineChars="200"/>
        <w:textAlignment w:val="baseline"/>
        <w:rPr>
          <w:sz w:val="24"/>
          <w:szCs w:val="24"/>
        </w:rPr>
      </w:pPr>
      <w:r>
        <w:rPr>
          <w:spacing w:val="13"/>
          <w:sz w:val="24"/>
          <w:szCs w:val="24"/>
        </w:rPr>
        <w:t>(二)资格证明材料(本栏所列内容为本项目的资格审查条件，如有</w:t>
      </w:r>
      <w:r>
        <w:rPr>
          <w:spacing w:val="12"/>
          <w:sz w:val="24"/>
          <w:szCs w:val="24"/>
        </w:rPr>
        <w:t>一项不符</w:t>
      </w:r>
      <w:r>
        <w:rPr>
          <w:sz w:val="24"/>
          <w:szCs w:val="24"/>
        </w:rPr>
        <w:t xml:space="preserve"> </w:t>
      </w:r>
      <w:r>
        <w:rPr>
          <w:spacing w:val="4"/>
          <w:sz w:val="24"/>
          <w:szCs w:val="24"/>
        </w:rPr>
        <w:t>合要求，则不能进入下一步评审)。</w:t>
      </w:r>
    </w:p>
    <w:p w14:paraId="7E4B910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spacing w:val="2"/>
          <w:sz w:val="24"/>
          <w:szCs w:val="24"/>
        </w:rPr>
        <w:t>(三)资格审查中所涉及到的证书及材料，均须在电子响应文件中提供原件扫描</w:t>
      </w:r>
      <w:r>
        <w:rPr>
          <w:spacing w:val="12"/>
          <w:sz w:val="24"/>
          <w:szCs w:val="24"/>
        </w:rPr>
        <w:t xml:space="preserve"> </w:t>
      </w:r>
      <w:r>
        <w:rPr>
          <w:spacing w:val="31"/>
          <w:sz w:val="24"/>
          <w:szCs w:val="24"/>
        </w:rPr>
        <w:t>件(或图片)。</w:t>
      </w:r>
    </w:p>
    <w:p w14:paraId="3244757A">
      <w:pPr>
        <w:spacing w:line="210" w:lineRule="exact"/>
      </w:pPr>
    </w:p>
    <w:tbl>
      <w:tblPr>
        <w:tblStyle w:val="6"/>
        <w:tblW w:w="9030"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2417"/>
        <w:gridCol w:w="5939"/>
      </w:tblGrid>
      <w:tr w14:paraId="57285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74" w:type="dxa"/>
            <w:vAlign w:val="top"/>
          </w:tcPr>
          <w:p w14:paraId="104D3D09">
            <w:pPr>
              <w:pStyle w:val="7"/>
              <w:spacing w:before="172" w:line="221" w:lineRule="auto"/>
              <w:ind w:left="88"/>
            </w:pPr>
            <w:r>
              <w:rPr>
                <w:b/>
                <w:bCs/>
                <w:spacing w:val="-5"/>
              </w:rPr>
              <w:t>序号</w:t>
            </w:r>
          </w:p>
        </w:tc>
        <w:tc>
          <w:tcPr>
            <w:tcW w:w="2417" w:type="dxa"/>
            <w:vAlign w:val="top"/>
          </w:tcPr>
          <w:p w14:paraId="2B44D167">
            <w:pPr>
              <w:pStyle w:val="7"/>
              <w:spacing w:before="171" w:line="219" w:lineRule="auto"/>
              <w:ind w:left="484"/>
            </w:pPr>
            <w:r>
              <w:rPr>
                <w:b/>
                <w:bCs/>
                <w:spacing w:val="-2"/>
              </w:rPr>
              <w:t>资格审查因素</w:t>
            </w:r>
          </w:p>
        </w:tc>
        <w:tc>
          <w:tcPr>
            <w:tcW w:w="5939" w:type="dxa"/>
            <w:vAlign w:val="top"/>
          </w:tcPr>
          <w:p w14:paraId="100D70CF">
            <w:pPr>
              <w:pStyle w:val="7"/>
              <w:spacing w:before="171" w:line="219" w:lineRule="auto"/>
              <w:ind w:left="2447"/>
            </w:pPr>
            <w:r>
              <w:rPr>
                <w:b/>
                <w:bCs/>
                <w:spacing w:val="-5"/>
              </w:rPr>
              <w:t>说明与要求</w:t>
            </w:r>
          </w:p>
        </w:tc>
      </w:tr>
      <w:tr w14:paraId="5B4BF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74" w:type="dxa"/>
            <w:vAlign w:val="top"/>
          </w:tcPr>
          <w:p w14:paraId="3F365081">
            <w:pPr>
              <w:pStyle w:val="7"/>
              <w:spacing w:before="265" w:line="226" w:lineRule="auto"/>
              <w:ind w:left="268"/>
            </w:pPr>
            <w:r>
              <w:rPr>
                <w:b/>
                <w:bCs/>
                <w:spacing w:val="-3"/>
              </w:rPr>
              <w:t>1</w:t>
            </w:r>
          </w:p>
        </w:tc>
        <w:tc>
          <w:tcPr>
            <w:tcW w:w="2417" w:type="dxa"/>
            <w:vAlign w:val="top"/>
          </w:tcPr>
          <w:p w14:paraId="4DC6B017">
            <w:pPr>
              <w:pStyle w:val="7"/>
              <w:spacing w:before="228" w:line="220" w:lineRule="auto"/>
              <w:ind w:left="844"/>
            </w:pPr>
            <w:r>
              <w:rPr>
                <w:b/>
                <w:bCs/>
                <w:spacing w:val="3"/>
              </w:rPr>
              <w:t>投标函</w:t>
            </w:r>
          </w:p>
        </w:tc>
        <w:tc>
          <w:tcPr>
            <w:tcW w:w="5939" w:type="dxa"/>
            <w:vAlign w:val="top"/>
          </w:tcPr>
          <w:p w14:paraId="15A1A305">
            <w:pPr>
              <w:pStyle w:val="7"/>
              <w:spacing w:before="169" w:line="219" w:lineRule="auto"/>
              <w:ind w:left="124"/>
            </w:pPr>
            <w:r>
              <w:rPr>
                <w:spacing w:val="1"/>
              </w:rPr>
              <w:t>参考磋商文件第八章格式填写</w:t>
            </w:r>
          </w:p>
        </w:tc>
      </w:tr>
      <w:tr w14:paraId="26638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674" w:type="dxa"/>
            <w:vAlign w:val="top"/>
          </w:tcPr>
          <w:p w14:paraId="3E5992B2">
            <w:pPr>
              <w:spacing w:line="251" w:lineRule="auto"/>
              <w:rPr>
                <w:rFonts w:ascii="Arial"/>
                <w:sz w:val="21"/>
              </w:rPr>
            </w:pPr>
          </w:p>
          <w:p w14:paraId="4643B0A7">
            <w:pPr>
              <w:spacing w:line="251" w:lineRule="auto"/>
              <w:rPr>
                <w:rFonts w:ascii="Arial"/>
                <w:sz w:val="21"/>
              </w:rPr>
            </w:pPr>
          </w:p>
          <w:p w14:paraId="10EF9D2B">
            <w:pPr>
              <w:spacing w:line="251" w:lineRule="auto"/>
              <w:rPr>
                <w:rFonts w:ascii="Arial"/>
                <w:sz w:val="21"/>
              </w:rPr>
            </w:pPr>
          </w:p>
          <w:p w14:paraId="2697F111">
            <w:pPr>
              <w:pStyle w:val="7"/>
              <w:spacing w:before="78" w:line="241" w:lineRule="auto"/>
              <w:ind w:left="268"/>
            </w:pPr>
            <w:r>
              <w:rPr>
                <w:b/>
                <w:bCs/>
                <w:spacing w:val="-3"/>
              </w:rPr>
              <w:t>2</w:t>
            </w:r>
          </w:p>
        </w:tc>
        <w:tc>
          <w:tcPr>
            <w:tcW w:w="2417" w:type="dxa"/>
            <w:vAlign w:val="top"/>
          </w:tcPr>
          <w:p w14:paraId="2F300B9F">
            <w:pPr>
              <w:spacing w:line="242" w:lineRule="auto"/>
              <w:rPr>
                <w:rFonts w:ascii="Arial"/>
                <w:sz w:val="21"/>
              </w:rPr>
            </w:pPr>
          </w:p>
          <w:p w14:paraId="50A2DD3A">
            <w:pPr>
              <w:spacing w:line="242" w:lineRule="auto"/>
              <w:rPr>
                <w:rFonts w:ascii="Arial"/>
                <w:sz w:val="21"/>
              </w:rPr>
            </w:pPr>
          </w:p>
          <w:p w14:paraId="51D959A6">
            <w:pPr>
              <w:spacing w:line="242" w:lineRule="auto"/>
              <w:rPr>
                <w:rFonts w:ascii="Arial"/>
                <w:sz w:val="21"/>
              </w:rPr>
            </w:pPr>
          </w:p>
          <w:p w14:paraId="257268DD">
            <w:pPr>
              <w:pStyle w:val="7"/>
              <w:spacing w:before="78" w:line="220" w:lineRule="auto"/>
              <w:ind w:left="724"/>
            </w:pPr>
            <w:r>
              <w:rPr>
                <w:b/>
                <w:bCs/>
                <w:spacing w:val="-3"/>
              </w:rPr>
              <w:t>中小企业</w:t>
            </w:r>
          </w:p>
        </w:tc>
        <w:tc>
          <w:tcPr>
            <w:tcW w:w="5939" w:type="dxa"/>
            <w:vAlign w:val="top"/>
          </w:tcPr>
          <w:p w14:paraId="1BD0A3B5">
            <w:pPr>
              <w:pStyle w:val="7"/>
              <w:spacing w:before="42" w:line="219" w:lineRule="auto"/>
              <w:ind w:left="124"/>
            </w:pPr>
            <w:r>
              <w:t>(1)中、小、微型企业出具《中小企业声明</w:t>
            </w:r>
            <w:r>
              <w:rPr>
                <w:spacing w:val="-1"/>
              </w:rPr>
              <w:t>函》</w:t>
            </w:r>
          </w:p>
          <w:p w14:paraId="264FE179">
            <w:pPr>
              <w:pStyle w:val="7"/>
              <w:spacing w:before="155" w:line="219" w:lineRule="auto"/>
              <w:ind w:left="124"/>
            </w:pPr>
            <w:r>
              <w:t>(2)残疾人福利性单位出具《残疾人福利企业声明函》</w:t>
            </w:r>
          </w:p>
          <w:p w14:paraId="294F717B">
            <w:pPr>
              <w:pStyle w:val="7"/>
              <w:spacing w:before="183" w:line="287" w:lineRule="auto"/>
              <w:ind w:left="123" w:right="34" w:hanging="19"/>
            </w:pPr>
            <w:r>
              <w:rPr>
                <w:spacing w:val="1"/>
              </w:rPr>
              <w:t>(3)监狱企业提供由省级以上监狱管理局、</w:t>
            </w:r>
            <w:r>
              <w:t>戒毒管理局  (含新疆生产建设兵团)出具的属于监狱企业的证明文件</w:t>
            </w:r>
          </w:p>
        </w:tc>
      </w:tr>
      <w:tr w14:paraId="4F8F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674" w:type="dxa"/>
            <w:vAlign w:val="top"/>
          </w:tcPr>
          <w:p w14:paraId="573A036E">
            <w:pPr>
              <w:spacing w:line="302" w:lineRule="auto"/>
              <w:rPr>
                <w:rFonts w:ascii="Arial"/>
                <w:sz w:val="21"/>
              </w:rPr>
            </w:pPr>
          </w:p>
          <w:p w14:paraId="52D144D0">
            <w:pPr>
              <w:spacing w:line="303" w:lineRule="auto"/>
              <w:rPr>
                <w:rFonts w:ascii="Arial"/>
                <w:sz w:val="21"/>
              </w:rPr>
            </w:pPr>
          </w:p>
          <w:p w14:paraId="71BB8B26">
            <w:pPr>
              <w:pStyle w:val="7"/>
              <w:spacing w:before="78"/>
              <w:ind w:left="265"/>
            </w:pPr>
            <w:r>
              <w:rPr>
                <w:color w:val="404040"/>
              </w:rPr>
              <w:t>3</w:t>
            </w:r>
          </w:p>
        </w:tc>
        <w:tc>
          <w:tcPr>
            <w:tcW w:w="2417" w:type="dxa"/>
            <w:vAlign w:val="top"/>
          </w:tcPr>
          <w:p w14:paraId="52D86903">
            <w:pPr>
              <w:pStyle w:val="7"/>
              <w:spacing w:before="279" w:line="300" w:lineRule="auto"/>
              <w:ind w:left="599" w:hanging="585"/>
            </w:pPr>
            <w:r>
              <w:rPr>
                <w:b/>
                <w:bCs/>
                <w:spacing w:val="-4"/>
              </w:rPr>
              <w:t>襄城县政府采购供应商</w:t>
            </w:r>
            <w:r>
              <w:rPr>
                <w:spacing w:val="6"/>
              </w:rPr>
              <w:t xml:space="preserve"> </w:t>
            </w:r>
            <w:r>
              <w:rPr>
                <w:b/>
                <w:bCs/>
                <w:spacing w:val="-1"/>
              </w:rPr>
              <w:t>信用承诺函</w:t>
            </w:r>
          </w:p>
        </w:tc>
        <w:tc>
          <w:tcPr>
            <w:tcW w:w="5939" w:type="dxa"/>
            <w:vAlign w:val="top"/>
          </w:tcPr>
          <w:p w14:paraId="36108990">
            <w:pPr>
              <w:spacing w:line="342" w:lineRule="auto"/>
              <w:rPr>
                <w:rFonts w:ascii="Arial"/>
                <w:sz w:val="21"/>
              </w:rPr>
            </w:pPr>
          </w:p>
          <w:p w14:paraId="301D0F00">
            <w:pPr>
              <w:pStyle w:val="7"/>
              <w:spacing w:before="78" w:line="219" w:lineRule="auto"/>
              <w:ind w:left="124"/>
            </w:pPr>
            <w:r>
              <w:rPr>
                <w:spacing w:val="1"/>
              </w:rPr>
              <w:t>按照招标文件第八章4.8格式填写</w:t>
            </w:r>
          </w:p>
        </w:tc>
      </w:tr>
      <w:tr w14:paraId="783C4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674" w:type="dxa"/>
            <w:vAlign w:val="top"/>
          </w:tcPr>
          <w:p w14:paraId="3454B6EF">
            <w:pPr>
              <w:spacing w:line="368" w:lineRule="auto"/>
              <w:rPr>
                <w:rFonts w:ascii="Arial"/>
                <w:sz w:val="21"/>
              </w:rPr>
            </w:pPr>
          </w:p>
          <w:p w14:paraId="1C20838F">
            <w:pPr>
              <w:pStyle w:val="7"/>
              <w:spacing w:before="78" w:line="241" w:lineRule="auto"/>
              <w:ind w:left="265"/>
            </w:pPr>
            <w:r>
              <w:rPr>
                <w:color w:val="708080"/>
              </w:rPr>
              <w:t>4</w:t>
            </w:r>
          </w:p>
        </w:tc>
        <w:tc>
          <w:tcPr>
            <w:tcW w:w="2417" w:type="dxa"/>
            <w:vAlign w:val="top"/>
          </w:tcPr>
          <w:p w14:paraId="7E748B07">
            <w:pPr>
              <w:spacing w:line="339" w:lineRule="auto"/>
              <w:rPr>
                <w:rFonts w:ascii="Arial"/>
                <w:sz w:val="21"/>
              </w:rPr>
            </w:pPr>
          </w:p>
          <w:p w14:paraId="698925E9">
            <w:pPr>
              <w:pStyle w:val="7"/>
              <w:spacing w:before="78" w:line="218" w:lineRule="auto"/>
              <w:ind w:left="724"/>
            </w:pPr>
            <w:r>
              <w:rPr>
                <w:b/>
                <w:bCs/>
                <w:spacing w:val="-5"/>
              </w:rPr>
              <w:t>磋商报价</w:t>
            </w:r>
          </w:p>
        </w:tc>
        <w:tc>
          <w:tcPr>
            <w:tcW w:w="5939" w:type="dxa"/>
            <w:vAlign w:val="top"/>
          </w:tcPr>
          <w:p w14:paraId="12D782F3">
            <w:pPr>
              <w:pStyle w:val="7"/>
              <w:spacing w:before="281" w:line="299" w:lineRule="auto"/>
              <w:ind w:left="124" w:right="34"/>
            </w:pPr>
            <w:r>
              <w:t>响应报价是否超出磋商文件中规定的预算金额，超出预</w:t>
            </w:r>
            <w:r>
              <w:rPr>
                <w:spacing w:val="9"/>
              </w:rPr>
              <w:t xml:space="preserve"> </w:t>
            </w:r>
            <w:r>
              <w:t>算金额的报价无效。</w:t>
            </w:r>
          </w:p>
        </w:tc>
      </w:tr>
      <w:tr w14:paraId="7F06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4" w:type="dxa"/>
            <w:vAlign w:val="top"/>
          </w:tcPr>
          <w:p w14:paraId="7F705C85">
            <w:pPr>
              <w:pStyle w:val="7"/>
              <w:spacing w:before="149" w:line="238" w:lineRule="auto"/>
              <w:ind w:left="265"/>
            </w:pPr>
            <w:r>
              <w:rPr>
                <w:color w:val="404040"/>
              </w:rPr>
              <w:t>5</w:t>
            </w:r>
          </w:p>
        </w:tc>
        <w:tc>
          <w:tcPr>
            <w:tcW w:w="2417" w:type="dxa"/>
            <w:vAlign w:val="top"/>
          </w:tcPr>
          <w:p w14:paraId="746376AD">
            <w:pPr>
              <w:pStyle w:val="7"/>
              <w:spacing w:before="122" w:line="219" w:lineRule="auto"/>
              <w:ind w:left="604"/>
            </w:pPr>
            <w:r>
              <w:rPr>
                <w:b/>
                <w:bCs/>
                <w:spacing w:val="1"/>
              </w:rPr>
              <w:t>磋商承诺函</w:t>
            </w:r>
          </w:p>
        </w:tc>
        <w:tc>
          <w:tcPr>
            <w:tcW w:w="5939" w:type="dxa"/>
            <w:vAlign w:val="top"/>
          </w:tcPr>
          <w:p w14:paraId="0D8D5225">
            <w:pPr>
              <w:pStyle w:val="7"/>
              <w:spacing w:before="124" w:line="219" w:lineRule="auto"/>
              <w:ind w:left="124"/>
            </w:pPr>
            <w:r>
              <w:rPr>
                <w:spacing w:val="-1"/>
              </w:rPr>
              <w:t>供应商以磋商承诺函的形式替代响应保证金。</w:t>
            </w:r>
          </w:p>
        </w:tc>
      </w:tr>
      <w:tr w14:paraId="233EF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74" w:type="dxa"/>
            <w:vAlign w:val="top"/>
          </w:tcPr>
          <w:p w14:paraId="5A0AB5BB">
            <w:pPr>
              <w:spacing w:line="360" w:lineRule="auto"/>
              <w:rPr>
                <w:rFonts w:ascii="Arial"/>
                <w:sz w:val="21"/>
              </w:rPr>
            </w:pPr>
          </w:p>
          <w:p w14:paraId="7D80E611">
            <w:pPr>
              <w:pStyle w:val="7"/>
              <w:spacing w:before="78"/>
              <w:ind w:left="265"/>
            </w:pPr>
            <w:r>
              <w:rPr>
                <w:color w:val="404040"/>
              </w:rPr>
              <w:t>6</w:t>
            </w:r>
          </w:p>
        </w:tc>
        <w:tc>
          <w:tcPr>
            <w:tcW w:w="2417" w:type="dxa"/>
            <w:vAlign w:val="top"/>
          </w:tcPr>
          <w:p w14:paraId="0709959D">
            <w:pPr>
              <w:spacing w:line="334" w:lineRule="auto"/>
              <w:rPr>
                <w:rFonts w:ascii="Arial"/>
                <w:sz w:val="21"/>
              </w:rPr>
            </w:pPr>
          </w:p>
          <w:p w14:paraId="10F37419">
            <w:pPr>
              <w:pStyle w:val="7"/>
              <w:spacing w:before="78" w:line="220" w:lineRule="auto"/>
              <w:ind w:left="604"/>
            </w:pPr>
            <w:r>
              <w:rPr>
                <w:b/>
                <w:bCs/>
                <w:spacing w:val="-5"/>
              </w:rPr>
              <w:t>联合体协议</w:t>
            </w:r>
          </w:p>
        </w:tc>
        <w:tc>
          <w:tcPr>
            <w:tcW w:w="5939" w:type="dxa"/>
            <w:vAlign w:val="top"/>
          </w:tcPr>
          <w:p w14:paraId="3B6DE99F">
            <w:pPr>
              <w:pStyle w:val="7"/>
              <w:spacing w:before="284" w:line="290" w:lineRule="auto"/>
              <w:ind w:left="123" w:right="48" w:hanging="19"/>
            </w:pPr>
            <w:r>
              <w:t>磋商文件接受联合体响应且供应商为联合体的，供应商</w:t>
            </w:r>
            <w:r>
              <w:rPr>
                <w:spacing w:val="14"/>
              </w:rPr>
              <w:t xml:space="preserve"> </w:t>
            </w:r>
            <w:r>
              <w:t>应提供本协议；否则无须提供。</w:t>
            </w:r>
          </w:p>
        </w:tc>
      </w:tr>
      <w:tr w14:paraId="00DE3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674" w:type="dxa"/>
            <w:vAlign w:val="top"/>
          </w:tcPr>
          <w:p w14:paraId="3E880A67">
            <w:pPr>
              <w:spacing w:line="312" w:lineRule="auto"/>
              <w:rPr>
                <w:rFonts w:ascii="Arial"/>
                <w:sz w:val="21"/>
              </w:rPr>
            </w:pPr>
          </w:p>
          <w:p w14:paraId="4147E148">
            <w:pPr>
              <w:spacing w:line="312" w:lineRule="auto"/>
              <w:rPr>
                <w:rFonts w:ascii="Arial"/>
                <w:sz w:val="21"/>
              </w:rPr>
            </w:pPr>
          </w:p>
          <w:p w14:paraId="009985C1">
            <w:pPr>
              <w:spacing w:line="313" w:lineRule="auto"/>
              <w:rPr>
                <w:rFonts w:ascii="Arial"/>
                <w:sz w:val="21"/>
              </w:rPr>
            </w:pPr>
          </w:p>
          <w:p w14:paraId="7D8FE133">
            <w:pPr>
              <w:pStyle w:val="7"/>
              <w:spacing w:before="78"/>
              <w:ind w:left="265"/>
            </w:pPr>
            <w:r>
              <w:rPr>
                <w:color w:val="304040"/>
              </w:rPr>
              <w:t>7</w:t>
            </w:r>
          </w:p>
        </w:tc>
        <w:tc>
          <w:tcPr>
            <w:tcW w:w="2417" w:type="dxa"/>
            <w:vAlign w:val="top"/>
          </w:tcPr>
          <w:p w14:paraId="28C5C8A3">
            <w:pPr>
              <w:spacing w:line="303" w:lineRule="auto"/>
              <w:rPr>
                <w:rFonts w:ascii="Arial"/>
                <w:sz w:val="21"/>
              </w:rPr>
            </w:pPr>
          </w:p>
          <w:p w14:paraId="356D6411">
            <w:pPr>
              <w:spacing w:line="303" w:lineRule="auto"/>
              <w:rPr>
                <w:rFonts w:ascii="Arial"/>
                <w:sz w:val="21"/>
              </w:rPr>
            </w:pPr>
          </w:p>
          <w:p w14:paraId="2AF1CED6">
            <w:pPr>
              <w:spacing w:line="303" w:lineRule="auto"/>
              <w:rPr>
                <w:rFonts w:ascii="Arial"/>
                <w:sz w:val="21"/>
              </w:rPr>
            </w:pPr>
          </w:p>
          <w:p w14:paraId="331C9368">
            <w:pPr>
              <w:pStyle w:val="7"/>
              <w:spacing w:before="78" w:line="219" w:lineRule="auto"/>
              <w:jc w:val="right"/>
            </w:pPr>
            <w:r>
              <w:rPr>
                <w:b/>
                <w:bCs/>
                <w:spacing w:val="-4"/>
              </w:rPr>
              <w:t>供应商身份证明及授权</w:t>
            </w:r>
          </w:p>
        </w:tc>
        <w:tc>
          <w:tcPr>
            <w:tcW w:w="5939" w:type="dxa"/>
            <w:vAlign w:val="top"/>
          </w:tcPr>
          <w:p w14:paraId="1B4BD0B2">
            <w:pPr>
              <w:pStyle w:val="7"/>
              <w:spacing w:before="306" w:line="298" w:lineRule="auto"/>
              <w:ind w:left="124" w:right="49" w:firstLine="100"/>
            </w:pPr>
            <w:r>
              <w:t>(1)法定代表人身份证明或提供法定代表人授权委托书</w:t>
            </w:r>
            <w:r>
              <w:rPr>
                <w:spacing w:val="14"/>
              </w:rPr>
              <w:t xml:space="preserve"> </w:t>
            </w:r>
            <w:r>
              <w:rPr>
                <w:spacing w:val="3"/>
              </w:rPr>
              <w:t>及被授权人身份证明。(法人提供)</w:t>
            </w:r>
          </w:p>
          <w:p w14:paraId="6AD38296">
            <w:pPr>
              <w:spacing w:line="297" w:lineRule="auto"/>
              <w:rPr>
                <w:rFonts w:ascii="Arial"/>
                <w:sz w:val="21"/>
              </w:rPr>
            </w:pPr>
          </w:p>
          <w:p w14:paraId="202BBA86">
            <w:pPr>
              <w:pStyle w:val="7"/>
              <w:spacing w:before="78" w:line="290" w:lineRule="auto"/>
              <w:ind w:left="124" w:right="49" w:firstLine="100"/>
            </w:pPr>
            <w:r>
              <w:t>(2)单位负责人身份证明或提供单位负责人授权委托书</w:t>
            </w:r>
            <w:r>
              <w:rPr>
                <w:spacing w:val="14"/>
              </w:rPr>
              <w:t xml:space="preserve"> </w:t>
            </w:r>
            <w:r>
              <w:rPr>
                <w:spacing w:val="3"/>
              </w:rPr>
              <w:t>及被授权人身份证明。(非法人提供)</w:t>
            </w:r>
          </w:p>
        </w:tc>
      </w:tr>
    </w:tbl>
    <w:p w14:paraId="5CE9BA42">
      <w:pPr>
        <w:rPr>
          <w:rFonts w:ascii="Arial"/>
          <w:sz w:val="21"/>
        </w:rPr>
      </w:pPr>
    </w:p>
    <w:p w14:paraId="6FD11525">
      <w:pPr>
        <w:rPr>
          <w:rFonts w:ascii="Arial" w:hAnsi="Arial" w:eastAsia="Arial" w:cs="Arial"/>
          <w:sz w:val="21"/>
          <w:szCs w:val="21"/>
        </w:rPr>
        <w:sectPr>
          <w:headerReference r:id="rId30" w:type="default"/>
          <w:footerReference r:id="rId31" w:type="default"/>
          <w:pgSz w:w="11900" w:h="16830"/>
          <w:pgMar w:top="1134" w:right="1219" w:bottom="1246" w:left="1390" w:header="0" w:footer="1029" w:gutter="0"/>
          <w:pgNumType w:fmt="decimal"/>
          <w:cols w:space="720" w:num="1"/>
        </w:sectPr>
      </w:pPr>
    </w:p>
    <w:tbl>
      <w:tblPr>
        <w:tblStyle w:val="6"/>
        <w:tblW w:w="9050"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2407"/>
        <w:gridCol w:w="5979"/>
      </w:tblGrid>
      <w:tr w14:paraId="390C5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1" w:hRule="atLeast"/>
        </w:trPr>
        <w:tc>
          <w:tcPr>
            <w:tcW w:w="664" w:type="dxa"/>
            <w:vAlign w:val="top"/>
          </w:tcPr>
          <w:p w14:paraId="0E2ACF02">
            <w:pPr>
              <w:rPr>
                <w:rFonts w:ascii="Arial"/>
                <w:sz w:val="21"/>
              </w:rPr>
            </w:pPr>
          </w:p>
        </w:tc>
        <w:tc>
          <w:tcPr>
            <w:tcW w:w="2407" w:type="dxa"/>
            <w:vAlign w:val="top"/>
          </w:tcPr>
          <w:p w14:paraId="42B3E734">
            <w:pPr>
              <w:rPr>
                <w:rFonts w:ascii="Arial"/>
                <w:sz w:val="21"/>
              </w:rPr>
            </w:pPr>
          </w:p>
        </w:tc>
        <w:tc>
          <w:tcPr>
            <w:tcW w:w="5979" w:type="dxa"/>
            <w:vAlign w:val="top"/>
          </w:tcPr>
          <w:p w14:paraId="2792CA4B">
            <w:pPr>
              <w:pStyle w:val="7"/>
              <w:spacing w:before="106" w:line="224" w:lineRule="auto"/>
              <w:ind w:left="107"/>
            </w:pPr>
            <w:r>
              <w:rPr>
                <w:b/>
                <w:bCs/>
                <w:spacing w:val="-8"/>
              </w:rPr>
              <w:t>注</w:t>
            </w:r>
            <w:r>
              <w:rPr>
                <w:spacing w:val="-62"/>
              </w:rPr>
              <w:t xml:space="preserve"> </w:t>
            </w:r>
            <w:r>
              <w:rPr>
                <w:b/>
                <w:bCs/>
                <w:spacing w:val="-8"/>
              </w:rPr>
              <w:t>：</w:t>
            </w:r>
          </w:p>
          <w:p w14:paraId="7DE2E852">
            <w:pPr>
              <w:pStyle w:val="7"/>
              <w:spacing w:before="194" w:line="323" w:lineRule="auto"/>
              <w:ind w:left="133" w:right="48" w:hanging="29"/>
            </w:pPr>
            <w:r>
              <w:t>①企业(银行、保险、石油石化、电力、电信等行业除</w:t>
            </w:r>
            <w:r>
              <w:rPr>
                <w:spacing w:val="5"/>
              </w:rPr>
              <w:t xml:space="preserve">  </w:t>
            </w:r>
            <w:r>
              <w:t>外)、事业单位和社会团体以法人身份参加磋商的，法</w:t>
            </w:r>
            <w:r>
              <w:rPr>
                <w:spacing w:val="8"/>
              </w:rPr>
              <w:t xml:space="preserve">  </w:t>
            </w:r>
            <w:r>
              <w:rPr>
                <w:spacing w:val="1"/>
              </w:rPr>
              <w:t xml:space="preserve">定代表人应与实际提交的“营业执照等证明文件”载明 </w:t>
            </w:r>
            <w:r>
              <w:rPr>
                <w:spacing w:val="2"/>
              </w:rPr>
              <w:t>的一致。</w:t>
            </w:r>
          </w:p>
          <w:p w14:paraId="0B0767CF">
            <w:pPr>
              <w:pStyle w:val="7"/>
              <w:spacing w:before="187" w:line="337" w:lineRule="auto"/>
              <w:ind w:left="64" w:firstLine="29"/>
            </w:pPr>
            <w:r>
              <w:rPr>
                <w:spacing w:val="-4"/>
              </w:rPr>
              <w:t>②银行、保险、石油石化、电力、电信等行业：以法人</w:t>
            </w:r>
            <w:r>
              <w:rPr>
                <w:spacing w:val="3"/>
              </w:rPr>
              <w:t xml:space="preserve">  </w:t>
            </w:r>
            <w:r>
              <w:rPr>
                <w:spacing w:val="-2"/>
              </w:rPr>
              <w:t>身份参加磋商的，法定代表人应与实际提交的“营业执</w:t>
            </w:r>
            <w:r>
              <w:rPr>
                <w:spacing w:val="2"/>
              </w:rPr>
              <w:t xml:space="preserve">  </w:t>
            </w:r>
            <w:r>
              <w:rPr>
                <w:spacing w:val="-4"/>
              </w:rPr>
              <w:t>照等证明文件”载明的一致；以非法人身份参加磋商的，</w:t>
            </w:r>
            <w:r>
              <w:rPr>
                <w:spacing w:val="3"/>
              </w:rPr>
              <w:t xml:space="preserve"> </w:t>
            </w:r>
            <w:r>
              <w:rPr>
                <w:spacing w:val="2"/>
              </w:rPr>
              <w:t>“单位负责人”指代表单位行使职权的主要负责</w:t>
            </w:r>
            <w:r>
              <w:rPr>
                <w:spacing w:val="1"/>
              </w:rPr>
              <w:t>人，应</w:t>
            </w:r>
            <w:r>
              <w:t xml:space="preserve"> 与实际提交的“营业执照等证明文件”载明的一致。</w:t>
            </w:r>
          </w:p>
          <w:p w14:paraId="5C24F112">
            <w:pPr>
              <w:pStyle w:val="7"/>
              <w:spacing w:before="292" w:line="217" w:lineRule="auto"/>
              <w:ind w:left="114"/>
            </w:pPr>
            <w:r>
              <w:t>③供应商为自然人的，无需填写法定代表人授权</w:t>
            </w:r>
            <w:r>
              <w:rPr>
                <w:spacing w:val="-1"/>
              </w:rPr>
              <w:t>书。</w:t>
            </w:r>
          </w:p>
        </w:tc>
      </w:tr>
      <w:tr w14:paraId="12FC9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3" w:hRule="atLeast"/>
        </w:trPr>
        <w:tc>
          <w:tcPr>
            <w:tcW w:w="664" w:type="dxa"/>
            <w:vAlign w:val="top"/>
          </w:tcPr>
          <w:p w14:paraId="7B5E3B20">
            <w:pPr>
              <w:spacing w:line="295" w:lineRule="auto"/>
              <w:rPr>
                <w:rFonts w:ascii="Arial"/>
                <w:sz w:val="21"/>
              </w:rPr>
            </w:pPr>
          </w:p>
          <w:p w14:paraId="0998ADD6">
            <w:pPr>
              <w:spacing w:line="295" w:lineRule="auto"/>
              <w:rPr>
                <w:rFonts w:ascii="Arial"/>
                <w:sz w:val="21"/>
              </w:rPr>
            </w:pPr>
          </w:p>
          <w:p w14:paraId="7C62E670">
            <w:pPr>
              <w:spacing w:line="295" w:lineRule="auto"/>
              <w:rPr>
                <w:rFonts w:ascii="Arial"/>
                <w:sz w:val="21"/>
              </w:rPr>
            </w:pPr>
          </w:p>
          <w:p w14:paraId="28313F29">
            <w:pPr>
              <w:spacing w:line="296" w:lineRule="auto"/>
              <w:rPr>
                <w:rFonts w:ascii="Arial"/>
                <w:sz w:val="21"/>
              </w:rPr>
            </w:pPr>
          </w:p>
          <w:p w14:paraId="66C40B84">
            <w:pPr>
              <w:pStyle w:val="7"/>
              <w:spacing w:before="78"/>
              <w:ind w:left="265"/>
            </w:pPr>
            <w:r>
              <w:t>8</w:t>
            </w:r>
          </w:p>
        </w:tc>
        <w:tc>
          <w:tcPr>
            <w:tcW w:w="2407" w:type="dxa"/>
            <w:vAlign w:val="top"/>
          </w:tcPr>
          <w:p w14:paraId="378D7D41">
            <w:pPr>
              <w:spacing w:line="275" w:lineRule="auto"/>
              <w:rPr>
                <w:rFonts w:ascii="Arial"/>
                <w:sz w:val="21"/>
              </w:rPr>
            </w:pPr>
          </w:p>
          <w:p w14:paraId="27EAC13C">
            <w:pPr>
              <w:spacing w:line="275" w:lineRule="auto"/>
              <w:rPr>
                <w:rFonts w:ascii="Arial"/>
                <w:sz w:val="21"/>
              </w:rPr>
            </w:pPr>
          </w:p>
          <w:p w14:paraId="23132560">
            <w:pPr>
              <w:pStyle w:val="7"/>
              <w:spacing w:before="78" w:line="238" w:lineRule="auto"/>
              <w:ind w:left="14" w:firstLine="228"/>
              <w:jc w:val="both"/>
            </w:pPr>
            <w:r>
              <w:rPr>
                <w:b/>
                <w:bCs/>
                <w:spacing w:val="-5"/>
              </w:rPr>
              <w:t>单位负责人为同一人</w:t>
            </w:r>
            <w:r>
              <w:t xml:space="preserve"> </w:t>
            </w:r>
            <w:r>
              <w:rPr>
                <w:b/>
                <w:bCs/>
                <w:spacing w:val="-5"/>
              </w:rPr>
              <w:t>或者存在直接控股、管</w:t>
            </w:r>
            <w:r>
              <w:t xml:space="preserve"> </w:t>
            </w:r>
            <w:r>
              <w:rPr>
                <w:b/>
                <w:bCs/>
                <w:spacing w:val="-5"/>
              </w:rPr>
              <w:t>理关系的不同供应商，</w:t>
            </w:r>
          </w:p>
          <w:p w14:paraId="1F12BCAE">
            <w:pPr>
              <w:pStyle w:val="7"/>
              <w:spacing w:line="224" w:lineRule="auto"/>
              <w:ind w:left="54" w:firstLine="188"/>
              <w:jc w:val="both"/>
            </w:pPr>
            <w:r>
              <w:rPr>
                <w:b/>
                <w:bCs/>
                <w:spacing w:val="-4"/>
              </w:rPr>
              <w:t>不得参加同一合同项</w:t>
            </w:r>
            <w:r>
              <w:rPr>
                <w:spacing w:val="6"/>
              </w:rPr>
              <w:t xml:space="preserve"> </w:t>
            </w:r>
            <w:r>
              <w:rPr>
                <w:b/>
                <w:bCs/>
                <w:spacing w:val="-3"/>
              </w:rPr>
              <w:t>下的政府采购活动</w:t>
            </w:r>
          </w:p>
        </w:tc>
        <w:tc>
          <w:tcPr>
            <w:tcW w:w="5979" w:type="dxa"/>
            <w:vAlign w:val="top"/>
          </w:tcPr>
          <w:p w14:paraId="2794AE02">
            <w:pPr>
              <w:spacing w:line="374" w:lineRule="auto"/>
              <w:rPr>
                <w:rFonts w:ascii="Arial"/>
                <w:sz w:val="21"/>
              </w:rPr>
            </w:pPr>
          </w:p>
          <w:p w14:paraId="76835294">
            <w:pPr>
              <w:pStyle w:val="7"/>
              <w:tabs>
                <w:tab w:val="left" w:pos="143"/>
              </w:tabs>
              <w:spacing w:before="78" w:line="370" w:lineRule="auto"/>
              <w:ind w:left="14" w:right="10"/>
            </w:pPr>
            <w:r>
              <w:rPr>
                <w:spacing w:val="-3"/>
              </w:rPr>
              <w:t>供应商提供与参加本项目响应的其他供应商之间，单位负</w:t>
            </w:r>
            <w:r>
              <w:rPr>
                <w:spacing w:val="18"/>
              </w:rPr>
              <w:t xml:space="preserve"> </w:t>
            </w:r>
            <w:r>
              <w:rPr>
                <w:spacing w:val="1"/>
              </w:rPr>
              <w:t>责人不为同一人并且不存在直接控股、管理关系承诺函</w:t>
            </w:r>
            <w:r>
              <w:t xml:space="preserve">  </w:t>
            </w:r>
            <w:r>
              <w:tab/>
            </w:r>
            <w:r>
              <w:t>(承诺函格式自拟)。</w:t>
            </w:r>
          </w:p>
        </w:tc>
      </w:tr>
      <w:tr w14:paraId="01F4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664" w:type="dxa"/>
            <w:vAlign w:val="top"/>
          </w:tcPr>
          <w:p w14:paraId="5DC42D03">
            <w:pPr>
              <w:spacing w:line="295" w:lineRule="auto"/>
              <w:rPr>
                <w:rFonts w:ascii="Arial"/>
                <w:sz w:val="21"/>
              </w:rPr>
            </w:pPr>
          </w:p>
          <w:p w14:paraId="4FFE6570">
            <w:pPr>
              <w:spacing w:line="296" w:lineRule="auto"/>
              <w:rPr>
                <w:rFonts w:ascii="Arial"/>
                <w:sz w:val="21"/>
              </w:rPr>
            </w:pPr>
          </w:p>
          <w:p w14:paraId="7BE2E60D">
            <w:pPr>
              <w:spacing w:line="296" w:lineRule="auto"/>
              <w:rPr>
                <w:rFonts w:ascii="Arial"/>
                <w:sz w:val="21"/>
              </w:rPr>
            </w:pPr>
          </w:p>
          <w:p w14:paraId="01A946E9">
            <w:pPr>
              <w:spacing w:line="296" w:lineRule="auto"/>
              <w:rPr>
                <w:rFonts w:ascii="Arial"/>
                <w:sz w:val="21"/>
              </w:rPr>
            </w:pPr>
          </w:p>
          <w:p w14:paraId="3CFF014B">
            <w:pPr>
              <w:pStyle w:val="7"/>
              <w:spacing w:before="78"/>
              <w:ind w:left="265"/>
            </w:pPr>
            <w:r>
              <w:t>9</w:t>
            </w:r>
          </w:p>
        </w:tc>
        <w:tc>
          <w:tcPr>
            <w:tcW w:w="2407" w:type="dxa"/>
            <w:vAlign w:val="top"/>
          </w:tcPr>
          <w:p w14:paraId="73D23B16">
            <w:pPr>
              <w:spacing w:line="259" w:lineRule="auto"/>
              <w:rPr>
                <w:rFonts w:ascii="Arial"/>
                <w:sz w:val="21"/>
              </w:rPr>
            </w:pPr>
          </w:p>
          <w:p w14:paraId="5553BD68">
            <w:pPr>
              <w:spacing w:line="260" w:lineRule="auto"/>
              <w:rPr>
                <w:rFonts w:ascii="Arial"/>
                <w:sz w:val="21"/>
              </w:rPr>
            </w:pPr>
          </w:p>
          <w:p w14:paraId="2B282038">
            <w:pPr>
              <w:pStyle w:val="7"/>
              <w:keepNext w:val="0"/>
              <w:keepLines w:val="0"/>
              <w:pageBreakBefore w:val="0"/>
              <w:widowControl/>
              <w:kinsoku w:val="0"/>
              <w:wordWrap/>
              <w:overflowPunct/>
              <w:topLinePunct w:val="0"/>
              <w:autoSpaceDE w:val="0"/>
              <w:autoSpaceDN w:val="0"/>
              <w:bidi w:val="0"/>
              <w:adjustRightInd w:val="0"/>
              <w:snapToGrid w:val="0"/>
              <w:spacing w:before="78" w:line="219" w:lineRule="auto"/>
              <w:ind w:left="0" w:firstLine="0"/>
              <w:textAlignment w:val="baseline"/>
            </w:pPr>
            <w:r>
              <w:rPr>
                <w:b/>
                <w:bCs/>
                <w:spacing w:val="-4"/>
              </w:rPr>
              <w:t>为本项目提供整体设</w:t>
            </w:r>
          </w:p>
          <w:p w14:paraId="3DDA956C">
            <w:pPr>
              <w:pStyle w:val="7"/>
              <w:keepNext w:val="0"/>
              <w:keepLines w:val="0"/>
              <w:pageBreakBefore w:val="0"/>
              <w:widowControl/>
              <w:kinsoku w:val="0"/>
              <w:wordWrap/>
              <w:overflowPunct/>
              <w:topLinePunct w:val="0"/>
              <w:autoSpaceDE w:val="0"/>
              <w:autoSpaceDN w:val="0"/>
              <w:bidi w:val="0"/>
              <w:adjustRightInd w:val="0"/>
              <w:snapToGrid w:val="0"/>
              <w:spacing w:before="56" w:line="225" w:lineRule="auto"/>
              <w:ind w:left="0" w:firstLine="0"/>
              <w:textAlignment w:val="baseline"/>
            </w:pPr>
            <w:r>
              <w:rPr>
                <w:b/>
                <w:bCs/>
                <w:spacing w:val="-5"/>
              </w:rPr>
              <w:t>计、规范编制或者项目</w:t>
            </w:r>
            <w:r>
              <w:rPr>
                <w:spacing w:val="6"/>
              </w:rPr>
              <w:t xml:space="preserve"> </w:t>
            </w:r>
            <w:r>
              <w:rPr>
                <w:b/>
                <w:bCs/>
                <w:spacing w:val="-8"/>
              </w:rPr>
              <w:t>管理、监理、检测等服</w:t>
            </w:r>
          </w:p>
          <w:p w14:paraId="1534B3BF">
            <w:pPr>
              <w:pStyle w:val="7"/>
              <w:keepNext w:val="0"/>
              <w:keepLines w:val="0"/>
              <w:pageBreakBefore w:val="0"/>
              <w:widowControl/>
              <w:kinsoku w:val="0"/>
              <w:wordWrap/>
              <w:overflowPunct/>
              <w:topLinePunct w:val="0"/>
              <w:autoSpaceDE w:val="0"/>
              <w:autoSpaceDN w:val="0"/>
              <w:bidi w:val="0"/>
              <w:adjustRightInd w:val="0"/>
              <w:snapToGrid w:val="0"/>
              <w:spacing w:before="13" w:line="248" w:lineRule="auto"/>
              <w:ind w:left="0" w:firstLine="0"/>
              <w:textAlignment w:val="baseline"/>
            </w:pPr>
            <w:r>
              <w:rPr>
                <w:b/>
                <w:bCs/>
                <w:spacing w:val="-4"/>
              </w:rPr>
              <w:t>务的供应商不得参加</w:t>
            </w:r>
            <w:r>
              <w:rPr>
                <w:spacing w:val="6"/>
              </w:rPr>
              <w:t xml:space="preserve"> </w:t>
            </w:r>
            <w:r>
              <w:rPr>
                <w:b/>
                <w:bCs/>
                <w:spacing w:val="-6"/>
              </w:rPr>
              <w:t>本项目响应</w:t>
            </w:r>
          </w:p>
        </w:tc>
        <w:tc>
          <w:tcPr>
            <w:tcW w:w="5979" w:type="dxa"/>
            <w:vAlign w:val="top"/>
          </w:tcPr>
          <w:p w14:paraId="6C3A041F">
            <w:pPr>
              <w:spacing w:line="301" w:lineRule="auto"/>
              <w:rPr>
                <w:rFonts w:ascii="Arial"/>
                <w:sz w:val="21"/>
              </w:rPr>
            </w:pPr>
          </w:p>
          <w:p w14:paraId="5D8BAA05">
            <w:pPr>
              <w:spacing w:line="301" w:lineRule="auto"/>
              <w:rPr>
                <w:rFonts w:ascii="Arial"/>
                <w:sz w:val="21"/>
              </w:rPr>
            </w:pPr>
          </w:p>
          <w:p w14:paraId="4F818840">
            <w:pPr>
              <w:pStyle w:val="7"/>
              <w:spacing w:before="78" w:line="356" w:lineRule="auto"/>
              <w:ind w:left="14"/>
            </w:pPr>
            <w:r>
              <w:rPr>
                <w:spacing w:val="-2"/>
              </w:rPr>
              <w:t>供应商提供未为本项目提供整体设计、规范编制或者项目</w:t>
            </w:r>
            <w:r>
              <w:rPr>
                <w:spacing w:val="3"/>
              </w:rPr>
              <w:t xml:space="preserve"> </w:t>
            </w:r>
            <w:r>
              <w:rPr>
                <w:spacing w:val="-1"/>
              </w:rPr>
              <w:t>管理、监理、检测等服务承诺函(承诺函格式自拟)。</w:t>
            </w:r>
          </w:p>
        </w:tc>
      </w:tr>
      <w:tr w14:paraId="4A66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664" w:type="dxa"/>
            <w:vAlign w:val="top"/>
          </w:tcPr>
          <w:p w14:paraId="3C653473">
            <w:pPr>
              <w:rPr>
                <w:rFonts w:ascii="Arial"/>
                <w:sz w:val="21"/>
              </w:rPr>
            </w:pPr>
          </w:p>
          <w:p w14:paraId="5E120433">
            <w:pPr>
              <w:rPr>
                <w:rFonts w:ascii="Arial"/>
                <w:sz w:val="21"/>
              </w:rPr>
            </w:pPr>
          </w:p>
          <w:p w14:paraId="31EFF2A8">
            <w:pPr>
              <w:spacing w:line="241" w:lineRule="auto"/>
              <w:rPr>
                <w:rFonts w:ascii="Arial"/>
                <w:sz w:val="21"/>
              </w:rPr>
            </w:pPr>
          </w:p>
          <w:p w14:paraId="328143B9">
            <w:pPr>
              <w:spacing w:line="241" w:lineRule="auto"/>
              <w:rPr>
                <w:rFonts w:ascii="Arial"/>
                <w:sz w:val="21"/>
              </w:rPr>
            </w:pPr>
          </w:p>
          <w:p w14:paraId="459E47E6">
            <w:pPr>
              <w:spacing w:line="241" w:lineRule="auto"/>
              <w:rPr>
                <w:rFonts w:ascii="Arial"/>
                <w:sz w:val="21"/>
              </w:rPr>
            </w:pPr>
          </w:p>
          <w:p w14:paraId="4433288B">
            <w:pPr>
              <w:spacing w:line="241" w:lineRule="auto"/>
              <w:rPr>
                <w:rFonts w:ascii="Arial"/>
                <w:sz w:val="21"/>
              </w:rPr>
            </w:pPr>
          </w:p>
          <w:p w14:paraId="244B9B8D">
            <w:pPr>
              <w:pStyle w:val="7"/>
              <w:spacing w:before="78"/>
              <w:ind w:left="205"/>
            </w:pPr>
            <w:r>
              <w:rPr>
                <w:spacing w:val="-7"/>
              </w:rPr>
              <w:t>10</w:t>
            </w:r>
          </w:p>
        </w:tc>
        <w:tc>
          <w:tcPr>
            <w:tcW w:w="2407" w:type="dxa"/>
            <w:vAlign w:val="top"/>
          </w:tcPr>
          <w:p w14:paraId="7E88168F">
            <w:pPr>
              <w:spacing w:line="257" w:lineRule="auto"/>
              <w:rPr>
                <w:rFonts w:ascii="Arial"/>
                <w:sz w:val="21"/>
              </w:rPr>
            </w:pPr>
          </w:p>
          <w:p w14:paraId="564566F2">
            <w:pPr>
              <w:spacing w:line="257" w:lineRule="auto"/>
              <w:rPr>
                <w:rFonts w:ascii="Arial"/>
                <w:sz w:val="21"/>
              </w:rPr>
            </w:pPr>
          </w:p>
          <w:p w14:paraId="29331548">
            <w:pPr>
              <w:spacing w:line="257" w:lineRule="auto"/>
              <w:rPr>
                <w:rFonts w:ascii="Arial"/>
                <w:sz w:val="21"/>
              </w:rPr>
            </w:pPr>
          </w:p>
          <w:p w14:paraId="7B881C32">
            <w:pPr>
              <w:spacing w:line="257" w:lineRule="auto"/>
              <w:rPr>
                <w:rFonts w:ascii="Arial"/>
                <w:sz w:val="21"/>
              </w:rPr>
            </w:pPr>
          </w:p>
          <w:p w14:paraId="61B5D775">
            <w:pPr>
              <w:spacing w:line="258" w:lineRule="auto"/>
              <w:rPr>
                <w:rFonts w:ascii="Arial"/>
                <w:sz w:val="21"/>
              </w:rPr>
            </w:pPr>
          </w:p>
          <w:p w14:paraId="2AD91408">
            <w:pPr>
              <w:pStyle w:val="7"/>
              <w:spacing w:before="78" w:line="236" w:lineRule="auto"/>
              <w:ind w:right="2"/>
            </w:pPr>
            <w:r>
              <w:rPr>
                <w:b/>
                <w:bCs/>
                <w:spacing w:val="-4"/>
              </w:rPr>
              <w:t>本项目的特定资格要</w:t>
            </w:r>
            <w:r>
              <w:rPr>
                <w:spacing w:val="1"/>
              </w:rPr>
              <w:t xml:space="preserve"> </w:t>
            </w:r>
            <w:r>
              <w:rPr>
                <w:b/>
                <w:bCs/>
                <w:spacing w:val="-3"/>
              </w:rPr>
              <w:t>求</w:t>
            </w:r>
          </w:p>
        </w:tc>
        <w:tc>
          <w:tcPr>
            <w:tcW w:w="5979" w:type="dxa"/>
            <w:vAlign w:val="top"/>
          </w:tcPr>
          <w:p w14:paraId="192FE56A">
            <w:pPr>
              <w:pStyle w:val="7"/>
              <w:spacing w:before="19" w:line="353" w:lineRule="auto"/>
              <w:ind w:left="14" w:right="16"/>
              <w:jc w:val="both"/>
            </w:pPr>
            <w:r>
              <w:rPr>
                <w:spacing w:val="-4"/>
              </w:rPr>
              <w:t>供应商须具备建设行政主管部门颁发的公路工</w:t>
            </w:r>
            <w:r>
              <w:t>程施工总承包二级及以上资质(未换发新资质证书的按照</w:t>
            </w:r>
            <w:r>
              <w:rPr>
                <w:spacing w:val="-4"/>
              </w:rPr>
              <w:t>原相关规定执行，即未换发新资质证书的须具备建设行政</w:t>
            </w:r>
            <w:r>
              <w:rPr>
                <w:spacing w:val="5"/>
              </w:rPr>
              <w:t>主管部门颁发的公路工程施工总承包三级及以上资质),</w:t>
            </w:r>
            <w:r>
              <w:rPr>
                <w:spacing w:val="7"/>
              </w:rPr>
              <w:t xml:space="preserve"> </w:t>
            </w:r>
            <w:r>
              <w:rPr>
                <w:spacing w:val="-4"/>
              </w:rPr>
              <w:t>且具有有效的安全生产许可证；拟派项目经理须具备公路工程专业二级及以上注册建造师执业资格，且具有有效的安全生产考核合格证，并未担任其他在施建设工程项目的</w:t>
            </w:r>
            <w:r>
              <w:rPr>
                <w:spacing w:val="-1"/>
              </w:rPr>
              <w:t>项目经理。</w:t>
            </w:r>
          </w:p>
        </w:tc>
      </w:tr>
    </w:tbl>
    <w:p w14:paraId="372041D1">
      <w:pPr>
        <w:spacing w:line="157" w:lineRule="exact"/>
        <w:rPr>
          <w:rFonts w:ascii="Arial"/>
          <w:sz w:val="13"/>
        </w:rPr>
      </w:pPr>
    </w:p>
    <w:p w14:paraId="666C892B">
      <w:pPr>
        <w:spacing w:line="157" w:lineRule="exact"/>
        <w:rPr>
          <w:rFonts w:ascii="Arial" w:hAnsi="Arial" w:eastAsia="Arial" w:cs="Arial"/>
          <w:sz w:val="13"/>
          <w:szCs w:val="13"/>
        </w:rPr>
        <w:sectPr>
          <w:footerReference r:id="rId32" w:type="default"/>
          <w:pgSz w:w="11900" w:h="16830"/>
          <w:pgMar w:top="1134" w:right="1150" w:bottom="1246" w:left="1390" w:header="0" w:footer="1029" w:gutter="0"/>
          <w:pgNumType w:fmt="decimal"/>
          <w:cols w:space="720" w:num="1"/>
        </w:sectPr>
      </w:pPr>
    </w:p>
    <w:p w14:paraId="6E770FC7">
      <w:pPr>
        <w:spacing w:line="196" w:lineRule="exact"/>
      </w:pPr>
    </w:p>
    <w:p w14:paraId="64659F82">
      <w:pPr>
        <w:pStyle w:val="2"/>
        <w:spacing w:before="285" w:line="220" w:lineRule="auto"/>
        <w:ind w:firstLine="454" w:firstLineChars="200"/>
        <w:rPr>
          <w:b/>
          <w:bCs/>
          <w:sz w:val="24"/>
          <w:szCs w:val="24"/>
        </w:rPr>
      </w:pPr>
      <w:r>
        <w:rPr>
          <w:b/>
          <w:bCs/>
          <w:spacing w:val="-7"/>
          <w:sz w:val="24"/>
          <w:szCs w:val="24"/>
        </w:rPr>
        <w:t>二、评审</w:t>
      </w:r>
    </w:p>
    <w:p w14:paraId="7B2690D9">
      <w:pPr>
        <w:spacing w:line="324" w:lineRule="auto"/>
        <w:rPr>
          <w:rFonts w:ascii="Arial"/>
          <w:sz w:val="21"/>
        </w:rPr>
      </w:pPr>
    </w:p>
    <w:p w14:paraId="2F50F7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2" w:firstLineChars="200"/>
        <w:textAlignment w:val="baseline"/>
        <w:rPr>
          <w:rFonts w:ascii="Arial"/>
          <w:sz w:val="21"/>
        </w:rPr>
      </w:pPr>
      <w:r>
        <w:rPr>
          <w:spacing w:val="18"/>
          <w:sz w:val="24"/>
          <w:szCs w:val="24"/>
        </w:rPr>
        <w:t>(一)评审方法</w:t>
      </w:r>
    </w:p>
    <w:p w14:paraId="381EE66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rFonts w:ascii="Arial"/>
          <w:sz w:val="21"/>
        </w:rPr>
      </w:pPr>
      <w:r>
        <w:rPr>
          <w:spacing w:val="5"/>
          <w:sz w:val="24"/>
          <w:szCs w:val="24"/>
        </w:rPr>
        <w:t>本项目采用综合评分法。总分为100 分。</w:t>
      </w:r>
    </w:p>
    <w:p w14:paraId="0B5426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textAlignment w:val="baseline"/>
        <w:rPr>
          <w:rFonts w:ascii="Arial"/>
          <w:sz w:val="21"/>
        </w:rPr>
      </w:pPr>
      <w:r>
        <w:rPr>
          <w:spacing w:val="8"/>
          <w:sz w:val="24"/>
          <w:szCs w:val="24"/>
        </w:rPr>
        <w:t>(二)磋商小组负责具体评标事务，并独立履行下列职责</w:t>
      </w:r>
    </w:p>
    <w:p w14:paraId="0271DC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ascii="Arial"/>
          <w:sz w:val="21"/>
        </w:rPr>
      </w:pPr>
      <w:r>
        <w:rPr>
          <w:spacing w:val="-1"/>
          <w:sz w:val="24"/>
          <w:szCs w:val="24"/>
        </w:rPr>
        <w:t>1、审查、评价响应文件是否符合采购文件的商务、技术等实质性要求；</w:t>
      </w:r>
    </w:p>
    <w:p w14:paraId="2B0FD7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sz w:val="24"/>
          <w:szCs w:val="24"/>
        </w:rPr>
      </w:pPr>
      <w:r>
        <w:rPr>
          <w:sz w:val="24"/>
          <w:szCs w:val="24"/>
        </w:rPr>
        <w:t>磋商小组对符合资格的供应商的响应文件进行符合性审查</w:t>
      </w:r>
      <w:r>
        <w:rPr>
          <w:spacing w:val="-1"/>
          <w:sz w:val="24"/>
          <w:szCs w:val="24"/>
        </w:rPr>
        <w:t>，以确定其是否满足采</w:t>
      </w:r>
      <w:r>
        <w:rPr>
          <w:sz w:val="24"/>
          <w:szCs w:val="24"/>
        </w:rPr>
        <w:t xml:space="preserve"> </w:t>
      </w:r>
      <w:r>
        <w:rPr>
          <w:spacing w:val="-3"/>
          <w:sz w:val="24"/>
          <w:szCs w:val="24"/>
        </w:rPr>
        <w:t>购文件的商务、技术等实质性要求。</w:t>
      </w:r>
    </w:p>
    <w:p w14:paraId="24EFC1CF">
      <w:pPr>
        <w:spacing w:line="69" w:lineRule="exact"/>
      </w:pPr>
    </w:p>
    <w:tbl>
      <w:tblPr>
        <w:tblStyle w:val="6"/>
        <w:tblW w:w="9160"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9140"/>
        <w:gridCol w:w="10"/>
      </w:tblGrid>
      <w:tr w14:paraId="601C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4" w:hRule="atLeast"/>
        </w:trPr>
        <w:tc>
          <w:tcPr>
            <w:tcW w:w="9150" w:type="dxa"/>
            <w:gridSpan w:val="2"/>
            <w:vAlign w:val="top"/>
          </w:tcPr>
          <w:p w14:paraId="2BE834FD">
            <w:pPr>
              <w:pStyle w:val="7"/>
              <w:spacing w:before="251" w:line="219" w:lineRule="auto"/>
              <w:ind w:left="3738"/>
            </w:pPr>
            <w:r>
              <w:rPr>
                <w:b/>
                <w:bCs/>
                <w:spacing w:val="-4"/>
              </w:rPr>
              <w:t>符合性审查因素</w:t>
            </w:r>
          </w:p>
        </w:tc>
      </w:tr>
      <w:tr w14:paraId="797B5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69" w:hRule="atLeast"/>
        </w:trPr>
        <w:tc>
          <w:tcPr>
            <w:tcW w:w="9150" w:type="dxa"/>
            <w:gridSpan w:val="2"/>
            <w:vAlign w:val="top"/>
          </w:tcPr>
          <w:p w14:paraId="7B791E2A">
            <w:pPr>
              <w:pStyle w:val="7"/>
              <w:spacing w:before="269" w:line="219" w:lineRule="auto"/>
              <w:ind w:left="205"/>
            </w:pPr>
            <w:r>
              <w:rPr>
                <w:spacing w:val="5"/>
              </w:rPr>
              <w:t>(1)响应文件未按磋商文件要求签署、盖章的；</w:t>
            </w:r>
          </w:p>
        </w:tc>
      </w:tr>
      <w:tr w14:paraId="7347C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68" w:hRule="atLeast"/>
        </w:trPr>
        <w:tc>
          <w:tcPr>
            <w:tcW w:w="9150" w:type="dxa"/>
            <w:gridSpan w:val="2"/>
            <w:vAlign w:val="top"/>
          </w:tcPr>
          <w:p w14:paraId="3EDAD4B1">
            <w:pPr>
              <w:pStyle w:val="7"/>
              <w:spacing w:before="270" w:line="219" w:lineRule="auto"/>
              <w:ind w:left="205"/>
            </w:pPr>
            <w:r>
              <w:rPr>
                <w:spacing w:val="5"/>
              </w:rPr>
              <w:t>(2)不同供应商的响应文件由同一单位或</w:t>
            </w:r>
            <w:r>
              <w:rPr>
                <w:spacing w:val="4"/>
              </w:rPr>
              <w:t>者个人编制；</w:t>
            </w:r>
          </w:p>
        </w:tc>
      </w:tr>
      <w:tr w14:paraId="571F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68" w:hRule="atLeast"/>
        </w:trPr>
        <w:tc>
          <w:tcPr>
            <w:tcW w:w="9150" w:type="dxa"/>
            <w:gridSpan w:val="2"/>
            <w:vAlign w:val="top"/>
          </w:tcPr>
          <w:p w14:paraId="20857DE7">
            <w:pPr>
              <w:pStyle w:val="7"/>
              <w:spacing w:before="272" w:line="219" w:lineRule="auto"/>
              <w:ind w:left="205"/>
            </w:pPr>
            <w:r>
              <w:rPr>
                <w:spacing w:val="5"/>
              </w:rPr>
              <w:t>(3)响应文件含有采购人不能接受的附加条件的；</w:t>
            </w:r>
          </w:p>
        </w:tc>
      </w:tr>
      <w:tr w14:paraId="43805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58" w:hRule="atLeast"/>
        </w:trPr>
        <w:tc>
          <w:tcPr>
            <w:tcW w:w="9150" w:type="dxa"/>
            <w:gridSpan w:val="2"/>
            <w:vAlign w:val="top"/>
          </w:tcPr>
          <w:p w14:paraId="21EADE4B">
            <w:pPr>
              <w:pStyle w:val="7"/>
              <w:spacing w:before="264" w:line="219" w:lineRule="auto"/>
              <w:ind w:left="205"/>
            </w:pPr>
            <w:r>
              <w:rPr>
                <w:spacing w:val="5"/>
              </w:rPr>
              <w:t>(4)不同供应商委托同一单位或者个人办</w:t>
            </w:r>
            <w:r>
              <w:rPr>
                <w:spacing w:val="4"/>
              </w:rPr>
              <w:t>理响应事宜；</w:t>
            </w:r>
          </w:p>
        </w:tc>
      </w:tr>
      <w:tr w14:paraId="1F46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63" w:hRule="atLeast"/>
        </w:trPr>
        <w:tc>
          <w:tcPr>
            <w:tcW w:w="9150" w:type="dxa"/>
            <w:gridSpan w:val="2"/>
            <w:vAlign w:val="top"/>
          </w:tcPr>
          <w:p w14:paraId="7D3DF94A">
            <w:pPr>
              <w:pStyle w:val="7"/>
              <w:spacing w:before="266" w:line="219" w:lineRule="auto"/>
              <w:ind w:left="205"/>
            </w:pPr>
            <w:r>
              <w:rPr>
                <w:spacing w:val="4"/>
              </w:rPr>
              <w:t>(5)不同供应商的响应文件载明的项目管理成员或者联系人员为同一人；</w:t>
            </w:r>
          </w:p>
        </w:tc>
      </w:tr>
      <w:tr w14:paraId="1AF6A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772" w:hRule="atLeast"/>
        </w:trPr>
        <w:tc>
          <w:tcPr>
            <w:tcW w:w="9150" w:type="dxa"/>
            <w:gridSpan w:val="2"/>
            <w:vAlign w:val="top"/>
          </w:tcPr>
          <w:p w14:paraId="0D4CA39D">
            <w:pPr>
              <w:pStyle w:val="7"/>
              <w:spacing w:before="272" w:line="218" w:lineRule="auto"/>
              <w:ind w:left="225"/>
            </w:pPr>
            <w:r>
              <w:rPr>
                <w:spacing w:val="4"/>
              </w:rPr>
              <w:t>(6)不同供应商的响应文件异常一致或者响应报价呈规律性差异；</w:t>
            </w:r>
          </w:p>
        </w:tc>
      </w:tr>
      <w:tr w14:paraId="0286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757" w:hRule="atLeast"/>
        </w:trPr>
        <w:tc>
          <w:tcPr>
            <w:tcW w:w="9150" w:type="dxa"/>
            <w:gridSpan w:val="2"/>
            <w:vAlign w:val="top"/>
          </w:tcPr>
          <w:p w14:paraId="093F7831">
            <w:pPr>
              <w:pStyle w:val="7"/>
              <w:spacing w:before="261" w:line="219" w:lineRule="auto"/>
              <w:ind w:left="225"/>
            </w:pPr>
            <w:r>
              <w:rPr>
                <w:spacing w:val="6"/>
              </w:rPr>
              <w:t>(7)不同供应商的响应文件相互混装；</w:t>
            </w:r>
          </w:p>
        </w:tc>
      </w:tr>
      <w:tr w14:paraId="2645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777" w:hRule="atLeast"/>
        </w:trPr>
        <w:tc>
          <w:tcPr>
            <w:tcW w:w="9150" w:type="dxa"/>
            <w:gridSpan w:val="2"/>
            <w:vAlign w:val="top"/>
          </w:tcPr>
          <w:p w14:paraId="12233F19">
            <w:pPr>
              <w:pStyle w:val="7"/>
              <w:spacing w:before="273" w:line="218" w:lineRule="auto"/>
              <w:ind w:left="225"/>
            </w:pPr>
            <w:r>
              <w:rPr>
                <w:spacing w:val="9"/>
              </w:rPr>
              <w:t>(8)已标价工程量清单；</w:t>
            </w:r>
          </w:p>
        </w:tc>
      </w:tr>
      <w:tr w14:paraId="34875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773" w:hRule="atLeast"/>
        </w:trPr>
        <w:tc>
          <w:tcPr>
            <w:tcW w:w="9150" w:type="dxa"/>
            <w:gridSpan w:val="2"/>
            <w:vAlign w:val="top"/>
          </w:tcPr>
          <w:p w14:paraId="3E3694A4">
            <w:pPr>
              <w:pStyle w:val="7"/>
              <w:spacing w:before="279" w:line="219" w:lineRule="auto"/>
              <w:ind w:left="225"/>
            </w:pPr>
            <w:r>
              <w:rPr>
                <w:spacing w:val="5"/>
              </w:rPr>
              <w:t>(9)法律、法规和磋商文件规定的其他无效情形；</w:t>
            </w:r>
          </w:p>
        </w:tc>
      </w:tr>
    </w:tbl>
    <w:p w14:paraId="011CFC18">
      <w:pPr>
        <w:pStyle w:val="2"/>
        <w:spacing w:before="263" w:line="380" w:lineRule="auto"/>
        <w:ind w:left="219" w:right="317" w:firstLine="480"/>
        <w:rPr>
          <w:sz w:val="23"/>
          <w:szCs w:val="23"/>
        </w:rPr>
      </w:pPr>
      <w:r>
        <w:rPr>
          <w:spacing w:val="10"/>
          <w:sz w:val="23"/>
          <w:szCs w:val="23"/>
        </w:rPr>
        <w:t>注：符合性审查中所涉及到的证书及材料，均应在电子响应文件中提供原件扫描</w:t>
      </w:r>
      <w:r>
        <w:rPr>
          <w:spacing w:val="37"/>
          <w:sz w:val="23"/>
          <w:szCs w:val="23"/>
        </w:rPr>
        <w:t>件(或图片)。</w:t>
      </w:r>
    </w:p>
    <w:p w14:paraId="4BBDCA20">
      <w:pPr>
        <w:pStyle w:val="2"/>
        <w:spacing w:before="193" w:line="219" w:lineRule="auto"/>
        <w:ind w:left="699"/>
        <w:rPr>
          <w:sz w:val="23"/>
          <w:szCs w:val="23"/>
        </w:rPr>
      </w:pPr>
      <w:r>
        <w:rPr>
          <w:spacing w:val="8"/>
          <w:sz w:val="23"/>
          <w:szCs w:val="23"/>
        </w:rPr>
        <w:t>2、要求供应商对磋商文件有关事项作出澄清或者说</w:t>
      </w:r>
      <w:r>
        <w:rPr>
          <w:spacing w:val="7"/>
          <w:sz w:val="23"/>
          <w:szCs w:val="23"/>
        </w:rPr>
        <w:t>明；</w:t>
      </w:r>
    </w:p>
    <w:p w14:paraId="0F459977">
      <w:pPr>
        <w:spacing w:line="351" w:lineRule="auto"/>
        <w:rPr>
          <w:rFonts w:ascii="Arial"/>
          <w:sz w:val="21"/>
        </w:rPr>
      </w:pPr>
    </w:p>
    <w:p w14:paraId="534599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jc w:val="both"/>
        <w:textAlignment w:val="baseline"/>
        <w:rPr>
          <w:sz w:val="23"/>
          <w:szCs w:val="23"/>
        </w:rPr>
      </w:pPr>
      <w:r>
        <w:rPr>
          <w:spacing w:val="10"/>
          <w:sz w:val="23"/>
          <w:szCs w:val="23"/>
        </w:rPr>
        <w:t>对于响应文件中含义不明确、同类问题表述不一致或者有明显文字和计算错误的内容，磋商小组应当以书面形式要求响应供应商作出必要</w:t>
      </w:r>
      <w:r>
        <w:rPr>
          <w:spacing w:val="9"/>
          <w:sz w:val="23"/>
          <w:szCs w:val="23"/>
        </w:rPr>
        <w:t>的澄清、说明或者补正。响</w:t>
      </w:r>
      <w:r>
        <w:rPr>
          <w:spacing w:val="11"/>
          <w:sz w:val="23"/>
          <w:szCs w:val="23"/>
        </w:rPr>
        <w:t>应供应商的澄清、说明或者补正应当采用书面形式，并加盖公章</w:t>
      </w:r>
      <w:r>
        <w:rPr>
          <w:spacing w:val="10"/>
          <w:sz w:val="23"/>
          <w:szCs w:val="23"/>
        </w:rPr>
        <w:t>，或者由法定代表人或其授权的代表签字。响应供应商的澄清、说明或者补正不得超出响应文件的范围</w:t>
      </w:r>
      <w:r>
        <w:rPr>
          <w:sz w:val="23"/>
          <w:szCs w:val="23"/>
        </w:rPr>
        <w:t xml:space="preserve"> </w:t>
      </w:r>
      <w:r>
        <w:rPr>
          <w:spacing w:val="7"/>
          <w:sz w:val="23"/>
          <w:szCs w:val="23"/>
        </w:rPr>
        <w:t>或者改变响应文件的实质性内容。</w:t>
      </w:r>
    </w:p>
    <w:p w14:paraId="057BEC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textAlignment w:val="baseline"/>
        <w:rPr>
          <w:rFonts w:ascii="Arial"/>
          <w:sz w:val="21"/>
        </w:rPr>
      </w:pPr>
      <w:r>
        <w:rPr>
          <w:spacing w:val="6"/>
          <w:sz w:val="23"/>
          <w:szCs w:val="23"/>
        </w:rPr>
        <w:t>3、对响应文件进行比较和评价；</w:t>
      </w:r>
    </w:p>
    <w:p w14:paraId="52A5DF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jc w:val="both"/>
        <w:textAlignment w:val="baseline"/>
        <w:rPr>
          <w:sz w:val="23"/>
          <w:szCs w:val="23"/>
        </w:rPr>
      </w:pPr>
      <w:r>
        <w:rPr>
          <w:spacing w:val="10"/>
          <w:sz w:val="23"/>
          <w:szCs w:val="23"/>
        </w:rPr>
        <w:t>磋商小组按照采购文件中规定的评审方法和标准，对符合性审查合格的响应</w:t>
      </w:r>
      <w:r>
        <w:rPr>
          <w:spacing w:val="9"/>
          <w:sz w:val="23"/>
          <w:szCs w:val="23"/>
        </w:rPr>
        <w:t>文件</w:t>
      </w:r>
      <w:r>
        <w:rPr>
          <w:spacing w:val="10"/>
          <w:sz w:val="23"/>
          <w:szCs w:val="23"/>
        </w:rPr>
        <w:t>进行商务和技术评估，综合比较与评价。评标时，磋商小组各成员应当独立对每个响应供应商的响应文件进行评价，并汇总每个投标供应商的得分。评标过程中</w:t>
      </w:r>
      <w:r>
        <w:rPr>
          <w:spacing w:val="9"/>
          <w:sz w:val="23"/>
          <w:szCs w:val="23"/>
        </w:rPr>
        <w:t>，不得</w:t>
      </w:r>
      <w:r>
        <w:rPr>
          <w:spacing w:val="7"/>
          <w:sz w:val="23"/>
          <w:szCs w:val="23"/>
        </w:rPr>
        <w:t>去掉报价中的最高报价和最低报价。</w:t>
      </w:r>
    </w:p>
    <w:p w14:paraId="5ABE192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注：评标标准中所涉及到的证书及材料，均应在电子响应文件中提供原件扫描件</w:t>
      </w:r>
      <w:r>
        <w:rPr>
          <w:sz w:val="23"/>
          <w:szCs w:val="23"/>
        </w:rPr>
        <w:t xml:space="preserve"> </w:t>
      </w:r>
      <w:r>
        <w:rPr>
          <w:spacing w:val="27"/>
          <w:sz w:val="23"/>
          <w:szCs w:val="23"/>
        </w:rPr>
        <w:t>(或图片)。</w:t>
      </w:r>
    </w:p>
    <w:p w14:paraId="65CEDDE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0" w:firstLineChars="200"/>
        <w:textAlignment w:val="baseline"/>
        <w:rPr>
          <w:rFonts w:ascii="Arial"/>
          <w:sz w:val="21"/>
        </w:rPr>
      </w:pPr>
      <w:r>
        <w:rPr>
          <w:spacing w:val="20"/>
          <w:sz w:val="23"/>
          <w:szCs w:val="23"/>
        </w:rPr>
        <w:t>(1)价格分计算</w:t>
      </w:r>
    </w:p>
    <w:p w14:paraId="63A7BC6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jc w:val="both"/>
        <w:textAlignment w:val="baseline"/>
        <w:rPr>
          <w:sz w:val="23"/>
          <w:szCs w:val="23"/>
        </w:rPr>
      </w:pPr>
      <w:r>
        <w:rPr>
          <w:spacing w:val="10"/>
          <w:sz w:val="23"/>
          <w:szCs w:val="23"/>
        </w:rPr>
        <w:t>价格分采用低价优先法计算，即满足采购文件要求且投标价格最低的投标报价为</w:t>
      </w:r>
      <w:r>
        <w:rPr>
          <w:sz w:val="23"/>
          <w:szCs w:val="23"/>
        </w:rPr>
        <w:t xml:space="preserve"> </w:t>
      </w:r>
      <w:r>
        <w:rPr>
          <w:spacing w:val="10"/>
          <w:sz w:val="23"/>
          <w:szCs w:val="23"/>
        </w:rPr>
        <w:t>评标基准价，其价格分为满分。因落实政府采购政策进行价格调整的，以调整后</w:t>
      </w:r>
      <w:r>
        <w:rPr>
          <w:spacing w:val="9"/>
          <w:sz w:val="23"/>
          <w:szCs w:val="23"/>
        </w:rPr>
        <w:t>的价</w:t>
      </w:r>
      <w:r>
        <w:rPr>
          <w:sz w:val="23"/>
          <w:szCs w:val="23"/>
        </w:rPr>
        <w:t xml:space="preserve"> </w:t>
      </w:r>
      <w:r>
        <w:rPr>
          <w:spacing w:val="7"/>
          <w:sz w:val="23"/>
          <w:szCs w:val="23"/>
        </w:rPr>
        <w:t>格计算评标基准价和投标报价。</w:t>
      </w:r>
    </w:p>
    <w:p w14:paraId="2E1CC31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6" w:firstLineChars="200"/>
        <w:textAlignment w:val="baseline"/>
        <w:rPr>
          <w:rFonts w:ascii="Arial"/>
          <w:sz w:val="21"/>
        </w:rPr>
      </w:pPr>
      <w:r>
        <w:rPr>
          <w:spacing w:val="14"/>
          <w:sz w:val="23"/>
          <w:szCs w:val="23"/>
        </w:rPr>
        <w:t>(2)强制采购节能产品和优先采购节能产品、优先采购环保产品</w:t>
      </w:r>
    </w:p>
    <w:p w14:paraId="3B5AA1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1)对《节能产品政府采购品目清单》所列的政府强制</w:t>
      </w:r>
      <w:r>
        <w:rPr>
          <w:spacing w:val="9"/>
          <w:sz w:val="23"/>
          <w:szCs w:val="23"/>
        </w:rPr>
        <w:t>采购节能产品，供应商响应</w:t>
      </w:r>
      <w:r>
        <w:rPr>
          <w:sz w:val="23"/>
          <w:szCs w:val="23"/>
        </w:rPr>
        <w:t xml:space="preserve">   </w:t>
      </w:r>
      <w:r>
        <w:rPr>
          <w:spacing w:val="9"/>
          <w:sz w:val="23"/>
          <w:szCs w:val="23"/>
        </w:rPr>
        <w:t>文件中应提供具有国家确定的认证机构出具的、处于有效期之内的节能产品认证证书，</w:t>
      </w:r>
      <w:r>
        <w:rPr>
          <w:spacing w:val="12"/>
          <w:sz w:val="23"/>
          <w:szCs w:val="23"/>
        </w:rPr>
        <w:t xml:space="preserve"> </w:t>
      </w:r>
      <w:r>
        <w:rPr>
          <w:spacing w:val="7"/>
          <w:sz w:val="23"/>
          <w:szCs w:val="23"/>
        </w:rPr>
        <w:t>否则将承担其投标被视为非实质性响应投标的风险。</w:t>
      </w:r>
    </w:p>
    <w:p w14:paraId="1C6E0CB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jc w:val="both"/>
        <w:textAlignment w:val="baseline"/>
        <w:rPr>
          <w:sz w:val="23"/>
          <w:szCs w:val="23"/>
        </w:rPr>
      </w:pPr>
      <w:r>
        <w:rPr>
          <w:spacing w:val="10"/>
          <w:sz w:val="23"/>
          <w:szCs w:val="23"/>
        </w:rPr>
        <w:t>投标人所投产品若属于《节能产品政府采购品目清单》优先采购产品，响应文件</w:t>
      </w:r>
      <w:r>
        <w:rPr>
          <w:sz w:val="23"/>
          <w:szCs w:val="23"/>
        </w:rPr>
        <w:t xml:space="preserve"> </w:t>
      </w:r>
      <w:r>
        <w:rPr>
          <w:spacing w:val="10"/>
          <w:sz w:val="23"/>
          <w:szCs w:val="23"/>
        </w:rPr>
        <w:t>中应提供具有国家确定的认证机构出具的、处于有效期之</w:t>
      </w:r>
      <w:r>
        <w:rPr>
          <w:spacing w:val="9"/>
          <w:sz w:val="23"/>
          <w:szCs w:val="23"/>
        </w:rPr>
        <w:t>内的节能产品认证证书，磋</w:t>
      </w:r>
      <w:r>
        <w:rPr>
          <w:sz w:val="23"/>
          <w:szCs w:val="23"/>
        </w:rPr>
        <w:t xml:space="preserve"> </w:t>
      </w:r>
      <w:r>
        <w:rPr>
          <w:spacing w:val="7"/>
          <w:sz w:val="23"/>
          <w:szCs w:val="23"/>
        </w:rPr>
        <w:t>商小组根据本项目评标标准予以判定并赋分。</w:t>
      </w:r>
    </w:p>
    <w:p w14:paraId="6F3A275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2)供应商所投产品若属于《环境标志产品政府采购品目</w:t>
      </w:r>
      <w:r>
        <w:rPr>
          <w:spacing w:val="9"/>
          <w:sz w:val="23"/>
          <w:szCs w:val="23"/>
        </w:rPr>
        <w:t>清单》内产品，响应文件</w:t>
      </w:r>
      <w:r>
        <w:rPr>
          <w:sz w:val="23"/>
          <w:szCs w:val="23"/>
        </w:rPr>
        <w:t xml:space="preserve">  </w:t>
      </w:r>
      <w:r>
        <w:rPr>
          <w:spacing w:val="8"/>
          <w:sz w:val="23"/>
          <w:szCs w:val="23"/>
        </w:rPr>
        <w:t>中应提供具有国家确定的认证机构出具的、处于有效期之内的环境标志产品认证证书，</w:t>
      </w:r>
      <w:r>
        <w:rPr>
          <w:spacing w:val="9"/>
          <w:sz w:val="23"/>
          <w:szCs w:val="23"/>
        </w:rPr>
        <w:t xml:space="preserve"> </w:t>
      </w:r>
      <w:r>
        <w:rPr>
          <w:spacing w:val="7"/>
          <w:sz w:val="23"/>
          <w:szCs w:val="23"/>
        </w:rPr>
        <w:t>磋商小组根据本项目评标标准予以判定并赋分。</w:t>
      </w:r>
    </w:p>
    <w:p w14:paraId="3695D7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6" w:firstLineChars="200"/>
        <w:textAlignment w:val="baseline"/>
        <w:rPr>
          <w:rFonts w:ascii="Arial"/>
          <w:sz w:val="21"/>
        </w:rPr>
      </w:pPr>
      <w:r>
        <w:rPr>
          <w:spacing w:val="14"/>
          <w:sz w:val="23"/>
          <w:szCs w:val="23"/>
        </w:rPr>
        <w:t>(3)网络关键设备、网络安全专用产品要求</w:t>
      </w:r>
    </w:p>
    <w:p w14:paraId="129D270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jc w:val="both"/>
        <w:textAlignment w:val="baseline"/>
        <w:rPr>
          <w:sz w:val="23"/>
          <w:szCs w:val="23"/>
        </w:rPr>
      </w:pPr>
      <w:r>
        <w:rPr>
          <w:spacing w:val="10"/>
          <w:sz w:val="23"/>
          <w:szCs w:val="23"/>
        </w:rPr>
        <w:t>1)项目中涉及网络关键设备或网络安全专用产品的，至少符</w:t>
      </w:r>
      <w:r>
        <w:rPr>
          <w:spacing w:val="9"/>
          <w:sz w:val="23"/>
          <w:szCs w:val="23"/>
        </w:rPr>
        <w:t>合以下条件之一：一</w:t>
      </w:r>
      <w:r>
        <w:rPr>
          <w:sz w:val="23"/>
          <w:szCs w:val="23"/>
        </w:rPr>
        <w:t xml:space="preserve"> </w:t>
      </w:r>
      <w:r>
        <w:rPr>
          <w:spacing w:val="10"/>
          <w:sz w:val="23"/>
          <w:szCs w:val="23"/>
        </w:rPr>
        <w:t>是已由具备资格的机构安全认证合格或安全检测符合</w:t>
      </w:r>
      <w:r>
        <w:rPr>
          <w:spacing w:val="9"/>
          <w:sz w:val="23"/>
          <w:szCs w:val="23"/>
        </w:rPr>
        <w:t>要求；  二是已获得《计算机信</w:t>
      </w:r>
      <w:r>
        <w:rPr>
          <w:sz w:val="23"/>
          <w:szCs w:val="23"/>
        </w:rPr>
        <w:t xml:space="preserve"> </w:t>
      </w:r>
      <w:r>
        <w:rPr>
          <w:spacing w:val="17"/>
          <w:sz w:val="23"/>
          <w:szCs w:val="23"/>
        </w:rPr>
        <w:t>息系统安全专用产品销售许可证》,且在有效期内。提供资料(下列资料任意一项)</w:t>
      </w:r>
    </w:p>
    <w:p w14:paraId="41DAAE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①网络关键设备和网络安全专用产品安全认证证书；</w:t>
      </w:r>
    </w:p>
    <w:p w14:paraId="5658B2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14:paraId="6D6995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textAlignment w:val="baseline"/>
        <w:rPr>
          <w:rFonts w:ascii="Arial"/>
          <w:sz w:val="21"/>
        </w:rPr>
      </w:pPr>
      <w:r>
        <w:rPr>
          <w:spacing w:val="8"/>
          <w:sz w:val="23"/>
          <w:szCs w:val="23"/>
        </w:rPr>
        <w:t>②网络关键设备安全检测证书、网络安全专用产品安全检测证书；</w:t>
      </w:r>
    </w:p>
    <w:p w14:paraId="430F54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ascii="Arial"/>
          <w:sz w:val="21"/>
        </w:rPr>
      </w:pPr>
      <w:r>
        <w:rPr>
          <w:spacing w:val="7"/>
          <w:sz w:val="23"/>
          <w:szCs w:val="23"/>
        </w:rPr>
        <w:t>③计算机信息系统安全专用产品销售许可证；</w:t>
      </w:r>
    </w:p>
    <w:p w14:paraId="04F1AB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textAlignment w:val="baseline"/>
        <w:rPr>
          <w:rFonts w:ascii="Arial"/>
          <w:sz w:val="21"/>
        </w:rPr>
      </w:pPr>
      <w:r>
        <w:rPr>
          <w:spacing w:val="11"/>
          <w:sz w:val="23"/>
          <w:szCs w:val="23"/>
        </w:rPr>
        <w:t>④中国网信网或工业和信息化部网站或公安部</w:t>
      </w:r>
      <w:r>
        <w:rPr>
          <w:spacing w:val="10"/>
          <w:sz w:val="23"/>
          <w:szCs w:val="23"/>
        </w:rPr>
        <w:t>网站或国家认证认可监督管理委员</w:t>
      </w:r>
      <w:r>
        <w:rPr>
          <w:sz w:val="23"/>
          <w:szCs w:val="23"/>
        </w:rPr>
        <w:t xml:space="preserve"> </w:t>
      </w:r>
      <w:r>
        <w:rPr>
          <w:spacing w:val="13"/>
          <w:sz w:val="23"/>
          <w:szCs w:val="23"/>
        </w:rPr>
        <w:t>会网站公布的认证、检测结果(提供公布安全认证、安全检测结果页面网址和安全认</w:t>
      </w:r>
      <w:r>
        <w:rPr>
          <w:spacing w:val="19"/>
          <w:sz w:val="23"/>
          <w:szCs w:val="23"/>
        </w:rPr>
        <w:t>证、检测结果截图)。</w:t>
      </w:r>
    </w:p>
    <w:p w14:paraId="5110BEF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0" w:firstLineChars="200"/>
        <w:textAlignment w:val="baseline"/>
        <w:rPr>
          <w:rFonts w:ascii="Arial"/>
          <w:sz w:val="21"/>
        </w:rPr>
      </w:pPr>
      <w:r>
        <w:rPr>
          <w:spacing w:val="20"/>
          <w:sz w:val="23"/>
          <w:szCs w:val="23"/>
        </w:rPr>
        <w:t>(4)响应无效情形</w:t>
      </w:r>
    </w:p>
    <w:p w14:paraId="343554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1)供应商应当遵循公平竞争的原则，不得恶意串通，不得妨碍其他供应商的竞争</w:t>
      </w:r>
      <w:r>
        <w:rPr>
          <w:spacing w:val="4"/>
          <w:sz w:val="23"/>
          <w:szCs w:val="23"/>
        </w:rPr>
        <w:t xml:space="preserve"> </w:t>
      </w:r>
      <w:r>
        <w:rPr>
          <w:spacing w:val="10"/>
          <w:sz w:val="23"/>
          <w:szCs w:val="23"/>
        </w:rPr>
        <w:t>行为，不得损害采购人或者其他供应商的合法权益。在</w:t>
      </w:r>
      <w:r>
        <w:rPr>
          <w:spacing w:val="9"/>
          <w:sz w:val="23"/>
          <w:szCs w:val="23"/>
        </w:rPr>
        <w:t>评标过程中发现供应商有上述</w:t>
      </w:r>
      <w:r>
        <w:rPr>
          <w:sz w:val="23"/>
          <w:szCs w:val="23"/>
        </w:rPr>
        <w:t xml:space="preserve"> </w:t>
      </w:r>
      <w:r>
        <w:rPr>
          <w:spacing w:val="8"/>
          <w:sz w:val="23"/>
          <w:szCs w:val="23"/>
        </w:rPr>
        <w:t>情形的，磋商小组应当认定其投标无效。</w:t>
      </w:r>
    </w:p>
    <w:p w14:paraId="59202F8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textAlignment w:val="baseline"/>
        <w:rPr>
          <w:rFonts w:ascii="Arial"/>
          <w:sz w:val="21"/>
        </w:rPr>
      </w:pPr>
      <w:r>
        <w:rPr>
          <w:spacing w:val="13"/>
          <w:sz w:val="23"/>
          <w:szCs w:val="23"/>
        </w:rPr>
        <w:t>2)符合性审查资料未按磋商文件要求签署、盖章的；</w:t>
      </w:r>
    </w:p>
    <w:p w14:paraId="256833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0" w:firstLineChars="200"/>
        <w:textAlignment w:val="baseline"/>
        <w:rPr>
          <w:rFonts w:ascii="Arial"/>
          <w:sz w:val="21"/>
        </w:rPr>
      </w:pPr>
      <w:r>
        <w:rPr>
          <w:spacing w:val="20"/>
          <w:sz w:val="23"/>
          <w:szCs w:val="23"/>
        </w:rPr>
        <w:t>3)有下列情形之一</w:t>
      </w:r>
      <w:r>
        <w:rPr>
          <w:spacing w:val="-52"/>
          <w:sz w:val="23"/>
          <w:szCs w:val="23"/>
        </w:rPr>
        <w:t xml:space="preserve"> </w:t>
      </w:r>
      <w:r>
        <w:rPr>
          <w:spacing w:val="20"/>
          <w:sz w:val="23"/>
          <w:szCs w:val="23"/>
        </w:rPr>
        <w:t>的，视为供应商串通投标，其投标无效：</w:t>
      </w:r>
    </w:p>
    <w:p w14:paraId="426951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ascii="Arial"/>
          <w:sz w:val="21"/>
        </w:rPr>
      </w:pPr>
      <w:r>
        <w:rPr>
          <w:spacing w:val="7"/>
          <w:sz w:val="23"/>
          <w:szCs w:val="23"/>
        </w:rPr>
        <w:t>a.不同供应商的响应文件由同一单位或者个人编制；</w:t>
      </w:r>
    </w:p>
    <w:p w14:paraId="18D72A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ascii="Arial"/>
          <w:sz w:val="21"/>
        </w:rPr>
      </w:pPr>
      <w:r>
        <w:rPr>
          <w:spacing w:val="7"/>
          <w:sz w:val="23"/>
          <w:szCs w:val="23"/>
        </w:rPr>
        <w:t xml:space="preserve">b. </w:t>
      </w:r>
      <w:r>
        <w:rPr>
          <w:spacing w:val="7"/>
          <w:position w:val="1"/>
          <w:sz w:val="23"/>
          <w:szCs w:val="23"/>
        </w:rPr>
        <w:t>不同供应商委托同一单位或者个人办理投标事宜；</w:t>
      </w:r>
    </w:p>
    <w:p w14:paraId="14BB12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rFonts w:ascii="Arial"/>
          <w:sz w:val="21"/>
        </w:rPr>
      </w:pPr>
      <w:r>
        <w:rPr>
          <w:spacing w:val="10"/>
          <w:sz w:val="23"/>
          <w:szCs w:val="23"/>
        </w:rPr>
        <w:t>c.不同供应商的响应文件载明的项目管理成</w:t>
      </w:r>
      <w:r>
        <w:rPr>
          <w:spacing w:val="9"/>
          <w:sz w:val="23"/>
          <w:szCs w:val="23"/>
        </w:rPr>
        <w:t>员或者联系人员为同一人；</w:t>
      </w:r>
    </w:p>
    <w:p w14:paraId="3CBBD7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rFonts w:ascii="Arial"/>
          <w:sz w:val="21"/>
        </w:rPr>
      </w:pPr>
      <w:r>
        <w:rPr>
          <w:spacing w:val="9"/>
          <w:sz w:val="23"/>
          <w:szCs w:val="23"/>
        </w:rPr>
        <w:t>d.不同供应商的响应文件异常一致或者投标报价呈规律性差异；</w:t>
      </w:r>
    </w:p>
    <w:p w14:paraId="526B369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textAlignment w:val="baseline"/>
        <w:rPr>
          <w:rFonts w:ascii="Arial"/>
          <w:sz w:val="21"/>
        </w:rPr>
      </w:pPr>
      <w:r>
        <w:rPr>
          <w:spacing w:val="6"/>
          <w:sz w:val="23"/>
          <w:szCs w:val="23"/>
        </w:rPr>
        <w:t>e.不同供应商的响应文件相互混装；</w:t>
      </w:r>
    </w:p>
    <w:p w14:paraId="3F54342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rFonts w:ascii="Arial"/>
          <w:sz w:val="21"/>
        </w:rPr>
      </w:pPr>
      <w:r>
        <w:rPr>
          <w:spacing w:val="10"/>
          <w:sz w:val="23"/>
          <w:szCs w:val="23"/>
        </w:rPr>
        <w:t>4)磋商小组认为供应商的报价明显低于其他通过符合</w:t>
      </w:r>
      <w:r>
        <w:rPr>
          <w:spacing w:val="9"/>
          <w:sz w:val="23"/>
          <w:szCs w:val="23"/>
        </w:rPr>
        <w:t>性审查供应商的报价，有可</w:t>
      </w:r>
      <w:r>
        <w:rPr>
          <w:sz w:val="23"/>
          <w:szCs w:val="23"/>
        </w:rPr>
        <w:t xml:space="preserve"> </w:t>
      </w:r>
      <w:r>
        <w:rPr>
          <w:spacing w:val="10"/>
          <w:sz w:val="23"/>
          <w:szCs w:val="23"/>
        </w:rPr>
        <w:t>能影响产品质量或者不能诚信履约的，应当要求其在评标现</w:t>
      </w:r>
      <w:r>
        <w:rPr>
          <w:spacing w:val="9"/>
          <w:sz w:val="23"/>
          <w:szCs w:val="23"/>
        </w:rPr>
        <w:t>场合理的时间内提供书面</w:t>
      </w:r>
      <w:r>
        <w:rPr>
          <w:sz w:val="23"/>
          <w:szCs w:val="23"/>
        </w:rPr>
        <w:t xml:space="preserve"> </w:t>
      </w:r>
      <w:r>
        <w:rPr>
          <w:spacing w:val="4"/>
          <w:sz w:val="23"/>
          <w:szCs w:val="23"/>
        </w:rPr>
        <w:t>说明，必要时提交相关证明材料；供应商</w:t>
      </w:r>
      <w:r>
        <w:rPr>
          <w:spacing w:val="3"/>
          <w:sz w:val="23"/>
          <w:szCs w:val="23"/>
        </w:rPr>
        <w:t>不能证明其报价合理性的，磋商小组应当</w:t>
      </w:r>
      <w:r>
        <w:rPr>
          <w:spacing w:val="6"/>
          <w:sz w:val="23"/>
          <w:szCs w:val="23"/>
        </w:rPr>
        <w:t>将其作为无效投标处理。</w:t>
      </w:r>
    </w:p>
    <w:p w14:paraId="5D99E7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textAlignment w:val="baseline"/>
        <w:rPr>
          <w:sz w:val="23"/>
          <w:szCs w:val="23"/>
        </w:rPr>
      </w:pPr>
      <w:r>
        <w:rPr>
          <w:spacing w:val="13"/>
          <w:sz w:val="23"/>
          <w:szCs w:val="23"/>
        </w:rPr>
        <w:t>5)法律、法规和磋商文件规定的其他无效情形。</w:t>
      </w:r>
    </w:p>
    <w:p w14:paraId="576BEE0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2"/>
        <w:rPr>
          <w:sz w:val="29"/>
          <w:szCs w:val="29"/>
        </w:rPr>
      </w:pPr>
      <w:r>
        <w:rPr>
          <w:b/>
          <w:bCs/>
          <w:spacing w:val="8"/>
          <w:sz w:val="29"/>
          <w:szCs w:val="29"/>
        </w:rPr>
        <w:t>(5)评标标准</w:t>
      </w:r>
    </w:p>
    <w:p w14:paraId="2FECD6C9">
      <w:pPr>
        <w:spacing w:line="130" w:lineRule="exact"/>
      </w:pPr>
    </w:p>
    <w:tbl>
      <w:tblPr>
        <w:tblStyle w:val="6"/>
        <w:tblpPr w:leftFromText="180" w:rightFromText="180" w:vertAnchor="text" w:tblpX="106" w:tblpY="1"/>
        <w:tblOverlap w:val="never"/>
        <w:tblW w:w="9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2"/>
        <w:gridCol w:w="6585"/>
        <w:gridCol w:w="894"/>
      </w:tblGrid>
      <w:tr w14:paraId="527AD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1722" w:type="dxa"/>
            <w:vAlign w:val="top"/>
          </w:tcPr>
          <w:p w14:paraId="7AFF35B1">
            <w:pPr>
              <w:pStyle w:val="7"/>
              <w:keepNext w:val="0"/>
              <w:keepLines w:val="0"/>
              <w:pageBreakBefore w:val="0"/>
              <w:widowControl/>
              <w:kinsoku/>
              <w:wordWrap w:val="0"/>
              <w:overflowPunct/>
              <w:topLinePunct w:val="0"/>
              <w:autoSpaceDE w:val="0"/>
              <w:autoSpaceDN w:val="0"/>
              <w:bidi w:val="0"/>
              <w:adjustRightInd w:val="0"/>
              <w:snapToGrid w:val="0"/>
              <w:spacing w:before="275" w:line="219" w:lineRule="auto"/>
              <w:ind w:left="384"/>
              <w:textAlignment w:val="baseline"/>
            </w:pPr>
            <w:r>
              <w:rPr>
                <w:spacing w:val="2"/>
              </w:rPr>
              <w:t>分值构成</w:t>
            </w:r>
          </w:p>
          <w:p w14:paraId="33E909A4">
            <w:pPr>
              <w:pStyle w:val="7"/>
              <w:keepNext w:val="0"/>
              <w:keepLines w:val="0"/>
              <w:pageBreakBefore w:val="0"/>
              <w:widowControl/>
              <w:kinsoku/>
              <w:wordWrap w:val="0"/>
              <w:overflowPunct/>
              <w:topLinePunct w:val="0"/>
              <w:autoSpaceDE w:val="0"/>
              <w:autoSpaceDN w:val="0"/>
              <w:bidi w:val="0"/>
              <w:adjustRightInd w:val="0"/>
              <w:snapToGrid w:val="0"/>
              <w:spacing w:before="185" w:line="220" w:lineRule="auto"/>
              <w:ind w:left="205"/>
              <w:textAlignment w:val="baseline"/>
            </w:pPr>
            <w:r>
              <w:rPr>
                <w:spacing w:val="6"/>
              </w:rPr>
              <w:t>(总分100分)</w:t>
            </w:r>
          </w:p>
        </w:tc>
        <w:tc>
          <w:tcPr>
            <w:tcW w:w="7479" w:type="dxa"/>
            <w:gridSpan w:val="2"/>
            <w:vAlign w:val="top"/>
          </w:tcPr>
          <w:p w14:paraId="02294FAC">
            <w:pPr>
              <w:pStyle w:val="7"/>
              <w:keepNext w:val="0"/>
              <w:keepLines w:val="0"/>
              <w:pageBreakBefore w:val="0"/>
              <w:widowControl/>
              <w:kinsoku/>
              <w:wordWrap w:val="0"/>
              <w:overflowPunct/>
              <w:topLinePunct w:val="0"/>
              <w:autoSpaceDE w:val="0"/>
              <w:autoSpaceDN w:val="0"/>
              <w:bidi w:val="0"/>
              <w:adjustRightInd w:val="0"/>
              <w:snapToGrid w:val="0"/>
              <w:spacing w:before="42" w:line="218" w:lineRule="auto"/>
              <w:ind w:left="101"/>
              <w:textAlignment w:val="baseline"/>
            </w:pPr>
            <w:r>
              <w:rPr>
                <w:spacing w:val="1"/>
              </w:rPr>
              <w:t>价格分值：30分</w:t>
            </w:r>
          </w:p>
          <w:p w14:paraId="6FCEA9A5">
            <w:pPr>
              <w:pStyle w:val="7"/>
              <w:keepNext w:val="0"/>
              <w:keepLines w:val="0"/>
              <w:pageBreakBefore w:val="0"/>
              <w:widowControl/>
              <w:kinsoku/>
              <w:wordWrap w:val="0"/>
              <w:overflowPunct/>
              <w:topLinePunct w:val="0"/>
              <w:autoSpaceDE w:val="0"/>
              <w:autoSpaceDN w:val="0"/>
              <w:bidi w:val="0"/>
              <w:adjustRightInd w:val="0"/>
              <w:snapToGrid w:val="0"/>
              <w:spacing w:before="178" w:line="219" w:lineRule="auto"/>
              <w:ind w:left="101"/>
              <w:textAlignment w:val="baseline"/>
            </w:pPr>
            <w:r>
              <w:rPr>
                <w:spacing w:val="1"/>
              </w:rPr>
              <w:t>商务部分：20分</w:t>
            </w:r>
          </w:p>
          <w:p w14:paraId="46B85F5F">
            <w:pPr>
              <w:pStyle w:val="7"/>
              <w:keepNext w:val="0"/>
              <w:keepLines w:val="0"/>
              <w:pageBreakBefore w:val="0"/>
              <w:widowControl/>
              <w:kinsoku/>
              <w:wordWrap w:val="0"/>
              <w:overflowPunct/>
              <w:topLinePunct w:val="0"/>
              <w:autoSpaceDE w:val="0"/>
              <w:autoSpaceDN w:val="0"/>
              <w:bidi w:val="0"/>
              <w:adjustRightInd w:val="0"/>
              <w:snapToGrid w:val="0"/>
              <w:spacing w:before="205" w:line="219" w:lineRule="auto"/>
              <w:ind w:left="101"/>
              <w:textAlignment w:val="baseline"/>
            </w:pPr>
            <w:r>
              <w:rPr>
                <w:spacing w:val="1"/>
              </w:rPr>
              <w:t>技术部分：50分</w:t>
            </w:r>
          </w:p>
        </w:tc>
      </w:tr>
      <w:tr w14:paraId="3546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201" w:type="dxa"/>
            <w:gridSpan w:val="3"/>
            <w:vAlign w:val="top"/>
          </w:tcPr>
          <w:p w14:paraId="584C99F7">
            <w:pPr>
              <w:pStyle w:val="7"/>
              <w:keepNext w:val="0"/>
              <w:keepLines w:val="0"/>
              <w:pageBreakBefore w:val="0"/>
              <w:widowControl/>
              <w:kinsoku/>
              <w:wordWrap w:val="0"/>
              <w:overflowPunct/>
              <w:topLinePunct w:val="0"/>
              <w:autoSpaceDE w:val="0"/>
              <w:autoSpaceDN w:val="0"/>
              <w:bidi w:val="0"/>
              <w:adjustRightInd w:val="0"/>
              <w:snapToGrid w:val="0"/>
              <w:spacing w:before="67" w:line="218" w:lineRule="auto"/>
              <w:ind w:left="3458"/>
              <w:textAlignment w:val="baseline"/>
            </w:pPr>
            <w:r>
              <w:rPr>
                <w:b/>
                <w:bCs/>
                <w:spacing w:val="1"/>
              </w:rPr>
              <w:t>价格部分(满分30分)</w:t>
            </w:r>
          </w:p>
        </w:tc>
      </w:tr>
      <w:tr w14:paraId="23A9A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22" w:type="dxa"/>
            <w:vAlign w:val="top"/>
          </w:tcPr>
          <w:p w14:paraId="01BAD2CE">
            <w:pPr>
              <w:pStyle w:val="7"/>
              <w:keepNext w:val="0"/>
              <w:keepLines w:val="0"/>
              <w:pageBreakBefore w:val="0"/>
              <w:widowControl/>
              <w:kinsoku/>
              <w:wordWrap w:val="0"/>
              <w:overflowPunct/>
              <w:topLinePunct w:val="0"/>
              <w:autoSpaceDE w:val="0"/>
              <w:autoSpaceDN w:val="0"/>
              <w:bidi w:val="0"/>
              <w:adjustRightInd w:val="0"/>
              <w:snapToGrid w:val="0"/>
              <w:spacing w:before="90" w:line="219" w:lineRule="auto"/>
              <w:ind w:left="388"/>
              <w:textAlignment w:val="baseline"/>
            </w:pPr>
            <w:r>
              <w:rPr>
                <w:b/>
                <w:bCs/>
                <w:spacing w:val="-5"/>
              </w:rPr>
              <w:t>评分因素</w:t>
            </w:r>
          </w:p>
        </w:tc>
        <w:tc>
          <w:tcPr>
            <w:tcW w:w="6585" w:type="dxa"/>
            <w:vAlign w:val="top"/>
          </w:tcPr>
          <w:p w14:paraId="6F24AD28">
            <w:pPr>
              <w:pStyle w:val="7"/>
              <w:keepNext w:val="0"/>
              <w:keepLines w:val="0"/>
              <w:pageBreakBefore w:val="0"/>
              <w:widowControl/>
              <w:kinsoku/>
              <w:wordWrap w:val="0"/>
              <w:overflowPunct/>
              <w:topLinePunct w:val="0"/>
              <w:autoSpaceDE w:val="0"/>
              <w:autoSpaceDN w:val="0"/>
              <w:bidi w:val="0"/>
              <w:adjustRightInd w:val="0"/>
              <w:snapToGrid w:val="0"/>
              <w:spacing w:before="81" w:line="220" w:lineRule="auto"/>
              <w:ind w:left="2745"/>
              <w:textAlignment w:val="baseline"/>
            </w:pPr>
            <w:r>
              <w:rPr>
                <w:b/>
                <w:bCs/>
                <w:spacing w:val="-5"/>
              </w:rPr>
              <w:t>评标标准</w:t>
            </w:r>
          </w:p>
        </w:tc>
        <w:tc>
          <w:tcPr>
            <w:tcW w:w="894" w:type="dxa"/>
            <w:vAlign w:val="top"/>
          </w:tcPr>
          <w:p w14:paraId="73AFB45A">
            <w:pPr>
              <w:pStyle w:val="7"/>
              <w:keepNext w:val="0"/>
              <w:keepLines w:val="0"/>
              <w:pageBreakBefore w:val="0"/>
              <w:widowControl/>
              <w:kinsoku/>
              <w:wordWrap w:val="0"/>
              <w:overflowPunct/>
              <w:topLinePunct w:val="0"/>
              <w:autoSpaceDE w:val="0"/>
              <w:autoSpaceDN w:val="0"/>
              <w:bidi w:val="0"/>
              <w:adjustRightInd w:val="0"/>
              <w:snapToGrid w:val="0"/>
              <w:spacing w:before="80" w:line="219" w:lineRule="auto"/>
              <w:ind w:left="202"/>
              <w:textAlignment w:val="baseline"/>
            </w:pPr>
            <w:r>
              <w:rPr>
                <w:b/>
                <w:bCs/>
                <w:spacing w:val="-6"/>
              </w:rPr>
              <w:t>分值</w:t>
            </w:r>
          </w:p>
        </w:tc>
      </w:tr>
      <w:tr w14:paraId="5EB54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1722" w:type="dxa"/>
            <w:vAlign w:val="top"/>
          </w:tcPr>
          <w:p w14:paraId="7C63AC89">
            <w:pPr>
              <w:keepNext w:val="0"/>
              <w:keepLines w:val="0"/>
              <w:pageBreakBefore w:val="0"/>
              <w:widowControl/>
              <w:kinsoku/>
              <w:wordWrap w:val="0"/>
              <w:overflowPunct/>
              <w:topLinePunct w:val="0"/>
              <w:autoSpaceDE w:val="0"/>
              <w:autoSpaceDN w:val="0"/>
              <w:bidi w:val="0"/>
              <w:adjustRightInd w:val="0"/>
              <w:snapToGrid w:val="0"/>
              <w:spacing w:line="283" w:lineRule="auto"/>
              <w:textAlignment w:val="baseline"/>
              <w:rPr>
                <w:rFonts w:ascii="Arial"/>
                <w:sz w:val="21"/>
              </w:rPr>
            </w:pPr>
          </w:p>
          <w:p w14:paraId="2877990A">
            <w:pPr>
              <w:pStyle w:val="7"/>
              <w:keepNext w:val="0"/>
              <w:keepLines w:val="0"/>
              <w:pageBreakBefore w:val="0"/>
              <w:widowControl/>
              <w:kinsoku/>
              <w:wordWrap w:val="0"/>
              <w:overflowPunct/>
              <w:topLinePunct w:val="0"/>
              <w:autoSpaceDE w:val="0"/>
              <w:autoSpaceDN w:val="0"/>
              <w:bidi w:val="0"/>
              <w:adjustRightInd w:val="0"/>
              <w:snapToGrid w:val="0"/>
              <w:spacing w:before="78" w:line="366" w:lineRule="auto"/>
              <w:ind w:right="137"/>
              <w:jc w:val="center"/>
              <w:textAlignment w:val="baseline"/>
            </w:pPr>
            <w:r>
              <w:rPr>
                <w:spacing w:val="1"/>
              </w:rPr>
              <w:t>最终磋商报价</w:t>
            </w:r>
            <w:r>
              <w:rPr>
                <w:spacing w:val="-2"/>
              </w:rPr>
              <w:t>评分标准</w:t>
            </w:r>
          </w:p>
        </w:tc>
        <w:tc>
          <w:tcPr>
            <w:tcW w:w="6585" w:type="dxa"/>
            <w:vAlign w:val="top"/>
          </w:tcPr>
          <w:p w14:paraId="25435401">
            <w:pPr>
              <w:pStyle w:val="7"/>
              <w:keepNext w:val="0"/>
              <w:keepLines w:val="0"/>
              <w:pageBreakBefore w:val="0"/>
              <w:widowControl/>
              <w:kinsoku/>
              <w:wordWrap w:val="0"/>
              <w:overflowPunct/>
              <w:topLinePunct w:val="0"/>
              <w:autoSpaceDE w:val="0"/>
              <w:autoSpaceDN w:val="0"/>
              <w:bidi w:val="0"/>
              <w:adjustRightInd w:val="0"/>
              <w:snapToGrid w:val="0"/>
              <w:spacing w:before="123" w:line="355" w:lineRule="auto"/>
              <w:ind w:left="120" w:right="110" w:hanging="19"/>
              <w:textAlignment w:val="baseline"/>
            </w:pPr>
            <w:r>
              <w:rPr>
                <w:spacing w:val="-1"/>
              </w:rPr>
              <w:t>满足磋商文件要求且最低的最终磋商报价为磋商基准价，其</w:t>
            </w:r>
            <w:r>
              <w:rPr>
                <w:spacing w:val="15"/>
              </w:rPr>
              <w:t xml:space="preserve"> </w:t>
            </w:r>
            <w:r>
              <w:t>价格分为满分30分。其他供应商的报价得分计算：</w:t>
            </w:r>
          </w:p>
          <w:p w14:paraId="2D99FF52">
            <w:pPr>
              <w:pStyle w:val="7"/>
              <w:keepNext w:val="0"/>
              <w:keepLines w:val="0"/>
              <w:pageBreakBefore w:val="0"/>
              <w:widowControl/>
              <w:kinsoku/>
              <w:wordWrap w:val="0"/>
              <w:overflowPunct/>
              <w:topLinePunct w:val="0"/>
              <w:autoSpaceDE w:val="0"/>
              <w:autoSpaceDN w:val="0"/>
              <w:bidi w:val="0"/>
              <w:adjustRightInd w:val="0"/>
              <w:snapToGrid w:val="0"/>
              <w:spacing w:before="36" w:line="218" w:lineRule="auto"/>
              <w:ind w:left="121"/>
              <w:textAlignment w:val="baseline"/>
            </w:pPr>
            <w:r>
              <w:rPr>
                <w:spacing w:val="-1"/>
              </w:rPr>
              <w:t>报价得分=(磋商基准价/最终磋商报价)×30</w:t>
            </w:r>
          </w:p>
        </w:tc>
        <w:tc>
          <w:tcPr>
            <w:tcW w:w="894" w:type="dxa"/>
            <w:vAlign w:val="top"/>
          </w:tcPr>
          <w:p w14:paraId="13CEB5BF">
            <w:pPr>
              <w:keepNext w:val="0"/>
              <w:keepLines w:val="0"/>
              <w:pageBreakBefore w:val="0"/>
              <w:widowControl/>
              <w:kinsoku/>
              <w:wordWrap w:val="0"/>
              <w:overflowPunct/>
              <w:topLinePunct w:val="0"/>
              <w:autoSpaceDE w:val="0"/>
              <w:autoSpaceDN w:val="0"/>
              <w:bidi w:val="0"/>
              <w:adjustRightInd w:val="0"/>
              <w:snapToGrid w:val="0"/>
              <w:spacing w:line="296" w:lineRule="auto"/>
              <w:textAlignment w:val="baseline"/>
              <w:rPr>
                <w:rFonts w:ascii="Arial"/>
                <w:sz w:val="21"/>
              </w:rPr>
            </w:pPr>
          </w:p>
          <w:p w14:paraId="353FEA86">
            <w:pPr>
              <w:keepNext w:val="0"/>
              <w:keepLines w:val="0"/>
              <w:pageBreakBefore w:val="0"/>
              <w:widowControl/>
              <w:kinsoku/>
              <w:wordWrap w:val="0"/>
              <w:overflowPunct/>
              <w:topLinePunct w:val="0"/>
              <w:autoSpaceDE w:val="0"/>
              <w:autoSpaceDN w:val="0"/>
              <w:bidi w:val="0"/>
              <w:adjustRightInd w:val="0"/>
              <w:snapToGrid w:val="0"/>
              <w:spacing w:line="297" w:lineRule="auto"/>
              <w:textAlignment w:val="baseline"/>
              <w:rPr>
                <w:rFonts w:ascii="Arial"/>
                <w:sz w:val="21"/>
              </w:rPr>
            </w:pPr>
          </w:p>
          <w:p w14:paraId="67EA5451">
            <w:pPr>
              <w:pStyle w:val="7"/>
              <w:keepNext w:val="0"/>
              <w:keepLines w:val="0"/>
              <w:pageBreakBefore w:val="0"/>
              <w:widowControl/>
              <w:kinsoku/>
              <w:wordWrap w:val="0"/>
              <w:overflowPunct/>
              <w:topLinePunct w:val="0"/>
              <w:autoSpaceDE w:val="0"/>
              <w:autoSpaceDN w:val="0"/>
              <w:bidi w:val="0"/>
              <w:adjustRightInd w:val="0"/>
              <w:snapToGrid w:val="0"/>
              <w:spacing w:before="78" w:line="220" w:lineRule="auto"/>
              <w:ind w:left="198"/>
              <w:textAlignment w:val="baseline"/>
            </w:pPr>
            <w:r>
              <w:rPr>
                <w:spacing w:val="3"/>
              </w:rPr>
              <w:t>30分</w:t>
            </w:r>
          </w:p>
        </w:tc>
      </w:tr>
      <w:tr w14:paraId="68334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201" w:type="dxa"/>
            <w:gridSpan w:val="3"/>
            <w:vAlign w:val="top"/>
          </w:tcPr>
          <w:p w14:paraId="199E1461">
            <w:pPr>
              <w:pStyle w:val="7"/>
              <w:keepNext w:val="0"/>
              <w:keepLines w:val="0"/>
              <w:pageBreakBefore w:val="0"/>
              <w:widowControl/>
              <w:kinsoku/>
              <w:wordWrap w:val="0"/>
              <w:overflowPunct/>
              <w:topLinePunct w:val="0"/>
              <w:autoSpaceDE w:val="0"/>
              <w:autoSpaceDN w:val="0"/>
              <w:bidi w:val="0"/>
              <w:adjustRightInd w:val="0"/>
              <w:snapToGrid w:val="0"/>
              <w:spacing w:before="84" w:line="219" w:lineRule="auto"/>
              <w:ind w:left="3458"/>
              <w:textAlignment w:val="baseline"/>
            </w:pPr>
            <w:r>
              <w:rPr>
                <w:b/>
                <w:bCs/>
                <w:spacing w:val="1"/>
              </w:rPr>
              <w:t>商务部分(满分20分)</w:t>
            </w:r>
          </w:p>
        </w:tc>
      </w:tr>
      <w:tr w14:paraId="5FF02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22" w:type="dxa"/>
            <w:vAlign w:val="top"/>
          </w:tcPr>
          <w:p w14:paraId="0FD79679">
            <w:pPr>
              <w:pStyle w:val="7"/>
              <w:keepNext w:val="0"/>
              <w:keepLines w:val="0"/>
              <w:pageBreakBefore w:val="0"/>
              <w:widowControl/>
              <w:kinsoku/>
              <w:wordWrap w:val="0"/>
              <w:overflowPunct/>
              <w:topLinePunct w:val="0"/>
              <w:autoSpaceDE w:val="0"/>
              <w:autoSpaceDN w:val="0"/>
              <w:bidi w:val="0"/>
              <w:adjustRightInd w:val="0"/>
              <w:snapToGrid w:val="0"/>
              <w:spacing w:before="165" w:line="219" w:lineRule="auto"/>
              <w:ind w:left="388"/>
              <w:textAlignment w:val="baseline"/>
            </w:pPr>
            <w:r>
              <w:rPr>
                <w:b/>
                <w:bCs/>
                <w:spacing w:val="-5"/>
              </w:rPr>
              <w:t>评分因素</w:t>
            </w:r>
          </w:p>
        </w:tc>
        <w:tc>
          <w:tcPr>
            <w:tcW w:w="6585" w:type="dxa"/>
            <w:vAlign w:val="top"/>
          </w:tcPr>
          <w:p w14:paraId="6135835D">
            <w:pPr>
              <w:pStyle w:val="7"/>
              <w:keepNext w:val="0"/>
              <w:keepLines w:val="0"/>
              <w:pageBreakBefore w:val="0"/>
              <w:widowControl/>
              <w:kinsoku/>
              <w:wordWrap w:val="0"/>
              <w:overflowPunct/>
              <w:topLinePunct w:val="0"/>
              <w:autoSpaceDE w:val="0"/>
              <w:autoSpaceDN w:val="0"/>
              <w:bidi w:val="0"/>
              <w:adjustRightInd w:val="0"/>
              <w:snapToGrid w:val="0"/>
              <w:spacing w:before="166" w:line="220" w:lineRule="auto"/>
              <w:ind w:left="2745"/>
              <w:textAlignment w:val="baseline"/>
            </w:pPr>
            <w:r>
              <w:rPr>
                <w:b/>
                <w:bCs/>
                <w:spacing w:val="-5"/>
              </w:rPr>
              <w:t>评标标准</w:t>
            </w:r>
          </w:p>
        </w:tc>
        <w:tc>
          <w:tcPr>
            <w:tcW w:w="894" w:type="dxa"/>
            <w:vAlign w:val="top"/>
          </w:tcPr>
          <w:p w14:paraId="2634EC37">
            <w:pPr>
              <w:pStyle w:val="7"/>
              <w:keepNext w:val="0"/>
              <w:keepLines w:val="0"/>
              <w:pageBreakBefore w:val="0"/>
              <w:widowControl/>
              <w:kinsoku/>
              <w:wordWrap w:val="0"/>
              <w:overflowPunct/>
              <w:topLinePunct w:val="0"/>
              <w:autoSpaceDE w:val="0"/>
              <w:autoSpaceDN w:val="0"/>
              <w:bidi w:val="0"/>
              <w:adjustRightInd w:val="0"/>
              <w:snapToGrid w:val="0"/>
              <w:spacing w:before="165" w:line="219" w:lineRule="auto"/>
              <w:ind w:left="202"/>
              <w:textAlignment w:val="baseline"/>
            </w:pPr>
            <w:r>
              <w:rPr>
                <w:b/>
                <w:bCs/>
                <w:spacing w:val="-6"/>
              </w:rPr>
              <w:t>分值</w:t>
            </w:r>
          </w:p>
        </w:tc>
      </w:tr>
    </w:tbl>
    <w:tbl>
      <w:tblPr>
        <w:tblStyle w:val="6"/>
        <w:tblpPr w:leftFromText="180" w:rightFromText="180" w:vertAnchor="text" w:horzAnchor="page" w:tblpX="1493" w:tblpY="172"/>
        <w:tblOverlap w:val="never"/>
        <w:tblW w:w="9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6582"/>
        <w:gridCol w:w="874"/>
      </w:tblGrid>
      <w:tr w14:paraId="5EE17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1743" w:type="dxa"/>
            <w:vMerge w:val="restart"/>
            <w:tcBorders>
              <w:bottom w:val="nil"/>
            </w:tcBorders>
            <w:vAlign w:val="top"/>
          </w:tcPr>
          <w:p w14:paraId="790BBD4A">
            <w:pPr>
              <w:keepNext w:val="0"/>
              <w:keepLines w:val="0"/>
              <w:pageBreakBefore w:val="0"/>
              <w:widowControl/>
              <w:kinsoku/>
              <w:wordWrap w:val="0"/>
              <w:overflowPunct/>
              <w:topLinePunct w:val="0"/>
              <w:autoSpaceDE w:val="0"/>
              <w:autoSpaceDN w:val="0"/>
              <w:bidi w:val="0"/>
              <w:adjustRightInd w:val="0"/>
              <w:snapToGrid w:val="0"/>
              <w:textAlignment w:val="baseline"/>
              <w:rPr>
                <w:rFonts w:ascii="Arial"/>
                <w:sz w:val="21"/>
              </w:rPr>
            </w:pPr>
          </w:p>
          <w:p w14:paraId="35E0311C">
            <w:pPr>
              <w:keepNext w:val="0"/>
              <w:keepLines w:val="0"/>
              <w:pageBreakBefore w:val="0"/>
              <w:widowControl/>
              <w:kinsoku/>
              <w:wordWrap w:val="0"/>
              <w:overflowPunct/>
              <w:topLinePunct w:val="0"/>
              <w:autoSpaceDE w:val="0"/>
              <w:autoSpaceDN w:val="0"/>
              <w:bidi w:val="0"/>
              <w:adjustRightInd w:val="0"/>
              <w:snapToGrid w:val="0"/>
              <w:textAlignment w:val="baseline"/>
              <w:rPr>
                <w:rFonts w:ascii="Arial"/>
                <w:sz w:val="21"/>
              </w:rPr>
            </w:pPr>
          </w:p>
          <w:p w14:paraId="41ED9D7C">
            <w:pPr>
              <w:keepNext w:val="0"/>
              <w:keepLines w:val="0"/>
              <w:pageBreakBefore w:val="0"/>
              <w:widowControl/>
              <w:kinsoku/>
              <w:wordWrap w:val="0"/>
              <w:overflowPunct/>
              <w:topLinePunct w:val="0"/>
              <w:autoSpaceDE w:val="0"/>
              <w:autoSpaceDN w:val="0"/>
              <w:bidi w:val="0"/>
              <w:adjustRightInd w:val="0"/>
              <w:snapToGrid w:val="0"/>
              <w:textAlignment w:val="baseline"/>
              <w:rPr>
                <w:rFonts w:ascii="Arial"/>
                <w:sz w:val="21"/>
              </w:rPr>
            </w:pPr>
          </w:p>
          <w:p w14:paraId="76CE8648">
            <w:pPr>
              <w:keepNext w:val="0"/>
              <w:keepLines w:val="0"/>
              <w:pageBreakBefore w:val="0"/>
              <w:widowControl/>
              <w:kinsoku/>
              <w:wordWrap w:val="0"/>
              <w:overflowPunct/>
              <w:topLinePunct w:val="0"/>
              <w:autoSpaceDE w:val="0"/>
              <w:autoSpaceDN w:val="0"/>
              <w:bidi w:val="0"/>
              <w:adjustRightInd w:val="0"/>
              <w:snapToGrid w:val="0"/>
              <w:textAlignment w:val="baseline"/>
              <w:rPr>
                <w:rFonts w:ascii="Arial"/>
                <w:sz w:val="21"/>
              </w:rPr>
            </w:pPr>
          </w:p>
          <w:p w14:paraId="39D61646">
            <w:pPr>
              <w:keepNext w:val="0"/>
              <w:keepLines w:val="0"/>
              <w:pageBreakBefore w:val="0"/>
              <w:widowControl/>
              <w:kinsoku/>
              <w:wordWrap w:val="0"/>
              <w:overflowPunct/>
              <w:topLinePunct w:val="0"/>
              <w:autoSpaceDE w:val="0"/>
              <w:autoSpaceDN w:val="0"/>
              <w:bidi w:val="0"/>
              <w:adjustRightInd w:val="0"/>
              <w:snapToGrid w:val="0"/>
              <w:textAlignment w:val="baseline"/>
              <w:rPr>
                <w:rFonts w:ascii="Arial"/>
                <w:sz w:val="21"/>
              </w:rPr>
            </w:pPr>
          </w:p>
          <w:p w14:paraId="5EB86ACE">
            <w:pPr>
              <w:pStyle w:val="7"/>
              <w:keepNext w:val="0"/>
              <w:keepLines w:val="0"/>
              <w:pageBreakBefore w:val="0"/>
              <w:widowControl/>
              <w:kinsoku/>
              <w:wordWrap w:val="0"/>
              <w:overflowPunct/>
              <w:topLinePunct w:val="0"/>
              <w:autoSpaceDE w:val="0"/>
              <w:autoSpaceDN w:val="0"/>
              <w:bidi w:val="0"/>
              <w:adjustRightInd w:val="0"/>
              <w:snapToGrid w:val="0"/>
              <w:spacing w:before="78" w:line="220" w:lineRule="auto"/>
              <w:ind w:left="145"/>
              <w:textAlignment w:val="baseline"/>
            </w:pPr>
            <w:r>
              <w:rPr>
                <w:spacing w:val="1"/>
              </w:rPr>
              <w:t>项目班子配备</w:t>
            </w:r>
          </w:p>
        </w:tc>
        <w:tc>
          <w:tcPr>
            <w:tcW w:w="6582" w:type="dxa"/>
            <w:vAlign w:val="top"/>
          </w:tcPr>
          <w:p w14:paraId="3D44BC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pPr>
            <w:r>
              <w:rPr>
                <w:spacing w:val="4"/>
              </w:rPr>
              <w:t>本项目拟配备项目组人员有技术负责人、施工员、</w:t>
            </w:r>
            <w:r>
              <w:rPr>
                <w:spacing w:val="3"/>
              </w:rPr>
              <w:t>质量员、</w:t>
            </w:r>
            <w:r>
              <w:t xml:space="preserve"> </w:t>
            </w:r>
            <w:r>
              <w:rPr>
                <w:spacing w:val="-1"/>
              </w:rPr>
              <w:t>安全员、材料员、资料员的(相同岗位不重复计分),每提供</w:t>
            </w:r>
            <w:r>
              <w:t>一个得1分，本项最高得6分。(以证书原件扫描件或图片</w:t>
            </w:r>
            <w:r>
              <w:rPr>
                <w:spacing w:val="17"/>
              </w:rPr>
              <w:t>为准)</w:t>
            </w:r>
          </w:p>
        </w:tc>
        <w:tc>
          <w:tcPr>
            <w:tcW w:w="874" w:type="dxa"/>
            <w:vAlign w:val="top"/>
          </w:tcPr>
          <w:p w14:paraId="7C8811C1">
            <w:pPr>
              <w:keepNext w:val="0"/>
              <w:keepLines w:val="0"/>
              <w:pageBreakBefore w:val="0"/>
              <w:widowControl/>
              <w:kinsoku/>
              <w:wordWrap w:val="0"/>
              <w:overflowPunct/>
              <w:topLinePunct w:val="0"/>
              <w:autoSpaceDE w:val="0"/>
              <w:autoSpaceDN w:val="0"/>
              <w:bidi w:val="0"/>
              <w:adjustRightInd w:val="0"/>
              <w:snapToGrid w:val="0"/>
              <w:spacing w:line="241" w:lineRule="auto"/>
              <w:textAlignment w:val="baseline"/>
              <w:rPr>
                <w:rFonts w:ascii="Arial"/>
                <w:sz w:val="21"/>
              </w:rPr>
            </w:pPr>
          </w:p>
          <w:p w14:paraId="5CBBACE3">
            <w:pPr>
              <w:keepNext w:val="0"/>
              <w:keepLines w:val="0"/>
              <w:pageBreakBefore w:val="0"/>
              <w:widowControl/>
              <w:kinsoku/>
              <w:wordWrap w:val="0"/>
              <w:overflowPunct/>
              <w:topLinePunct w:val="0"/>
              <w:autoSpaceDE w:val="0"/>
              <w:autoSpaceDN w:val="0"/>
              <w:bidi w:val="0"/>
              <w:adjustRightInd w:val="0"/>
              <w:snapToGrid w:val="0"/>
              <w:spacing w:line="241" w:lineRule="auto"/>
              <w:textAlignment w:val="baseline"/>
              <w:rPr>
                <w:rFonts w:ascii="Arial"/>
                <w:sz w:val="21"/>
              </w:rPr>
            </w:pPr>
          </w:p>
          <w:p w14:paraId="3008A17B">
            <w:pPr>
              <w:keepNext w:val="0"/>
              <w:keepLines w:val="0"/>
              <w:pageBreakBefore w:val="0"/>
              <w:widowControl/>
              <w:kinsoku/>
              <w:wordWrap w:val="0"/>
              <w:overflowPunct/>
              <w:topLinePunct w:val="0"/>
              <w:autoSpaceDE w:val="0"/>
              <w:autoSpaceDN w:val="0"/>
              <w:bidi w:val="0"/>
              <w:adjustRightInd w:val="0"/>
              <w:snapToGrid w:val="0"/>
              <w:spacing w:line="241" w:lineRule="auto"/>
              <w:textAlignment w:val="baseline"/>
              <w:rPr>
                <w:rFonts w:ascii="Arial"/>
                <w:sz w:val="21"/>
              </w:rPr>
            </w:pPr>
          </w:p>
          <w:p w14:paraId="244E334D">
            <w:pPr>
              <w:pStyle w:val="7"/>
              <w:keepNext w:val="0"/>
              <w:keepLines w:val="0"/>
              <w:pageBreakBefore w:val="0"/>
              <w:widowControl/>
              <w:kinsoku/>
              <w:wordWrap w:val="0"/>
              <w:overflowPunct/>
              <w:topLinePunct w:val="0"/>
              <w:autoSpaceDE w:val="0"/>
              <w:autoSpaceDN w:val="0"/>
              <w:bidi w:val="0"/>
              <w:adjustRightInd w:val="0"/>
              <w:snapToGrid w:val="0"/>
              <w:spacing w:before="78" w:line="220" w:lineRule="auto"/>
              <w:ind w:left="258"/>
              <w:textAlignment w:val="baseline"/>
            </w:pPr>
            <w:r>
              <w:rPr>
                <w:spacing w:val="5"/>
              </w:rPr>
              <w:t>6分</w:t>
            </w:r>
          </w:p>
        </w:tc>
      </w:tr>
      <w:tr w14:paraId="3891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743" w:type="dxa"/>
            <w:vMerge w:val="continue"/>
            <w:tcBorders>
              <w:top w:val="nil"/>
            </w:tcBorders>
            <w:vAlign w:val="top"/>
          </w:tcPr>
          <w:p w14:paraId="2A27790C">
            <w:pPr>
              <w:keepNext w:val="0"/>
              <w:keepLines w:val="0"/>
              <w:pageBreakBefore w:val="0"/>
              <w:widowControl/>
              <w:kinsoku/>
              <w:wordWrap w:val="0"/>
              <w:overflowPunct/>
              <w:topLinePunct w:val="0"/>
              <w:autoSpaceDE w:val="0"/>
              <w:autoSpaceDN w:val="0"/>
              <w:bidi w:val="0"/>
              <w:adjustRightInd w:val="0"/>
              <w:snapToGrid w:val="0"/>
              <w:textAlignment w:val="baseline"/>
              <w:rPr>
                <w:rFonts w:ascii="Arial"/>
                <w:sz w:val="21"/>
              </w:rPr>
            </w:pPr>
          </w:p>
        </w:tc>
        <w:tc>
          <w:tcPr>
            <w:tcW w:w="6582" w:type="dxa"/>
            <w:vAlign w:val="top"/>
          </w:tcPr>
          <w:p w14:paraId="20F63F39">
            <w:pPr>
              <w:pStyle w:val="7"/>
              <w:keepNext w:val="0"/>
              <w:keepLines w:val="0"/>
              <w:pageBreakBefore w:val="0"/>
              <w:widowControl/>
              <w:kinsoku/>
              <w:wordWrap w:val="0"/>
              <w:overflowPunct/>
              <w:topLinePunct w:val="0"/>
              <w:autoSpaceDE w:val="0"/>
              <w:autoSpaceDN w:val="0"/>
              <w:bidi w:val="0"/>
              <w:adjustRightInd w:val="0"/>
              <w:snapToGrid w:val="0"/>
              <w:spacing w:before="36" w:line="348" w:lineRule="auto"/>
              <w:ind w:right="0"/>
              <w:textAlignment w:val="baseline"/>
            </w:pPr>
            <w:r>
              <w:rPr>
                <w:spacing w:val="1"/>
              </w:rPr>
              <w:t>项目班子配备中(技术负责人除外),每具有</w:t>
            </w:r>
            <w:r>
              <w:t>一个中级及以上职称得2分，本项最高得4分。</w:t>
            </w:r>
          </w:p>
        </w:tc>
        <w:tc>
          <w:tcPr>
            <w:tcW w:w="874" w:type="dxa"/>
            <w:vAlign w:val="top"/>
          </w:tcPr>
          <w:p w14:paraId="43D75F40">
            <w:pPr>
              <w:keepNext w:val="0"/>
              <w:keepLines w:val="0"/>
              <w:pageBreakBefore w:val="0"/>
              <w:widowControl/>
              <w:kinsoku/>
              <w:wordWrap w:val="0"/>
              <w:overflowPunct/>
              <w:topLinePunct w:val="0"/>
              <w:autoSpaceDE w:val="0"/>
              <w:autoSpaceDN w:val="0"/>
              <w:bidi w:val="0"/>
              <w:adjustRightInd w:val="0"/>
              <w:snapToGrid w:val="0"/>
              <w:spacing w:line="281" w:lineRule="auto"/>
              <w:textAlignment w:val="baseline"/>
              <w:rPr>
                <w:rFonts w:ascii="Arial"/>
                <w:sz w:val="21"/>
              </w:rPr>
            </w:pPr>
          </w:p>
          <w:p w14:paraId="390190D4">
            <w:pPr>
              <w:pStyle w:val="7"/>
              <w:keepNext w:val="0"/>
              <w:keepLines w:val="0"/>
              <w:pageBreakBefore w:val="0"/>
              <w:widowControl/>
              <w:kinsoku/>
              <w:wordWrap w:val="0"/>
              <w:overflowPunct/>
              <w:topLinePunct w:val="0"/>
              <w:autoSpaceDE w:val="0"/>
              <w:autoSpaceDN w:val="0"/>
              <w:bidi w:val="0"/>
              <w:adjustRightInd w:val="0"/>
              <w:snapToGrid w:val="0"/>
              <w:spacing w:before="78" w:line="220" w:lineRule="auto"/>
              <w:ind w:left="258"/>
              <w:textAlignment w:val="baseline"/>
            </w:pPr>
            <w:r>
              <w:rPr>
                <w:spacing w:val="-2"/>
              </w:rPr>
              <w:t>4分</w:t>
            </w:r>
          </w:p>
        </w:tc>
      </w:tr>
      <w:tr w14:paraId="2A1A7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743" w:type="dxa"/>
            <w:vMerge w:val="restart"/>
            <w:tcBorders>
              <w:bottom w:val="nil"/>
            </w:tcBorders>
            <w:vAlign w:val="top"/>
          </w:tcPr>
          <w:p w14:paraId="285C3DA5">
            <w:pPr>
              <w:spacing w:line="279" w:lineRule="auto"/>
              <w:rPr>
                <w:rFonts w:ascii="Arial"/>
                <w:sz w:val="21"/>
              </w:rPr>
            </w:pPr>
          </w:p>
          <w:p w14:paraId="3C5BFC13">
            <w:pPr>
              <w:spacing w:line="279" w:lineRule="auto"/>
              <w:rPr>
                <w:rFonts w:ascii="Arial"/>
                <w:sz w:val="21"/>
              </w:rPr>
            </w:pPr>
          </w:p>
          <w:p w14:paraId="065AEDB2">
            <w:pPr>
              <w:spacing w:line="279" w:lineRule="auto"/>
              <w:rPr>
                <w:rFonts w:ascii="Arial"/>
                <w:sz w:val="21"/>
              </w:rPr>
            </w:pPr>
          </w:p>
          <w:p w14:paraId="73E8B3D7">
            <w:pPr>
              <w:spacing w:line="279" w:lineRule="auto"/>
              <w:rPr>
                <w:rFonts w:ascii="Arial"/>
                <w:sz w:val="21"/>
              </w:rPr>
            </w:pPr>
          </w:p>
          <w:p w14:paraId="2DA49A8D">
            <w:pPr>
              <w:spacing w:line="279" w:lineRule="auto"/>
              <w:rPr>
                <w:rFonts w:ascii="Arial"/>
                <w:sz w:val="21"/>
              </w:rPr>
            </w:pPr>
          </w:p>
          <w:p w14:paraId="58FD4483">
            <w:pPr>
              <w:spacing w:line="279" w:lineRule="auto"/>
              <w:rPr>
                <w:rFonts w:ascii="Arial"/>
                <w:sz w:val="21"/>
              </w:rPr>
            </w:pPr>
          </w:p>
          <w:p w14:paraId="199B914E">
            <w:pPr>
              <w:pStyle w:val="7"/>
              <w:spacing w:before="78" w:line="220" w:lineRule="auto"/>
              <w:ind w:left="624"/>
            </w:pPr>
            <w:r>
              <w:rPr>
                <w:spacing w:val="-3"/>
              </w:rPr>
              <w:t>业绩</w:t>
            </w:r>
          </w:p>
        </w:tc>
        <w:tc>
          <w:tcPr>
            <w:tcW w:w="6582" w:type="dxa"/>
            <w:vAlign w:val="top"/>
          </w:tcPr>
          <w:p w14:paraId="5CFBDF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pPr>
            <w:r>
              <w:t>供应商提供2022年06月01日以来，具有类似项目业绩。</w:t>
            </w:r>
          </w:p>
          <w:p w14:paraId="6B0C8B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pPr>
            <w:r>
              <w:t>(应提供合同、中标通知书、缺一项不得分)每提供一份得</w:t>
            </w:r>
            <w:r>
              <w:rPr>
                <w:spacing w:val="-1"/>
              </w:rPr>
              <w:t>4分，本项最多得8分，不提供者为0分。</w:t>
            </w:r>
          </w:p>
        </w:tc>
        <w:tc>
          <w:tcPr>
            <w:tcW w:w="874" w:type="dxa"/>
            <w:vAlign w:val="top"/>
          </w:tcPr>
          <w:p w14:paraId="43F85F36">
            <w:pPr>
              <w:spacing w:line="250" w:lineRule="auto"/>
              <w:rPr>
                <w:rFonts w:ascii="Arial"/>
                <w:sz w:val="21"/>
              </w:rPr>
            </w:pPr>
          </w:p>
          <w:p w14:paraId="0A90774C">
            <w:pPr>
              <w:spacing w:line="251" w:lineRule="auto"/>
              <w:rPr>
                <w:rFonts w:ascii="Arial"/>
                <w:sz w:val="21"/>
              </w:rPr>
            </w:pPr>
          </w:p>
          <w:p w14:paraId="2EE1C33E">
            <w:pPr>
              <w:pStyle w:val="7"/>
              <w:spacing w:before="78" w:line="220" w:lineRule="auto"/>
              <w:ind w:left="258"/>
            </w:pPr>
            <w:r>
              <w:rPr>
                <w:spacing w:val="5"/>
              </w:rPr>
              <w:t>8分</w:t>
            </w:r>
          </w:p>
        </w:tc>
      </w:tr>
      <w:tr w14:paraId="7592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1743" w:type="dxa"/>
            <w:vMerge w:val="continue"/>
            <w:tcBorders>
              <w:top w:val="nil"/>
            </w:tcBorders>
            <w:vAlign w:val="top"/>
          </w:tcPr>
          <w:p w14:paraId="6D068ADE">
            <w:pPr>
              <w:rPr>
                <w:rFonts w:ascii="Arial"/>
                <w:sz w:val="21"/>
              </w:rPr>
            </w:pPr>
          </w:p>
        </w:tc>
        <w:tc>
          <w:tcPr>
            <w:tcW w:w="6582" w:type="dxa"/>
            <w:vAlign w:val="top"/>
          </w:tcPr>
          <w:p w14:paraId="5AB5B4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pPr>
            <w:r>
              <w:t>拟派项目经理2022年06月01日以来承建过类似工程者每项得2分，最多得2分(以中标通知书和合同协议书或(合同协议书和竣工验收证明材料)原件扫描件(或图片)为准)</w:t>
            </w:r>
            <w:r>
              <w:rPr>
                <w:rFonts w:hint="eastAsia"/>
                <w:lang w:eastAsia="zh-CN"/>
              </w:rPr>
              <w:t>；</w:t>
            </w:r>
            <w:r>
              <w:t>若上述资料不显示项目经理姓名，还须同时提供相关证明文件),与企业业绩可同时计算；否则不得分。</w:t>
            </w:r>
          </w:p>
        </w:tc>
        <w:tc>
          <w:tcPr>
            <w:tcW w:w="874" w:type="dxa"/>
            <w:vAlign w:val="top"/>
          </w:tcPr>
          <w:p w14:paraId="6DEA1B58">
            <w:pPr>
              <w:spacing w:line="244" w:lineRule="auto"/>
              <w:rPr>
                <w:rFonts w:ascii="Arial"/>
                <w:sz w:val="21"/>
              </w:rPr>
            </w:pPr>
          </w:p>
          <w:p w14:paraId="7D324CEC">
            <w:pPr>
              <w:spacing w:line="245" w:lineRule="auto"/>
              <w:rPr>
                <w:rFonts w:ascii="Arial"/>
                <w:sz w:val="21"/>
              </w:rPr>
            </w:pPr>
          </w:p>
          <w:p w14:paraId="32A66BCB">
            <w:pPr>
              <w:spacing w:line="245" w:lineRule="auto"/>
              <w:rPr>
                <w:rFonts w:ascii="Arial"/>
                <w:sz w:val="21"/>
              </w:rPr>
            </w:pPr>
          </w:p>
          <w:p w14:paraId="3FC7CF43">
            <w:pPr>
              <w:spacing w:line="245" w:lineRule="auto"/>
              <w:rPr>
                <w:rFonts w:ascii="Arial"/>
                <w:sz w:val="21"/>
              </w:rPr>
            </w:pPr>
          </w:p>
          <w:p w14:paraId="20975DD2">
            <w:pPr>
              <w:pStyle w:val="7"/>
              <w:spacing w:before="78" w:line="220" w:lineRule="auto"/>
              <w:ind w:left="258"/>
            </w:pPr>
            <w:r>
              <w:rPr>
                <w:spacing w:val="5"/>
              </w:rPr>
              <w:t>2分</w:t>
            </w:r>
          </w:p>
        </w:tc>
      </w:tr>
      <w:tr w14:paraId="44628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199" w:type="dxa"/>
            <w:gridSpan w:val="3"/>
            <w:vAlign w:val="top"/>
          </w:tcPr>
          <w:p w14:paraId="2CE50D38">
            <w:pPr>
              <w:pStyle w:val="7"/>
              <w:spacing w:before="91" w:line="219" w:lineRule="auto"/>
              <w:ind w:left="3278"/>
            </w:pPr>
            <w:r>
              <w:rPr>
                <w:b/>
                <w:bCs/>
                <w:spacing w:val="1"/>
              </w:rPr>
              <w:t>技术部分(满分50分)</w:t>
            </w:r>
          </w:p>
        </w:tc>
      </w:tr>
      <w:tr w14:paraId="3C069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743" w:type="dxa"/>
            <w:vAlign w:val="top"/>
          </w:tcPr>
          <w:p w14:paraId="25783A6B">
            <w:pPr>
              <w:pStyle w:val="7"/>
              <w:spacing w:before="172" w:line="219" w:lineRule="auto"/>
              <w:ind w:left="388"/>
            </w:pPr>
            <w:r>
              <w:rPr>
                <w:b/>
                <w:bCs/>
                <w:spacing w:val="-5"/>
              </w:rPr>
              <w:t>评分因素</w:t>
            </w:r>
          </w:p>
        </w:tc>
        <w:tc>
          <w:tcPr>
            <w:tcW w:w="6582" w:type="dxa"/>
            <w:vAlign w:val="top"/>
          </w:tcPr>
          <w:p w14:paraId="464333CF">
            <w:pPr>
              <w:pStyle w:val="7"/>
              <w:spacing w:before="173" w:line="220" w:lineRule="auto"/>
              <w:ind w:left="2735"/>
            </w:pPr>
            <w:r>
              <w:rPr>
                <w:b/>
                <w:bCs/>
                <w:spacing w:val="-5"/>
              </w:rPr>
              <w:t>评标标准</w:t>
            </w:r>
          </w:p>
        </w:tc>
        <w:tc>
          <w:tcPr>
            <w:tcW w:w="874" w:type="dxa"/>
            <w:vAlign w:val="top"/>
          </w:tcPr>
          <w:p w14:paraId="4A094E12">
            <w:pPr>
              <w:pStyle w:val="7"/>
              <w:spacing w:before="172" w:line="219" w:lineRule="auto"/>
              <w:ind w:left="202"/>
            </w:pPr>
            <w:r>
              <w:rPr>
                <w:b/>
                <w:bCs/>
                <w:spacing w:val="-6"/>
              </w:rPr>
              <w:t>分值</w:t>
            </w:r>
          </w:p>
        </w:tc>
      </w:tr>
      <w:tr w14:paraId="282B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743" w:type="dxa"/>
            <w:vAlign w:val="top"/>
          </w:tcPr>
          <w:p w14:paraId="0C860FD6">
            <w:pPr>
              <w:spacing w:line="436" w:lineRule="auto"/>
              <w:rPr>
                <w:rFonts w:ascii="Arial"/>
                <w:sz w:val="21"/>
              </w:rPr>
            </w:pPr>
          </w:p>
          <w:p w14:paraId="73FB8A11">
            <w:pPr>
              <w:pStyle w:val="7"/>
              <w:spacing w:before="78" w:line="355" w:lineRule="auto"/>
              <w:ind w:left="504" w:right="156" w:hanging="359"/>
            </w:pPr>
            <w:r>
              <w:rPr>
                <w:spacing w:val="-2"/>
              </w:rPr>
              <w:t>施工方案与技</w:t>
            </w:r>
            <w:r>
              <w:rPr>
                <w:spacing w:val="2"/>
              </w:rPr>
              <w:t xml:space="preserve"> </w:t>
            </w:r>
            <w:r>
              <w:rPr>
                <w:spacing w:val="3"/>
              </w:rPr>
              <w:t>术措施</w:t>
            </w:r>
          </w:p>
        </w:tc>
        <w:tc>
          <w:tcPr>
            <w:tcW w:w="6582" w:type="dxa"/>
            <w:vAlign w:val="top"/>
          </w:tcPr>
          <w:p w14:paraId="124B5EAF">
            <w:pPr>
              <w:pStyle w:val="7"/>
              <w:spacing w:before="43" w:line="349" w:lineRule="auto"/>
              <w:ind w:left="91" w:right="145" w:firstLine="120"/>
              <w:jc w:val="both"/>
            </w:pPr>
            <w:r>
              <w:t>有施工方案(含工程特点、施工重点与难点及绿色施工)及</w:t>
            </w:r>
            <w:r>
              <w:rPr>
                <w:spacing w:val="12"/>
              </w:rPr>
              <w:t xml:space="preserve"> </w:t>
            </w:r>
            <w:r>
              <w:rPr>
                <w:spacing w:val="3"/>
              </w:rPr>
              <w:t>技术措施。内容详实可行的得7分，内容基本完整</w:t>
            </w:r>
            <w:r>
              <w:rPr>
                <w:spacing w:val="2"/>
              </w:rPr>
              <w:t>、不缺项</w:t>
            </w:r>
            <w:r>
              <w:t xml:space="preserve"> </w:t>
            </w:r>
            <w:r>
              <w:rPr>
                <w:spacing w:val="2"/>
              </w:rPr>
              <w:t>但可行性一般的得4分，措施有明显缺项但有简单描述的得</w:t>
            </w:r>
            <w:r>
              <w:t xml:space="preserve"> 1分；否则不得分。</w:t>
            </w:r>
          </w:p>
        </w:tc>
        <w:tc>
          <w:tcPr>
            <w:tcW w:w="874" w:type="dxa"/>
            <w:vAlign w:val="top"/>
          </w:tcPr>
          <w:p w14:paraId="5BF25945">
            <w:pPr>
              <w:spacing w:line="248" w:lineRule="auto"/>
              <w:rPr>
                <w:rFonts w:ascii="Arial"/>
                <w:sz w:val="21"/>
              </w:rPr>
            </w:pPr>
          </w:p>
          <w:p w14:paraId="768100B9">
            <w:pPr>
              <w:spacing w:line="248" w:lineRule="auto"/>
              <w:rPr>
                <w:rFonts w:ascii="Arial"/>
                <w:sz w:val="21"/>
              </w:rPr>
            </w:pPr>
          </w:p>
          <w:p w14:paraId="37831A13">
            <w:pPr>
              <w:spacing w:line="248" w:lineRule="auto"/>
              <w:rPr>
                <w:rFonts w:ascii="Arial"/>
                <w:sz w:val="21"/>
              </w:rPr>
            </w:pPr>
          </w:p>
          <w:p w14:paraId="08777EF5">
            <w:pPr>
              <w:pStyle w:val="7"/>
              <w:spacing w:before="78" w:line="220" w:lineRule="auto"/>
              <w:ind w:left="258"/>
            </w:pPr>
            <w:r>
              <w:rPr>
                <w:spacing w:val="5"/>
              </w:rPr>
              <w:t>7分</w:t>
            </w:r>
          </w:p>
        </w:tc>
      </w:tr>
      <w:tr w14:paraId="57B21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743" w:type="dxa"/>
            <w:vAlign w:val="top"/>
          </w:tcPr>
          <w:p w14:paraId="468C4032">
            <w:pPr>
              <w:spacing w:line="416" w:lineRule="auto"/>
              <w:rPr>
                <w:rFonts w:ascii="Arial"/>
                <w:sz w:val="21"/>
              </w:rPr>
            </w:pPr>
          </w:p>
          <w:p w14:paraId="0866AF6A">
            <w:pPr>
              <w:pStyle w:val="7"/>
              <w:spacing w:before="78" w:line="365" w:lineRule="auto"/>
              <w:ind w:left="504" w:right="125" w:hanging="359"/>
            </w:pPr>
            <w:r>
              <w:rPr>
                <w:spacing w:val="3"/>
              </w:rPr>
              <w:t>质量管理体系 与措施</w:t>
            </w:r>
          </w:p>
        </w:tc>
        <w:tc>
          <w:tcPr>
            <w:tcW w:w="6582" w:type="dxa"/>
            <w:vAlign w:val="top"/>
          </w:tcPr>
          <w:p w14:paraId="3E7A32A6">
            <w:pPr>
              <w:pStyle w:val="7"/>
              <w:spacing w:before="27" w:line="355" w:lineRule="auto"/>
              <w:ind w:left="32" w:firstLine="59"/>
            </w:pPr>
            <w:r>
              <w:rPr>
                <w:spacing w:val="-2"/>
              </w:rPr>
              <w:t>质量保证措施：有质量管理目标、质量管理体系和职责，质</w:t>
            </w:r>
            <w:r>
              <w:t xml:space="preserve">  </w:t>
            </w:r>
            <w:r>
              <w:rPr>
                <w:spacing w:val="1"/>
              </w:rPr>
              <w:t>量控制体系及措施。内容详实可行的得7分，内容基本完整、</w:t>
            </w:r>
          </w:p>
          <w:p w14:paraId="1F5F4294">
            <w:pPr>
              <w:pStyle w:val="7"/>
              <w:spacing w:before="6" w:line="347" w:lineRule="auto"/>
              <w:ind w:left="121" w:right="147" w:firstLine="29"/>
            </w:pPr>
            <w:r>
              <w:t>不缺项但可行性一般的得4分，措施有明显缺项但有简单描</w:t>
            </w:r>
            <w:r>
              <w:rPr>
                <w:spacing w:val="12"/>
              </w:rPr>
              <w:t xml:space="preserve"> </w:t>
            </w:r>
            <w:r>
              <w:t>述的得1分；否则不得分。</w:t>
            </w:r>
          </w:p>
        </w:tc>
        <w:tc>
          <w:tcPr>
            <w:tcW w:w="874" w:type="dxa"/>
            <w:vAlign w:val="top"/>
          </w:tcPr>
          <w:p w14:paraId="021D4E7E">
            <w:pPr>
              <w:spacing w:line="248" w:lineRule="auto"/>
              <w:rPr>
                <w:rFonts w:ascii="Arial"/>
                <w:sz w:val="21"/>
              </w:rPr>
            </w:pPr>
          </w:p>
          <w:p w14:paraId="287CF1A5">
            <w:pPr>
              <w:spacing w:line="248" w:lineRule="auto"/>
              <w:rPr>
                <w:rFonts w:ascii="Arial"/>
                <w:sz w:val="21"/>
              </w:rPr>
            </w:pPr>
          </w:p>
          <w:p w14:paraId="6FDB4EF3">
            <w:pPr>
              <w:spacing w:line="249" w:lineRule="auto"/>
              <w:rPr>
                <w:rFonts w:ascii="Arial"/>
                <w:sz w:val="21"/>
              </w:rPr>
            </w:pPr>
          </w:p>
          <w:p w14:paraId="63196421">
            <w:pPr>
              <w:pStyle w:val="7"/>
              <w:spacing w:before="78" w:line="220" w:lineRule="auto"/>
              <w:ind w:left="258"/>
            </w:pPr>
            <w:r>
              <w:rPr>
                <w:spacing w:val="5"/>
              </w:rPr>
              <w:t>7分</w:t>
            </w:r>
          </w:p>
        </w:tc>
      </w:tr>
      <w:tr w14:paraId="29123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743" w:type="dxa"/>
            <w:vAlign w:val="top"/>
          </w:tcPr>
          <w:p w14:paraId="7C1775C2">
            <w:pPr>
              <w:spacing w:line="426" w:lineRule="auto"/>
              <w:rPr>
                <w:rFonts w:ascii="Arial"/>
                <w:sz w:val="21"/>
              </w:rPr>
            </w:pPr>
          </w:p>
          <w:p w14:paraId="56F854B1">
            <w:pPr>
              <w:pStyle w:val="7"/>
              <w:spacing w:before="78" w:line="342" w:lineRule="auto"/>
              <w:ind w:left="504" w:right="125" w:hanging="359"/>
            </w:pPr>
            <w:r>
              <w:rPr>
                <w:spacing w:val="3"/>
              </w:rPr>
              <w:t>安全管理体系 与措施</w:t>
            </w:r>
          </w:p>
        </w:tc>
        <w:tc>
          <w:tcPr>
            <w:tcW w:w="6582" w:type="dxa"/>
            <w:vAlign w:val="top"/>
          </w:tcPr>
          <w:p w14:paraId="2C11FBB8">
            <w:pPr>
              <w:pStyle w:val="7"/>
              <w:spacing w:before="29" w:line="219" w:lineRule="auto"/>
              <w:jc w:val="right"/>
            </w:pPr>
            <w:r>
              <w:rPr>
                <w:spacing w:val="-2"/>
              </w:rPr>
              <w:t>安全保证措施：有安全生产管理目标，有安全</w:t>
            </w:r>
            <w:r>
              <w:rPr>
                <w:spacing w:val="-3"/>
              </w:rPr>
              <w:t>生产管理体系、</w:t>
            </w:r>
          </w:p>
          <w:p w14:paraId="4284DC18">
            <w:pPr>
              <w:pStyle w:val="7"/>
              <w:spacing w:before="184" w:line="363" w:lineRule="auto"/>
              <w:ind w:left="211" w:right="91" w:hanging="120"/>
            </w:pPr>
            <w:r>
              <w:t>责任体系，有安全生产管理制度和措施。内容详实可行的得</w:t>
            </w:r>
            <w:r>
              <w:rPr>
                <w:spacing w:val="8"/>
              </w:rPr>
              <w:t xml:space="preserve"> </w:t>
            </w:r>
            <w:r>
              <w:t>7分，内容基本完整、不缺项但可行性一般的得4分，措施</w:t>
            </w:r>
          </w:p>
          <w:p w14:paraId="044CABBD">
            <w:pPr>
              <w:pStyle w:val="7"/>
              <w:spacing w:before="5" w:line="219" w:lineRule="auto"/>
              <w:ind w:left="121"/>
            </w:pPr>
            <w:r>
              <w:t>有明显缺项但有简单描述的得1分；否则不得</w:t>
            </w:r>
            <w:r>
              <w:rPr>
                <w:spacing w:val="-1"/>
              </w:rPr>
              <w:t>分。</w:t>
            </w:r>
          </w:p>
        </w:tc>
        <w:tc>
          <w:tcPr>
            <w:tcW w:w="874" w:type="dxa"/>
            <w:vAlign w:val="top"/>
          </w:tcPr>
          <w:p w14:paraId="3E30C10E">
            <w:pPr>
              <w:spacing w:line="245" w:lineRule="auto"/>
              <w:rPr>
                <w:rFonts w:ascii="Arial"/>
                <w:sz w:val="21"/>
              </w:rPr>
            </w:pPr>
          </w:p>
          <w:p w14:paraId="5B8567C1">
            <w:pPr>
              <w:spacing w:line="246" w:lineRule="auto"/>
              <w:rPr>
                <w:rFonts w:ascii="Arial"/>
                <w:sz w:val="21"/>
              </w:rPr>
            </w:pPr>
          </w:p>
          <w:p w14:paraId="4C4B237B">
            <w:pPr>
              <w:spacing w:line="246" w:lineRule="auto"/>
              <w:rPr>
                <w:rFonts w:ascii="Arial"/>
                <w:sz w:val="21"/>
              </w:rPr>
            </w:pPr>
          </w:p>
          <w:p w14:paraId="07404446">
            <w:pPr>
              <w:pStyle w:val="7"/>
              <w:spacing w:before="78" w:line="220" w:lineRule="auto"/>
              <w:ind w:left="258"/>
            </w:pPr>
            <w:r>
              <w:rPr>
                <w:spacing w:val="5"/>
              </w:rPr>
              <w:t>7分</w:t>
            </w:r>
          </w:p>
        </w:tc>
      </w:tr>
      <w:tr w14:paraId="675F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43" w:type="dxa"/>
            <w:vAlign w:val="top"/>
          </w:tcPr>
          <w:p w14:paraId="66BC653A">
            <w:pPr>
              <w:pStyle w:val="7"/>
              <w:spacing w:before="171" w:line="360" w:lineRule="auto"/>
              <w:ind w:left="145"/>
              <w:jc w:val="center"/>
            </w:pPr>
            <w:r>
              <w:rPr>
                <w:spacing w:val="2"/>
              </w:rPr>
              <w:t>工程进度计划</w:t>
            </w:r>
            <w:r>
              <w:rPr>
                <w:spacing w:val="3"/>
              </w:rPr>
              <w:t>与措施</w:t>
            </w:r>
          </w:p>
        </w:tc>
        <w:tc>
          <w:tcPr>
            <w:tcW w:w="6582" w:type="dxa"/>
            <w:vAlign w:val="top"/>
          </w:tcPr>
          <w:p w14:paraId="12786FCF">
            <w:pPr>
              <w:pStyle w:val="7"/>
              <w:spacing w:before="170" w:line="360" w:lineRule="auto"/>
              <w:ind w:left="91"/>
            </w:pPr>
            <w:r>
              <w:t>工期保证措施：有工期目标和工期保证体系，进度控制和管</w:t>
            </w:r>
            <w:r>
              <w:rPr>
                <w:spacing w:val="1"/>
              </w:rPr>
              <w:t>理措施，安全管理体系与措施。内容详实可行的得7分，内</w:t>
            </w:r>
            <w:r>
              <w:rPr>
                <w:spacing w:val="5"/>
              </w:rPr>
              <w:t xml:space="preserve"> </w:t>
            </w:r>
            <w:r>
              <w:rPr>
                <w:spacing w:val="1"/>
              </w:rPr>
              <w:t>容基本完整、不缺项但可行性一般的得4分，措施有明显缺</w:t>
            </w:r>
            <w:r>
              <w:rPr>
                <w:spacing w:val="12"/>
              </w:rPr>
              <w:t xml:space="preserve"> </w:t>
            </w:r>
            <w:r>
              <w:rPr>
                <w:spacing w:val="-1"/>
              </w:rPr>
              <w:t>项但有简单描述的得1分；否则不得分。</w:t>
            </w:r>
          </w:p>
        </w:tc>
        <w:tc>
          <w:tcPr>
            <w:tcW w:w="874" w:type="dxa"/>
            <w:vAlign w:val="top"/>
          </w:tcPr>
          <w:p w14:paraId="24B3AAEE">
            <w:pPr>
              <w:pStyle w:val="7"/>
              <w:spacing w:before="171" w:line="220" w:lineRule="auto"/>
              <w:ind w:left="258"/>
            </w:pPr>
            <w:r>
              <w:rPr>
                <w:spacing w:val="5"/>
              </w:rPr>
              <w:t>7分</w:t>
            </w:r>
          </w:p>
        </w:tc>
      </w:tr>
    </w:tbl>
    <w:tbl>
      <w:tblPr>
        <w:tblStyle w:val="6"/>
        <w:tblW w:w="910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6443"/>
        <w:gridCol w:w="894"/>
      </w:tblGrid>
      <w:tr w14:paraId="76DF1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1763" w:type="dxa"/>
            <w:vAlign w:val="top"/>
          </w:tcPr>
          <w:p w14:paraId="4E72F3DB">
            <w:pPr>
              <w:spacing w:line="242" w:lineRule="auto"/>
              <w:rPr>
                <w:rFonts w:ascii="Arial"/>
                <w:sz w:val="21"/>
              </w:rPr>
            </w:pPr>
          </w:p>
          <w:p w14:paraId="2A5B74C6">
            <w:pPr>
              <w:spacing w:line="242" w:lineRule="auto"/>
              <w:rPr>
                <w:rFonts w:ascii="Arial"/>
                <w:sz w:val="21"/>
              </w:rPr>
            </w:pPr>
          </w:p>
          <w:p w14:paraId="70A9327B">
            <w:pPr>
              <w:spacing w:line="242" w:lineRule="auto"/>
              <w:rPr>
                <w:rFonts w:ascii="Arial"/>
                <w:sz w:val="21"/>
              </w:rPr>
            </w:pPr>
          </w:p>
          <w:p w14:paraId="2F40E16C">
            <w:pPr>
              <w:spacing w:line="243" w:lineRule="auto"/>
              <w:rPr>
                <w:rFonts w:ascii="Arial"/>
                <w:sz w:val="21"/>
              </w:rPr>
            </w:pPr>
          </w:p>
          <w:p w14:paraId="43A1507F">
            <w:pPr>
              <w:pStyle w:val="7"/>
              <w:spacing w:before="78" w:line="221" w:lineRule="auto"/>
              <w:ind w:left="155"/>
            </w:pPr>
            <w:r>
              <w:rPr>
                <w:spacing w:val="2"/>
              </w:rPr>
              <w:t>资源配备计划</w:t>
            </w:r>
          </w:p>
        </w:tc>
        <w:tc>
          <w:tcPr>
            <w:tcW w:w="6443" w:type="dxa"/>
            <w:vAlign w:val="top"/>
          </w:tcPr>
          <w:p w14:paraId="6F7B513F">
            <w:pPr>
              <w:pStyle w:val="7"/>
              <w:spacing w:before="22" w:line="361" w:lineRule="auto"/>
              <w:ind w:left="91"/>
              <w:jc w:val="both"/>
            </w:pPr>
            <w:r>
              <w:rPr>
                <w:spacing w:val="4"/>
              </w:rPr>
              <w:t>资源配备计划主要包括：设备配备计划、劳动力配</w:t>
            </w:r>
            <w:r>
              <w:rPr>
                <w:spacing w:val="3"/>
              </w:rPr>
              <w:t>备计划、</w:t>
            </w:r>
            <w:r>
              <w:t xml:space="preserve"> 其他施工生产资源类的配备计划、资金使用计划等内容。内</w:t>
            </w:r>
            <w:r>
              <w:rPr>
                <w:spacing w:val="12"/>
              </w:rPr>
              <w:t xml:space="preserve"> </w:t>
            </w:r>
            <w:r>
              <w:rPr>
                <w:spacing w:val="2"/>
              </w:rPr>
              <w:t>容详实可行的得7分，内容基本完整、不缺项但可行性</w:t>
            </w:r>
            <w:r>
              <w:rPr>
                <w:spacing w:val="1"/>
              </w:rPr>
              <w:t>一般</w:t>
            </w:r>
          </w:p>
          <w:p w14:paraId="705AD6FA">
            <w:pPr>
              <w:pStyle w:val="7"/>
              <w:spacing w:before="1" w:line="340" w:lineRule="auto"/>
              <w:ind w:left="91" w:right="207" w:firstLine="120"/>
            </w:pPr>
            <w:r>
              <w:t>的得4分，措施有明显缺项但有简单描述的得1分；否则不</w:t>
            </w:r>
            <w:r>
              <w:rPr>
                <w:spacing w:val="11"/>
              </w:rPr>
              <w:t xml:space="preserve"> </w:t>
            </w:r>
            <w:r>
              <w:t>得分。</w:t>
            </w:r>
          </w:p>
        </w:tc>
        <w:tc>
          <w:tcPr>
            <w:tcW w:w="894" w:type="dxa"/>
            <w:vAlign w:val="top"/>
          </w:tcPr>
          <w:p w14:paraId="38BD2F08">
            <w:pPr>
              <w:spacing w:line="242" w:lineRule="auto"/>
              <w:rPr>
                <w:rFonts w:ascii="Arial"/>
                <w:sz w:val="21"/>
              </w:rPr>
            </w:pPr>
          </w:p>
          <w:p w14:paraId="1F2DECFC">
            <w:pPr>
              <w:spacing w:line="242" w:lineRule="auto"/>
              <w:rPr>
                <w:rFonts w:ascii="Arial"/>
                <w:sz w:val="21"/>
              </w:rPr>
            </w:pPr>
          </w:p>
          <w:p w14:paraId="4B8466D3">
            <w:pPr>
              <w:spacing w:line="242" w:lineRule="auto"/>
              <w:rPr>
                <w:rFonts w:ascii="Arial"/>
                <w:sz w:val="21"/>
              </w:rPr>
            </w:pPr>
          </w:p>
          <w:p w14:paraId="064027C6">
            <w:pPr>
              <w:spacing w:line="242" w:lineRule="auto"/>
              <w:rPr>
                <w:rFonts w:ascii="Arial"/>
                <w:sz w:val="21"/>
              </w:rPr>
            </w:pPr>
          </w:p>
          <w:p w14:paraId="3B667C3B">
            <w:pPr>
              <w:pStyle w:val="7"/>
              <w:spacing w:before="78" w:line="220" w:lineRule="auto"/>
              <w:ind w:left="258"/>
            </w:pPr>
            <w:r>
              <w:rPr>
                <w:spacing w:val="5"/>
              </w:rPr>
              <w:t>7分</w:t>
            </w:r>
          </w:p>
        </w:tc>
      </w:tr>
      <w:tr w14:paraId="127FC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763" w:type="dxa"/>
            <w:vAlign w:val="top"/>
          </w:tcPr>
          <w:p w14:paraId="0E75AE8B">
            <w:pPr>
              <w:spacing w:line="424" w:lineRule="auto"/>
              <w:rPr>
                <w:rFonts w:ascii="Arial"/>
                <w:sz w:val="21"/>
              </w:rPr>
            </w:pPr>
          </w:p>
          <w:p w14:paraId="4DB112B1">
            <w:pPr>
              <w:pStyle w:val="7"/>
              <w:spacing w:before="78" w:line="365" w:lineRule="auto"/>
              <w:ind w:left="514" w:right="135" w:hanging="359"/>
            </w:pPr>
            <w:r>
              <w:rPr>
                <w:spacing w:val="3"/>
              </w:rPr>
              <w:t>环保管理体系 与措施</w:t>
            </w:r>
          </w:p>
        </w:tc>
        <w:tc>
          <w:tcPr>
            <w:tcW w:w="6443" w:type="dxa"/>
            <w:vAlign w:val="top"/>
          </w:tcPr>
          <w:p w14:paraId="0FB51E73">
            <w:pPr>
              <w:pStyle w:val="7"/>
              <w:spacing w:before="37" w:line="354" w:lineRule="auto"/>
              <w:ind w:left="150" w:right="88" w:hanging="59"/>
            </w:pPr>
            <w:r>
              <w:t>环境保护体系和保证措施：有如防尘措施、防噪措施、危废</w:t>
            </w:r>
            <w:r>
              <w:rPr>
                <w:spacing w:val="11"/>
              </w:rPr>
              <w:t xml:space="preserve"> </w:t>
            </w:r>
            <w:r>
              <w:t>物品处置、建筑垃圾处理。内容详实的得7分，内容基本完</w:t>
            </w:r>
          </w:p>
          <w:p w14:paraId="4E9AAE24">
            <w:pPr>
              <w:pStyle w:val="7"/>
              <w:spacing w:before="17" w:line="339" w:lineRule="auto"/>
              <w:ind w:left="91" w:right="199" w:firstLine="120"/>
            </w:pPr>
            <w:r>
              <w:rPr>
                <w:spacing w:val="1"/>
              </w:rPr>
              <w:t>整且不缺项的得4分，不缺项且有简单描述的</w:t>
            </w:r>
            <w:r>
              <w:t>得1分；否则 不得分。</w:t>
            </w:r>
          </w:p>
        </w:tc>
        <w:tc>
          <w:tcPr>
            <w:tcW w:w="894" w:type="dxa"/>
            <w:vAlign w:val="top"/>
          </w:tcPr>
          <w:p w14:paraId="32E86246">
            <w:pPr>
              <w:spacing w:line="248" w:lineRule="auto"/>
              <w:rPr>
                <w:rFonts w:ascii="Arial"/>
                <w:sz w:val="21"/>
              </w:rPr>
            </w:pPr>
          </w:p>
          <w:p w14:paraId="6022D981">
            <w:pPr>
              <w:spacing w:line="248" w:lineRule="auto"/>
              <w:rPr>
                <w:rFonts w:ascii="Arial"/>
                <w:sz w:val="21"/>
              </w:rPr>
            </w:pPr>
          </w:p>
          <w:p w14:paraId="047CDA62">
            <w:pPr>
              <w:spacing w:line="248" w:lineRule="auto"/>
              <w:rPr>
                <w:rFonts w:ascii="Arial"/>
                <w:sz w:val="21"/>
              </w:rPr>
            </w:pPr>
          </w:p>
          <w:p w14:paraId="211A9036">
            <w:pPr>
              <w:pStyle w:val="7"/>
              <w:spacing w:before="78" w:line="220" w:lineRule="auto"/>
              <w:ind w:left="258"/>
            </w:pPr>
            <w:r>
              <w:rPr>
                <w:spacing w:val="5"/>
              </w:rPr>
              <w:t>7分</w:t>
            </w:r>
          </w:p>
        </w:tc>
      </w:tr>
      <w:tr w14:paraId="6A3A8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763" w:type="dxa"/>
            <w:vAlign w:val="top"/>
          </w:tcPr>
          <w:p w14:paraId="5E7576F9">
            <w:pPr>
              <w:spacing w:line="253" w:lineRule="auto"/>
              <w:rPr>
                <w:rFonts w:ascii="Arial"/>
                <w:sz w:val="21"/>
              </w:rPr>
            </w:pPr>
          </w:p>
          <w:p w14:paraId="5B7E6207">
            <w:pPr>
              <w:spacing w:line="254" w:lineRule="auto"/>
              <w:rPr>
                <w:rFonts w:ascii="Arial"/>
                <w:sz w:val="21"/>
              </w:rPr>
            </w:pPr>
          </w:p>
          <w:p w14:paraId="73D9F8BD">
            <w:pPr>
              <w:pStyle w:val="7"/>
              <w:spacing w:before="78" w:line="219" w:lineRule="auto"/>
              <w:ind w:left="394"/>
            </w:pPr>
            <w:r>
              <w:rPr>
                <w:spacing w:val="3"/>
              </w:rPr>
              <w:t>服务方案</w:t>
            </w:r>
          </w:p>
        </w:tc>
        <w:tc>
          <w:tcPr>
            <w:tcW w:w="6443" w:type="dxa"/>
            <w:vAlign w:val="top"/>
          </w:tcPr>
          <w:p w14:paraId="69946E9F">
            <w:pPr>
              <w:pStyle w:val="7"/>
              <w:spacing w:before="39" w:line="347" w:lineRule="auto"/>
              <w:ind w:left="151" w:right="41"/>
              <w:jc w:val="both"/>
            </w:pPr>
            <w:r>
              <w:rPr>
                <w:spacing w:val="-1"/>
              </w:rPr>
              <w:t>供应商针对本项目特点作出服务方案(质保期内外维修、保</w:t>
            </w:r>
            <w:r>
              <w:rPr>
                <w:spacing w:val="7"/>
              </w:rPr>
              <w:t xml:space="preserve">  </w:t>
            </w:r>
            <w:r>
              <w:rPr>
                <w:spacing w:val="3"/>
              </w:rPr>
              <w:t>养服务方案)。内容详实可行的得8分，内容</w:t>
            </w:r>
            <w:r>
              <w:rPr>
                <w:spacing w:val="2"/>
              </w:rPr>
              <w:t>基本完整且不</w:t>
            </w:r>
            <w:r>
              <w:t xml:space="preserve">  缺项的得5分，不缺项且有简单描述的得2分；否则不得分。</w:t>
            </w:r>
          </w:p>
        </w:tc>
        <w:tc>
          <w:tcPr>
            <w:tcW w:w="894" w:type="dxa"/>
            <w:vAlign w:val="top"/>
          </w:tcPr>
          <w:p w14:paraId="4B6D04BE">
            <w:pPr>
              <w:spacing w:line="254" w:lineRule="auto"/>
              <w:rPr>
                <w:rFonts w:ascii="Arial"/>
                <w:sz w:val="21"/>
              </w:rPr>
            </w:pPr>
          </w:p>
          <w:p w14:paraId="11D10447">
            <w:pPr>
              <w:spacing w:line="254" w:lineRule="auto"/>
              <w:rPr>
                <w:rFonts w:ascii="Arial"/>
                <w:sz w:val="21"/>
              </w:rPr>
            </w:pPr>
          </w:p>
          <w:p w14:paraId="617746F1">
            <w:pPr>
              <w:pStyle w:val="7"/>
              <w:spacing w:before="78" w:line="220" w:lineRule="auto"/>
              <w:ind w:left="258"/>
            </w:pPr>
            <w:r>
              <w:rPr>
                <w:color w:val="405050"/>
                <w:spacing w:val="5"/>
              </w:rPr>
              <w:t>8分</w:t>
            </w:r>
          </w:p>
        </w:tc>
      </w:tr>
    </w:tbl>
    <w:p w14:paraId="134081D6">
      <w:pPr>
        <w:rPr>
          <w:sz w:val="24"/>
          <w:szCs w:val="24"/>
        </w:rPr>
      </w:pPr>
      <w:r>
        <w:rPr>
          <w:spacing w:val="7"/>
          <w:sz w:val="24"/>
          <w:szCs w:val="24"/>
        </w:rPr>
        <w:t>其中：价格分计算(落实政府采购政策价格调整部分)</w:t>
      </w:r>
    </w:p>
    <w:p w14:paraId="0653695F">
      <w:pPr>
        <w:spacing w:before="2"/>
      </w:pPr>
    </w:p>
    <w:tbl>
      <w:tblPr>
        <w:tblStyle w:val="6"/>
        <w:tblW w:w="892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197"/>
        <w:gridCol w:w="2817"/>
        <w:gridCol w:w="2182"/>
      </w:tblGrid>
      <w:tr w14:paraId="04BBD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24" w:type="dxa"/>
            <w:vAlign w:val="top"/>
          </w:tcPr>
          <w:p w14:paraId="4E0B5244">
            <w:pPr>
              <w:pStyle w:val="7"/>
              <w:spacing w:before="181" w:line="221" w:lineRule="auto"/>
              <w:ind w:left="148"/>
              <w:rPr>
                <w:sz w:val="21"/>
                <w:szCs w:val="21"/>
              </w:rPr>
            </w:pPr>
            <w:r>
              <w:rPr>
                <w:b/>
                <w:bCs/>
                <w:spacing w:val="-5"/>
                <w:sz w:val="21"/>
                <w:szCs w:val="21"/>
              </w:rPr>
              <w:t>序号</w:t>
            </w:r>
          </w:p>
        </w:tc>
        <w:tc>
          <w:tcPr>
            <w:tcW w:w="3197" w:type="dxa"/>
            <w:vAlign w:val="top"/>
          </w:tcPr>
          <w:p w14:paraId="44E075B2">
            <w:pPr>
              <w:pStyle w:val="7"/>
              <w:spacing w:before="181" w:line="220" w:lineRule="auto"/>
              <w:ind w:left="1194"/>
              <w:rPr>
                <w:sz w:val="21"/>
                <w:szCs w:val="21"/>
              </w:rPr>
            </w:pPr>
            <w:r>
              <w:rPr>
                <w:b/>
                <w:bCs/>
                <w:spacing w:val="-5"/>
                <w:sz w:val="21"/>
                <w:szCs w:val="21"/>
              </w:rPr>
              <w:t>情形</w:t>
            </w:r>
          </w:p>
        </w:tc>
        <w:tc>
          <w:tcPr>
            <w:tcW w:w="2817" w:type="dxa"/>
            <w:vAlign w:val="top"/>
          </w:tcPr>
          <w:p w14:paraId="27D4C435">
            <w:pPr>
              <w:pStyle w:val="7"/>
              <w:spacing w:before="178" w:line="218" w:lineRule="auto"/>
              <w:ind w:left="636"/>
              <w:rPr>
                <w:sz w:val="21"/>
                <w:szCs w:val="21"/>
              </w:rPr>
            </w:pPr>
            <w:r>
              <w:rPr>
                <w:b/>
                <w:bCs/>
                <w:spacing w:val="-1"/>
                <w:sz w:val="21"/>
                <w:szCs w:val="21"/>
              </w:rPr>
              <w:t>价格扣除比例</w:t>
            </w:r>
          </w:p>
        </w:tc>
        <w:tc>
          <w:tcPr>
            <w:tcW w:w="2182" w:type="dxa"/>
            <w:vAlign w:val="top"/>
          </w:tcPr>
          <w:p w14:paraId="194FB488">
            <w:pPr>
              <w:pStyle w:val="7"/>
              <w:spacing w:before="180" w:line="219" w:lineRule="auto"/>
              <w:ind w:left="1000"/>
              <w:rPr>
                <w:sz w:val="21"/>
                <w:szCs w:val="21"/>
              </w:rPr>
            </w:pPr>
            <w:r>
              <w:rPr>
                <w:b/>
                <w:bCs/>
                <w:spacing w:val="-4"/>
                <w:sz w:val="21"/>
                <w:szCs w:val="21"/>
              </w:rPr>
              <w:t>计算公式</w:t>
            </w:r>
          </w:p>
        </w:tc>
      </w:tr>
      <w:tr w14:paraId="794CD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724" w:type="dxa"/>
            <w:vAlign w:val="top"/>
          </w:tcPr>
          <w:p w14:paraId="19FEC8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4"/>
                <w:szCs w:val="24"/>
              </w:rPr>
            </w:pPr>
          </w:p>
          <w:p w14:paraId="48EB2D4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sz w:val="24"/>
                <w:szCs w:val="24"/>
              </w:rPr>
            </w:pPr>
            <w:r>
              <w:rPr>
                <w:color w:val="605050"/>
                <w:sz w:val="24"/>
                <w:szCs w:val="24"/>
              </w:rPr>
              <w:t>1</w:t>
            </w:r>
          </w:p>
        </w:tc>
        <w:tc>
          <w:tcPr>
            <w:tcW w:w="3197" w:type="dxa"/>
            <w:vAlign w:val="top"/>
          </w:tcPr>
          <w:p w14:paraId="52FC4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4"/>
                <w:szCs w:val="24"/>
              </w:rPr>
            </w:pPr>
          </w:p>
          <w:p w14:paraId="2949D6E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非联合体投标人</w:t>
            </w:r>
          </w:p>
        </w:tc>
        <w:tc>
          <w:tcPr>
            <w:tcW w:w="2817" w:type="dxa"/>
            <w:vAlign w:val="top"/>
          </w:tcPr>
          <w:p w14:paraId="2B9708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对小型和微型企业产品的</w:t>
            </w:r>
            <w:r>
              <w:rPr>
                <w:spacing w:val="4"/>
                <w:sz w:val="24"/>
                <w:szCs w:val="24"/>
              </w:rPr>
              <w:t xml:space="preserve"> </w:t>
            </w:r>
            <w:r>
              <w:rPr>
                <w:spacing w:val="-2"/>
                <w:sz w:val="24"/>
                <w:szCs w:val="24"/>
              </w:rPr>
              <w:t>价格扣除20%</w:t>
            </w:r>
          </w:p>
        </w:tc>
        <w:tc>
          <w:tcPr>
            <w:tcW w:w="2182" w:type="dxa"/>
            <w:vMerge w:val="restart"/>
            <w:tcBorders>
              <w:bottom w:val="nil"/>
            </w:tcBorders>
            <w:vAlign w:val="top"/>
          </w:tcPr>
          <w:p w14:paraId="725BD0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4"/>
                <w:szCs w:val="24"/>
              </w:rPr>
            </w:pPr>
          </w:p>
          <w:p w14:paraId="1811E2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4"/>
                <w:szCs w:val="24"/>
              </w:rPr>
            </w:pPr>
          </w:p>
          <w:p w14:paraId="0383ADD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8"/>
                <w:sz w:val="24"/>
                <w:szCs w:val="24"/>
              </w:rPr>
              <w:t>评标价格=投标报价—小型</w:t>
            </w:r>
            <w:r>
              <w:rPr>
                <w:spacing w:val="3"/>
                <w:sz w:val="24"/>
                <w:szCs w:val="24"/>
              </w:rPr>
              <w:t>和微型企业产品的价格×</w:t>
            </w:r>
            <w:r>
              <w:rPr>
                <w:spacing w:val="-3"/>
                <w:sz w:val="24"/>
                <w:szCs w:val="24"/>
              </w:rPr>
              <w:t>20%</w:t>
            </w:r>
          </w:p>
        </w:tc>
      </w:tr>
      <w:tr w14:paraId="7BD9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724" w:type="dxa"/>
            <w:vAlign w:val="top"/>
          </w:tcPr>
          <w:p w14:paraId="7BF959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4"/>
                <w:szCs w:val="24"/>
              </w:rPr>
            </w:pPr>
          </w:p>
          <w:p w14:paraId="648DF7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4"/>
                <w:szCs w:val="24"/>
              </w:rPr>
            </w:pPr>
          </w:p>
          <w:p w14:paraId="2E3522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sz w:val="24"/>
                <w:szCs w:val="24"/>
              </w:rPr>
            </w:pPr>
            <w:r>
              <w:rPr>
                <w:sz w:val="24"/>
                <w:szCs w:val="24"/>
              </w:rPr>
              <w:t>2</w:t>
            </w:r>
          </w:p>
        </w:tc>
        <w:tc>
          <w:tcPr>
            <w:tcW w:w="3197" w:type="dxa"/>
            <w:vAlign w:val="top"/>
          </w:tcPr>
          <w:p w14:paraId="2C88F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4"/>
                <w:szCs w:val="24"/>
              </w:rPr>
            </w:pPr>
          </w:p>
          <w:p w14:paraId="0C81AE0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联合体各方均为小型、微型</w:t>
            </w:r>
            <w:r>
              <w:rPr>
                <w:color w:val="404040"/>
                <w:spacing w:val="-3"/>
                <w:sz w:val="24"/>
                <w:szCs w:val="24"/>
              </w:rPr>
              <w:t>企业</w:t>
            </w:r>
          </w:p>
        </w:tc>
        <w:tc>
          <w:tcPr>
            <w:tcW w:w="2817" w:type="dxa"/>
            <w:vAlign w:val="top"/>
          </w:tcPr>
          <w:p w14:paraId="7E481D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对小型和微型企业产品的</w:t>
            </w:r>
            <w:r>
              <w:rPr>
                <w:spacing w:val="4"/>
                <w:sz w:val="24"/>
                <w:szCs w:val="24"/>
              </w:rPr>
              <w:t xml:space="preserve"> </w:t>
            </w:r>
            <w:r>
              <w:rPr>
                <w:spacing w:val="-2"/>
                <w:sz w:val="24"/>
                <w:szCs w:val="24"/>
              </w:rPr>
              <w:t>价格扣除20%</w:t>
            </w:r>
          </w:p>
          <w:p w14:paraId="76334AE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z w:val="24"/>
                <w:szCs w:val="24"/>
              </w:rPr>
              <w:t>(不再享受序号3的价格</w:t>
            </w:r>
          </w:p>
          <w:p w14:paraId="63D0C7A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6"/>
                <w:sz w:val="24"/>
                <w:szCs w:val="24"/>
              </w:rPr>
              <w:t>折扣)</w:t>
            </w:r>
          </w:p>
        </w:tc>
        <w:tc>
          <w:tcPr>
            <w:tcW w:w="2182" w:type="dxa"/>
            <w:vMerge w:val="continue"/>
            <w:tcBorders>
              <w:top w:val="nil"/>
            </w:tcBorders>
            <w:vAlign w:val="top"/>
          </w:tcPr>
          <w:p w14:paraId="751E1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4"/>
                <w:szCs w:val="24"/>
              </w:rPr>
            </w:pPr>
          </w:p>
        </w:tc>
      </w:tr>
      <w:tr w14:paraId="444A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724" w:type="dxa"/>
            <w:vAlign w:val="top"/>
          </w:tcPr>
          <w:p w14:paraId="1F7543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4"/>
                <w:szCs w:val="24"/>
              </w:rPr>
            </w:pPr>
          </w:p>
          <w:p w14:paraId="631C720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sz w:val="24"/>
                <w:szCs w:val="24"/>
              </w:rPr>
            </w:pPr>
            <w:r>
              <w:rPr>
                <w:sz w:val="24"/>
                <w:szCs w:val="24"/>
              </w:rPr>
              <w:t>3</w:t>
            </w:r>
          </w:p>
        </w:tc>
        <w:tc>
          <w:tcPr>
            <w:tcW w:w="3197" w:type="dxa"/>
            <w:vAlign w:val="top"/>
          </w:tcPr>
          <w:p w14:paraId="58216A9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联合体一方为小型、微型企业且小型、微型企业协议合</w:t>
            </w:r>
            <w:r>
              <w:rPr>
                <w:spacing w:val="1"/>
                <w:sz w:val="24"/>
                <w:szCs w:val="24"/>
              </w:rPr>
              <w:t>同金额占联合体协议合同总</w:t>
            </w:r>
            <w:r>
              <w:rPr>
                <w:spacing w:val="2"/>
                <w:sz w:val="24"/>
                <w:szCs w:val="24"/>
              </w:rPr>
              <w:t>金额30%以上的</w:t>
            </w:r>
          </w:p>
        </w:tc>
        <w:tc>
          <w:tcPr>
            <w:tcW w:w="2817" w:type="dxa"/>
            <w:vAlign w:val="top"/>
          </w:tcPr>
          <w:p w14:paraId="416EAD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对联合体总金额扣除</w:t>
            </w:r>
          </w:p>
          <w:p w14:paraId="574D485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color w:val="505050"/>
                <w:spacing w:val="-3"/>
                <w:sz w:val="24"/>
                <w:szCs w:val="24"/>
              </w:rPr>
              <w:t>0%</w:t>
            </w:r>
          </w:p>
        </w:tc>
        <w:tc>
          <w:tcPr>
            <w:tcW w:w="2182" w:type="dxa"/>
            <w:vAlign w:val="top"/>
          </w:tcPr>
          <w:p w14:paraId="6921ABA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3"/>
                <w:sz w:val="24"/>
                <w:szCs w:val="24"/>
              </w:rPr>
              <w:t>评标价格=投标报价×</w:t>
            </w:r>
            <w:r>
              <w:rPr>
                <w:spacing w:val="-8"/>
                <w:sz w:val="24"/>
                <w:szCs w:val="24"/>
              </w:rPr>
              <w:t>(1-0%)</w:t>
            </w:r>
          </w:p>
        </w:tc>
      </w:tr>
      <w:tr w14:paraId="10225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24" w:type="dxa"/>
            <w:vAlign w:val="top"/>
          </w:tcPr>
          <w:p w14:paraId="671A566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sz w:val="24"/>
                <w:szCs w:val="24"/>
              </w:rPr>
            </w:pPr>
            <w:r>
              <w:rPr>
                <w:color w:val="505050"/>
                <w:sz w:val="24"/>
                <w:szCs w:val="24"/>
              </w:rPr>
              <w:t>4</w:t>
            </w:r>
          </w:p>
        </w:tc>
        <w:tc>
          <w:tcPr>
            <w:tcW w:w="3197" w:type="dxa"/>
            <w:vAlign w:val="top"/>
          </w:tcPr>
          <w:p w14:paraId="577B49C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2"/>
                <w:sz w:val="24"/>
                <w:szCs w:val="24"/>
              </w:rPr>
              <w:t>监狱企业</w:t>
            </w:r>
          </w:p>
        </w:tc>
        <w:tc>
          <w:tcPr>
            <w:tcW w:w="2817" w:type="dxa"/>
            <w:vAlign w:val="top"/>
          </w:tcPr>
          <w:p w14:paraId="2CDEC94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对监狱企业产品价格扣除</w:t>
            </w:r>
            <w:r>
              <w:rPr>
                <w:spacing w:val="2"/>
                <w:sz w:val="24"/>
                <w:szCs w:val="24"/>
              </w:rPr>
              <w:t xml:space="preserve"> </w:t>
            </w:r>
            <w:r>
              <w:rPr>
                <w:spacing w:val="-3"/>
                <w:sz w:val="24"/>
                <w:szCs w:val="24"/>
              </w:rPr>
              <w:t>20%</w:t>
            </w:r>
          </w:p>
        </w:tc>
        <w:tc>
          <w:tcPr>
            <w:tcW w:w="2182" w:type="dxa"/>
            <w:vAlign w:val="top"/>
          </w:tcPr>
          <w:p w14:paraId="49B971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评标价格=投标报价一监狱</w:t>
            </w:r>
            <w:r>
              <w:rPr>
                <w:spacing w:val="3"/>
                <w:sz w:val="24"/>
                <w:szCs w:val="24"/>
              </w:rPr>
              <w:t xml:space="preserve"> </w:t>
            </w:r>
            <w:r>
              <w:rPr>
                <w:spacing w:val="-1"/>
                <w:sz w:val="24"/>
                <w:szCs w:val="24"/>
              </w:rPr>
              <w:t>企业产品的价格×20%</w:t>
            </w:r>
          </w:p>
        </w:tc>
      </w:tr>
      <w:tr w14:paraId="5554A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vAlign w:val="top"/>
          </w:tcPr>
          <w:p w14:paraId="5CD39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4"/>
                <w:szCs w:val="24"/>
              </w:rPr>
            </w:pPr>
          </w:p>
          <w:p w14:paraId="613BA89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sz w:val="24"/>
                <w:szCs w:val="24"/>
              </w:rPr>
            </w:pPr>
            <w:r>
              <w:rPr>
                <w:sz w:val="24"/>
                <w:szCs w:val="24"/>
              </w:rPr>
              <w:t>5</w:t>
            </w:r>
          </w:p>
        </w:tc>
        <w:tc>
          <w:tcPr>
            <w:tcW w:w="3197" w:type="dxa"/>
            <w:vAlign w:val="top"/>
          </w:tcPr>
          <w:p w14:paraId="3BE5FC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4"/>
                <w:szCs w:val="24"/>
              </w:rPr>
            </w:pPr>
          </w:p>
          <w:p w14:paraId="10FBE55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残疾人福利性单位</w:t>
            </w:r>
          </w:p>
        </w:tc>
        <w:tc>
          <w:tcPr>
            <w:tcW w:w="2817" w:type="dxa"/>
            <w:vAlign w:val="top"/>
          </w:tcPr>
          <w:p w14:paraId="0749EC9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对残疾人福利性单位产品</w:t>
            </w:r>
            <w:r>
              <w:rPr>
                <w:spacing w:val="9"/>
                <w:sz w:val="24"/>
                <w:szCs w:val="24"/>
              </w:rPr>
              <w:t xml:space="preserve"> </w:t>
            </w:r>
            <w:r>
              <w:rPr>
                <w:spacing w:val="-2"/>
                <w:sz w:val="24"/>
                <w:szCs w:val="24"/>
              </w:rPr>
              <w:t>价格扣除20%</w:t>
            </w:r>
          </w:p>
        </w:tc>
        <w:tc>
          <w:tcPr>
            <w:tcW w:w="2182" w:type="dxa"/>
            <w:vAlign w:val="top"/>
          </w:tcPr>
          <w:p w14:paraId="6C0B8AC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评标价格=投标报价一残疾</w:t>
            </w:r>
            <w:r>
              <w:rPr>
                <w:spacing w:val="3"/>
                <w:sz w:val="24"/>
                <w:szCs w:val="24"/>
              </w:rPr>
              <w:t>人福利性单位产品的价格×</w:t>
            </w:r>
          </w:p>
          <w:p w14:paraId="5DE897A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3"/>
                <w:sz w:val="24"/>
                <w:szCs w:val="24"/>
              </w:rPr>
              <w:t>20%</w:t>
            </w:r>
          </w:p>
        </w:tc>
      </w:tr>
      <w:tr w14:paraId="5ACA0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920" w:type="dxa"/>
            <w:gridSpan w:val="4"/>
            <w:vAlign w:val="top"/>
          </w:tcPr>
          <w:p w14:paraId="6BE4A8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sz w:val="24"/>
                <w:szCs w:val="24"/>
              </w:rPr>
            </w:pPr>
            <w:r>
              <w:rPr>
                <w:rFonts w:hint="eastAsia"/>
                <w:spacing w:val="-1"/>
                <w:sz w:val="24"/>
                <w:szCs w:val="24"/>
                <w:lang w:val="en-US" w:eastAsia="zh-CN"/>
              </w:rPr>
              <w:t>1、</w:t>
            </w:r>
            <w:r>
              <w:rPr>
                <w:spacing w:val="-1"/>
                <w:sz w:val="24"/>
                <w:szCs w:val="24"/>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w:t>
            </w:r>
            <w:r>
              <w:rPr>
                <w:spacing w:val="-2"/>
                <w:sz w:val="24"/>
                <w:szCs w:val="24"/>
              </w:rPr>
              <w:t>利性单位声明函》。</w:t>
            </w:r>
          </w:p>
          <w:p w14:paraId="3174BA0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sz w:val="24"/>
                <w:szCs w:val="24"/>
              </w:rPr>
            </w:pPr>
            <w:r>
              <w:rPr>
                <w:sz w:val="24"/>
                <w:szCs w:val="24"/>
              </w:rPr>
              <w:t>2、经评标委员会审查、评价，投标文件符合招标文件实质性要求且进行了政</w:t>
            </w:r>
            <w:r>
              <w:rPr>
                <w:spacing w:val="-1"/>
                <w:sz w:val="24"/>
                <w:szCs w:val="24"/>
              </w:rPr>
              <w:t>策性价格扣除</w:t>
            </w:r>
            <w:r>
              <w:rPr>
                <w:spacing w:val="-3"/>
                <w:sz w:val="24"/>
                <w:szCs w:val="24"/>
              </w:rPr>
              <w:t>后，以评标价格的最低价者定为评标基准价，其价格分为满分。其他投标人的价格分统一按下列</w:t>
            </w:r>
            <w:r>
              <w:rPr>
                <w:spacing w:val="-8"/>
                <w:sz w:val="24"/>
                <w:szCs w:val="24"/>
              </w:rPr>
              <w:t>公式计算。即：</w:t>
            </w:r>
          </w:p>
          <w:p w14:paraId="6B684D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评标基准价=评标价格的最低价</w:t>
            </w:r>
          </w:p>
          <w:p w14:paraId="5D45C8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textAlignment w:val="baseline"/>
              <w:rPr>
                <w:color w:val="504828"/>
                <w:sz w:val="21"/>
                <w:szCs w:val="21"/>
              </w:rPr>
            </w:pPr>
            <w:r>
              <w:rPr>
                <w:spacing w:val="6"/>
                <w:sz w:val="24"/>
                <w:szCs w:val="24"/>
              </w:rPr>
              <w:t>其他投标报价得分=(评标基准价/评标价格)×评标标准中价格分值</w:t>
            </w:r>
          </w:p>
        </w:tc>
      </w:tr>
    </w:tbl>
    <w:p w14:paraId="712594BA">
      <w:pPr>
        <w:spacing w:line="315" w:lineRule="auto"/>
        <w:rPr>
          <w:rFonts w:ascii="Arial"/>
          <w:sz w:val="21"/>
        </w:rPr>
      </w:pPr>
    </w:p>
    <w:p w14:paraId="6D54D6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ascii="Arial"/>
          <w:sz w:val="21"/>
        </w:rPr>
      </w:pPr>
      <w:r>
        <w:rPr>
          <w:spacing w:val="2"/>
          <w:sz w:val="24"/>
          <w:szCs w:val="24"/>
        </w:rPr>
        <w:t>(6)评标结果汇总完成后，除下列情形外，任何人不得修改评标结果：</w:t>
      </w:r>
    </w:p>
    <w:p w14:paraId="04AD08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0" w:firstLineChars="200"/>
        <w:textAlignment w:val="baseline"/>
        <w:rPr>
          <w:rFonts w:ascii="Arial"/>
          <w:sz w:val="21"/>
        </w:rPr>
      </w:pPr>
      <w:r>
        <w:rPr>
          <w:spacing w:val="15"/>
          <w:sz w:val="24"/>
          <w:szCs w:val="24"/>
        </w:rPr>
        <w:t>1)分值汇总计算错误的；</w:t>
      </w:r>
    </w:p>
    <w:p w14:paraId="74C5B55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8" w:firstLineChars="200"/>
        <w:textAlignment w:val="baseline"/>
        <w:rPr>
          <w:rFonts w:ascii="Arial"/>
          <w:sz w:val="21"/>
        </w:rPr>
      </w:pPr>
      <w:r>
        <w:rPr>
          <w:spacing w:val="12"/>
          <w:sz w:val="24"/>
          <w:szCs w:val="24"/>
        </w:rPr>
        <w:t>2)分项评分超出评分标准范围的；</w:t>
      </w:r>
    </w:p>
    <w:p w14:paraId="38C6A8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6" w:firstLineChars="200"/>
        <w:textAlignment w:val="baseline"/>
        <w:rPr>
          <w:rFonts w:ascii="Arial"/>
          <w:sz w:val="21"/>
        </w:rPr>
      </w:pPr>
      <w:r>
        <w:rPr>
          <w:spacing w:val="9"/>
          <w:sz w:val="24"/>
          <w:szCs w:val="24"/>
        </w:rPr>
        <w:t>3)磋商小组成员对客观评审因素评分不一</w:t>
      </w:r>
      <w:r>
        <w:rPr>
          <w:spacing w:val="8"/>
          <w:sz w:val="24"/>
          <w:szCs w:val="24"/>
        </w:rPr>
        <w:t>致的；</w:t>
      </w:r>
    </w:p>
    <w:p w14:paraId="2678029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ascii="Arial"/>
          <w:sz w:val="21"/>
        </w:rPr>
      </w:pPr>
      <w:r>
        <w:rPr>
          <w:spacing w:val="-1"/>
          <w:sz w:val="24"/>
          <w:szCs w:val="24"/>
        </w:rPr>
        <w:t>4)经磋商小组认定评分畸高、畸低的。</w:t>
      </w:r>
    </w:p>
    <w:p w14:paraId="16976C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textAlignment w:val="baseline"/>
        <w:rPr>
          <w:rFonts w:ascii="Arial"/>
          <w:sz w:val="21"/>
        </w:rPr>
      </w:pPr>
      <w:r>
        <w:rPr>
          <w:spacing w:val="3"/>
          <w:sz w:val="24"/>
          <w:szCs w:val="24"/>
        </w:rPr>
        <w:t>(7)按照《关于推进全流程电子化交易和在线监管工作有关问题的通知》(许公</w:t>
      </w:r>
      <w:r>
        <w:rPr>
          <w:spacing w:val="6"/>
          <w:sz w:val="24"/>
          <w:szCs w:val="24"/>
        </w:rPr>
        <w:t>管办[2019]3号)规定：评标专家应严格按照要求查看“硬件特征码”相关信息并进</w:t>
      </w:r>
      <w:r>
        <w:rPr>
          <w:sz w:val="24"/>
          <w:szCs w:val="24"/>
        </w:rPr>
        <w:t>行评审，在评审报告中显示“不同供应商电子投标文件制作硬件特征码”是否雷同的</w:t>
      </w:r>
      <w:r>
        <w:rPr>
          <w:spacing w:val="-6"/>
          <w:sz w:val="24"/>
          <w:szCs w:val="24"/>
        </w:rPr>
        <w:t>分析及判定结果。</w:t>
      </w:r>
    </w:p>
    <w:p w14:paraId="38B48C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textAlignment w:val="baseline"/>
        <w:rPr>
          <w:rFonts w:ascii="Arial"/>
          <w:sz w:val="21"/>
        </w:rPr>
      </w:pPr>
      <w:r>
        <w:rPr>
          <w:spacing w:val="7"/>
          <w:sz w:val="24"/>
          <w:szCs w:val="24"/>
        </w:rPr>
        <w:t>(8)推荐成交候选供应商</w:t>
      </w:r>
    </w:p>
    <w:p w14:paraId="0F3325A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sz w:val="24"/>
          <w:szCs w:val="24"/>
        </w:rPr>
      </w:pPr>
      <w:r>
        <w:rPr>
          <w:spacing w:val="4"/>
          <w:sz w:val="24"/>
          <w:szCs w:val="24"/>
        </w:rPr>
        <w:t>磋商小组应当根据综合评分情况，按照评审得分由高到</w:t>
      </w:r>
      <w:r>
        <w:rPr>
          <w:spacing w:val="3"/>
          <w:sz w:val="24"/>
          <w:szCs w:val="24"/>
        </w:rPr>
        <w:t>低顺序推荐3名以上成交</w:t>
      </w:r>
      <w:r>
        <w:rPr>
          <w:sz w:val="24"/>
          <w:szCs w:val="24"/>
        </w:rPr>
        <w:t xml:space="preserve">  </w:t>
      </w:r>
      <w:r>
        <w:rPr>
          <w:spacing w:val="4"/>
          <w:sz w:val="24"/>
          <w:szCs w:val="24"/>
        </w:rPr>
        <w:t>候选供应商，并编写评审报告。符合《政府采购竞争性磋商采</w:t>
      </w:r>
      <w:r>
        <w:rPr>
          <w:spacing w:val="3"/>
          <w:sz w:val="24"/>
          <w:szCs w:val="24"/>
        </w:rPr>
        <w:t>购方式管理暂行办法》</w:t>
      </w:r>
      <w:r>
        <w:rPr>
          <w:sz w:val="24"/>
          <w:szCs w:val="24"/>
        </w:rPr>
        <w:t xml:space="preserve"> </w:t>
      </w:r>
      <w:r>
        <w:rPr>
          <w:spacing w:val="10"/>
          <w:sz w:val="24"/>
          <w:szCs w:val="24"/>
        </w:rPr>
        <w:t>【(财库2014)214号】第二十一条第三款情形的</w:t>
      </w:r>
      <w:r>
        <w:rPr>
          <w:rFonts w:hint="eastAsia"/>
          <w:spacing w:val="10"/>
          <w:sz w:val="24"/>
          <w:szCs w:val="24"/>
          <w:lang w:eastAsia="zh-CN"/>
        </w:rPr>
        <w:t>，</w:t>
      </w:r>
      <w:r>
        <w:rPr>
          <w:spacing w:val="10"/>
          <w:sz w:val="24"/>
          <w:szCs w:val="24"/>
        </w:rPr>
        <w:t>可以</w:t>
      </w:r>
      <w:r>
        <w:rPr>
          <w:spacing w:val="9"/>
          <w:sz w:val="24"/>
          <w:szCs w:val="24"/>
        </w:rPr>
        <w:t>推荐2家成交候选供应商。</w:t>
      </w:r>
      <w:r>
        <w:rPr>
          <w:spacing w:val="-1"/>
          <w:sz w:val="24"/>
          <w:szCs w:val="24"/>
        </w:rPr>
        <w:t>评审得分相同的，按照最后报价由低到高的顺序推荐。评审得分且最后报价相同的，</w:t>
      </w:r>
      <w:r>
        <w:rPr>
          <w:sz w:val="24"/>
          <w:szCs w:val="24"/>
        </w:rPr>
        <w:t>按照技术指标优劣顺序推荐。</w:t>
      </w:r>
    </w:p>
    <w:p w14:paraId="208FCC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textAlignment w:val="baseline"/>
        <w:rPr>
          <w:rFonts w:ascii="Arial"/>
          <w:sz w:val="21"/>
        </w:rPr>
      </w:pPr>
      <w:r>
        <w:rPr>
          <w:spacing w:val="8"/>
          <w:sz w:val="24"/>
          <w:szCs w:val="24"/>
        </w:rPr>
        <w:t>(9)磋商小组争议处理</w:t>
      </w:r>
    </w:p>
    <w:p w14:paraId="0D44FF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spacing w:val="4"/>
          <w:sz w:val="24"/>
          <w:szCs w:val="24"/>
        </w:rPr>
      </w:pPr>
      <w:r>
        <w:rPr>
          <w:spacing w:val="4"/>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B1FE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5、确定成交候选人名单，以及根据采购人委托直接确定成交</w:t>
      </w:r>
      <w:r>
        <w:rPr>
          <w:spacing w:val="8"/>
          <w:sz w:val="23"/>
          <w:szCs w:val="23"/>
        </w:rPr>
        <w:t>人。</w:t>
      </w:r>
    </w:p>
    <w:p w14:paraId="6F6E6F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0" w:firstLineChars="200"/>
        <w:jc w:val="both"/>
        <w:textAlignment w:val="baseline"/>
        <w:rPr>
          <w:spacing w:val="10"/>
          <w:sz w:val="24"/>
          <w:szCs w:val="24"/>
        </w:rPr>
      </w:pPr>
    </w:p>
    <w:p w14:paraId="5016D88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sz w:val="21"/>
          <w:szCs w:val="21"/>
        </w:rPr>
        <w:sectPr>
          <w:headerReference r:id="rId33" w:type="default"/>
          <w:footerReference r:id="rId34" w:type="default"/>
          <w:pgSz w:w="11900" w:h="16830"/>
          <w:pgMar w:top="1134" w:right="1310" w:bottom="1310" w:left="1390" w:header="0" w:footer="1022" w:gutter="0"/>
          <w:pgNumType w:fmt="decimal"/>
          <w:cols w:space="720" w:num="1"/>
        </w:sectPr>
      </w:pPr>
    </w:p>
    <w:p w14:paraId="694E8ABC">
      <w:pPr>
        <w:spacing w:line="254" w:lineRule="auto"/>
        <w:rPr>
          <w:rFonts w:ascii="Arial"/>
          <w:sz w:val="21"/>
        </w:rPr>
      </w:pPr>
    </w:p>
    <w:p w14:paraId="3FAB412E">
      <w:pPr>
        <w:pStyle w:val="2"/>
        <w:spacing w:before="104" w:line="219" w:lineRule="auto"/>
        <w:ind w:left="2934"/>
        <w:outlineLvl w:val="1"/>
        <w:rPr>
          <w:sz w:val="32"/>
          <w:szCs w:val="32"/>
        </w:rPr>
      </w:pPr>
      <w:r>
        <w:rPr>
          <w:b/>
          <w:bCs/>
          <w:spacing w:val="13"/>
          <w:sz w:val="32"/>
          <w:szCs w:val="32"/>
        </w:rPr>
        <w:t>第七章合同条款及格式</w:t>
      </w:r>
    </w:p>
    <w:p w14:paraId="372172B2">
      <w:pPr>
        <w:spacing w:line="314" w:lineRule="auto"/>
        <w:rPr>
          <w:rFonts w:ascii="Arial"/>
          <w:sz w:val="21"/>
        </w:rPr>
      </w:pPr>
    </w:p>
    <w:p w14:paraId="2217F9A4">
      <w:pPr>
        <w:spacing w:line="315" w:lineRule="auto"/>
        <w:rPr>
          <w:rFonts w:ascii="Arial"/>
          <w:sz w:val="21"/>
        </w:rPr>
      </w:pPr>
    </w:p>
    <w:p w14:paraId="0F1D2E7B">
      <w:pPr>
        <w:spacing w:line="315" w:lineRule="auto"/>
        <w:rPr>
          <w:rFonts w:ascii="Arial"/>
          <w:sz w:val="21"/>
        </w:rPr>
      </w:pPr>
    </w:p>
    <w:p w14:paraId="00030787">
      <w:pPr>
        <w:pStyle w:val="2"/>
        <w:spacing w:before="68" w:line="219" w:lineRule="auto"/>
        <w:ind w:left="1163"/>
        <w:rPr>
          <w:sz w:val="21"/>
          <w:szCs w:val="21"/>
        </w:rPr>
      </w:pPr>
      <w:r>
        <w:rPr>
          <w:b/>
          <w:bCs/>
          <w:spacing w:val="-2"/>
          <w:sz w:val="21"/>
          <w:szCs w:val="21"/>
        </w:rPr>
        <w:t>(采用由中华人民共和国住房和城乡建设部与国家工商行政管理局联合制定的</w:t>
      </w:r>
    </w:p>
    <w:p w14:paraId="5AEA4CC6">
      <w:pPr>
        <w:pStyle w:val="2"/>
        <w:spacing w:before="164" w:line="212" w:lineRule="auto"/>
        <w:ind w:left="2268"/>
        <w:rPr>
          <w:sz w:val="21"/>
          <w:szCs w:val="21"/>
        </w:rPr>
      </w:pPr>
      <w:r>
        <w:rPr>
          <w:b/>
          <w:bCs/>
          <w:sz w:val="21"/>
          <w:szCs w:val="21"/>
        </w:rPr>
        <w:t>《建设工程施工合同》</w:t>
      </w:r>
      <w:r>
        <w:rPr>
          <w:rFonts w:ascii="Times New Roman" w:hAnsi="Times New Roman" w:eastAsia="Times New Roman" w:cs="Times New Roman"/>
          <w:b/>
          <w:bCs/>
          <w:sz w:val="21"/>
          <w:szCs w:val="21"/>
        </w:rPr>
        <w:t>(GF2017-0201)</w:t>
      </w:r>
      <w:r>
        <w:rPr>
          <w:rFonts w:ascii="Times New Roman" w:hAnsi="Times New Roman" w:eastAsia="Times New Roman" w:cs="Times New Roman"/>
          <w:b/>
          <w:bCs/>
          <w:spacing w:val="-11"/>
          <w:sz w:val="21"/>
          <w:szCs w:val="21"/>
        </w:rPr>
        <w:t xml:space="preserve"> </w:t>
      </w:r>
      <w:r>
        <w:rPr>
          <w:b/>
          <w:bCs/>
          <w:sz w:val="21"/>
          <w:szCs w:val="21"/>
        </w:rPr>
        <w:t>签订合同。)</w:t>
      </w:r>
    </w:p>
    <w:p w14:paraId="5C3404FB">
      <w:pPr>
        <w:spacing w:line="212" w:lineRule="auto"/>
        <w:rPr>
          <w:sz w:val="21"/>
          <w:szCs w:val="21"/>
        </w:rPr>
        <w:sectPr>
          <w:footerReference r:id="rId35" w:type="default"/>
          <w:pgSz w:w="11900" w:h="16830"/>
          <w:pgMar w:top="1134" w:right="1332" w:bottom="1246" w:left="1390" w:header="0" w:footer="1029" w:gutter="0"/>
          <w:pgNumType w:fmt="decimal"/>
          <w:cols w:space="720" w:num="1"/>
        </w:sectPr>
      </w:pPr>
    </w:p>
    <w:p w14:paraId="0F081419">
      <w:pPr>
        <w:spacing w:line="290" w:lineRule="auto"/>
        <w:rPr>
          <w:rFonts w:ascii="Arial"/>
          <w:sz w:val="21"/>
        </w:rPr>
      </w:pPr>
    </w:p>
    <w:p w14:paraId="45FCE889">
      <w:pPr>
        <w:spacing w:line="290" w:lineRule="auto"/>
        <w:rPr>
          <w:rFonts w:ascii="Arial"/>
          <w:sz w:val="21"/>
        </w:rPr>
      </w:pPr>
    </w:p>
    <w:p w14:paraId="2AD82859">
      <w:pPr>
        <w:pStyle w:val="2"/>
        <w:spacing w:before="216" w:line="219" w:lineRule="auto"/>
        <w:ind w:left="2144"/>
        <w:outlineLvl w:val="1"/>
        <w:rPr>
          <w:sz w:val="32"/>
          <w:szCs w:val="32"/>
        </w:rPr>
      </w:pPr>
      <w:r>
        <w:rPr>
          <w:b/>
          <w:bCs/>
          <w:spacing w:val="11"/>
          <w:sz w:val="32"/>
          <w:szCs w:val="32"/>
        </w:rPr>
        <w:t>第八章响应文件有关格式</w:t>
      </w:r>
    </w:p>
    <w:p w14:paraId="2C1FC42D">
      <w:pPr>
        <w:spacing w:before="274" w:line="223" w:lineRule="auto"/>
        <w:ind w:left="225"/>
        <w:outlineLvl w:val="1"/>
        <w:rPr>
          <w:rFonts w:ascii="黑体" w:hAnsi="黑体" w:eastAsia="黑体" w:cs="黑体"/>
          <w:sz w:val="37"/>
          <w:szCs w:val="37"/>
        </w:rPr>
      </w:pPr>
      <w:r>
        <w:rPr>
          <w:rFonts w:ascii="黑体" w:hAnsi="黑体" w:eastAsia="黑体" w:cs="黑体"/>
          <w:b/>
          <w:bCs/>
          <w:spacing w:val="-16"/>
          <w:sz w:val="37"/>
          <w:szCs w:val="37"/>
        </w:rPr>
        <w:t>一、封面</w:t>
      </w:r>
    </w:p>
    <w:p w14:paraId="64177022">
      <w:pPr>
        <w:spacing w:line="250" w:lineRule="auto"/>
        <w:rPr>
          <w:rFonts w:ascii="Arial"/>
          <w:sz w:val="21"/>
        </w:rPr>
      </w:pPr>
    </w:p>
    <w:p w14:paraId="64D5EDA4">
      <w:pPr>
        <w:spacing w:line="250" w:lineRule="auto"/>
        <w:rPr>
          <w:rFonts w:ascii="Arial"/>
          <w:sz w:val="21"/>
        </w:rPr>
      </w:pPr>
    </w:p>
    <w:p w14:paraId="05398846">
      <w:pPr>
        <w:spacing w:line="250" w:lineRule="auto"/>
        <w:rPr>
          <w:rFonts w:ascii="Arial"/>
          <w:sz w:val="21"/>
        </w:rPr>
      </w:pPr>
    </w:p>
    <w:p w14:paraId="34D9C5F1">
      <w:pPr>
        <w:spacing w:line="250" w:lineRule="auto"/>
        <w:rPr>
          <w:rFonts w:ascii="Arial"/>
          <w:sz w:val="21"/>
        </w:rPr>
      </w:pPr>
    </w:p>
    <w:p w14:paraId="2B405254">
      <w:pPr>
        <w:spacing w:line="251" w:lineRule="auto"/>
        <w:rPr>
          <w:rFonts w:ascii="Arial"/>
          <w:sz w:val="21"/>
        </w:rPr>
      </w:pPr>
    </w:p>
    <w:p w14:paraId="655CE3DC">
      <w:pPr>
        <w:spacing w:line="251" w:lineRule="auto"/>
        <w:rPr>
          <w:rFonts w:ascii="Arial"/>
          <w:sz w:val="21"/>
        </w:rPr>
      </w:pPr>
    </w:p>
    <w:p w14:paraId="1BE45F8B">
      <w:pPr>
        <w:spacing w:line="251" w:lineRule="auto"/>
        <w:rPr>
          <w:rFonts w:ascii="Arial"/>
          <w:sz w:val="21"/>
        </w:rPr>
      </w:pPr>
    </w:p>
    <w:p w14:paraId="5C01FE67">
      <w:pPr>
        <w:spacing w:line="251" w:lineRule="auto"/>
        <w:rPr>
          <w:rFonts w:ascii="Arial"/>
          <w:sz w:val="21"/>
        </w:rPr>
      </w:pPr>
    </w:p>
    <w:p w14:paraId="10F28227">
      <w:pPr>
        <w:pStyle w:val="2"/>
        <w:spacing w:before="127" w:line="220" w:lineRule="auto"/>
        <w:ind w:left="4317"/>
        <w:rPr>
          <w:sz w:val="39"/>
          <w:szCs w:val="39"/>
        </w:rPr>
      </w:pPr>
      <w:r>
        <w:drawing>
          <wp:anchor distT="0" distB="0" distL="0" distR="0" simplePos="0" relativeHeight="251693056" behindDoc="0" locked="0" layoutInCell="1" allowOverlap="1">
            <wp:simplePos x="0" y="0"/>
            <wp:positionH relativeFrom="column">
              <wp:posOffset>456565</wp:posOffset>
            </wp:positionH>
            <wp:positionV relativeFrom="paragraph">
              <wp:posOffset>315595</wp:posOffset>
            </wp:positionV>
            <wp:extent cx="4883150" cy="12065"/>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65"/>
                    <a:stretch>
                      <a:fillRect/>
                    </a:stretch>
                  </pic:blipFill>
                  <pic:spPr>
                    <a:xfrm>
                      <a:off x="0" y="0"/>
                      <a:ext cx="4883074" cy="12382"/>
                    </a:xfrm>
                    <a:prstGeom prst="rect">
                      <a:avLst/>
                    </a:prstGeom>
                  </pic:spPr>
                </pic:pic>
              </a:graphicData>
            </a:graphic>
          </wp:anchor>
        </w:drawing>
      </w:r>
      <w:r>
        <w:rPr>
          <w:b/>
          <w:bCs/>
          <w:spacing w:val="-31"/>
          <w:sz w:val="39"/>
          <w:szCs w:val="39"/>
        </w:rPr>
        <w:t>(</w:t>
      </w:r>
      <w:r>
        <w:rPr>
          <w:spacing w:val="-31"/>
          <w:sz w:val="39"/>
          <w:szCs w:val="39"/>
        </w:rPr>
        <w:t xml:space="preserve"> </w:t>
      </w:r>
      <w:r>
        <w:rPr>
          <w:b/>
          <w:bCs/>
          <w:spacing w:val="-31"/>
          <w:sz w:val="39"/>
          <w:szCs w:val="39"/>
        </w:rPr>
        <w:t>项</w:t>
      </w:r>
      <w:r>
        <w:rPr>
          <w:spacing w:val="54"/>
          <w:sz w:val="39"/>
          <w:szCs w:val="39"/>
        </w:rPr>
        <w:t xml:space="preserve"> </w:t>
      </w:r>
      <w:r>
        <w:rPr>
          <w:b/>
          <w:bCs/>
          <w:spacing w:val="-31"/>
          <w:sz w:val="39"/>
          <w:szCs w:val="39"/>
        </w:rPr>
        <w:t>目</w:t>
      </w:r>
      <w:r>
        <w:rPr>
          <w:spacing w:val="-31"/>
          <w:sz w:val="39"/>
          <w:szCs w:val="39"/>
        </w:rPr>
        <w:t xml:space="preserve"> </w:t>
      </w:r>
      <w:r>
        <w:rPr>
          <w:b/>
          <w:bCs/>
          <w:spacing w:val="-31"/>
          <w:sz w:val="39"/>
          <w:szCs w:val="39"/>
        </w:rPr>
        <w:t>名</w:t>
      </w:r>
      <w:r>
        <w:rPr>
          <w:spacing w:val="-31"/>
          <w:sz w:val="39"/>
          <w:szCs w:val="39"/>
        </w:rPr>
        <w:t xml:space="preserve"> </w:t>
      </w:r>
      <w:r>
        <w:rPr>
          <w:b/>
          <w:bCs/>
          <w:spacing w:val="-31"/>
          <w:sz w:val="39"/>
          <w:szCs w:val="39"/>
        </w:rPr>
        <w:t>称</w:t>
      </w:r>
      <w:r>
        <w:rPr>
          <w:spacing w:val="-31"/>
          <w:sz w:val="39"/>
          <w:szCs w:val="39"/>
        </w:rPr>
        <w:t xml:space="preserve"> </w:t>
      </w:r>
      <w:r>
        <w:rPr>
          <w:spacing w:val="-21"/>
          <w:sz w:val="39"/>
          <w:szCs w:val="39"/>
        </w:rPr>
        <w:t xml:space="preserve"> </w:t>
      </w:r>
      <w:r>
        <w:rPr>
          <w:b/>
          <w:bCs/>
          <w:spacing w:val="-31"/>
          <w:sz w:val="39"/>
          <w:szCs w:val="39"/>
        </w:rPr>
        <w:t>)</w:t>
      </w:r>
    </w:p>
    <w:p w14:paraId="76D7A278">
      <w:pPr>
        <w:spacing w:line="242" w:lineRule="auto"/>
        <w:rPr>
          <w:rFonts w:ascii="Arial"/>
          <w:sz w:val="21"/>
        </w:rPr>
      </w:pPr>
    </w:p>
    <w:p w14:paraId="11B89CAC">
      <w:pPr>
        <w:spacing w:line="242" w:lineRule="auto"/>
        <w:rPr>
          <w:rFonts w:ascii="Arial"/>
          <w:sz w:val="21"/>
        </w:rPr>
      </w:pPr>
    </w:p>
    <w:p w14:paraId="15CBEB0D">
      <w:pPr>
        <w:spacing w:line="242" w:lineRule="auto"/>
        <w:rPr>
          <w:rFonts w:ascii="Arial"/>
          <w:sz w:val="21"/>
        </w:rPr>
      </w:pPr>
    </w:p>
    <w:p w14:paraId="63D363D9">
      <w:pPr>
        <w:spacing w:line="243" w:lineRule="auto"/>
        <w:rPr>
          <w:rFonts w:ascii="Arial"/>
          <w:sz w:val="21"/>
        </w:rPr>
      </w:pPr>
    </w:p>
    <w:p w14:paraId="7985B719">
      <w:pPr>
        <w:spacing w:line="243" w:lineRule="auto"/>
        <w:rPr>
          <w:rFonts w:ascii="Arial"/>
          <w:sz w:val="21"/>
        </w:rPr>
      </w:pPr>
    </w:p>
    <w:p w14:paraId="6DD07C12">
      <w:pPr>
        <w:spacing w:line="243" w:lineRule="auto"/>
        <w:rPr>
          <w:rFonts w:ascii="Arial"/>
          <w:sz w:val="21"/>
        </w:rPr>
      </w:pPr>
    </w:p>
    <w:p w14:paraId="13073517">
      <w:pPr>
        <w:pStyle w:val="2"/>
        <w:spacing w:before="185" w:line="219" w:lineRule="auto"/>
        <w:ind w:left="1968"/>
        <w:rPr>
          <w:sz w:val="57"/>
          <w:szCs w:val="57"/>
        </w:rPr>
      </w:pPr>
      <w:r>
        <w:rPr>
          <w:b/>
          <w:bCs/>
          <w:spacing w:val="13"/>
          <w:sz w:val="57"/>
          <w:szCs w:val="57"/>
        </w:rPr>
        <w:t>竞争性磋商响应文件</w:t>
      </w:r>
    </w:p>
    <w:p w14:paraId="0F663F92">
      <w:pPr>
        <w:spacing w:line="380" w:lineRule="auto"/>
        <w:rPr>
          <w:rFonts w:ascii="Arial"/>
          <w:sz w:val="21"/>
        </w:rPr>
      </w:pPr>
    </w:p>
    <w:p w14:paraId="23733B78">
      <w:pPr>
        <w:pStyle w:val="2"/>
        <w:spacing w:before="75" w:line="219" w:lineRule="auto"/>
        <w:ind w:left="3929"/>
        <w:rPr>
          <w:sz w:val="23"/>
          <w:szCs w:val="23"/>
        </w:rPr>
      </w:pPr>
      <w:r>
        <w:rPr>
          <w:spacing w:val="32"/>
          <w:sz w:val="23"/>
          <w:szCs w:val="23"/>
        </w:rPr>
        <w:t>项目编号</w:t>
      </w:r>
      <w:r>
        <w:rPr>
          <w:spacing w:val="-58"/>
          <w:sz w:val="23"/>
          <w:szCs w:val="23"/>
        </w:rPr>
        <w:t xml:space="preserve"> </w:t>
      </w:r>
      <w:r>
        <w:rPr>
          <w:spacing w:val="32"/>
          <w:sz w:val="23"/>
          <w:szCs w:val="23"/>
        </w:rPr>
        <w:t>：</w:t>
      </w:r>
    </w:p>
    <w:p w14:paraId="61F24121">
      <w:pPr>
        <w:spacing w:line="257" w:lineRule="auto"/>
        <w:rPr>
          <w:rFonts w:ascii="Arial"/>
          <w:sz w:val="21"/>
        </w:rPr>
      </w:pPr>
    </w:p>
    <w:p w14:paraId="06E96F6D">
      <w:pPr>
        <w:spacing w:line="257" w:lineRule="auto"/>
        <w:rPr>
          <w:rFonts w:ascii="Arial"/>
          <w:sz w:val="21"/>
        </w:rPr>
      </w:pPr>
    </w:p>
    <w:p w14:paraId="4F760DB5">
      <w:pPr>
        <w:spacing w:line="257" w:lineRule="auto"/>
        <w:rPr>
          <w:rFonts w:ascii="Arial"/>
          <w:sz w:val="21"/>
        </w:rPr>
      </w:pPr>
    </w:p>
    <w:p w14:paraId="11239B7D">
      <w:pPr>
        <w:spacing w:line="257" w:lineRule="auto"/>
        <w:rPr>
          <w:rFonts w:ascii="Arial"/>
          <w:sz w:val="21"/>
        </w:rPr>
      </w:pPr>
    </w:p>
    <w:p w14:paraId="28A58C6B">
      <w:pPr>
        <w:spacing w:line="257" w:lineRule="auto"/>
        <w:rPr>
          <w:rFonts w:ascii="Arial"/>
          <w:sz w:val="21"/>
        </w:rPr>
      </w:pPr>
    </w:p>
    <w:p w14:paraId="5F769EBC">
      <w:pPr>
        <w:spacing w:line="257" w:lineRule="auto"/>
        <w:rPr>
          <w:rFonts w:ascii="Arial"/>
          <w:sz w:val="21"/>
        </w:rPr>
      </w:pPr>
    </w:p>
    <w:p w14:paraId="259D4D6F">
      <w:pPr>
        <w:spacing w:line="257" w:lineRule="auto"/>
        <w:rPr>
          <w:rFonts w:ascii="Arial"/>
          <w:sz w:val="21"/>
        </w:rPr>
      </w:pPr>
    </w:p>
    <w:p w14:paraId="64CDD9B5">
      <w:pPr>
        <w:spacing w:line="257" w:lineRule="auto"/>
        <w:rPr>
          <w:rFonts w:ascii="Arial"/>
          <w:sz w:val="21"/>
        </w:rPr>
      </w:pPr>
    </w:p>
    <w:p w14:paraId="012CB225">
      <w:pPr>
        <w:spacing w:line="257" w:lineRule="auto"/>
        <w:rPr>
          <w:rFonts w:ascii="Arial"/>
          <w:sz w:val="21"/>
        </w:rPr>
      </w:pPr>
    </w:p>
    <w:p w14:paraId="3ED94CD0">
      <w:pPr>
        <w:spacing w:line="258" w:lineRule="auto"/>
        <w:rPr>
          <w:rFonts w:ascii="Arial"/>
          <w:sz w:val="21"/>
        </w:rPr>
      </w:pPr>
    </w:p>
    <w:p w14:paraId="2BF28911">
      <w:pPr>
        <w:spacing w:line="258" w:lineRule="auto"/>
        <w:rPr>
          <w:rFonts w:ascii="Arial"/>
          <w:sz w:val="21"/>
        </w:rPr>
      </w:pPr>
    </w:p>
    <w:p w14:paraId="2F9AF335">
      <w:pPr>
        <w:spacing w:line="258" w:lineRule="auto"/>
        <w:rPr>
          <w:rFonts w:ascii="Arial"/>
          <w:sz w:val="21"/>
        </w:rPr>
      </w:pPr>
    </w:p>
    <w:p w14:paraId="63AA66D5">
      <w:pPr>
        <w:spacing w:line="258" w:lineRule="auto"/>
        <w:rPr>
          <w:rFonts w:ascii="Arial"/>
          <w:sz w:val="21"/>
        </w:rPr>
      </w:pPr>
    </w:p>
    <w:p w14:paraId="22D4E3D7">
      <w:pPr>
        <w:pStyle w:val="2"/>
        <w:spacing w:before="92" w:line="219" w:lineRule="auto"/>
        <w:ind w:left="219"/>
        <w:rPr>
          <w:sz w:val="28"/>
          <w:szCs w:val="28"/>
        </w:rPr>
      </w:pPr>
      <w:r>
        <w:rPr>
          <w:spacing w:val="8"/>
          <w:sz w:val="28"/>
          <w:szCs w:val="28"/>
        </w:rPr>
        <w:t>响应人：</w:t>
      </w:r>
      <w:r>
        <w:rPr>
          <w:spacing w:val="-30"/>
          <w:sz w:val="28"/>
          <w:szCs w:val="28"/>
        </w:rPr>
        <w:t xml:space="preserve"> </w:t>
      </w:r>
      <w:r>
        <w:rPr>
          <w:spacing w:val="8"/>
          <w:sz w:val="28"/>
          <w:szCs w:val="28"/>
        </w:rPr>
        <w:t>(盖单位章)</w:t>
      </w:r>
    </w:p>
    <w:p w14:paraId="5E5C489E">
      <w:pPr>
        <w:pStyle w:val="2"/>
        <w:spacing w:before="228" w:line="219" w:lineRule="auto"/>
        <w:ind w:left="219"/>
        <w:rPr>
          <w:sz w:val="28"/>
          <w:szCs w:val="28"/>
        </w:rPr>
      </w:pPr>
      <w:r>
        <w:rPr>
          <w:spacing w:val="5"/>
          <w:sz w:val="28"/>
          <w:szCs w:val="28"/>
        </w:rPr>
        <w:t xml:space="preserve">法定代表人(单位负责人)或其委托代理人：  </w:t>
      </w:r>
      <w:r>
        <w:rPr>
          <w:spacing w:val="-80"/>
          <w:sz w:val="28"/>
          <w:szCs w:val="28"/>
          <w:u w:val="single" w:color="auto"/>
        </w:rPr>
        <w:t xml:space="preserve"> </w:t>
      </w:r>
      <w:r>
        <w:rPr>
          <w:spacing w:val="5"/>
          <w:sz w:val="28"/>
          <w:szCs w:val="28"/>
          <w:u w:val="single" w:color="auto"/>
        </w:rPr>
        <w:t>(签字或加盖姓名章)</w:t>
      </w:r>
    </w:p>
    <w:p w14:paraId="32F15E37">
      <w:pPr>
        <w:spacing w:line="252" w:lineRule="auto"/>
        <w:rPr>
          <w:rFonts w:ascii="Arial"/>
          <w:sz w:val="21"/>
        </w:rPr>
      </w:pPr>
    </w:p>
    <w:p w14:paraId="6E017136">
      <w:pPr>
        <w:spacing w:line="252" w:lineRule="auto"/>
        <w:rPr>
          <w:rFonts w:ascii="Arial"/>
          <w:sz w:val="21"/>
        </w:rPr>
      </w:pPr>
    </w:p>
    <w:p w14:paraId="4AC88119">
      <w:pPr>
        <w:spacing w:line="253" w:lineRule="auto"/>
        <w:rPr>
          <w:rFonts w:ascii="Arial"/>
          <w:sz w:val="21"/>
        </w:rPr>
      </w:pPr>
    </w:p>
    <w:p w14:paraId="279005E1">
      <w:pPr>
        <w:pStyle w:val="2"/>
        <w:spacing w:before="76" w:line="219" w:lineRule="auto"/>
        <w:ind w:left="4479"/>
        <w:rPr>
          <w:sz w:val="23"/>
          <w:szCs w:val="23"/>
        </w:rPr>
      </w:pPr>
      <w:r>
        <w:rPr>
          <w:spacing w:val="-5"/>
          <w:sz w:val="23"/>
          <w:szCs w:val="23"/>
        </w:rPr>
        <w:t>年   月</w:t>
      </w:r>
      <w:r>
        <w:rPr>
          <w:spacing w:val="9"/>
          <w:sz w:val="23"/>
          <w:szCs w:val="23"/>
        </w:rPr>
        <w:t xml:space="preserve">   </w:t>
      </w:r>
      <w:r>
        <w:rPr>
          <w:spacing w:val="-5"/>
          <w:sz w:val="23"/>
          <w:szCs w:val="23"/>
        </w:rPr>
        <w:t>日</w:t>
      </w:r>
    </w:p>
    <w:p w14:paraId="4E94912B">
      <w:pPr>
        <w:spacing w:line="219" w:lineRule="auto"/>
        <w:rPr>
          <w:sz w:val="23"/>
          <w:szCs w:val="23"/>
        </w:rPr>
        <w:sectPr>
          <w:footerReference r:id="rId36" w:type="default"/>
          <w:pgSz w:w="11900" w:h="16830"/>
          <w:pgMar w:top="1134" w:right="1301" w:bottom="1246" w:left="1380" w:header="0" w:footer="1029" w:gutter="0"/>
          <w:pgNumType w:fmt="decimal"/>
          <w:cols w:space="720" w:num="1"/>
        </w:sectPr>
      </w:pPr>
    </w:p>
    <w:p w14:paraId="353376E8">
      <w:pPr>
        <w:pStyle w:val="2"/>
        <w:spacing w:before="220" w:line="219" w:lineRule="auto"/>
        <w:ind w:left="224"/>
        <w:outlineLvl w:val="1"/>
        <w:rPr>
          <w:sz w:val="32"/>
          <w:szCs w:val="32"/>
        </w:rPr>
      </w:pPr>
      <w:r>
        <w:rPr>
          <w:b/>
          <w:bCs/>
          <w:spacing w:val="-4"/>
          <w:sz w:val="32"/>
          <w:szCs w:val="32"/>
        </w:rPr>
        <w:t>二、供应商应答索引表</w:t>
      </w:r>
    </w:p>
    <w:p w14:paraId="3ED5E1B2">
      <w:pPr>
        <w:spacing w:before="17"/>
      </w:pPr>
    </w:p>
    <w:tbl>
      <w:tblPr>
        <w:tblStyle w:val="6"/>
        <w:tblW w:w="9329"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3766"/>
        <w:gridCol w:w="1548"/>
        <w:gridCol w:w="1558"/>
        <w:gridCol w:w="2013"/>
      </w:tblGrid>
      <w:tr w14:paraId="5D2B8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44" w:type="dxa"/>
            <w:textDirection w:val="tbRlV"/>
            <w:vAlign w:val="top"/>
          </w:tcPr>
          <w:p w14:paraId="410A544E">
            <w:pPr>
              <w:pStyle w:val="7"/>
              <w:spacing w:before="131" w:line="199" w:lineRule="auto"/>
              <w:ind w:left="40"/>
              <w:rPr>
                <w:sz w:val="21"/>
                <w:szCs w:val="21"/>
              </w:rPr>
            </w:pPr>
            <w:r>
              <w:rPr>
                <w:b/>
                <w:bCs/>
                <w:spacing w:val="-3"/>
                <w:sz w:val="21"/>
                <w:szCs w:val="21"/>
              </w:rPr>
              <w:t>序</w:t>
            </w:r>
            <w:r>
              <w:rPr>
                <w:spacing w:val="33"/>
                <w:sz w:val="21"/>
                <w:szCs w:val="21"/>
              </w:rPr>
              <w:t xml:space="preserve">  </w:t>
            </w:r>
            <w:r>
              <w:rPr>
                <w:b/>
                <w:bCs/>
                <w:spacing w:val="-3"/>
                <w:sz w:val="21"/>
                <w:szCs w:val="21"/>
              </w:rPr>
              <w:t>号</w:t>
            </w:r>
          </w:p>
        </w:tc>
        <w:tc>
          <w:tcPr>
            <w:tcW w:w="3766" w:type="dxa"/>
            <w:vAlign w:val="top"/>
          </w:tcPr>
          <w:p w14:paraId="5FCCD9C5">
            <w:pPr>
              <w:pStyle w:val="7"/>
              <w:spacing w:before="301" w:line="220" w:lineRule="auto"/>
              <w:ind w:left="1574"/>
              <w:rPr>
                <w:sz w:val="21"/>
                <w:szCs w:val="21"/>
              </w:rPr>
            </w:pPr>
            <w:r>
              <w:rPr>
                <w:b/>
                <w:bCs/>
                <w:spacing w:val="-8"/>
                <w:sz w:val="21"/>
                <w:szCs w:val="21"/>
              </w:rPr>
              <w:t>项</w:t>
            </w:r>
            <w:r>
              <w:rPr>
                <w:spacing w:val="51"/>
                <w:sz w:val="21"/>
                <w:szCs w:val="21"/>
              </w:rPr>
              <w:t xml:space="preserve">  </w:t>
            </w:r>
            <w:r>
              <w:rPr>
                <w:b/>
                <w:bCs/>
                <w:spacing w:val="-8"/>
                <w:sz w:val="21"/>
                <w:szCs w:val="21"/>
              </w:rPr>
              <w:t>目</w:t>
            </w:r>
          </w:p>
        </w:tc>
        <w:tc>
          <w:tcPr>
            <w:tcW w:w="1548" w:type="dxa"/>
            <w:vAlign w:val="top"/>
          </w:tcPr>
          <w:p w14:paraId="497C60B4">
            <w:pPr>
              <w:pStyle w:val="7"/>
              <w:spacing w:before="19" w:line="219" w:lineRule="auto"/>
              <w:ind w:left="248"/>
              <w:rPr>
                <w:sz w:val="21"/>
                <w:szCs w:val="21"/>
              </w:rPr>
            </w:pPr>
            <w:r>
              <w:rPr>
                <w:b/>
                <w:bCs/>
                <w:spacing w:val="-4"/>
                <w:sz w:val="21"/>
                <w:szCs w:val="21"/>
              </w:rPr>
              <w:t>供应商应答</w:t>
            </w:r>
          </w:p>
          <w:p w14:paraId="7A1D34EE">
            <w:pPr>
              <w:pStyle w:val="7"/>
              <w:spacing w:before="172" w:line="220" w:lineRule="auto"/>
              <w:ind w:left="297"/>
              <w:rPr>
                <w:sz w:val="21"/>
                <w:szCs w:val="21"/>
              </w:rPr>
            </w:pPr>
            <w:r>
              <w:rPr>
                <w:b/>
                <w:bCs/>
                <w:spacing w:val="3"/>
                <w:sz w:val="21"/>
                <w:szCs w:val="21"/>
              </w:rPr>
              <w:t>(有/没有)</w:t>
            </w:r>
          </w:p>
        </w:tc>
        <w:tc>
          <w:tcPr>
            <w:tcW w:w="1558" w:type="dxa"/>
            <w:vAlign w:val="top"/>
          </w:tcPr>
          <w:p w14:paraId="79B82F95">
            <w:pPr>
              <w:pStyle w:val="7"/>
              <w:spacing w:before="20" w:line="340" w:lineRule="auto"/>
              <w:ind w:left="459" w:right="136" w:hanging="309"/>
              <w:rPr>
                <w:sz w:val="21"/>
                <w:szCs w:val="21"/>
              </w:rPr>
            </w:pPr>
            <w:r>
              <w:rPr>
                <w:b/>
                <w:bCs/>
                <w:spacing w:val="-2"/>
                <w:sz w:val="21"/>
                <w:szCs w:val="21"/>
              </w:rPr>
              <w:t>响应文件中所</w:t>
            </w:r>
            <w:r>
              <w:rPr>
                <w:sz w:val="21"/>
                <w:szCs w:val="21"/>
              </w:rPr>
              <w:t xml:space="preserve"> </w:t>
            </w:r>
            <w:r>
              <w:rPr>
                <w:b/>
                <w:bCs/>
                <w:spacing w:val="-4"/>
                <w:sz w:val="21"/>
                <w:szCs w:val="21"/>
              </w:rPr>
              <w:t>在页码</w:t>
            </w:r>
          </w:p>
        </w:tc>
        <w:tc>
          <w:tcPr>
            <w:tcW w:w="2013" w:type="dxa"/>
            <w:vAlign w:val="top"/>
          </w:tcPr>
          <w:p w14:paraId="06C4B10A">
            <w:pPr>
              <w:pStyle w:val="7"/>
              <w:spacing w:before="300" w:line="219" w:lineRule="auto"/>
              <w:ind w:left="602"/>
              <w:rPr>
                <w:sz w:val="21"/>
                <w:szCs w:val="21"/>
              </w:rPr>
            </w:pPr>
            <w:r>
              <w:rPr>
                <w:b/>
                <w:bCs/>
                <w:spacing w:val="1"/>
                <w:sz w:val="21"/>
                <w:szCs w:val="21"/>
              </w:rPr>
              <w:t>备注说明</w:t>
            </w:r>
          </w:p>
        </w:tc>
      </w:tr>
      <w:tr w14:paraId="1D13B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44" w:type="dxa"/>
            <w:vAlign w:val="top"/>
          </w:tcPr>
          <w:p w14:paraId="32CEAEF6">
            <w:pPr>
              <w:pStyle w:val="7"/>
              <w:spacing w:before="170" w:line="241" w:lineRule="auto"/>
              <w:ind w:left="155"/>
              <w:rPr>
                <w:sz w:val="21"/>
                <w:szCs w:val="21"/>
              </w:rPr>
            </w:pPr>
            <w:r>
              <w:rPr>
                <w:color w:val="606060"/>
                <w:sz w:val="21"/>
                <w:szCs w:val="21"/>
              </w:rPr>
              <w:t>1</w:t>
            </w:r>
          </w:p>
        </w:tc>
        <w:tc>
          <w:tcPr>
            <w:tcW w:w="3766" w:type="dxa"/>
            <w:vAlign w:val="top"/>
          </w:tcPr>
          <w:p w14:paraId="7B8A387C">
            <w:pPr>
              <w:pStyle w:val="7"/>
              <w:spacing w:before="148" w:line="219" w:lineRule="auto"/>
              <w:ind w:left="121"/>
              <w:rPr>
                <w:sz w:val="21"/>
                <w:szCs w:val="21"/>
              </w:rPr>
            </w:pPr>
            <w:r>
              <w:rPr>
                <w:spacing w:val="-1"/>
                <w:sz w:val="21"/>
                <w:szCs w:val="21"/>
              </w:rPr>
              <w:t>供应商应答索引表</w:t>
            </w:r>
          </w:p>
        </w:tc>
        <w:tc>
          <w:tcPr>
            <w:tcW w:w="1548" w:type="dxa"/>
            <w:vAlign w:val="top"/>
          </w:tcPr>
          <w:p w14:paraId="7DDC9CF3">
            <w:pPr>
              <w:rPr>
                <w:rFonts w:ascii="Arial"/>
                <w:sz w:val="21"/>
              </w:rPr>
            </w:pPr>
          </w:p>
        </w:tc>
        <w:tc>
          <w:tcPr>
            <w:tcW w:w="1558" w:type="dxa"/>
            <w:vAlign w:val="top"/>
          </w:tcPr>
          <w:p w14:paraId="0DE99FF9">
            <w:pPr>
              <w:rPr>
                <w:rFonts w:ascii="Arial"/>
                <w:sz w:val="21"/>
              </w:rPr>
            </w:pPr>
          </w:p>
        </w:tc>
        <w:tc>
          <w:tcPr>
            <w:tcW w:w="2013" w:type="dxa"/>
            <w:vAlign w:val="top"/>
          </w:tcPr>
          <w:p w14:paraId="761D5029">
            <w:pPr>
              <w:rPr>
                <w:rFonts w:ascii="Arial"/>
                <w:sz w:val="21"/>
              </w:rPr>
            </w:pPr>
          </w:p>
        </w:tc>
      </w:tr>
      <w:tr w14:paraId="1423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44" w:type="dxa"/>
            <w:vAlign w:val="top"/>
          </w:tcPr>
          <w:p w14:paraId="4125A25C">
            <w:pPr>
              <w:pStyle w:val="7"/>
              <w:spacing w:before="170" w:line="241" w:lineRule="auto"/>
              <w:ind w:left="155"/>
              <w:rPr>
                <w:sz w:val="21"/>
                <w:szCs w:val="21"/>
              </w:rPr>
            </w:pPr>
            <w:r>
              <w:rPr>
                <w:color w:val="404040"/>
                <w:sz w:val="21"/>
                <w:szCs w:val="21"/>
              </w:rPr>
              <w:t>2</w:t>
            </w:r>
          </w:p>
        </w:tc>
        <w:tc>
          <w:tcPr>
            <w:tcW w:w="3766" w:type="dxa"/>
            <w:vAlign w:val="top"/>
          </w:tcPr>
          <w:p w14:paraId="32088B3D">
            <w:pPr>
              <w:pStyle w:val="7"/>
              <w:spacing w:before="150" w:line="220" w:lineRule="auto"/>
              <w:ind w:left="121"/>
              <w:rPr>
                <w:sz w:val="21"/>
                <w:szCs w:val="21"/>
              </w:rPr>
            </w:pPr>
            <w:r>
              <w:rPr>
                <w:spacing w:val="-2"/>
                <w:sz w:val="21"/>
                <w:szCs w:val="21"/>
              </w:rPr>
              <w:t>磋商一览表</w:t>
            </w:r>
          </w:p>
        </w:tc>
        <w:tc>
          <w:tcPr>
            <w:tcW w:w="1548" w:type="dxa"/>
            <w:vAlign w:val="top"/>
          </w:tcPr>
          <w:p w14:paraId="0756A51A">
            <w:pPr>
              <w:rPr>
                <w:rFonts w:ascii="Arial"/>
                <w:sz w:val="21"/>
              </w:rPr>
            </w:pPr>
          </w:p>
        </w:tc>
        <w:tc>
          <w:tcPr>
            <w:tcW w:w="1558" w:type="dxa"/>
            <w:vAlign w:val="top"/>
          </w:tcPr>
          <w:p w14:paraId="4DDF0F6A">
            <w:pPr>
              <w:rPr>
                <w:rFonts w:ascii="Arial"/>
                <w:sz w:val="21"/>
              </w:rPr>
            </w:pPr>
          </w:p>
        </w:tc>
        <w:tc>
          <w:tcPr>
            <w:tcW w:w="2013" w:type="dxa"/>
            <w:vAlign w:val="top"/>
          </w:tcPr>
          <w:p w14:paraId="7528CB80">
            <w:pPr>
              <w:rPr>
                <w:rFonts w:ascii="Arial"/>
                <w:sz w:val="21"/>
              </w:rPr>
            </w:pPr>
          </w:p>
        </w:tc>
      </w:tr>
      <w:tr w14:paraId="062BB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44" w:type="dxa"/>
            <w:textDirection w:val="tbRlV"/>
            <w:vAlign w:val="top"/>
          </w:tcPr>
          <w:p w14:paraId="71582D0B">
            <w:pPr>
              <w:pStyle w:val="7"/>
              <w:spacing w:before="170" w:line="241" w:lineRule="auto"/>
              <w:rPr>
                <w:rFonts w:hint="default"/>
                <w:color w:val="606060"/>
                <w:sz w:val="21"/>
                <w:szCs w:val="21"/>
                <w:lang w:val="en-US" w:eastAsia="zh-CN"/>
              </w:rPr>
            </w:pPr>
          </w:p>
          <w:p w14:paraId="07B2201A">
            <w:pPr>
              <w:pStyle w:val="7"/>
              <w:spacing w:before="170" w:line="241" w:lineRule="auto"/>
              <w:rPr>
                <w:rFonts w:hint="default"/>
                <w:color w:val="606060"/>
                <w:sz w:val="21"/>
                <w:szCs w:val="21"/>
                <w:lang w:val="en-US" w:eastAsia="zh-CN"/>
              </w:rPr>
            </w:pPr>
          </w:p>
          <w:p w14:paraId="24E25B5D">
            <w:pPr>
              <w:pStyle w:val="7"/>
              <w:spacing w:before="170" w:line="241" w:lineRule="auto"/>
              <w:rPr>
                <w:rFonts w:hint="default"/>
                <w:color w:val="606060"/>
                <w:sz w:val="21"/>
                <w:szCs w:val="21"/>
                <w:lang w:val="en-US" w:eastAsia="zh-CN"/>
              </w:rPr>
            </w:pPr>
          </w:p>
          <w:p w14:paraId="57F1F2DA">
            <w:pPr>
              <w:pStyle w:val="7"/>
              <w:spacing w:before="170" w:line="241" w:lineRule="auto"/>
              <w:rPr>
                <w:rFonts w:hint="default"/>
                <w:color w:val="606060"/>
                <w:sz w:val="21"/>
                <w:szCs w:val="21"/>
                <w:lang w:val="en-US" w:eastAsia="zh-CN"/>
              </w:rPr>
            </w:pPr>
          </w:p>
          <w:p w14:paraId="40385407">
            <w:pPr>
              <w:pStyle w:val="7"/>
              <w:spacing w:before="170" w:line="241" w:lineRule="auto"/>
              <w:rPr>
                <w:rFonts w:hint="default"/>
                <w:color w:val="606060"/>
                <w:sz w:val="21"/>
                <w:szCs w:val="21"/>
                <w:lang w:val="en-US" w:eastAsia="zh-CN"/>
              </w:rPr>
            </w:pPr>
          </w:p>
        </w:tc>
        <w:tc>
          <w:tcPr>
            <w:tcW w:w="3766" w:type="dxa"/>
            <w:vAlign w:val="top"/>
          </w:tcPr>
          <w:p w14:paraId="7E178261">
            <w:pPr>
              <w:pStyle w:val="7"/>
              <w:spacing w:before="151" w:line="220" w:lineRule="auto"/>
              <w:ind w:left="121"/>
              <w:rPr>
                <w:sz w:val="21"/>
                <w:szCs w:val="21"/>
              </w:rPr>
            </w:pPr>
            <w:r>
              <w:rPr>
                <w:color w:val="404040"/>
                <w:spacing w:val="7"/>
                <w:sz w:val="21"/>
                <w:szCs w:val="21"/>
              </w:rPr>
              <w:t>投标函</w:t>
            </w:r>
          </w:p>
        </w:tc>
        <w:tc>
          <w:tcPr>
            <w:tcW w:w="1548" w:type="dxa"/>
            <w:vAlign w:val="top"/>
          </w:tcPr>
          <w:p w14:paraId="757CDF28">
            <w:pPr>
              <w:rPr>
                <w:rFonts w:ascii="Arial"/>
                <w:sz w:val="21"/>
              </w:rPr>
            </w:pPr>
          </w:p>
        </w:tc>
        <w:tc>
          <w:tcPr>
            <w:tcW w:w="1558" w:type="dxa"/>
            <w:vAlign w:val="top"/>
          </w:tcPr>
          <w:p w14:paraId="228D1048">
            <w:pPr>
              <w:rPr>
                <w:rFonts w:ascii="Arial"/>
                <w:sz w:val="21"/>
              </w:rPr>
            </w:pPr>
          </w:p>
        </w:tc>
        <w:tc>
          <w:tcPr>
            <w:tcW w:w="2013" w:type="dxa"/>
            <w:vAlign w:val="top"/>
          </w:tcPr>
          <w:p w14:paraId="33D691DD">
            <w:pPr>
              <w:rPr>
                <w:rFonts w:ascii="Arial"/>
                <w:sz w:val="21"/>
              </w:rPr>
            </w:pPr>
          </w:p>
        </w:tc>
      </w:tr>
      <w:tr w14:paraId="6C991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44" w:type="dxa"/>
            <w:vAlign w:val="top"/>
          </w:tcPr>
          <w:p w14:paraId="3981B41C">
            <w:pPr>
              <w:pStyle w:val="7"/>
              <w:spacing w:before="170" w:line="241" w:lineRule="auto"/>
              <w:ind w:left="155"/>
              <w:rPr>
                <w:color w:val="606060"/>
                <w:sz w:val="21"/>
                <w:szCs w:val="21"/>
              </w:rPr>
            </w:pPr>
            <w:r>
              <w:rPr>
                <w:color w:val="606060"/>
                <w:sz w:val="21"/>
                <w:szCs w:val="21"/>
              </w:rPr>
              <w:t>4</w:t>
            </w:r>
          </w:p>
        </w:tc>
        <w:tc>
          <w:tcPr>
            <w:tcW w:w="3766" w:type="dxa"/>
            <w:vAlign w:val="top"/>
          </w:tcPr>
          <w:p w14:paraId="013F49EF">
            <w:pPr>
              <w:pStyle w:val="7"/>
              <w:spacing w:before="150" w:line="219" w:lineRule="auto"/>
              <w:ind w:left="121"/>
              <w:rPr>
                <w:sz w:val="21"/>
                <w:szCs w:val="21"/>
              </w:rPr>
            </w:pPr>
            <w:r>
              <w:rPr>
                <w:sz w:val="21"/>
                <w:szCs w:val="21"/>
              </w:rPr>
              <w:t>法定代表人(单位负责人)资格证明书</w:t>
            </w:r>
          </w:p>
        </w:tc>
        <w:tc>
          <w:tcPr>
            <w:tcW w:w="1548" w:type="dxa"/>
            <w:vAlign w:val="top"/>
          </w:tcPr>
          <w:p w14:paraId="33A21A63">
            <w:pPr>
              <w:rPr>
                <w:rFonts w:ascii="Arial"/>
                <w:sz w:val="21"/>
              </w:rPr>
            </w:pPr>
          </w:p>
        </w:tc>
        <w:tc>
          <w:tcPr>
            <w:tcW w:w="1558" w:type="dxa"/>
            <w:vAlign w:val="top"/>
          </w:tcPr>
          <w:p w14:paraId="2928F056">
            <w:pPr>
              <w:rPr>
                <w:rFonts w:ascii="Arial"/>
                <w:sz w:val="21"/>
              </w:rPr>
            </w:pPr>
          </w:p>
        </w:tc>
        <w:tc>
          <w:tcPr>
            <w:tcW w:w="2013" w:type="dxa"/>
            <w:vAlign w:val="top"/>
          </w:tcPr>
          <w:p w14:paraId="1C7611B2">
            <w:pPr>
              <w:rPr>
                <w:rFonts w:ascii="Arial"/>
                <w:sz w:val="21"/>
              </w:rPr>
            </w:pPr>
          </w:p>
        </w:tc>
      </w:tr>
      <w:tr w14:paraId="4A3F5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44" w:type="dxa"/>
            <w:textDirection w:val="tbRlV"/>
            <w:vAlign w:val="top"/>
          </w:tcPr>
          <w:p w14:paraId="3DD243CB">
            <w:pPr>
              <w:pStyle w:val="7"/>
              <w:spacing w:before="69"/>
              <w:ind w:left="155"/>
              <w:rPr>
                <w:color w:val="606060"/>
                <w:sz w:val="21"/>
                <w:szCs w:val="21"/>
              </w:rPr>
            </w:pPr>
          </w:p>
        </w:tc>
        <w:tc>
          <w:tcPr>
            <w:tcW w:w="3766" w:type="dxa"/>
            <w:vAlign w:val="top"/>
          </w:tcPr>
          <w:p w14:paraId="703E88AD">
            <w:pPr>
              <w:pStyle w:val="7"/>
              <w:spacing w:before="150" w:line="219" w:lineRule="auto"/>
              <w:ind w:left="121"/>
              <w:rPr>
                <w:sz w:val="21"/>
                <w:szCs w:val="21"/>
              </w:rPr>
            </w:pPr>
            <w:r>
              <w:rPr>
                <w:sz w:val="21"/>
                <w:szCs w:val="21"/>
              </w:rPr>
              <w:t>法定代表人(单位负责人)授权书</w:t>
            </w:r>
          </w:p>
        </w:tc>
        <w:tc>
          <w:tcPr>
            <w:tcW w:w="1548" w:type="dxa"/>
            <w:vAlign w:val="top"/>
          </w:tcPr>
          <w:p w14:paraId="7AFE6183">
            <w:pPr>
              <w:rPr>
                <w:rFonts w:ascii="Arial"/>
                <w:sz w:val="21"/>
              </w:rPr>
            </w:pPr>
          </w:p>
        </w:tc>
        <w:tc>
          <w:tcPr>
            <w:tcW w:w="1558" w:type="dxa"/>
            <w:vAlign w:val="top"/>
          </w:tcPr>
          <w:p w14:paraId="2597811A">
            <w:pPr>
              <w:rPr>
                <w:rFonts w:ascii="Arial"/>
                <w:sz w:val="21"/>
              </w:rPr>
            </w:pPr>
          </w:p>
        </w:tc>
        <w:tc>
          <w:tcPr>
            <w:tcW w:w="2013" w:type="dxa"/>
            <w:vAlign w:val="top"/>
          </w:tcPr>
          <w:p w14:paraId="6162BB86">
            <w:pPr>
              <w:rPr>
                <w:rFonts w:ascii="Arial"/>
                <w:sz w:val="21"/>
              </w:rPr>
            </w:pPr>
          </w:p>
        </w:tc>
      </w:tr>
      <w:tr w14:paraId="3C08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44" w:type="dxa"/>
            <w:vAlign w:val="top"/>
          </w:tcPr>
          <w:p w14:paraId="31B3154D">
            <w:pPr>
              <w:pStyle w:val="7"/>
              <w:spacing w:before="173"/>
              <w:ind w:left="155"/>
              <w:rPr>
                <w:sz w:val="21"/>
                <w:szCs w:val="21"/>
              </w:rPr>
            </w:pPr>
            <w:r>
              <w:rPr>
                <w:sz w:val="21"/>
                <w:szCs w:val="21"/>
              </w:rPr>
              <w:t>6</w:t>
            </w:r>
          </w:p>
        </w:tc>
        <w:tc>
          <w:tcPr>
            <w:tcW w:w="3766" w:type="dxa"/>
            <w:vAlign w:val="top"/>
          </w:tcPr>
          <w:p w14:paraId="07500E10">
            <w:pPr>
              <w:pStyle w:val="7"/>
              <w:spacing w:before="152" w:line="219" w:lineRule="auto"/>
              <w:ind w:left="121"/>
              <w:rPr>
                <w:sz w:val="21"/>
                <w:szCs w:val="21"/>
              </w:rPr>
            </w:pPr>
            <w:r>
              <w:rPr>
                <w:spacing w:val="4"/>
                <w:sz w:val="21"/>
                <w:szCs w:val="21"/>
              </w:rPr>
              <w:t>磋商承诺函</w:t>
            </w:r>
          </w:p>
        </w:tc>
        <w:tc>
          <w:tcPr>
            <w:tcW w:w="1548" w:type="dxa"/>
            <w:vAlign w:val="top"/>
          </w:tcPr>
          <w:p w14:paraId="18A97F5A">
            <w:pPr>
              <w:rPr>
                <w:rFonts w:ascii="Arial"/>
                <w:sz w:val="21"/>
              </w:rPr>
            </w:pPr>
          </w:p>
        </w:tc>
        <w:tc>
          <w:tcPr>
            <w:tcW w:w="1558" w:type="dxa"/>
            <w:vAlign w:val="top"/>
          </w:tcPr>
          <w:p w14:paraId="650C89A6">
            <w:pPr>
              <w:rPr>
                <w:rFonts w:ascii="Arial"/>
                <w:sz w:val="21"/>
              </w:rPr>
            </w:pPr>
          </w:p>
        </w:tc>
        <w:tc>
          <w:tcPr>
            <w:tcW w:w="2013" w:type="dxa"/>
            <w:vAlign w:val="top"/>
          </w:tcPr>
          <w:p w14:paraId="4FD8AA7C">
            <w:pPr>
              <w:rPr>
                <w:rFonts w:ascii="Arial"/>
                <w:sz w:val="21"/>
              </w:rPr>
            </w:pPr>
          </w:p>
        </w:tc>
      </w:tr>
      <w:tr w14:paraId="52D49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44" w:type="dxa"/>
            <w:vAlign w:val="top"/>
          </w:tcPr>
          <w:p w14:paraId="74BE5FC6">
            <w:pPr>
              <w:pStyle w:val="7"/>
              <w:spacing w:before="184"/>
              <w:ind w:left="155"/>
              <w:rPr>
                <w:sz w:val="21"/>
                <w:szCs w:val="21"/>
              </w:rPr>
            </w:pPr>
            <w:r>
              <w:rPr>
                <w:sz w:val="21"/>
                <w:szCs w:val="21"/>
              </w:rPr>
              <w:t>7</w:t>
            </w:r>
          </w:p>
        </w:tc>
        <w:tc>
          <w:tcPr>
            <w:tcW w:w="3766" w:type="dxa"/>
            <w:vAlign w:val="top"/>
          </w:tcPr>
          <w:p w14:paraId="7A5CFAB9">
            <w:pPr>
              <w:pStyle w:val="7"/>
              <w:spacing w:before="162" w:line="219" w:lineRule="auto"/>
              <w:ind w:left="121"/>
              <w:rPr>
                <w:sz w:val="21"/>
                <w:szCs w:val="21"/>
              </w:rPr>
            </w:pPr>
            <w:r>
              <w:rPr>
                <w:spacing w:val="1"/>
                <w:sz w:val="21"/>
                <w:szCs w:val="21"/>
              </w:rPr>
              <w:t>襄城县政府采购供应商信用承诺函</w:t>
            </w:r>
          </w:p>
        </w:tc>
        <w:tc>
          <w:tcPr>
            <w:tcW w:w="1548" w:type="dxa"/>
            <w:vAlign w:val="top"/>
          </w:tcPr>
          <w:p w14:paraId="36C43CE8">
            <w:pPr>
              <w:rPr>
                <w:rFonts w:ascii="Arial"/>
                <w:sz w:val="21"/>
              </w:rPr>
            </w:pPr>
          </w:p>
        </w:tc>
        <w:tc>
          <w:tcPr>
            <w:tcW w:w="1558" w:type="dxa"/>
            <w:vAlign w:val="top"/>
          </w:tcPr>
          <w:p w14:paraId="3F86D8C3">
            <w:pPr>
              <w:rPr>
                <w:rFonts w:ascii="Arial"/>
                <w:sz w:val="21"/>
              </w:rPr>
            </w:pPr>
          </w:p>
        </w:tc>
        <w:tc>
          <w:tcPr>
            <w:tcW w:w="2013" w:type="dxa"/>
            <w:vAlign w:val="top"/>
          </w:tcPr>
          <w:p w14:paraId="4F3496E3">
            <w:pPr>
              <w:rPr>
                <w:rFonts w:ascii="Arial"/>
                <w:sz w:val="21"/>
              </w:rPr>
            </w:pPr>
          </w:p>
        </w:tc>
      </w:tr>
      <w:tr w14:paraId="2497C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44" w:type="dxa"/>
            <w:vAlign w:val="top"/>
          </w:tcPr>
          <w:p w14:paraId="09E34DEB">
            <w:pPr>
              <w:pStyle w:val="7"/>
              <w:spacing w:before="174"/>
              <w:ind w:left="155"/>
              <w:rPr>
                <w:sz w:val="21"/>
                <w:szCs w:val="21"/>
              </w:rPr>
            </w:pPr>
            <w:r>
              <w:rPr>
                <w:sz w:val="21"/>
                <w:szCs w:val="21"/>
              </w:rPr>
              <w:t>8</w:t>
            </w:r>
          </w:p>
        </w:tc>
        <w:tc>
          <w:tcPr>
            <w:tcW w:w="3766" w:type="dxa"/>
            <w:vAlign w:val="top"/>
          </w:tcPr>
          <w:p w14:paraId="3CB80255">
            <w:pPr>
              <w:pStyle w:val="7"/>
              <w:spacing w:before="154" w:line="220" w:lineRule="auto"/>
              <w:ind w:left="121"/>
              <w:rPr>
                <w:sz w:val="21"/>
                <w:szCs w:val="21"/>
              </w:rPr>
            </w:pPr>
            <w:r>
              <w:rPr>
                <w:spacing w:val="5"/>
                <w:sz w:val="21"/>
                <w:szCs w:val="21"/>
              </w:rPr>
              <w:t>联合体协议(若有)</w:t>
            </w:r>
          </w:p>
        </w:tc>
        <w:tc>
          <w:tcPr>
            <w:tcW w:w="1548" w:type="dxa"/>
            <w:vAlign w:val="top"/>
          </w:tcPr>
          <w:p w14:paraId="57BA2F9C">
            <w:pPr>
              <w:rPr>
                <w:rFonts w:ascii="Arial"/>
                <w:sz w:val="21"/>
              </w:rPr>
            </w:pPr>
          </w:p>
        </w:tc>
        <w:tc>
          <w:tcPr>
            <w:tcW w:w="1558" w:type="dxa"/>
            <w:vAlign w:val="top"/>
          </w:tcPr>
          <w:p w14:paraId="715E26D7">
            <w:pPr>
              <w:rPr>
                <w:rFonts w:ascii="Arial"/>
                <w:sz w:val="21"/>
              </w:rPr>
            </w:pPr>
          </w:p>
        </w:tc>
        <w:tc>
          <w:tcPr>
            <w:tcW w:w="2013" w:type="dxa"/>
            <w:vAlign w:val="top"/>
          </w:tcPr>
          <w:p w14:paraId="7225BA64">
            <w:pPr>
              <w:rPr>
                <w:rFonts w:ascii="Arial"/>
                <w:sz w:val="21"/>
              </w:rPr>
            </w:pPr>
          </w:p>
        </w:tc>
      </w:tr>
      <w:tr w14:paraId="6159F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44" w:type="dxa"/>
            <w:vAlign w:val="top"/>
          </w:tcPr>
          <w:p w14:paraId="1D45FF7F">
            <w:pPr>
              <w:spacing w:line="472" w:lineRule="auto"/>
              <w:rPr>
                <w:rFonts w:ascii="Arial"/>
                <w:sz w:val="21"/>
              </w:rPr>
            </w:pPr>
          </w:p>
          <w:p w14:paraId="35069D30">
            <w:pPr>
              <w:pStyle w:val="7"/>
              <w:spacing w:before="69"/>
              <w:ind w:left="155"/>
              <w:rPr>
                <w:sz w:val="21"/>
                <w:szCs w:val="21"/>
              </w:rPr>
            </w:pPr>
            <w:r>
              <w:rPr>
                <w:sz w:val="21"/>
                <w:szCs w:val="21"/>
              </w:rPr>
              <w:t>9</w:t>
            </w:r>
          </w:p>
        </w:tc>
        <w:tc>
          <w:tcPr>
            <w:tcW w:w="3766" w:type="dxa"/>
            <w:vAlign w:val="top"/>
          </w:tcPr>
          <w:p w14:paraId="4AAF5552">
            <w:pPr>
              <w:pStyle w:val="7"/>
              <w:spacing w:before="52" w:line="219" w:lineRule="auto"/>
              <w:ind w:left="131"/>
              <w:rPr>
                <w:sz w:val="21"/>
                <w:szCs w:val="21"/>
              </w:rPr>
            </w:pPr>
            <w:r>
              <w:rPr>
                <w:spacing w:val="-1"/>
                <w:sz w:val="21"/>
                <w:szCs w:val="21"/>
              </w:rPr>
              <w:t>供应商与参加本项目响应的其他供应</w:t>
            </w:r>
          </w:p>
          <w:p w14:paraId="708277B3">
            <w:pPr>
              <w:pStyle w:val="7"/>
              <w:spacing w:before="161" w:line="341" w:lineRule="auto"/>
              <w:ind w:left="121" w:right="43" w:firstLine="9"/>
              <w:rPr>
                <w:sz w:val="21"/>
                <w:szCs w:val="21"/>
              </w:rPr>
            </w:pPr>
            <w:r>
              <w:rPr>
                <w:sz w:val="21"/>
                <w:szCs w:val="21"/>
              </w:rPr>
              <w:t>商之间，单位负责人不为同一人并且不</w:t>
            </w:r>
            <w:r>
              <w:rPr>
                <w:spacing w:val="10"/>
                <w:sz w:val="21"/>
                <w:szCs w:val="21"/>
              </w:rPr>
              <w:t xml:space="preserve"> </w:t>
            </w:r>
            <w:r>
              <w:rPr>
                <w:spacing w:val="1"/>
                <w:sz w:val="21"/>
                <w:szCs w:val="21"/>
              </w:rPr>
              <w:t>存在直接控股、管理关系承诺函</w:t>
            </w:r>
          </w:p>
        </w:tc>
        <w:tc>
          <w:tcPr>
            <w:tcW w:w="1548" w:type="dxa"/>
            <w:vAlign w:val="top"/>
          </w:tcPr>
          <w:p w14:paraId="24EFDB1E">
            <w:pPr>
              <w:rPr>
                <w:rFonts w:ascii="Arial"/>
                <w:sz w:val="21"/>
              </w:rPr>
            </w:pPr>
          </w:p>
        </w:tc>
        <w:tc>
          <w:tcPr>
            <w:tcW w:w="1558" w:type="dxa"/>
            <w:vAlign w:val="top"/>
          </w:tcPr>
          <w:p w14:paraId="73CEDFA2">
            <w:pPr>
              <w:rPr>
                <w:rFonts w:ascii="Arial"/>
                <w:sz w:val="21"/>
              </w:rPr>
            </w:pPr>
          </w:p>
        </w:tc>
        <w:tc>
          <w:tcPr>
            <w:tcW w:w="2013" w:type="dxa"/>
            <w:vAlign w:val="top"/>
          </w:tcPr>
          <w:p w14:paraId="4BF66B26">
            <w:pPr>
              <w:rPr>
                <w:rFonts w:ascii="Arial"/>
                <w:sz w:val="21"/>
              </w:rPr>
            </w:pPr>
          </w:p>
        </w:tc>
      </w:tr>
      <w:tr w14:paraId="49CD5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44" w:type="dxa"/>
            <w:vAlign w:val="top"/>
          </w:tcPr>
          <w:p w14:paraId="6B032412">
            <w:pPr>
              <w:spacing w:line="463" w:lineRule="auto"/>
              <w:rPr>
                <w:rFonts w:ascii="Arial"/>
                <w:sz w:val="21"/>
              </w:rPr>
            </w:pPr>
          </w:p>
          <w:p w14:paraId="1CA2B0E1">
            <w:pPr>
              <w:pStyle w:val="7"/>
              <w:spacing w:before="69"/>
              <w:ind w:left="104"/>
              <w:rPr>
                <w:sz w:val="21"/>
                <w:szCs w:val="21"/>
              </w:rPr>
            </w:pPr>
            <w:r>
              <w:rPr>
                <w:spacing w:val="-6"/>
                <w:sz w:val="21"/>
                <w:szCs w:val="21"/>
              </w:rPr>
              <w:t>10</w:t>
            </w:r>
          </w:p>
        </w:tc>
        <w:tc>
          <w:tcPr>
            <w:tcW w:w="3766" w:type="dxa"/>
            <w:vAlign w:val="top"/>
          </w:tcPr>
          <w:p w14:paraId="6166921E">
            <w:pPr>
              <w:pStyle w:val="7"/>
              <w:spacing w:before="33" w:line="361" w:lineRule="auto"/>
              <w:ind w:left="111" w:right="42" w:firstLine="19"/>
              <w:rPr>
                <w:sz w:val="21"/>
                <w:szCs w:val="21"/>
              </w:rPr>
            </w:pPr>
            <w:r>
              <w:rPr>
                <w:sz w:val="21"/>
                <w:szCs w:val="21"/>
              </w:rPr>
              <w:t>供应商未为本项目提供整体设计、规范</w:t>
            </w:r>
            <w:r>
              <w:rPr>
                <w:spacing w:val="11"/>
                <w:sz w:val="21"/>
                <w:szCs w:val="21"/>
              </w:rPr>
              <w:t xml:space="preserve"> </w:t>
            </w:r>
            <w:r>
              <w:rPr>
                <w:spacing w:val="-1"/>
                <w:sz w:val="21"/>
                <w:szCs w:val="21"/>
              </w:rPr>
              <w:t>编制或者项目管理、监理、检测等服务</w:t>
            </w:r>
          </w:p>
          <w:p w14:paraId="1452A382">
            <w:pPr>
              <w:pStyle w:val="7"/>
              <w:spacing w:line="219" w:lineRule="auto"/>
              <w:ind w:left="121"/>
              <w:rPr>
                <w:sz w:val="21"/>
                <w:szCs w:val="21"/>
              </w:rPr>
            </w:pPr>
            <w:r>
              <w:rPr>
                <w:color w:val="404040"/>
                <w:spacing w:val="7"/>
                <w:sz w:val="21"/>
                <w:szCs w:val="21"/>
              </w:rPr>
              <w:t>承诺函</w:t>
            </w:r>
          </w:p>
        </w:tc>
        <w:tc>
          <w:tcPr>
            <w:tcW w:w="1548" w:type="dxa"/>
            <w:vAlign w:val="top"/>
          </w:tcPr>
          <w:p w14:paraId="49327ECC">
            <w:pPr>
              <w:rPr>
                <w:rFonts w:ascii="Arial"/>
                <w:sz w:val="21"/>
              </w:rPr>
            </w:pPr>
          </w:p>
        </w:tc>
        <w:tc>
          <w:tcPr>
            <w:tcW w:w="1558" w:type="dxa"/>
            <w:vAlign w:val="top"/>
          </w:tcPr>
          <w:p w14:paraId="3179C105">
            <w:pPr>
              <w:rPr>
                <w:rFonts w:ascii="Arial"/>
                <w:sz w:val="21"/>
              </w:rPr>
            </w:pPr>
          </w:p>
        </w:tc>
        <w:tc>
          <w:tcPr>
            <w:tcW w:w="2013" w:type="dxa"/>
            <w:vAlign w:val="top"/>
          </w:tcPr>
          <w:p w14:paraId="01C78E4E">
            <w:pPr>
              <w:rPr>
                <w:rFonts w:ascii="Arial"/>
                <w:sz w:val="21"/>
              </w:rPr>
            </w:pPr>
          </w:p>
        </w:tc>
      </w:tr>
      <w:tr w14:paraId="3460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44" w:type="dxa"/>
            <w:vAlign w:val="top"/>
          </w:tcPr>
          <w:p w14:paraId="01504B12">
            <w:pPr>
              <w:pStyle w:val="7"/>
              <w:spacing w:before="186" w:line="241" w:lineRule="auto"/>
              <w:ind w:left="104"/>
              <w:rPr>
                <w:sz w:val="21"/>
                <w:szCs w:val="21"/>
              </w:rPr>
            </w:pPr>
            <w:r>
              <w:rPr>
                <w:color w:val="404040"/>
                <w:spacing w:val="-6"/>
                <w:sz w:val="21"/>
                <w:szCs w:val="21"/>
              </w:rPr>
              <w:t>11</w:t>
            </w:r>
          </w:p>
        </w:tc>
        <w:tc>
          <w:tcPr>
            <w:tcW w:w="3766" w:type="dxa"/>
            <w:vAlign w:val="top"/>
          </w:tcPr>
          <w:p w14:paraId="74F8CAB9">
            <w:pPr>
              <w:pStyle w:val="7"/>
              <w:spacing w:before="163" w:line="218" w:lineRule="auto"/>
              <w:ind w:left="121"/>
              <w:rPr>
                <w:sz w:val="21"/>
                <w:szCs w:val="21"/>
              </w:rPr>
            </w:pPr>
            <w:r>
              <w:rPr>
                <w:sz w:val="21"/>
                <w:szCs w:val="21"/>
              </w:rPr>
              <w:t>已标价的工程量清单</w:t>
            </w:r>
          </w:p>
        </w:tc>
        <w:tc>
          <w:tcPr>
            <w:tcW w:w="1548" w:type="dxa"/>
            <w:vAlign w:val="top"/>
          </w:tcPr>
          <w:p w14:paraId="26D2C9E3">
            <w:pPr>
              <w:rPr>
                <w:rFonts w:ascii="Arial"/>
                <w:sz w:val="21"/>
              </w:rPr>
            </w:pPr>
          </w:p>
        </w:tc>
        <w:tc>
          <w:tcPr>
            <w:tcW w:w="1558" w:type="dxa"/>
            <w:vAlign w:val="top"/>
          </w:tcPr>
          <w:p w14:paraId="46580664">
            <w:pPr>
              <w:rPr>
                <w:rFonts w:ascii="Arial"/>
                <w:sz w:val="21"/>
              </w:rPr>
            </w:pPr>
          </w:p>
        </w:tc>
        <w:tc>
          <w:tcPr>
            <w:tcW w:w="2013" w:type="dxa"/>
            <w:vAlign w:val="top"/>
          </w:tcPr>
          <w:p w14:paraId="752B030A">
            <w:pPr>
              <w:rPr>
                <w:rFonts w:ascii="Arial"/>
                <w:sz w:val="21"/>
              </w:rPr>
            </w:pPr>
          </w:p>
        </w:tc>
      </w:tr>
      <w:tr w14:paraId="1F9E4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44" w:type="dxa"/>
            <w:vAlign w:val="top"/>
          </w:tcPr>
          <w:p w14:paraId="247F8AB0">
            <w:pPr>
              <w:pStyle w:val="7"/>
              <w:spacing w:before="176" w:line="241" w:lineRule="auto"/>
              <w:ind w:left="104"/>
              <w:rPr>
                <w:sz w:val="21"/>
                <w:szCs w:val="21"/>
              </w:rPr>
            </w:pPr>
            <w:r>
              <w:rPr>
                <w:spacing w:val="-6"/>
                <w:sz w:val="21"/>
                <w:szCs w:val="21"/>
              </w:rPr>
              <w:t>12</w:t>
            </w:r>
          </w:p>
        </w:tc>
        <w:tc>
          <w:tcPr>
            <w:tcW w:w="3766" w:type="dxa"/>
            <w:vAlign w:val="top"/>
          </w:tcPr>
          <w:p w14:paraId="6D303220">
            <w:pPr>
              <w:pStyle w:val="7"/>
              <w:spacing w:before="155" w:line="219" w:lineRule="auto"/>
              <w:ind w:left="121"/>
              <w:rPr>
                <w:sz w:val="21"/>
                <w:szCs w:val="21"/>
              </w:rPr>
            </w:pPr>
            <w:r>
              <w:rPr>
                <w:spacing w:val="4"/>
                <w:sz w:val="21"/>
                <w:szCs w:val="21"/>
              </w:rPr>
              <w:t>技术方案(实施方案)</w:t>
            </w:r>
          </w:p>
        </w:tc>
        <w:tc>
          <w:tcPr>
            <w:tcW w:w="1548" w:type="dxa"/>
            <w:vAlign w:val="top"/>
          </w:tcPr>
          <w:p w14:paraId="6165B776">
            <w:pPr>
              <w:rPr>
                <w:rFonts w:ascii="Arial"/>
                <w:sz w:val="21"/>
              </w:rPr>
            </w:pPr>
          </w:p>
        </w:tc>
        <w:tc>
          <w:tcPr>
            <w:tcW w:w="1558" w:type="dxa"/>
            <w:vAlign w:val="top"/>
          </w:tcPr>
          <w:p w14:paraId="60001535">
            <w:pPr>
              <w:rPr>
                <w:rFonts w:ascii="Arial"/>
                <w:sz w:val="21"/>
              </w:rPr>
            </w:pPr>
          </w:p>
        </w:tc>
        <w:tc>
          <w:tcPr>
            <w:tcW w:w="2013" w:type="dxa"/>
            <w:vAlign w:val="top"/>
          </w:tcPr>
          <w:p w14:paraId="175BF145">
            <w:pPr>
              <w:rPr>
                <w:rFonts w:ascii="Arial"/>
                <w:sz w:val="21"/>
              </w:rPr>
            </w:pPr>
          </w:p>
        </w:tc>
      </w:tr>
      <w:tr w14:paraId="19604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44" w:type="dxa"/>
            <w:vAlign w:val="top"/>
          </w:tcPr>
          <w:p w14:paraId="458C0E72">
            <w:pPr>
              <w:pStyle w:val="7"/>
              <w:spacing w:before="187"/>
              <w:ind w:left="104"/>
              <w:rPr>
                <w:sz w:val="21"/>
                <w:szCs w:val="21"/>
              </w:rPr>
            </w:pPr>
            <w:r>
              <w:rPr>
                <w:color w:val="506050"/>
                <w:spacing w:val="-6"/>
                <w:sz w:val="21"/>
                <w:szCs w:val="21"/>
              </w:rPr>
              <w:t>13</w:t>
            </w:r>
          </w:p>
        </w:tc>
        <w:tc>
          <w:tcPr>
            <w:tcW w:w="3766" w:type="dxa"/>
            <w:vAlign w:val="top"/>
          </w:tcPr>
          <w:p w14:paraId="0BB54A5B">
            <w:pPr>
              <w:pStyle w:val="7"/>
              <w:spacing w:before="166" w:line="219" w:lineRule="auto"/>
              <w:ind w:left="121"/>
              <w:rPr>
                <w:sz w:val="21"/>
                <w:szCs w:val="21"/>
              </w:rPr>
            </w:pPr>
            <w:r>
              <w:rPr>
                <w:spacing w:val="-2"/>
                <w:sz w:val="21"/>
                <w:szCs w:val="21"/>
              </w:rPr>
              <w:t>服务方案</w:t>
            </w:r>
          </w:p>
        </w:tc>
        <w:tc>
          <w:tcPr>
            <w:tcW w:w="1548" w:type="dxa"/>
            <w:vAlign w:val="top"/>
          </w:tcPr>
          <w:p w14:paraId="5F1E2BA8">
            <w:pPr>
              <w:rPr>
                <w:rFonts w:ascii="Arial"/>
                <w:sz w:val="21"/>
              </w:rPr>
            </w:pPr>
          </w:p>
        </w:tc>
        <w:tc>
          <w:tcPr>
            <w:tcW w:w="1558" w:type="dxa"/>
            <w:vAlign w:val="top"/>
          </w:tcPr>
          <w:p w14:paraId="23048D26">
            <w:pPr>
              <w:rPr>
                <w:rFonts w:ascii="Arial"/>
                <w:sz w:val="21"/>
              </w:rPr>
            </w:pPr>
          </w:p>
        </w:tc>
        <w:tc>
          <w:tcPr>
            <w:tcW w:w="2013" w:type="dxa"/>
            <w:vAlign w:val="top"/>
          </w:tcPr>
          <w:p w14:paraId="5FC2CBFF">
            <w:pPr>
              <w:rPr>
                <w:rFonts w:ascii="Arial"/>
                <w:sz w:val="21"/>
              </w:rPr>
            </w:pPr>
          </w:p>
        </w:tc>
      </w:tr>
      <w:tr w14:paraId="7FC6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44" w:type="dxa"/>
            <w:vAlign w:val="top"/>
          </w:tcPr>
          <w:p w14:paraId="4F97531E">
            <w:pPr>
              <w:pStyle w:val="7"/>
              <w:spacing w:before="177" w:line="241" w:lineRule="auto"/>
              <w:ind w:left="104"/>
              <w:rPr>
                <w:sz w:val="21"/>
                <w:szCs w:val="21"/>
              </w:rPr>
            </w:pPr>
            <w:r>
              <w:rPr>
                <w:color w:val="505050"/>
                <w:spacing w:val="-6"/>
                <w:sz w:val="21"/>
                <w:szCs w:val="21"/>
              </w:rPr>
              <w:t>14</w:t>
            </w:r>
          </w:p>
        </w:tc>
        <w:tc>
          <w:tcPr>
            <w:tcW w:w="3766" w:type="dxa"/>
            <w:vAlign w:val="top"/>
          </w:tcPr>
          <w:p w14:paraId="7ECDCDB8">
            <w:pPr>
              <w:pStyle w:val="7"/>
              <w:spacing w:before="157" w:line="220" w:lineRule="auto"/>
              <w:ind w:left="121"/>
              <w:rPr>
                <w:sz w:val="21"/>
                <w:szCs w:val="21"/>
              </w:rPr>
            </w:pPr>
            <w:r>
              <w:rPr>
                <w:spacing w:val="-2"/>
                <w:sz w:val="21"/>
                <w:szCs w:val="21"/>
              </w:rPr>
              <w:t>业绩情况表</w:t>
            </w:r>
          </w:p>
        </w:tc>
        <w:tc>
          <w:tcPr>
            <w:tcW w:w="1548" w:type="dxa"/>
            <w:vAlign w:val="top"/>
          </w:tcPr>
          <w:p w14:paraId="35738001">
            <w:pPr>
              <w:rPr>
                <w:rFonts w:ascii="Arial"/>
                <w:sz w:val="21"/>
              </w:rPr>
            </w:pPr>
          </w:p>
        </w:tc>
        <w:tc>
          <w:tcPr>
            <w:tcW w:w="1558" w:type="dxa"/>
            <w:vAlign w:val="top"/>
          </w:tcPr>
          <w:p w14:paraId="31FCE646">
            <w:pPr>
              <w:rPr>
                <w:rFonts w:ascii="Arial"/>
                <w:sz w:val="21"/>
              </w:rPr>
            </w:pPr>
          </w:p>
        </w:tc>
        <w:tc>
          <w:tcPr>
            <w:tcW w:w="2013" w:type="dxa"/>
            <w:vAlign w:val="top"/>
          </w:tcPr>
          <w:p w14:paraId="2A2315DD">
            <w:pPr>
              <w:rPr>
                <w:rFonts w:ascii="Arial"/>
                <w:sz w:val="21"/>
              </w:rPr>
            </w:pPr>
          </w:p>
        </w:tc>
      </w:tr>
      <w:tr w14:paraId="226E1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44" w:type="dxa"/>
            <w:vAlign w:val="top"/>
          </w:tcPr>
          <w:p w14:paraId="54E36B5F">
            <w:pPr>
              <w:pStyle w:val="7"/>
              <w:spacing w:before="188"/>
              <w:ind w:left="104"/>
              <w:rPr>
                <w:sz w:val="21"/>
                <w:szCs w:val="21"/>
              </w:rPr>
            </w:pPr>
            <w:r>
              <w:rPr>
                <w:color w:val="404040"/>
                <w:spacing w:val="-6"/>
                <w:sz w:val="21"/>
                <w:szCs w:val="21"/>
              </w:rPr>
              <w:t>15</w:t>
            </w:r>
          </w:p>
        </w:tc>
        <w:tc>
          <w:tcPr>
            <w:tcW w:w="3766" w:type="dxa"/>
            <w:vAlign w:val="top"/>
          </w:tcPr>
          <w:p w14:paraId="4259A6C9">
            <w:pPr>
              <w:pStyle w:val="7"/>
              <w:spacing w:before="166" w:line="219" w:lineRule="auto"/>
              <w:ind w:left="121"/>
              <w:rPr>
                <w:sz w:val="21"/>
                <w:szCs w:val="21"/>
              </w:rPr>
            </w:pPr>
            <w:r>
              <w:rPr>
                <w:spacing w:val="-1"/>
                <w:sz w:val="21"/>
                <w:szCs w:val="21"/>
              </w:rPr>
              <w:t>政府强制采购节能产品品目清单情况</w:t>
            </w:r>
          </w:p>
        </w:tc>
        <w:tc>
          <w:tcPr>
            <w:tcW w:w="1548" w:type="dxa"/>
            <w:vAlign w:val="top"/>
          </w:tcPr>
          <w:p w14:paraId="23AFE23E">
            <w:pPr>
              <w:rPr>
                <w:rFonts w:ascii="Arial"/>
                <w:sz w:val="21"/>
              </w:rPr>
            </w:pPr>
          </w:p>
        </w:tc>
        <w:tc>
          <w:tcPr>
            <w:tcW w:w="1558" w:type="dxa"/>
            <w:vAlign w:val="top"/>
          </w:tcPr>
          <w:p w14:paraId="2DF07DCA">
            <w:pPr>
              <w:rPr>
                <w:rFonts w:ascii="Arial"/>
                <w:sz w:val="21"/>
              </w:rPr>
            </w:pPr>
          </w:p>
        </w:tc>
        <w:tc>
          <w:tcPr>
            <w:tcW w:w="2013" w:type="dxa"/>
            <w:vAlign w:val="top"/>
          </w:tcPr>
          <w:p w14:paraId="3F79C7AD">
            <w:pPr>
              <w:rPr>
                <w:rFonts w:ascii="Arial"/>
                <w:sz w:val="21"/>
              </w:rPr>
            </w:pPr>
          </w:p>
        </w:tc>
      </w:tr>
      <w:tr w14:paraId="143BE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44" w:type="dxa"/>
            <w:vAlign w:val="top"/>
          </w:tcPr>
          <w:p w14:paraId="4E9A585E">
            <w:pPr>
              <w:spacing w:line="268" w:lineRule="auto"/>
              <w:rPr>
                <w:rFonts w:ascii="Arial"/>
                <w:sz w:val="21"/>
              </w:rPr>
            </w:pPr>
          </w:p>
          <w:p w14:paraId="6C90AFB7">
            <w:pPr>
              <w:pStyle w:val="7"/>
              <w:spacing w:before="68"/>
              <w:ind w:left="104"/>
              <w:rPr>
                <w:sz w:val="21"/>
                <w:szCs w:val="21"/>
              </w:rPr>
            </w:pPr>
            <w:r>
              <w:rPr>
                <w:spacing w:val="-6"/>
                <w:sz w:val="21"/>
                <w:szCs w:val="21"/>
              </w:rPr>
              <w:t>16</w:t>
            </w:r>
          </w:p>
        </w:tc>
        <w:tc>
          <w:tcPr>
            <w:tcW w:w="3766" w:type="dxa"/>
            <w:vAlign w:val="top"/>
          </w:tcPr>
          <w:p w14:paraId="18761977">
            <w:pPr>
              <w:pStyle w:val="7"/>
              <w:spacing w:before="36" w:line="344" w:lineRule="auto"/>
              <w:ind w:left="121" w:right="272" w:firstLine="9"/>
              <w:rPr>
                <w:sz w:val="21"/>
                <w:szCs w:val="21"/>
              </w:rPr>
            </w:pPr>
            <w:r>
              <w:rPr>
                <w:spacing w:val="-1"/>
                <w:sz w:val="21"/>
                <w:szCs w:val="21"/>
              </w:rPr>
              <w:t>优先采购节能产品政府采购品目清单</w:t>
            </w:r>
            <w:r>
              <w:rPr>
                <w:spacing w:val="7"/>
                <w:sz w:val="21"/>
                <w:szCs w:val="21"/>
              </w:rPr>
              <w:t xml:space="preserve"> </w:t>
            </w:r>
            <w:r>
              <w:rPr>
                <w:spacing w:val="-3"/>
                <w:sz w:val="21"/>
                <w:szCs w:val="21"/>
              </w:rPr>
              <w:t>情况</w:t>
            </w:r>
          </w:p>
        </w:tc>
        <w:tc>
          <w:tcPr>
            <w:tcW w:w="1548" w:type="dxa"/>
            <w:vAlign w:val="top"/>
          </w:tcPr>
          <w:p w14:paraId="563D5917">
            <w:pPr>
              <w:rPr>
                <w:rFonts w:ascii="Arial"/>
                <w:sz w:val="21"/>
              </w:rPr>
            </w:pPr>
          </w:p>
        </w:tc>
        <w:tc>
          <w:tcPr>
            <w:tcW w:w="1558" w:type="dxa"/>
            <w:vAlign w:val="top"/>
          </w:tcPr>
          <w:p w14:paraId="72290F45">
            <w:pPr>
              <w:rPr>
                <w:rFonts w:ascii="Arial"/>
                <w:sz w:val="21"/>
              </w:rPr>
            </w:pPr>
          </w:p>
        </w:tc>
        <w:tc>
          <w:tcPr>
            <w:tcW w:w="2013" w:type="dxa"/>
            <w:vAlign w:val="top"/>
          </w:tcPr>
          <w:p w14:paraId="7393A217">
            <w:pPr>
              <w:rPr>
                <w:rFonts w:ascii="Arial"/>
                <w:sz w:val="21"/>
              </w:rPr>
            </w:pPr>
          </w:p>
        </w:tc>
      </w:tr>
      <w:tr w14:paraId="09CFD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44" w:type="dxa"/>
            <w:vAlign w:val="top"/>
          </w:tcPr>
          <w:p w14:paraId="73D2A090">
            <w:pPr>
              <w:spacing w:line="269" w:lineRule="auto"/>
              <w:rPr>
                <w:rFonts w:ascii="Arial"/>
                <w:sz w:val="21"/>
              </w:rPr>
            </w:pPr>
          </w:p>
          <w:p w14:paraId="63FF1C51">
            <w:pPr>
              <w:pStyle w:val="7"/>
              <w:spacing w:before="68"/>
              <w:ind w:left="104"/>
              <w:rPr>
                <w:sz w:val="21"/>
                <w:szCs w:val="21"/>
              </w:rPr>
            </w:pPr>
            <w:r>
              <w:rPr>
                <w:spacing w:val="-6"/>
                <w:sz w:val="21"/>
                <w:szCs w:val="21"/>
              </w:rPr>
              <w:t>17</w:t>
            </w:r>
          </w:p>
        </w:tc>
        <w:tc>
          <w:tcPr>
            <w:tcW w:w="3766" w:type="dxa"/>
            <w:vAlign w:val="top"/>
          </w:tcPr>
          <w:p w14:paraId="213D3211">
            <w:pPr>
              <w:pStyle w:val="7"/>
              <w:spacing w:before="46" w:line="335" w:lineRule="auto"/>
              <w:ind w:left="120" w:right="244" w:hanging="9"/>
              <w:rPr>
                <w:sz w:val="21"/>
                <w:szCs w:val="21"/>
              </w:rPr>
            </w:pPr>
            <w:r>
              <w:rPr>
                <w:spacing w:val="2"/>
                <w:sz w:val="21"/>
                <w:szCs w:val="21"/>
              </w:rPr>
              <w:t>优先采购环境标志产品政府采购品目</w:t>
            </w:r>
            <w:r>
              <w:rPr>
                <w:spacing w:val="7"/>
                <w:sz w:val="21"/>
                <w:szCs w:val="21"/>
              </w:rPr>
              <w:t xml:space="preserve"> </w:t>
            </w:r>
            <w:r>
              <w:rPr>
                <w:spacing w:val="-2"/>
                <w:sz w:val="21"/>
                <w:szCs w:val="21"/>
              </w:rPr>
              <w:t>清单情况</w:t>
            </w:r>
          </w:p>
        </w:tc>
        <w:tc>
          <w:tcPr>
            <w:tcW w:w="1548" w:type="dxa"/>
            <w:vAlign w:val="top"/>
          </w:tcPr>
          <w:p w14:paraId="677E203E">
            <w:pPr>
              <w:rPr>
                <w:rFonts w:ascii="Arial"/>
                <w:sz w:val="21"/>
              </w:rPr>
            </w:pPr>
          </w:p>
        </w:tc>
        <w:tc>
          <w:tcPr>
            <w:tcW w:w="1558" w:type="dxa"/>
            <w:vAlign w:val="top"/>
          </w:tcPr>
          <w:p w14:paraId="7A72A1BF">
            <w:pPr>
              <w:rPr>
                <w:rFonts w:ascii="Arial"/>
                <w:sz w:val="21"/>
              </w:rPr>
            </w:pPr>
          </w:p>
        </w:tc>
        <w:tc>
          <w:tcPr>
            <w:tcW w:w="2013" w:type="dxa"/>
            <w:vAlign w:val="top"/>
          </w:tcPr>
          <w:p w14:paraId="2D613AF0">
            <w:pPr>
              <w:rPr>
                <w:rFonts w:ascii="Arial"/>
                <w:sz w:val="21"/>
              </w:rPr>
            </w:pPr>
          </w:p>
        </w:tc>
      </w:tr>
      <w:tr w14:paraId="4805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44" w:type="dxa"/>
            <w:vAlign w:val="top"/>
          </w:tcPr>
          <w:p w14:paraId="5AB68CC3">
            <w:pPr>
              <w:pStyle w:val="7"/>
              <w:spacing w:before="120"/>
              <w:ind w:left="104"/>
              <w:rPr>
                <w:sz w:val="21"/>
                <w:szCs w:val="21"/>
              </w:rPr>
            </w:pPr>
            <w:r>
              <w:rPr>
                <w:spacing w:val="-6"/>
                <w:sz w:val="21"/>
                <w:szCs w:val="21"/>
              </w:rPr>
              <w:t>18</w:t>
            </w:r>
          </w:p>
        </w:tc>
        <w:tc>
          <w:tcPr>
            <w:tcW w:w="3766" w:type="dxa"/>
            <w:vAlign w:val="top"/>
          </w:tcPr>
          <w:p w14:paraId="576EED63">
            <w:pPr>
              <w:pStyle w:val="7"/>
              <w:spacing w:before="89" w:line="219" w:lineRule="auto"/>
              <w:ind w:left="121"/>
              <w:rPr>
                <w:sz w:val="21"/>
                <w:szCs w:val="21"/>
              </w:rPr>
            </w:pPr>
            <w:r>
              <w:rPr>
                <w:spacing w:val="3"/>
                <w:sz w:val="21"/>
                <w:szCs w:val="21"/>
              </w:rPr>
              <w:t>中小企业声明函</w:t>
            </w:r>
          </w:p>
        </w:tc>
        <w:tc>
          <w:tcPr>
            <w:tcW w:w="1548" w:type="dxa"/>
            <w:vAlign w:val="top"/>
          </w:tcPr>
          <w:p w14:paraId="5D46D266">
            <w:pPr>
              <w:rPr>
                <w:rFonts w:ascii="Arial"/>
                <w:sz w:val="21"/>
              </w:rPr>
            </w:pPr>
          </w:p>
        </w:tc>
        <w:tc>
          <w:tcPr>
            <w:tcW w:w="1558" w:type="dxa"/>
            <w:vAlign w:val="top"/>
          </w:tcPr>
          <w:p w14:paraId="1C8BC5F7">
            <w:pPr>
              <w:rPr>
                <w:rFonts w:ascii="Arial"/>
                <w:sz w:val="21"/>
              </w:rPr>
            </w:pPr>
          </w:p>
        </w:tc>
        <w:tc>
          <w:tcPr>
            <w:tcW w:w="2013" w:type="dxa"/>
            <w:vAlign w:val="top"/>
          </w:tcPr>
          <w:p w14:paraId="00368209">
            <w:pPr>
              <w:rPr>
                <w:rFonts w:ascii="Arial"/>
                <w:sz w:val="21"/>
              </w:rPr>
            </w:pPr>
          </w:p>
        </w:tc>
      </w:tr>
      <w:tr w14:paraId="0519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44" w:type="dxa"/>
            <w:vAlign w:val="top"/>
          </w:tcPr>
          <w:p w14:paraId="50431877">
            <w:pPr>
              <w:pStyle w:val="7"/>
              <w:spacing w:before="189"/>
              <w:ind w:left="104"/>
              <w:rPr>
                <w:sz w:val="21"/>
                <w:szCs w:val="21"/>
              </w:rPr>
            </w:pPr>
            <w:r>
              <w:rPr>
                <w:spacing w:val="-6"/>
                <w:sz w:val="21"/>
                <w:szCs w:val="21"/>
              </w:rPr>
              <w:t>19</w:t>
            </w:r>
          </w:p>
        </w:tc>
        <w:tc>
          <w:tcPr>
            <w:tcW w:w="3766" w:type="dxa"/>
            <w:vAlign w:val="top"/>
          </w:tcPr>
          <w:p w14:paraId="26CEB839">
            <w:pPr>
              <w:pStyle w:val="7"/>
              <w:spacing w:before="169" w:line="219" w:lineRule="auto"/>
              <w:ind w:left="121"/>
              <w:rPr>
                <w:sz w:val="21"/>
                <w:szCs w:val="21"/>
              </w:rPr>
            </w:pPr>
            <w:r>
              <w:rPr>
                <w:spacing w:val="2"/>
                <w:sz w:val="21"/>
                <w:szCs w:val="21"/>
              </w:rPr>
              <w:t>残疾人福利性单位声明函</w:t>
            </w:r>
          </w:p>
        </w:tc>
        <w:tc>
          <w:tcPr>
            <w:tcW w:w="1548" w:type="dxa"/>
            <w:vAlign w:val="top"/>
          </w:tcPr>
          <w:p w14:paraId="286D1DAB">
            <w:pPr>
              <w:rPr>
                <w:rFonts w:ascii="Arial"/>
                <w:sz w:val="21"/>
              </w:rPr>
            </w:pPr>
          </w:p>
        </w:tc>
        <w:tc>
          <w:tcPr>
            <w:tcW w:w="1558" w:type="dxa"/>
            <w:vAlign w:val="top"/>
          </w:tcPr>
          <w:p w14:paraId="21A91962">
            <w:pPr>
              <w:rPr>
                <w:rFonts w:ascii="Arial"/>
                <w:sz w:val="21"/>
              </w:rPr>
            </w:pPr>
          </w:p>
        </w:tc>
        <w:tc>
          <w:tcPr>
            <w:tcW w:w="2013" w:type="dxa"/>
            <w:vAlign w:val="top"/>
          </w:tcPr>
          <w:p w14:paraId="798A1600">
            <w:pPr>
              <w:rPr>
                <w:rFonts w:ascii="Arial"/>
                <w:sz w:val="21"/>
              </w:rPr>
            </w:pPr>
          </w:p>
        </w:tc>
      </w:tr>
      <w:tr w14:paraId="4DA8A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4" w:type="dxa"/>
            <w:vAlign w:val="top"/>
          </w:tcPr>
          <w:p w14:paraId="36398018">
            <w:pPr>
              <w:pStyle w:val="7"/>
              <w:spacing w:before="170"/>
              <w:ind w:left="104"/>
              <w:rPr>
                <w:sz w:val="21"/>
                <w:szCs w:val="21"/>
              </w:rPr>
            </w:pPr>
            <w:r>
              <w:rPr>
                <w:spacing w:val="-3"/>
                <w:sz w:val="21"/>
                <w:szCs w:val="21"/>
              </w:rPr>
              <w:t>20</w:t>
            </w:r>
          </w:p>
        </w:tc>
        <w:tc>
          <w:tcPr>
            <w:tcW w:w="3766" w:type="dxa"/>
            <w:vAlign w:val="top"/>
          </w:tcPr>
          <w:p w14:paraId="73B7AAB7">
            <w:pPr>
              <w:pStyle w:val="7"/>
              <w:spacing w:before="149" w:line="219" w:lineRule="auto"/>
              <w:ind w:left="121"/>
              <w:rPr>
                <w:sz w:val="21"/>
                <w:szCs w:val="21"/>
              </w:rPr>
            </w:pPr>
            <w:r>
              <w:rPr>
                <w:spacing w:val="-1"/>
                <w:sz w:val="21"/>
                <w:szCs w:val="21"/>
              </w:rPr>
              <w:t>监狱企业证明文件</w:t>
            </w:r>
          </w:p>
        </w:tc>
        <w:tc>
          <w:tcPr>
            <w:tcW w:w="1548" w:type="dxa"/>
            <w:vAlign w:val="top"/>
          </w:tcPr>
          <w:p w14:paraId="24A31389">
            <w:pPr>
              <w:rPr>
                <w:rFonts w:ascii="Arial"/>
                <w:sz w:val="21"/>
              </w:rPr>
            </w:pPr>
          </w:p>
        </w:tc>
        <w:tc>
          <w:tcPr>
            <w:tcW w:w="1558" w:type="dxa"/>
            <w:vAlign w:val="top"/>
          </w:tcPr>
          <w:p w14:paraId="3DF81222">
            <w:pPr>
              <w:rPr>
                <w:rFonts w:ascii="Arial"/>
                <w:sz w:val="21"/>
              </w:rPr>
            </w:pPr>
          </w:p>
        </w:tc>
        <w:tc>
          <w:tcPr>
            <w:tcW w:w="2013" w:type="dxa"/>
            <w:vAlign w:val="top"/>
          </w:tcPr>
          <w:p w14:paraId="57147A38">
            <w:pPr>
              <w:rPr>
                <w:rFonts w:ascii="Arial"/>
                <w:sz w:val="21"/>
              </w:rPr>
            </w:pPr>
          </w:p>
        </w:tc>
      </w:tr>
    </w:tbl>
    <w:p w14:paraId="54033A08">
      <w:pPr>
        <w:spacing w:line="177" w:lineRule="exact"/>
        <w:rPr>
          <w:rFonts w:ascii="Arial"/>
          <w:sz w:val="15"/>
        </w:rPr>
      </w:pPr>
    </w:p>
    <w:p w14:paraId="2E251457">
      <w:pPr>
        <w:spacing w:line="177" w:lineRule="exact"/>
        <w:rPr>
          <w:rFonts w:ascii="Arial" w:hAnsi="Arial" w:eastAsia="Arial" w:cs="Arial"/>
          <w:sz w:val="15"/>
          <w:szCs w:val="15"/>
        </w:rPr>
        <w:sectPr>
          <w:footerReference r:id="rId37" w:type="default"/>
          <w:pgSz w:w="11900" w:h="16830"/>
          <w:pgMar w:top="1134" w:right="1075" w:bottom="1246" w:left="1390" w:header="0" w:footer="1029" w:gutter="0"/>
          <w:pgNumType w:fmt="decimal"/>
          <w:cols w:space="720" w:num="1"/>
        </w:sectPr>
      </w:pPr>
    </w:p>
    <w:p w14:paraId="0C33FE97">
      <w:pPr>
        <w:spacing w:line="191" w:lineRule="exact"/>
      </w:pPr>
    </w:p>
    <w:tbl>
      <w:tblPr>
        <w:tblStyle w:val="6"/>
        <w:tblW w:w="9359"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3756"/>
        <w:gridCol w:w="1548"/>
        <w:gridCol w:w="1548"/>
        <w:gridCol w:w="2033"/>
      </w:tblGrid>
      <w:tr w14:paraId="6C2EC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74" w:type="dxa"/>
            <w:vAlign w:val="top"/>
          </w:tcPr>
          <w:p w14:paraId="7591DE9C">
            <w:pPr>
              <w:pStyle w:val="7"/>
              <w:spacing w:before="104" w:line="241" w:lineRule="auto"/>
              <w:ind w:left="104"/>
              <w:rPr>
                <w:sz w:val="21"/>
                <w:szCs w:val="21"/>
              </w:rPr>
            </w:pPr>
            <w:r>
              <w:rPr>
                <w:spacing w:val="-3"/>
                <w:sz w:val="21"/>
                <w:szCs w:val="21"/>
              </w:rPr>
              <w:t>21</w:t>
            </w:r>
          </w:p>
        </w:tc>
        <w:tc>
          <w:tcPr>
            <w:tcW w:w="3756" w:type="dxa"/>
            <w:vAlign w:val="top"/>
          </w:tcPr>
          <w:p w14:paraId="4A670BB0">
            <w:pPr>
              <w:pStyle w:val="7"/>
              <w:spacing w:before="74" w:line="220" w:lineRule="auto"/>
              <w:ind w:left="91"/>
              <w:rPr>
                <w:sz w:val="21"/>
                <w:szCs w:val="21"/>
              </w:rPr>
            </w:pPr>
            <w:r>
              <w:rPr>
                <w:spacing w:val="-2"/>
                <w:sz w:val="21"/>
                <w:szCs w:val="21"/>
              </w:rPr>
              <w:t>其它资料</w:t>
            </w:r>
          </w:p>
        </w:tc>
        <w:tc>
          <w:tcPr>
            <w:tcW w:w="1548" w:type="dxa"/>
            <w:vAlign w:val="top"/>
          </w:tcPr>
          <w:p w14:paraId="35A71DEF">
            <w:pPr>
              <w:rPr>
                <w:rFonts w:ascii="Arial"/>
                <w:sz w:val="21"/>
              </w:rPr>
            </w:pPr>
          </w:p>
        </w:tc>
        <w:tc>
          <w:tcPr>
            <w:tcW w:w="1548" w:type="dxa"/>
            <w:vAlign w:val="top"/>
          </w:tcPr>
          <w:p w14:paraId="645BA082">
            <w:pPr>
              <w:rPr>
                <w:rFonts w:ascii="Arial"/>
                <w:sz w:val="21"/>
              </w:rPr>
            </w:pPr>
          </w:p>
        </w:tc>
        <w:tc>
          <w:tcPr>
            <w:tcW w:w="2033" w:type="dxa"/>
            <w:vAlign w:val="top"/>
          </w:tcPr>
          <w:p w14:paraId="6F34C26B">
            <w:pPr>
              <w:rPr>
                <w:rFonts w:ascii="Arial"/>
                <w:sz w:val="21"/>
              </w:rPr>
            </w:pPr>
          </w:p>
        </w:tc>
      </w:tr>
    </w:tbl>
    <w:p w14:paraId="4D48AB8F">
      <w:pPr>
        <w:rPr>
          <w:rFonts w:ascii="Arial"/>
          <w:sz w:val="21"/>
        </w:rPr>
      </w:pPr>
    </w:p>
    <w:p w14:paraId="33B3322D">
      <w:pPr>
        <w:rPr>
          <w:rFonts w:ascii="Arial" w:hAnsi="Arial" w:eastAsia="Arial" w:cs="Arial"/>
          <w:sz w:val="21"/>
          <w:szCs w:val="21"/>
        </w:rPr>
        <w:sectPr>
          <w:headerReference r:id="rId38" w:type="default"/>
          <w:footerReference r:id="rId39" w:type="default"/>
          <w:pgSz w:w="11900" w:h="16830"/>
          <w:pgMar w:top="1243" w:right="1055" w:bottom="1246" w:left="1400" w:header="966" w:footer="1029" w:gutter="0"/>
          <w:pgNumType w:fmt="decimal"/>
          <w:cols w:space="720" w:num="1"/>
        </w:sectPr>
      </w:pPr>
    </w:p>
    <w:p w14:paraId="2ABD9DA0">
      <w:pPr>
        <w:spacing w:line="280" w:lineRule="auto"/>
        <w:rPr>
          <w:rFonts w:ascii="Arial"/>
          <w:sz w:val="21"/>
        </w:rPr>
      </w:pPr>
    </w:p>
    <w:p w14:paraId="6162B71D">
      <w:pPr>
        <w:spacing w:line="281" w:lineRule="auto"/>
        <w:rPr>
          <w:rFonts w:ascii="Arial"/>
          <w:sz w:val="21"/>
        </w:rPr>
      </w:pPr>
    </w:p>
    <w:p w14:paraId="40240998">
      <w:pPr>
        <w:pStyle w:val="2"/>
        <w:spacing w:before="240" w:line="218" w:lineRule="auto"/>
        <w:ind w:left="4099"/>
        <w:outlineLvl w:val="2"/>
        <w:rPr>
          <w:sz w:val="28"/>
          <w:szCs w:val="28"/>
        </w:rPr>
      </w:pPr>
      <w:r>
        <w:rPr>
          <w:b/>
          <w:bCs/>
          <w:spacing w:val="-6"/>
          <w:sz w:val="28"/>
          <w:szCs w:val="28"/>
        </w:rPr>
        <w:t>三、报价一览表</w:t>
      </w:r>
    </w:p>
    <w:p w14:paraId="2C6D311E">
      <w:pPr>
        <w:pStyle w:val="2"/>
        <w:spacing w:before="273" w:line="219" w:lineRule="auto"/>
        <w:ind w:left="634"/>
        <w:rPr>
          <w:sz w:val="21"/>
          <w:szCs w:val="21"/>
        </w:rPr>
      </w:pPr>
      <w:r>
        <w:rPr>
          <w:spacing w:val="19"/>
          <w:sz w:val="21"/>
          <w:szCs w:val="21"/>
        </w:rPr>
        <w:t>项目编号：</w:t>
      </w:r>
    </w:p>
    <w:p w14:paraId="64FC9E14">
      <w:pPr>
        <w:spacing w:line="307" w:lineRule="auto"/>
        <w:rPr>
          <w:rFonts w:ascii="Arial"/>
          <w:sz w:val="21"/>
        </w:rPr>
      </w:pPr>
    </w:p>
    <w:p w14:paraId="47A2BCE3">
      <w:pPr>
        <w:pStyle w:val="2"/>
        <w:spacing w:before="81" w:line="219" w:lineRule="auto"/>
        <w:ind w:left="634"/>
        <w:rPr>
          <w:sz w:val="25"/>
          <w:szCs w:val="25"/>
        </w:rPr>
      </w:pPr>
      <w:r>
        <w:rPr>
          <w:spacing w:val="5"/>
          <w:sz w:val="21"/>
          <w:szCs w:val="21"/>
        </w:rPr>
        <w:t>项目名称：</w:t>
      </w:r>
      <w:r>
        <w:rPr>
          <w:spacing w:val="2"/>
          <w:sz w:val="21"/>
          <w:szCs w:val="21"/>
        </w:rPr>
        <w:t xml:space="preserve">                                           </w:t>
      </w:r>
      <w:r>
        <w:rPr>
          <w:spacing w:val="5"/>
          <w:sz w:val="25"/>
          <w:szCs w:val="25"/>
        </w:rPr>
        <w:t>单位：元(人民币)</w:t>
      </w:r>
    </w:p>
    <w:p w14:paraId="30738B19">
      <w:pPr>
        <w:spacing w:before="35"/>
      </w:pPr>
    </w:p>
    <w:p w14:paraId="0A08F1F4">
      <w:pPr>
        <w:spacing w:before="35"/>
      </w:pPr>
    </w:p>
    <w:p w14:paraId="0CE80DB6">
      <w:pPr>
        <w:spacing w:before="35"/>
      </w:pPr>
    </w:p>
    <w:tbl>
      <w:tblPr>
        <w:tblStyle w:val="6"/>
        <w:tblW w:w="10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2547"/>
        <w:gridCol w:w="3876"/>
        <w:gridCol w:w="1339"/>
        <w:gridCol w:w="1144"/>
      </w:tblGrid>
      <w:tr w14:paraId="2406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204" w:type="dxa"/>
            <w:vAlign w:val="top"/>
          </w:tcPr>
          <w:p w14:paraId="360965C6">
            <w:pPr>
              <w:spacing w:line="242" w:lineRule="auto"/>
              <w:rPr>
                <w:rFonts w:ascii="Arial"/>
                <w:sz w:val="21"/>
              </w:rPr>
            </w:pPr>
          </w:p>
          <w:p w14:paraId="13D032DA">
            <w:pPr>
              <w:pStyle w:val="7"/>
              <w:spacing w:before="78" w:line="220" w:lineRule="auto"/>
              <w:ind w:left="358"/>
            </w:pPr>
            <w:r>
              <w:rPr>
                <w:b/>
                <w:bCs/>
                <w:spacing w:val="-6"/>
              </w:rPr>
              <w:t>标段</w:t>
            </w:r>
          </w:p>
        </w:tc>
        <w:tc>
          <w:tcPr>
            <w:tcW w:w="2547" w:type="dxa"/>
            <w:vAlign w:val="top"/>
          </w:tcPr>
          <w:p w14:paraId="6A8CC02A">
            <w:pPr>
              <w:rPr>
                <w:rFonts w:ascii="Arial"/>
                <w:sz w:val="21"/>
              </w:rPr>
            </w:pPr>
          </w:p>
          <w:p w14:paraId="698551D2">
            <w:pPr>
              <w:pStyle w:val="7"/>
              <w:spacing w:before="78" w:line="219" w:lineRule="auto"/>
              <w:ind w:left="684"/>
            </w:pPr>
            <w:r>
              <w:rPr>
                <w:b/>
                <w:bCs/>
                <w:spacing w:val="-5"/>
              </w:rPr>
              <w:t>供应商名称</w:t>
            </w:r>
          </w:p>
        </w:tc>
        <w:tc>
          <w:tcPr>
            <w:tcW w:w="3876" w:type="dxa"/>
            <w:vAlign w:val="top"/>
          </w:tcPr>
          <w:p w14:paraId="00C00684">
            <w:pPr>
              <w:pStyle w:val="7"/>
              <w:spacing w:before="319" w:line="218" w:lineRule="auto"/>
              <w:ind w:left="1477"/>
            </w:pPr>
            <w:r>
              <w:rPr>
                <w:b/>
                <w:bCs/>
                <w:spacing w:val="-5"/>
              </w:rPr>
              <w:t>投标报价</w:t>
            </w:r>
          </w:p>
        </w:tc>
        <w:tc>
          <w:tcPr>
            <w:tcW w:w="1339" w:type="dxa"/>
            <w:vAlign w:val="top"/>
          </w:tcPr>
          <w:p w14:paraId="736E7164">
            <w:pPr>
              <w:spacing w:line="242" w:lineRule="auto"/>
              <w:rPr>
                <w:rFonts w:ascii="Arial"/>
                <w:sz w:val="21"/>
              </w:rPr>
            </w:pPr>
          </w:p>
          <w:p w14:paraId="6838EEFE">
            <w:pPr>
              <w:pStyle w:val="7"/>
              <w:spacing w:before="78" w:line="220" w:lineRule="auto"/>
              <w:ind w:left="421"/>
            </w:pPr>
            <w:r>
              <w:rPr>
                <w:b/>
                <w:bCs/>
                <w:spacing w:val="1"/>
              </w:rPr>
              <w:t>工期</w:t>
            </w:r>
          </w:p>
        </w:tc>
        <w:tc>
          <w:tcPr>
            <w:tcW w:w="1144" w:type="dxa"/>
            <w:vAlign w:val="top"/>
          </w:tcPr>
          <w:p w14:paraId="6C9A377A">
            <w:pPr>
              <w:spacing w:line="243" w:lineRule="auto"/>
              <w:rPr>
                <w:rFonts w:ascii="Arial"/>
                <w:sz w:val="21"/>
              </w:rPr>
            </w:pPr>
          </w:p>
          <w:p w14:paraId="78347AEC">
            <w:pPr>
              <w:pStyle w:val="7"/>
              <w:spacing w:before="78" w:line="221" w:lineRule="auto"/>
              <w:ind w:left="332"/>
            </w:pPr>
            <w:r>
              <w:rPr>
                <w:b/>
                <w:bCs/>
                <w:spacing w:val="-6"/>
              </w:rPr>
              <w:t>备注</w:t>
            </w:r>
          </w:p>
        </w:tc>
      </w:tr>
      <w:tr w14:paraId="1AF2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204" w:type="dxa"/>
            <w:vAlign w:val="top"/>
          </w:tcPr>
          <w:p w14:paraId="41E6D406">
            <w:pPr>
              <w:rPr>
                <w:rFonts w:ascii="Arial"/>
                <w:sz w:val="21"/>
              </w:rPr>
            </w:pPr>
          </w:p>
        </w:tc>
        <w:tc>
          <w:tcPr>
            <w:tcW w:w="2547" w:type="dxa"/>
            <w:vAlign w:val="top"/>
          </w:tcPr>
          <w:p w14:paraId="4E261A59">
            <w:pPr>
              <w:rPr>
                <w:rFonts w:ascii="Arial"/>
                <w:sz w:val="21"/>
              </w:rPr>
            </w:pPr>
          </w:p>
        </w:tc>
        <w:tc>
          <w:tcPr>
            <w:tcW w:w="3876" w:type="dxa"/>
            <w:vAlign w:val="top"/>
          </w:tcPr>
          <w:p w14:paraId="5CEB917A">
            <w:pPr>
              <w:pStyle w:val="7"/>
              <w:spacing w:before="233" w:line="222" w:lineRule="auto"/>
              <w:ind w:left="94"/>
            </w:pPr>
            <w:r>
              <w:rPr>
                <w:spacing w:val="1"/>
              </w:rPr>
              <w:t>大写：           小写：</w:t>
            </w:r>
          </w:p>
        </w:tc>
        <w:tc>
          <w:tcPr>
            <w:tcW w:w="1339" w:type="dxa"/>
            <w:vAlign w:val="top"/>
          </w:tcPr>
          <w:p w14:paraId="06B2B1BB">
            <w:pPr>
              <w:rPr>
                <w:rFonts w:ascii="Arial"/>
                <w:sz w:val="21"/>
              </w:rPr>
            </w:pPr>
          </w:p>
        </w:tc>
        <w:tc>
          <w:tcPr>
            <w:tcW w:w="1144" w:type="dxa"/>
            <w:vAlign w:val="top"/>
          </w:tcPr>
          <w:p w14:paraId="357614C8">
            <w:pPr>
              <w:rPr>
                <w:rFonts w:ascii="Arial"/>
                <w:sz w:val="21"/>
              </w:rPr>
            </w:pPr>
          </w:p>
        </w:tc>
      </w:tr>
      <w:tr w14:paraId="2B9D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1204" w:type="dxa"/>
            <w:vAlign w:val="top"/>
          </w:tcPr>
          <w:p w14:paraId="501452F8">
            <w:pPr>
              <w:pStyle w:val="7"/>
              <w:spacing w:before="188" w:line="252" w:lineRule="exact"/>
              <w:ind w:left="314"/>
              <w:rPr>
                <w:sz w:val="16"/>
                <w:szCs w:val="16"/>
              </w:rPr>
            </w:pPr>
            <w:r>
              <w:rPr>
                <w:color w:val="406060"/>
                <w:position w:val="2"/>
                <w:sz w:val="16"/>
                <w:szCs w:val="16"/>
              </w:rPr>
              <w:t>…</w:t>
            </w:r>
          </w:p>
        </w:tc>
        <w:tc>
          <w:tcPr>
            <w:tcW w:w="2547" w:type="dxa"/>
            <w:vAlign w:val="top"/>
          </w:tcPr>
          <w:p w14:paraId="08E0F851">
            <w:pPr>
              <w:rPr>
                <w:rFonts w:ascii="Arial"/>
                <w:sz w:val="21"/>
              </w:rPr>
            </w:pPr>
          </w:p>
        </w:tc>
        <w:tc>
          <w:tcPr>
            <w:tcW w:w="3876" w:type="dxa"/>
            <w:vAlign w:val="top"/>
          </w:tcPr>
          <w:p w14:paraId="58CBED68">
            <w:pPr>
              <w:rPr>
                <w:rFonts w:ascii="Arial"/>
                <w:sz w:val="21"/>
              </w:rPr>
            </w:pPr>
          </w:p>
        </w:tc>
        <w:tc>
          <w:tcPr>
            <w:tcW w:w="1339" w:type="dxa"/>
            <w:vAlign w:val="top"/>
          </w:tcPr>
          <w:p w14:paraId="263D906A">
            <w:pPr>
              <w:rPr>
                <w:rFonts w:ascii="Arial"/>
                <w:sz w:val="21"/>
              </w:rPr>
            </w:pPr>
          </w:p>
        </w:tc>
        <w:tc>
          <w:tcPr>
            <w:tcW w:w="1144" w:type="dxa"/>
            <w:vAlign w:val="top"/>
          </w:tcPr>
          <w:p w14:paraId="10A9E249">
            <w:pPr>
              <w:rPr>
                <w:rFonts w:ascii="Arial"/>
                <w:sz w:val="21"/>
              </w:rPr>
            </w:pPr>
          </w:p>
        </w:tc>
      </w:tr>
    </w:tbl>
    <w:p w14:paraId="66B3ABDB">
      <w:pPr>
        <w:pStyle w:val="2"/>
        <w:spacing w:before="272" w:line="219" w:lineRule="auto"/>
        <w:ind w:left="765"/>
        <w:rPr>
          <w:sz w:val="21"/>
          <w:szCs w:val="21"/>
        </w:rPr>
      </w:pPr>
      <w:r>
        <w:rPr>
          <w:spacing w:val="3"/>
          <w:sz w:val="21"/>
          <w:szCs w:val="21"/>
        </w:rPr>
        <w:t>供应商名称：</w:t>
      </w:r>
      <w:r>
        <w:rPr>
          <w:spacing w:val="3"/>
          <w:sz w:val="21"/>
          <w:szCs w:val="21"/>
          <w:u w:val="single"/>
        </w:rPr>
        <w:t xml:space="preserve">    ( 全 称 )   </w:t>
      </w:r>
      <w:r>
        <w:rPr>
          <w:color w:val="605050"/>
          <w:spacing w:val="5"/>
          <w:sz w:val="21"/>
          <w:szCs w:val="21"/>
        </w:rPr>
        <w:t xml:space="preserve"> </w:t>
      </w:r>
      <w:r>
        <w:rPr>
          <w:spacing w:val="3"/>
          <w:sz w:val="21"/>
          <w:szCs w:val="21"/>
        </w:rPr>
        <w:t>(公章):</w:t>
      </w:r>
    </w:p>
    <w:p w14:paraId="16FE2106">
      <w:pPr>
        <w:spacing w:line="421" w:lineRule="auto"/>
        <w:rPr>
          <w:rFonts w:ascii="Arial"/>
          <w:sz w:val="21"/>
        </w:rPr>
      </w:pPr>
    </w:p>
    <w:p w14:paraId="2BBA05B8">
      <w:pPr>
        <w:pStyle w:val="2"/>
        <w:spacing w:before="69" w:line="219" w:lineRule="auto"/>
        <w:ind w:left="825"/>
        <w:rPr>
          <w:sz w:val="21"/>
          <w:szCs w:val="21"/>
        </w:rPr>
      </w:pPr>
      <w:r>
        <w:rPr>
          <w:spacing w:val="2"/>
          <w:sz w:val="21"/>
          <w:szCs w:val="21"/>
        </w:rPr>
        <w:t>日期：</w:t>
      </w:r>
      <w:r>
        <w:rPr>
          <w:spacing w:val="-46"/>
          <w:sz w:val="21"/>
          <w:szCs w:val="21"/>
        </w:rPr>
        <w:t xml:space="preserve"> </w:t>
      </w:r>
      <w:r>
        <w:rPr>
          <w:spacing w:val="2"/>
          <w:sz w:val="21"/>
          <w:szCs w:val="21"/>
        </w:rPr>
        <w:t>年月日</w:t>
      </w:r>
    </w:p>
    <w:p w14:paraId="53AEFA9E">
      <w:pPr>
        <w:spacing w:line="420" w:lineRule="auto"/>
        <w:rPr>
          <w:rFonts w:ascii="Arial"/>
          <w:sz w:val="21"/>
        </w:rPr>
      </w:pPr>
    </w:p>
    <w:p w14:paraId="355CCF3E">
      <w:pPr>
        <w:pStyle w:val="2"/>
        <w:spacing w:before="68" w:line="219" w:lineRule="auto"/>
        <w:ind w:left="765"/>
        <w:rPr>
          <w:sz w:val="21"/>
          <w:szCs w:val="21"/>
        </w:rPr>
      </w:pPr>
      <w:r>
        <w:rPr>
          <w:spacing w:val="-1"/>
          <w:sz w:val="21"/>
          <w:szCs w:val="21"/>
        </w:rPr>
        <w:t>参加磋商的法定代表人或授权代表</w:t>
      </w:r>
    </w:p>
    <w:p w14:paraId="495A3F66">
      <w:pPr>
        <w:spacing w:line="398" w:lineRule="auto"/>
        <w:rPr>
          <w:rFonts w:ascii="Arial"/>
          <w:sz w:val="21"/>
        </w:rPr>
      </w:pPr>
    </w:p>
    <w:p w14:paraId="63C06BBF">
      <w:pPr>
        <w:pStyle w:val="2"/>
        <w:spacing w:before="69" w:line="219" w:lineRule="auto"/>
        <w:ind w:left="765"/>
        <w:rPr>
          <w:sz w:val="21"/>
          <w:szCs w:val="21"/>
        </w:rPr>
      </w:pPr>
      <w:r>
        <w:rPr>
          <w:spacing w:val="-1"/>
          <w:sz w:val="21"/>
          <w:szCs w:val="21"/>
        </w:rPr>
        <w:t xml:space="preserve">姓 名 ： </w:t>
      </w:r>
      <w:r>
        <w:rPr>
          <w:color w:val="404050"/>
          <w:spacing w:val="1"/>
          <w:sz w:val="17"/>
          <w:szCs w:val="17"/>
        </w:rPr>
        <w:t xml:space="preserve">                   </w:t>
      </w:r>
      <w:r>
        <w:rPr>
          <w:color w:val="404050"/>
          <w:sz w:val="17"/>
          <w:szCs w:val="17"/>
        </w:rPr>
        <w:t xml:space="preserve">           </w:t>
      </w:r>
      <w:r>
        <w:rPr>
          <w:spacing w:val="14"/>
          <w:sz w:val="21"/>
          <w:szCs w:val="21"/>
        </w:rPr>
        <w:t>联系电话(手机):</w:t>
      </w:r>
    </w:p>
    <w:p w14:paraId="1DF242EA">
      <w:pPr>
        <w:spacing w:line="411" w:lineRule="auto"/>
        <w:rPr>
          <w:rFonts w:ascii="Arial"/>
          <w:sz w:val="21"/>
        </w:rPr>
      </w:pPr>
    </w:p>
    <w:p w14:paraId="7C4223DF">
      <w:pPr>
        <w:pStyle w:val="2"/>
        <w:spacing w:before="69" w:line="219" w:lineRule="auto"/>
        <w:ind w:left="765"/>
        <w:rPr>
          <w:sz w:val="21"/>
          <w:szCs w:val="21"/>
        </w:rPr>
      </w:pPr>
      <w:r>
        <w:rPr>
          <w:spacing w:val="7"/>
          <w:sz w:val="21"/>
          <w:szCs w:val="21"/>
        </w:rPr>
        <w:t>注： 1、交付日期指完成该项目的最终时间(日历天)。</w:t>
      </w:r>
    </w:p>
    <w:p w14:paraId="005D34D3">
      <w:pPr>
        <w:spacing w:line="388" w:lineRule="auto"/>
        <w:rPr>
          <w:rFonts w:ascii="Arial"/>
          <w:sz w:val="21"/>
        </w:rPr>
      </w:pPr>
    </w:p>
    <w:p w14:paraId="72C8F5E1">
      <w:pPr>
        <w:pStyle w:val="2"/>
        <w:spacing w:before="68" w:line="218" w:lineRule="auto"/>
        <w:ind w:left="634"/>
        <w:rPr>
          <w:sz w:val="21"/>
          <w:szCs w:val="21"/>
        </w:rPr>
      </w:pPr>
      <w:r>
        <w:rPr>
          <w:spacing w:val="2"/>
          <w:sz w:val="21"/>
          <w:szCs w:val="21"/>
        </w:rPr>
        <w:t>2、如采购公告明确项目交付日期以年为单位，本表应填写完成该项目的年限。</w:t>
      </w:r>
    </w:p>
    <w:p w14:paraId="53BFE1C9">
      <w:pPr>
        <w:spacing w:line="218" w:lineRule="auto"/>
        <w:rPr>
          <w:sz w:val="21"/>
          <w:szCs w:val="21"/>
        </w:rPr>
        <w:sectPr>
          <w:headerReference r:id="rId40" w:type="default"/>
          <w:footerReference r:id="rId41" w:type="default"/>
          <w:pgSz w:w="11900" w:h="16830"/>
          <w:pgMar w:top="1134" w:right="835" w:bottom="1310" w:left="944" w:header="0" w:footer="1031" w:gutter="0"/>
          <w:pgNumType w:fmt="decimal"/>
          <w:cols w:space="720" w:num="1"/>
        </w:sectPr>
      </w:pPr>
    </w:p>
    <w:p w14:paraId="19773770">
      <w:pPr>
        <w:pStyle w:val="2"/>
        <w:spacing w:before="244" w:line="219" w:lineRule="auto"/>
        <w:ind w:left="2844"/>
        <w:outlineLvl w:val="1"/>
        <w:rPr>
          <w:sz w:val="33"/>
          <w:szCs w:val="33"/>
        </w:rPr>
      </w:pPr>
      <w:r>
        <w:rPr>
          <w:b/>
          <w:bCs/>
          <w:spacing w:val="13"/>
          <w:sz w:val="33"/>
          <w:szCs w:val="33"/>
        </w:rPr>
        <w:t>四</w:t>
      </w:r>
      <w:r>
        <w:rPr>
          <w:spacing w:val="-68"/>
          <w:sz w:val="33"/>
          <w:szCs w:val="33"/>
        </w:rPr>
        <w:t xml:space="preserve"> </w:t>
      </w:r>
      <w:r>
        <w:rPr>
          <w:b/>
          <w:bCs/>
          <w:spacing w:val="13"/>
          <w:sz w:val="33"/>
          <w:szCs w:val="33"/>
        </w:rPr>
        <w:t>、资格审查证明材料</w:t>
      </w:r>
    </w:p>
    <w:p w14:paraId="36E10C54">
      <w:pPr>
        <w:pStyle w:val="2"/>
        <w:spacing w:before="271" w:line="220" w:lineRule="auto"/>
        <w:ind w:left="3874"/>
        <w:outlineLvl w:val="1"/>
        <w:rPr>
          <w:sz w:val="33"/>
          <w:szCs w:val="33"/>
        </w:rPr>
      </w:pPr>
      <w:r>
        <w:rPr>
          <w:b/>
          <w:bCs/>
          <w:spacing w:val="-20"/>
          <w:sz w:val="33"/>
          <w:szCs w:val="33"/>
        </w:rPr>
        <w:t>4.1</w:t>
      </w:r>
      <w:r>
        <w:rPr>
          <w:spacing w:val="-23"/>
          <w:sz w:val="33"/>
          <w:szCs w:val="33"/>
        </w:rPr>
        <w:t xml:space="preserve"> </w:t>
      </w:r>
      <w:r>
        <w:rPr>
          <w:b/>
          <w:bCs/>
          <w:spacing w:val="-20"/>
          <w:sz w:val="33"/>
          <w:szCs w:val="33"/>
        </w:rPr>
        <w:t>投标函</w:t>
      </w:r>
    </w:p>
    <w:p w14:paraId="7FE28155">
      <w:pPr>
        <w:pStyle w:val="2"/>
        <w:spacing w:before="221" w:line="360" w:lineRule="auto"/>
        <w:ind w:left="179"/>
        <w:rPr>
          <w:sz w:val="24"/>
          <w:szCs w:val="24"/>
        </w:rPr>
      </w:pPr>
      <w:r>
        <w:rPr>
          <w:spacing w:val="7"/>
          <w:sz w:val="24"/>
          <w:szCs w:val="24"/>
        </w:rPr>
        <w:t>致：</w:t>
      </w:r>
      <w:r>
        <w:rPr>
          <w:b w:val="0"/>
          <w:bCs w:val="0"/>
          <w:spacing w:val="7"/>
          <w:sz w:val="24"/>
          <w:szCs w:val="24"/>
        </w:rPr>
        <w:t>(采购人)</w:t>
      </w:r>
    </w:p>
    <w:p w14:paraId="0F86B7E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根据贵方</w:t>
      </w:r>
      <w:r>
        <w:rPr>
          <w:spacing w:val="-96"/>
          <w:sz w:val="24"/>
          <w:szCs w:val="24"/>
        </w:rPr>
        <w:t xml:space="preserve"> </w:t>
      </w:r>
      <w:r>
        <w:rPr>
          <w:spacing w:val="7"/>
          <w:sz w:val="24"/>
          <w:szCs w:val="24"/>
          <w:u w:val="single" w:color="auto"/>
        </w:rPr>
        <w:t xml:space="preserve">       </w:t>
      </w:r>
      <w:r>
        <w:rPr>
          <w:spacing w:val="-39"/>
          <w:sz w:val="24"/>
          <w:szCs w:val="24"/>
        </w:rPr>
        <w:t xml:space="preserve"> </w:t>
      </w:r>
      <w:r>
        <w:rPr>
          <w:spacing w:val="-2"/>
          <w:sz w:val="24"/>
          <w:szCs w:val="24"/>
        </w:rPr>
        <w:t>(项目名称、招标编号)采购的采购公告及磋商邀请，</w:t>
      </w:r>
      <w:r>
        <w:rPr>
          <w:spacing w:val="8"/>
          <w:sz w:val="24"/>
          <w:szCs w:val="24"/>
          <w:u w:val="single" w:color="auto"/>
        </w:rPr>
        <w:t xml:space="preserve">       </w:t>
      </w:r>
      <w:r>
        <w:rPr>
          <w:spacing w:val="4"/>
          <w:sz w:val="24"/>
          <w:szCs w:val="24"/>
        </w:rPr>
        <w:t xml:space="preserve"> </w:t>
      </w:r>
      <w:r>
        <w:rPr>
          <w:spacing w:val="9"/>
          <w:sz w:val="24"/>
          <w:szCs w:val="24"/>
        </w:rPr>
        <w:t>(姓名和职务)被正式授权并代表供应商(供应商名</w:t>
      </w:r>
      <w:r>
        <w:rPr>
          <w:spacing w:val="8"/>
          <w:sz w:val="24"/>
          <w:szCs w:val="24"/>
        </w:rPr>
        <w:t>称、地址)</w:t>
      </w:r>
      <w:r>
        <w:rPr>
          <w:spacing w:val="-63"/>
          <w:sz w:val="24"/>
          <w:szCs w:val="24"/>
        </w:rPr>
        <w:t xml:space="preserve"> </w:t>
      </w:r>
      <w:r>
        <w:rPr>
          <w:sz w:val="24"/>
          <w:szCs w:val="24"/>
          <w:u w:val="single" w:color="auto"/>
        </w:rPr>
        <w:t xml:space="preserve">       </w:t>
      </w:r>
      <w:r>
        <w:rPr>
          <w:spacing w:val="-120"/>
          <w:sz w:val="24"/>
          <w:szCs w:val="24"/>
        </w:rPr>
        <w:t xml:space="preserve"> </w:t>
      </w:r>
      <w:r>
        <w:rPr>
          <w:spacing w:val="8"/>
          <w:sz w:val="24"/>
          <w:szCs w:val="24"/>
        </w:rPr>
        <w:t>提交。</w:t>
      </w:r>
    </w:p>
    <w:p w14:paraId="2DA542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我方确认收到贵方提供的(项目名称、招标编号)磋商文件</w:t>
      </w:r>
      <w:r>
        <w:rPr>
          <w:spacing w:val="6"/>
          <w:sz w:val="24"/>
          <w:szCs w:val="24"/>
        </w:rPr>
        <w:t>的全部内容。</w:t>
      </w:r>
    </w:p>
    <w:p w14:paraId="758C4F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spacing w:val="2"/>
          <w:sz w:val="24"/>
          <w:szCs w:val="24"/>
        </w:rPr>
        <w:t>我方在参与投标前已详细研究了磋商文件的所有内容，包括澄清、修改文件(如</w:t>
      </w:r>
      <w:r>
        <w:rPr>
          <w:spacing w:val="6"/>
          <w:sz w:val="24"/>
          <w:szCs w:val="24"/>
        </w:rPr>
        <w:t xml:space="preserve"> </w:t>
      </w:r>
      <w:r>
        <w:rPr>
          <w:spacing w:val="2"/>
          <w:sz w:val="24"/>
          <w:szCs w:val="24"/>
        </w:rPr>
        <w:t>果有)和所有已提供的参考资料以及有关附件，我方完全明白并认为此磋商文件没有</w:t>
      </w:r>
      <w:r>
        <w:rPr>
          <w:spacing w:val="7"/>
          <w:sz w:val="24"/>
          <w:szCs w:val="24"/>
        </w:rPr>
        <w:t xml:space="preserve"> </w:t>
      </w:r>
      <w:r>
        <w:rPr>
          <w:spacing w:val="-1"/>
          <w:sz w:val="24"/>
          <w:szCs w:val="24"/>
        </w:rPr>
        <w:t>倾向性，也不存在排斥潜在投标供应商的内容，我方同意磋商文件的相关条款和</w:t>
      </w:r>
      <w:r>
        <w:rPr>
          <w:spacing w:val="-2"/>
          <w:sz w:val="24"/>
          <w:szCs w:val="24"/>
        </w:rPr>
        <w:t>已完</w:t>
      </w:r>
      <w:r>
        <w:rPr>
          <w:sz w:val="24"/>
          <w:szCs w:val="24"/>
        </w:rPr>
        <w:t xml:space="preserve"> </w:t>
      </w:r>
      <w:r>
        <w:rPr>
          <w:spacing w:val="-1"/>
          <w:sz w:val="24"/>
          <w:szCs w:val="24"/>
        </w:rPr>
        <w:t>全理解并接受磋商文件的各项规定和要求及资金支付规定，对磋商文件的合</w:t>
      </w:r>
      <w:r>
        <w:rPr>
          <w:spacing w:val="-2"/>
          <w:sz w:val="24"/>
          <w:szCs w:val="24"/>
        </w:rPr>
        <w:t>理性、合</w:t>
      </w:r>
      <w:r>
        <w:rPr>
          <w:sz w:val="24"/>
          <w:szCs w:val="24"/>
        </w:rPr>
        <w:t xml:space="preserve"> </w:t>
      </w:r>
      <w:r>
        <w:rPr>
          <w:spacing w:val="-1"/>
          <w:sz w:val="24"/>
          <w:szCs w:val="24"/>
        </w:rPr>
        <w:t>法性不再有异议，并承诺在发生争议时不会以对磋商文件存在误解、不明白的条</w:t>
      </w:r>
      <w:r>
        <w:rPr>
          <w:spacing w:val="-2"/>
          <w:sz w:val="24"/>
          <w:szCs w:val="24"/>
        </w:rPr>
        <w:t>款为</w:t>
      </w:r>
      <w:r>
        <w:rPr>
          <w:sz w:val="24"/>
          <w:szCs w:val="24"/>
        </w:rPr>
        <w:t xml:space="preserve"> </w:t>
      </w:r>
      <w:r>
        <w:rPr>
          <w:spacing w:val="-4"/>
          <w:sz w:val="24"/>
          <w:szCs w:val="24"/>
        </w:rPr>
        <w:t>由，对贵中心行使任何法律上的抗辩权。</w:t>
      </w:r>
    </w:p>
    <w:p w14:paraId="297F8A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我方已完全明白磋商文件的所有条款要求，并申明如下：</w:t>
      </w:r>
    </w:p>
    <w:p w14:paraId="0DDD655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textAlignment w:val="baseline"/>
        <w:rPr>
          <w:sz w:val="24"/>
          <w:szCs w:val="24"/>
        </w:rPr>
      </w:pPr>
      <w:r>
        <w:rPr>
          <w:spacing w:val="1"/>
          <w:sz w:val="24"/>
          <w:szCs w:val="24"/>
        </w:rPr>
        <w:t>一、按磋商文件提供的全部货物与相关服务的响应总价大写</w:t>
      </w:r>
      <w:r>
        <w:rPr>
          <w:rFonts w:hint="eastAsia"/>
          <w:spacing w:val="1"/>
          <w:sz w:val="24"/>
          <w:szCs w:val="24"/>
          <w:u w:val="single"/>
          <w:lang w:val="en-US" w:eastAsia="zh-CN"/>
        </w:rPr>
        <w:t xml:space="preserve">      </w:t>
      </w:r>
      <w:r>
        <w:rPr>
          <w:spacing w:val="1"/>
          <w:sz w:val="24"/>
          <w:szCs w:val="24"/>
        </w:rPr>
        <w:t>，小写</w:t>
      </w:r>
      <w:r>
        <w:rPr>
          <w:rFonts w:hint="eastAsia"/>
          <w:spacing w:val="1"/>
          <w:sz w:val="24"/>
          <w:szCs w:val="24"/>
          <w:u w:val="single"/>
          <w:lang w:val="en-US" w:eastAsia="zh-CN"/>
        </w:rPr>
        <w:t xml:space="preserve">    </w:t>
      </w:r>
      <w:r>
        <w:rPr>
          <w:spacing w:val="1"/>
          <w:sz w:val="24"/>
          <w:szCs w:val="24"/>
        </w:rPr>
        <w:t>。</w:t>
      </w:r>
    </w:p>
    <w:p w14:paraId="30030E2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4"/>
          <w:szCs w:val="24"/>
        </w:rPr>
      </w:pPr>
      <w:r>
        <w:rPr>
          <w:spacing w:val="5"/>
          <w:sz w:val="24"/>
          <w:szCs w:val="24"/>
        </w:rPr>
        <w:t>二、本磋商文件的有效期为磋商响应截止时间起90天。如成交，有效期将延至</w:t>
      </w:r>
      <w:r>
        <w:rPr>
          <w:spacing w:val="15"/>
          <w:sz w:val="24"/>
          <w:szCs w:val="24"/>
        </w:rPr>
        <w:t xml:space="preserve"> </w:t>
      </w:r>
      <w:r>
        <w:rPr>
          <w:spacing w:val="-2"/>
          <w:sz w:val="24"/>
          <w:szCs w:val="24"/>
        </w:rPr>
        <w:t>供货终止日为止。在此提交的资格证明文件均至响应文件有效期截止日有效，如有在</w:t>
      </w:r>
      <w:r>
        <w:rPr>
          <w:spacing w:val="16"/>
          <w:sz w:val="24"/>
          <w:szCs w:val="24"/>
        </w:rPr>
        <w:t xml:space="preserve"> </w:t>
      </w:r>
      <w:r>
        <w:rPr>
          <w:spacing w:val="-1"/>
          <w:sz w:val="24"/>
          <w:szCs w:val="24"/>
        </w:rPr>
        <w:t>有效期内失效的，我方承诺在成交后补齐一切手续，保证所有资格证明文件能在</w:t>
      </w:r>
      <w:r>
        <w:rPr>
          <w:spacing w:val="-2"/>
          <w:sz w:val="24"/>
          <w:szCs w:val="24"/>
        </w:rPr>
        <w:t>签订</w:t>
      </w:r>
      <w:r>
        <w:rPr>
          <w:sz w:val="24"/>
          <w:szCs w:val="24"/>
        </w:rPr>
        <w:t xml:space="preserve"> </w:t>
      </w:r>
      <w:r>
        <w:rPr>
          <w:spacing w:val="-3"/>
          <w:sz w:val="24"/>
          <w:szCs w:val="24"/>
        </w:rPr>
        <w:t>采购合同时直至采购合同终止日有效。</w:t>
      </w:r>
    </w:p>
    <w:p w14:paraId="544A94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1"/>
          <w:szCs w:val="21"/>
        </w:rPr>
      </w:pPr>
      <w:r>
        <w:rPr>
          <w:spacing w:val="-1"/>
          <w:sz w:val="24"/>
          <w:szCs w:val="24"/>
        </w:rPr>
        <w:t>三、我方明白并同意，在规定的磋商时间截止之后，响应有效期之内撤销磋商响应的，则我方承担违背投标承诺的责任追究。</w:t>
      </w:r>
    </w:p>
    <w:p w14:paraId="2E02AC5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1"/>
          <w:szCs w:val="21"/>
        </w:rPr>
      </w:pPr>
      <w:r>
        <w:rPr>
          <w:spacing w:val="-1"/>
          <w:sz w:val="24"/>
          <w:szCs w:val="24"/>
        </w:rPr>
        <w:t>四、我方同意按照贵方可能提出的要求而提供与磋商响应有关的任何其它数据、 信息或资料。</w:t>
      </w:r>
    </w:p>
    <w:p w14:paraId="4E324AB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五、我方理解贵方不一定接受最低响应价或任何贵方可能</w:t>
      </w:r>
      <w:r>
        <w:rPr>
          <w:spacing w:val="-2"/>
          <w:sz w:val="24"/>
          <w:szCs w:val="24"/>
        </w:rPr>
        <w:t>收到的磋商响应。</w:t>
      </w:r>
    </w:p>
    <w:p w14:paraId="3D5965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sz w:val="24"/>
          <w:szCs w:val="24"/>
        </w:rPr>
      </w:pPr>
      <w:r>
        <w:rPr>
          <w:spacing w:val="5"/>
          <w:sz w:val="24"/>
          <w:szCs w:val="24"/>
        </w:rPr>
        <w:t>六、我方如果成交，将保证履行磋商文件及其澄清、修改文件(如果有)中的全</w:t>
      </w:r>
      <w:r>
        <w:rPr>
          <w:spacing w:val="14"/>
          <w:sz w:val="24"/>
          <w:szCs w:val="24"/>
        </w:rPr>
        <w:t xml:space="preserve"> </w:t>
      </w:r>
      <w:r>
        <w:rPr>
          <w:sz w:val="24"/>
          <w:szCs w:val="24"/>
        </w:rPr>
        <w:t>部责任和义务，按质、按量、按期完成《采购需求》及《</w:t>
      </w:r>
      <w:r>
        <w:rPr>
          <w:spacing w:val="-1"/>
          <w:sz w:val="24"/>
          <w:szCs w:val="24"/>
        </w:rPr>
        <w:t>合同书》中的全部任务。</w:t>
      </w:r>
    </w:p>
    <w:p w14:paraId="676DB8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七、我方在此保证所提交的所有文件和全部说明是真实的和正确的。</w:t>
      </w:r>
    </w:p>
    <w:p w14:paraId="53D5BAD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ascii="Arial"/>
          <w:sz w:val="21"/>
        </w:rPr>
      </w:pPr>
      <w:r>
        <w:rPr>
          <w:spacing w:val="-2"/>
          <w:sz w:val="24"/>
          <w:szCs w:val="24"/>
        </w:rPr>
        <w:t>八、我方响应报价已包含应向知识产权所有权人支付的所有相关税费，并保证采购人在中国使用我方提供的货物时，如有第三方提出侵犯其知识产权主张的，责任由我方承担。</w:t>
      </w:r>
    </w:p>
    <w:p w14:paraId="6A257E2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14:paraId="083180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九、我方具备《政府采购法》第二十二条规定的条件；承诺如下：</w:t>
      </w:r>
    </w:p>
    <w:p w14:paraId="42B9AF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spacing w:val="2"/>
          <w:sz w:val="24"/>
          <w:szCs w:val="24"/>
        </w:rPr>
        <w:t>1.具有独立承担民事责任能力的在中华人民共和国境内注册的法人或其他组织</w:t>
      </w:r>
      <w:r>
        <w:rPr>
          <w:spacing w:val="6"/>
          <w:sz w:val="24"/>
          <w:szCs w:val="24"/>
        </w:rPr>
        <w:t>或自然人，有效的营业执照(或事业法人登记证或身份证等相关</w:t>
      </w:r>
      <w:r>
        <w:rPr>
          <w:spacing w:val="5"/>
          <w:sz w:val="24"/>
          <w:szCs w:val="24"/>
        </w:rPr>
        <w:t>证明)。</w:t>
      </w:r>
    </w:p>
    <w:p w14:paraId="4B923C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pacing w:val="2"/>
          <w:sz w:val="24"/>
          <w:szCs w:val="24"/>
        </w:rPr>
      </w:pPr>
      <w:r>
        <w:rPr>
          <w:spacing w:val="2"/>
          <w:sz w:val="24"/>
          <w:szCs w:val="24"/>
        </w:rPr>
        <w:t>2.我方已依法缴纳了各项税费及社会保险费用，如有需要，可随时向采购人提供近六个月内的相关缴费证明，以便核查。</w:t>
      </w:r>
    </w:p>
    <w:p w14:paraId="4D77952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pacing w:val="2"/>
          <w:sz w:val="24"/>
          <w:szCs w:val="24"/>
        </w:rPr>
      </w:pPr>
      <w:r>
        <w:rPr>
          <w:spacing w:val="2"/>
          <w:sz w:val="24"/>
          <w:szCs w:val="24"/>
        </w:rPr>
        <w:t>3.我方已依法建立健全的财务会计制度，如有需要，可随时向采购人提供相关证明材料，以便核查。</w:t>
      </w:r>
    </w:p>
    <w:p w14:paraId="718498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pacing w:val="2"/>
          <w:sz w:val="24"/>
          <w:szCs w:val="24"/>
        </w:rPr>
      </w:pPr>
      <w:r>
        <w:rPr>
          <w:spacing w:val="2"/>
          <w:sz w:val="24"/>
          <w:szCs w:val="24"/>
        </w:rPr>
        <w:t>4.参加政府采购活动前三年内，在经营活动中没有重大违法记录。</w:t>
      </w:r>
    </w:p>
    <w:p w14:paraId="55C629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pacing w:val="2"/>
          <w:sz w:val="24"/>
          <w:szCs w:val="24"/>
        </w:rPr>
      </w:pPr>
      <w:r>
        <w:rPr>
          <w:spacing w:val="2"/>
          <w:sz w:val="24"/>
          <w:szCs w:val="24"/>
        </w:rPr>
        <w:t>5.符合法律、行政法规规定的其他条件。</w:t>
      </w:r>
    </w:p>
    <w:p w14:paraId="2AA251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pacing w:val="2"/>
          <w:sz w:val="24"/>
          <w:szCs w:val="24"/>
        </w:rPr>
      </w:pPr>
      <w:r>
        <w:rPr>
          <w:spacing w:val="2"/>
          <w:sz w:val="24"/>
          <w:szCs w:val="24"/>
        </w:rPr>
        <w:t>以上内容如有虚假或与事实不符的，磋商小组可将我方做无效投标处理，我方愿 意承担相应的法律责任。</w:t>
      </w:r>
    </w:p>
    <w:p w14:paraId="5ED8FE8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pacing w:val="2"/>
          <w:sz w:val="24"/>
          <w:szCs w:val="24"/>
        </w:rPr>
      </w:pPr>
      <w:r>
        <w:rPr>
          <w:spacing w:val="2"/>
          <w:sz w:val="24"/>
          <w:szCs w:val="24"/>
        </w:rPr>
        <w:t>十、我方具备履行合同所必需的设备和专业技术能力。</w:t>
      </w:r>
    </w:p>
    <w:p w14:paraId="637F99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spacing w:val="2"/>
          <w:sz w:val="24"/>
          <w:szCs w:val="24"/>
        </w:rPr>
      </w:pPr>
      <w:r>
        <w:rPr>
          <w:spacing w:val="2"/>
          <w:sz w:val="24"/>
          <w:szCs w:val="24"/>
        </w:rPr>
        <w:t>十一 、我方对在本函及响应文件中所作的所有承诺承担法律责任。</w:t>
      </w:r>
    </w:p>
    <w:p w14:paraId="76949306">
      <w:pPr>
        <w:pStyle w:val="2"/>
        <w:spacing w:before="194" w:line="290" w:lineRule="auto"/>
        <w:ind w:left="199" w:right="134" w:firstLine="490"/>
        <w:rPr>
          <w:spacing w:val="2"/>
          <w:sz w:val="24"/>
          <w:szCs w:val="24"/>
        </w:rPr>
      </w:pPr>
      <w:r>
        <w:rPr>
          <w:spacing w:val="2"/>
          <w:sz w:val="24"/>
          <w:szCs w:val="24"/>
        </w:rPr>
        <w:t>所有与本招标有关的一切正式往来请寄：</w:t>
      </w:r>
    </w:p>
    <w:p w14:paraId="6D2C346B">
      <w:pPr>
        <w:pStyle w:val="2"/>
        <w:spacing w:before="194" w:line="290" w:lineRule="auto"/>
        <w:ind w:left="199" w:right="134" w:firstLine="490"/>
        <w:rPr>
          <w:spacing w:val="2"/>
          <w:sz w:val="24"/>
          <w:szCs w:val="24"/>
        </w:rPr>
      </w:pPr>
      <w:r>
        <w:rPr>
          <w:spacing w:val="2"/>
          <w:sz w:val="24"/>
          <w:szCs w:val="24"/>
        </w:rPr>
        <w:t>地    址：              邮政编码：</w:t>
      </w:r>
    </w:p>
    <w:p w14:paraId="15239D0B">
      <w:pPr>
        <w:pStyle w:val="2"/>
        <w:spacing w:before="194" w:line="290" w:lineRule="auto"/>
        <w:ind w:left="199" w:right="134" w:firstLine="490"/>
        <w:rPr>
          <w:spacing w:val="2"/>
          <w:sz w:val="24"/>
          <w:szCs w:val="24"/>
        </w:rPr>
      </w:pPr>
      <w:r>
        <w:rPr>
          <w:spacing w:val="2"/>
          <w:sz w:val="24"/>
          <w:szCs w:val="24"/>
        </w:rPr>
        <w:t>电    话：              传    真：</w:t>
      </w:r>
    </w:p>
    <w:p w14:paraId="0F6ED691">
      <w:pPr>
        <w:pStyle w:val="2"/>
        <w:spacing w:before="194" w:line="290" w:lineRule="auto"/>
        <w:ind w:left="199" w:right="134" w:firstLine="490"/>
        <w:rPr>
          <w:spacing w:val="2"/>
          <w:sz w:val="24"/>
          <w:szCs w:val="24"/>
        </w:rPr>
      </w:pPr>
      <w:r>
        <w:rPr>
          <w:spacing w:val="2"/>
          <w:sz w:val="24"/>
          <w:szCs w:val="24"/>
        </w:rPr>
        <w:t>投标人代表姓名：         职    务：</w:t>
      </w:r>
    </w:p>
    <w:p w14:paraId="7679721F">
      <w:pPr>
        <w:pStyle w:val="2"/>
        <w:spacing w:before="194" w:line="290" w:lineRule="auto"/>
        <w:ind w:right="134"/>
        <w:rPr>
          <w:spacing w:val="2"/>
          <w:sz w:val="24"/>
          <w:szCs w:val="24"/>
        </w:rPr>
      </w:pPr>
    </w:p>
    <w:p w14:paraId="3E8F7598">
      <w:pPr>
        <w:pStyle w:val="2"/>
        <w:spacing w:before="194" w:line="290" w:lineRule="auto"/>
        <w:ind w:left="199" w:right="134" w:firstLine="490"/>
        <w:rPr>
          <w:spacing w:val="2"/>
          <w:sz w:val="24"/>
          <w:szCs w:val="24"/>
        </w:rPr>
      </w:pPr>
      <w:r>
        <w:rPr>
          <w:spacing w:val="2"/>
          <w:sz w:val="24"/>
          <w:szCs w:val="24"/>
        </w:rPr>
        <w:t>投标人法定代表人(单位负责人)或授权代表(签字或加盖姓名章):</w:t>
      </w:r>
    </w:p>
    <w:p w14:paraId="269C3996">
      <w:pPr>
        <w:pStyle w:val="2"/>
        <w:spacing w:before="194" w:line="290" w:lineRule="auto"/>
        <w:ind w:left="199" w:right="134" w:firstLine="490"/>
        <w:rPr>
          <w:spacing w:val="2"/>
          <w:sz w:val="24"/>
          <w:szCs w:val="24"/>
        </w:rPr>
      </w:pPr>
      <w:r>
        <w:rPr>
          <w:spacing w:val="2"/>
          <w:sz w:val="24"/>
          <w:szCs w:val="24"/>
        </w:rPr>
        <w:t>法定代表人(单位负责人)或授权代表手机号码：</w:t>
      </w:r>
    </w:p>
    <w:p w14:paraId="349A6CEB">
      <w:pPr>
        <w:pStyle w:val="2"/>
        <w:spacing w:before="194" w:line="290" w:lineRule="auto"/>
        <w:ind w:left="199" w:right="134" w:firstLine="490"/>
        <w:rPr>
          <w:spacing w:val="2"/>
          <w:sz w:val="24"/>
          <w:szCs w:val="24"/>
        </w:rPr>
      </w:pPr>
      <w:r>
        <w:rPr>
          <w:spacing w:val="2"/>
          <w:sz w:val="24"/>
          <w:szCs w:val="24"/>
        </w:rPr>
        <w:t>投标人名称(盖章):统一社会信用代码：</w:t>
      </w:r>
    </w:p>
    <w:p w14:paraId="714ACB10">
      <w:pPr>
        <w:spacing w:line="256" w:lineRule="auto"/>
        <w:rPr>
          <w:rFonts w:ascii="Arial"/>
          <w:sz w:val="21"/>
        </w:rPr>
      </w:pPr>
    </w:p>
    <w:p w14:paraId="5C8597CA">
      <w:pPr>
        <w:spacing w:line="257" w:lineRule="auto"/>
        <w:rPr>
          <w:rFonts w:ascii="Arial"/>
          <w:sz w:val="21"/>
        </w:rPr>
      </w:pPr>
    </w:p>
    <w:p w14:paraId="6826685C">
      <w:pPr>
        <w:spacing w:line="257" w:lineRule="auto"/>
        <w:rPr>
          <w:rFonts w:ascii="Arial"/>
          <w:sz w:val="21"/>
        </w:rPr>
      </w:pPr>
    </w:p>
    <w:p w14:paraId="7A8470BF">
      <w:pPr>
        <w:spacing w:line="257" w:lineRule="auto"/>
        <w:rPr>
          <w:rFonts w:ascii="Arial"/>
          <w:sz w:val="21"/>
        </w:rPr>
      </w:pPr>
    </w:p>
    <w:p w14:paraId="112E0C04">
      <w:pPr>
        <w:pStyle w:val="2"/>
        <w:spacing w:before="194" w:line="290" w:lineRule="auto"/>
        <w:ind w:left="199" w:right="134" w:firstLine="490"/>
        <w:jc w:val="right"/>
        <w:rPr>
          <w:spacing w:val="2"/>
          <w:sz w:val="24"/>
          <w:szCs w:val="24"/>
        </w:rPr>
      </w:pPr>
      <w:r>
        <w:rPr>
          <w:spacing w:val="2"/>
          <w:sz w:val="24"/>
          <w:szCs w:val="24"/>
        </w:rPr>
        <w:t>日 期 ：   年    月    日</w:t>
      </w:r>
    </w:p>
    <w:p w14:paraId="58C5315A">
      <w:pPr>
        <w:spacing w:line="219" w:lineRule="auto"/>
        <w:rPr>
          <w:sz w:val="21"/>
          <w:szCs w:val="21"/>
        </w:rPr>
        <w:sectPr>
          <w:headerReference r:id="rId42" w:type="default"/>
          <w:footerReference r:id="rId43" w:type="default"/>
          <w:pgSz w:w="11900" w:h="16830"/>
          <w:pgMar w:top="1134" w:right="1332" w:bottom="1310" w:left="1390" w:header="0" w:footer="1022" w:gutter="0"/>
          <w:pgNumType w:fmt="decimal"/>
          <w:cols w:space="720" w:num="1"/>
        </w:sectPr>
      </w:pPr>
    </w:p>
    <w:p w14:paraId="1226624B">
      <w:pPr>
        <w:pStyle w:val="2"/>
        <w:spacing w:before="277" w:line="219" w:lineRule="auto"/>
        <w:ind w:left="1584"/>
        <w:outlineLvl w:val="1"/>
        <w:rPr>
          <w:sz w:val="33"/>
          <w:szCs w:val="33"/>
        </w:rPr>
      </w:pPr>
      <w:r>
        <w:rPr>
          <w:b/>
          <w:bCs/>
          <w:spacing w:val="11"/>
          <w:sz w:val="33"/>
          <w:szCs w:val="33"/>
        </w:rPr>
        <w:t>4.2法定代表人(单位负责人)资格证明书</w:t>
      </w:r>
    </w:p>
    <w:p w14:paraId="4152C8D3">
      <w:pPr>
        <w:spacing w:line="300" w:lineRule="auto"/>
        <w:rPr>
          <w:rFonts w:ascii="Arial"/>
          <w:sz w:val="21"/>
        </w:rPr>
      </w:pPr>
    </w:p>
    <w:p w14:paraId="597A7823">
      <w:pPr>
        <w:spacing w:line="301" w:lineRule="auto"/>
        <w:rPr>
          <w:rFonts w:ascii="Arial"/>
          <w:sz w:val="21"/>
        </w:rPr>
      </w:pPr>
    </w:p>
    <w:p w14:paraId="14CA452D">
      <w:pPr>
        <w:pStyle w:val="2"/>
        <w:spacing w:before="65" w:line="360" w:lineRule="auto"/>
        <w:ind w:left="719"/>
        <w:rPr>
          <w:rFonts w:ascii="Arial"/>
          <w:sz w:val="24"/>
          <w:szCs w:val="24"/>
        </w:rPr>
      </w:pPr>
      <w:r>
        <w:rPr>
          <w:spacing w:val="25"/>
          <w:sz w:val="24"/>
          <w:szCs w:val="24"/>
        </w:rPr>
        <w:t>单位名称</w:t>
      </w:r>
      <w:r>
        <w:rPr>
          <w:spacing w:val="-50"/>
          <w:sz w:val="24"/>
          <w:szCs w:val="24"/>
        </w:rPr>
        <w:t xml:space="preserve"> </w:t>
      </w:r>
      <w:r>
        <w:rPr>
          <w:spacing w:val="25"/>
          <w:sz w:val="24"/>
          <w:szCs w:val="24"/>
        </w:rPr>
        <w:t>：</w:t>
      </w:r>
    </w:p>
    <w:p w14:paraId="6DABCF81">
      <w:pPr>
        <w:pStyle w:val="2"/>
        <w:spacing w:before="65" w:line="360" w:lineRule="auto"/>
        <w:ind w:left="719"/>
        <w:rPr>
          <w:rFonts w:ascii="Arial"/>
          <w:sz w:val="24"/>
          <w:szCs w:val="24"/>
        </w:rPr>
      </w:pPr>
      <w:r>
        <w:rPr>
          <w:spacing w:val="16"/>
          <w:sz w:val="24"/>
          <w:szCs w:val="24"/>
        </w:rPr>
        <w:t>地址</w:t>
      </w:r>
      <w:r>
        <w:rPr>
          <w:spacing w:val="-43"/>
          <w:sz w:val="24"/>
          <w:szCs w:val="24"/>
        </w:rPr>
        <w:t xml:space="preserve"> </w:t>
      </w:r>
      <w:r>
        <w:rPr>
          <w:spacing w:val="16"/>
          <w:sz w:val="24"/>
          <w:szCs w:val="24"/>
        </w:rPr>
        <w:t>：</w:t>
      </w:r>
    </w:p>
    <w:p w14:paraId="60742562">
      <w:pPr>
        <w:pStyle w:val="2"/>
        <w:spacing w:before="65" w:line="360" w:lineRule="auto"/>
        <w:ind w:left="719"/>
        <w:rPr>
          <w:rFonts w:ascii="Arial"/>
          <w:sz w:val="24"/>
          <w:szCs w:val="24"/>
        </w:rPr>
      </w:pPr>
      <w:r>
        <w:rPr>
          <w:spacing w:val="-1"/>
          <w:sz w:val="24"/>
          <w:szCs w:val="24"/>
        </w:rPr>
        <w:t>姓</w:t>
      </w:r>
      <w:r>
        <w:rPr>
          <w:spacing w:val="-29"/>
          <w:sz w:val="24"/>
          <w:szCs w:val="24"/>
        </w:rPr>
        <w:t xml:space="preserve"> </w:t>
      </w:r>
      <w:r>
        <w:rPr>
          <w:spacing w:val="-1"/>
          <w:sz w:val="24"/>
          <w:szCs w:val="24"/>
        </w:rPr>
        <w:t>名</w:t>
      </w:r>
      <w:r>
        <w:rPr>
          <w:spacing w:val="-18"/>
          <w:sz w:val="24"/>
          <w:szCs w:val="24"/>
        </w:rPr>
        <w:t xml:space="preserve"> </w:t>
      </w:r>
      <w:r>
        <w:rPr>
          <w:spacing w:val="-1"/>
          <w:sz w:val="24"/>
          <w:szCs w:val="24"/>
        </w:rPr>
        <w:t>：</w:t>
      </w:r>
      <w:r>
        <w:rPr>
          <w:spacing w:val="9"/>
          <w:sz w:val="24"/>
          <w:szCs w:val="24"/>
        </w:rPr>
        <w:t xml:space="preserve">        </w:t>
      </w:r>
      <w:r>
        <w:rPr>
          <w:spacing w:val="-1"/>
          <w:sz w:val="24"/>
          <w:szCs w:val="24"/>
        </w:rPr>
        <w:t>性</w:t>
      </w:r>
      <w:r>
        <w:rPr>
          <w:spacing w:val="-35"/>
          <w:sz w:val="24"/>
          <w:szCs w:val="24"/>
        </w:rPr>
        <w:t xml:space="preserve"> </w:t>
      </w:r>
      <w:r>
        <w:rPr>
          <w:spacing w:val="-1"/>
          <w:sz w:val="24"/>
          <w:szCs w:val="24"/>
        </w:rPr>
        <w:t>别</w:t>
      </w:r>
      <w:r>
        <w:rPr>
          <w:spacing w:val="-22"/>
          <w:sz w:val="24"/>
          <w:szCs w:val="24"/>
        </w:rPr>
        <w:t xml:space="preserve"> </w:t>
      </w:r>
      <w:r>
        <w:rPr>
          <w:spacing w:val="-1"/>
          <w:sz w:val="24"/>
          <w:szCs w:val="24"/>
        </w:rPr>
        <w:t>：      年</w:t>
      </w:r>
      <w:r>
        <w:rPr>
          <w:spacing w:val="-41"/>
          <w:sz w:val="24"/>
          <w:szCs w:val="24"/>
        </w:rPr>
        <w:t xml:space="preserve"> </w:t>
      </w:r>
      <w:r>
        <w:rPr>
          <w:spacing w:val="-1"/>
          <w:sz w:val="24"/>
          <w:szCs w:val="24"/>
        </w:rPr>
        <w:t>龄</w:t>
      </w:r>
      <w:r>
        <w:rPr>
          <w:spacing w:val="-22"/>
          <w:sz w:val="24"/>
          <w:szCs w:val="24"/>
        </w:rPr>
        <w:t xml:space="preserve"> </w:t>
      </w:r>
      <w:r>
        <w:rPr>
          <w:spacing w:val="-1"/>
          <w:sz w:val="24"/>
          <w:szCs w:val="24"/>
        </w:rPr>
        <w:t>：</w:t>
      </w:r>
      <w:r>
        <w:rPr>
          <w:sz w:val="24"/>
          <w:szCs w:val="24"/>
        </w:rPr>
        <w:t xml:space="preserve">      </w:t>
      </w:r>
      <w:r>
        <w:rPr>
          <w:spacing w:val="-1"/>
          <w:sz w:val="24"/>
          <w:szCs w:val="24"/>
        </w:rPr>
        <w:t>职</w:t>
      </w:r>
      <w:r>
        <w:rPr>
          <w:spacing w:val="-30"/>
          <w:sz w:val="24"/>
          <w:szCs w:val="24"/>
        </w:rPr>
        <w:t xml:space="preserve"> </w:t>
      </w:r>
      <w:r>
        <w:rPr>
          <w:spacing w:val="-1"/>
          <w:sz w:val="24"/>
          <w:szCs w:val="24"/>
        </w:rPr>
        <w:t>务</w:t>
      </w:r>
      <w:r>
        <w:rPr>
          <w:spacing w:val="-17"/>
          <w:sz w:val="24"/>
          <w:szCs w:val="24"/>
        </w:rPr>
        <w:t xml:space="preserve"> </w:t>
      </w:r>
      <w:r>
        <w:rPr>
          <w:spacing w:val="-1"/>
          <w:sz w:val="24"/>
          <w:szCs w:val="24"/>
        </w:rPr>
        <w:t>：</w:t>
      </w:r>
      <w:r>
        <w:rPr>
          <w:sz w:val="24"/>
          <w:szCs w:val="24"/>
        </w:rPr>
        <w:t xml:space="preserve">     </w:t>
      </w:r>
      <w:r>
        <w:rPr>
          <w:spacing w:val="-1"/>
          <w:sz w:val="24"/>
          <w:szCs w:val="24"/>
        </w:rPr>
        <w:t>手机号码：</w:t>
      </w:r>
    </w:p>
    <w:p w14:paraId="20DBAA73">
      <w:pPr>
        <w:pStyle w:val="2"/>
        <w:spacing w:before="78" w:line="360" w:lineRule="auto"/>
        <w:ind w:left="719"/>
        <w:rPr>
          <w:rFonts w:ascii="Arial"/>
          <w:sz w:val="24"/>
          <w:szCs w:val="24"/>
        </w:rPr>
      </w:pPr>
      <w:r>
        <w:rPr>
          <w:spacing w:val="-4"/>
          <w:sz w:val="24"/>
          <w:szCs w:val="24"/>
        </w:rPr>
        <w:t>本人系</w:t>
      </w:r>
      <w:r>
        <w:rPr>
          <w:spacing w:val="-4"/>
          <w:sz w:val="24"/>
          <w:szCs w:val="24"/>
          <w:u w:val="single" w:color="auto"/>
        </w:rPr>
        <w:t>供应商名称</w:t>
      </w:r>
      <w:r>
        <w:rPr>
          <w:spacing w:val="-4"/>
          <w:sz w:val="24"/>
          <w:szCs w:val="24"/>
        </w:rPr>
        <w:t>的法定代表人。就参加贵方项目编号为</w:t>
      </w:r>
      <w:r>
        <w:rPr>
          <w:spacing w:val="-4"/>
          <w:sz w:val="24"/>
          <w:szCs w:val="24"/>
          <w:u w:val="single" w:color="auto"/>
        </w:rPr>
        <w:t>项目编号</w:t>
      </w:r>
      <w:r>
        <w:rPr>
          <w:spacing w:val="-4"/>
          <w:sz w:val="24"/>
          <w:szCs w:val="24"/>
        </w:rPr>
        <w:t>的</w:t>
      </w:r>
      <w:r>
        <w:rPr>
          <w:spacing w:val="-98"/>
          <w:sz w:val="24"/>
          <w:szCs w:val="24"/>
        </w:rPr>
        <w:t xml:space="preserve"> </w:t>
      </w:r>
      <w:r>
        <w:rPr>
          <w:spacing w:val="-107"/>
          <w:sz w:val="24"/>
          <w:szCs w:val="24"/>
          <w:u w:val="single" w:color="auto"/>
        </w:rPr>
        <w:t xml:space="preserve"> </w:t>
      </w:r>
      <w:r>
        <w:rPr>
          <w:spacing w:val="-4"/>
          <w:sz w:val="24"/>
          <w:szCs w:val="24"/>
          <w:u w:val="single" w:color="auto"/>
        </w:rPr>
        <w:t>项目名称</w:t>
      </w:r>
      <w:r>
        <w:rPr>
          <w:spacing w:val="-4"/>
          <w:sz w:val="24"/>
          <w:szCs w:val="24"/>
        </w:rPr>
        <w:t>公</w:t>
      </w:r>
    </w:p>
    <w:p w14:paraId="322073F6">
      <w:pPr>
        <w:pStyle w:val="2"/>
        <w:spacing w:before="65" w:line="360" w:lineRule="auto"/>
        <w:ind w:left="199"/>
        <w:rPr>
          <w:rFonts w:ascii="Arial"/>
          <w:sz w:val="24"/>
          <w:szCs w:val="24"/>
        </w:rPr>
      </w:pPr>
      <w:r>
        <w:rPr>
          <w:spacing w:val="34"/>
          <w:sz w:val="24"/>
          <w:szCs w:val="24"/>
        </w:rPr>
        <w:t>开招标项目的投标报价，签署上述项目的响应文件及合同</w:t>
      </w:r>
      <w:r>
        <w:rPr>
          <w:spacing w:val="33"/>
          <w:sz w:val="24"/>
          <w:szCs w:val="24"/>
        </w:rPr>
        <w:t>的执行、完成、服务和保修，</w:t>
      </w:r>
      <w:r>
        <w:rPr>
          <w:spacing w:val="30"/>
          <w:sz w:val="24"/>
          <w:szCs w:val="24"/>
        </w:rPr>
        <w:t>签署合同和处理与之有关的</w:t>
      </w:r>
      <w:r>
        <w:rPr>
          <w:spacing w:val="-49"/>
          <w:sz w:val="24"/>
          <w:szCs w:val="24"/>
        </w:rPr>
        <w:t xml:space="preserve"> </w:t>
      </w:r>
      <w:r>
        <w:rPr>
          <w:spacing w:val="30"/>
          <w:sz w:val="24"/>
          <w:szCs w:val="24"/>
        </w:rPr>
        <w:t>一</w:t>
      </w:r>
      <w:r>
        <w:rPr>
          <w:spacing w:val="-52"/>
          <w:sz w:val="24"/>
          <w:szCs w:val="24"/>
        </w:rPr>
        <w:t xml:space="preserve"> </w:t>
      </w:r>
      <w:r>
        <w:rPr>
          <w:spacing w:val="30"/>
          <w:sz w:val="24"/>
          <w:szCs w:val="24"/>
        </w:rPr>
        <w:t>切事务。</w:t>
      </w:r>
    </w:p>
    <w:p w14:paraId="24885D0D">
      <w:pPr>
        <w:pStyle w:val="2"/>
        <w:spacing w:before="66" w:line="219" w:lineRule="auto"/>
        <w:ind w:left="719"/>
        <w:rPr>
          <w:sz w:val="24"/>
          <w:szCs w:val="24"/>
        </w:rPr>
      </w:pPr>
      <w:r>
        <w:rPr>
          <w:spacing w:val="26"/>
          <w:sz w:val="24"/>
          <w:szCs w:val="24"/>
        </w:rPr>
        <w:t>特此证明</w:t>
      </w:r>
      <w:r>
        <w:rPr>
          <w:spacing w:val="-52"/>
          <w:sz w:val="24"/>
          <w:szCs w:val="24"/>
        </w:rPr>
        <w:t xml:space="preserve"> </w:t>
      </w:r>
      <w:r>
        <w:rPr>
          <w:spacing w:val="26"/>
          <w:sz w:val="24"/>
          <w:szCs w:val="24"/>
        </w:rPr>
        <w:t>。</w:t>
      </w:r>
    </w:p>
    <w:p w14:paraId="1618E714">
      <w:pPr>
        <w:spacing w:line="251" w:lineRule="auto"/>
        <w:rPr>
          <w:rFonts w:ascii="Arial"/>
          <w:sz w:val="21"/>
        </w:rPr>
      </w:pPr>
    </w:p>
    <w:p w14:paraId="12D2E52D">
      <w:pPr>
        <w:spacing w:line="251" w:lineRule="auto"/>
        <w:rPr>
          <w:rFonts w:ascii="Arial"/>
          <w:sz w:val="21"/>
        </w:rPr>
      </w:pPr>
    </w:p>
    <w:p w14:paraId="1531639D">
      <w:pPr>
        <w:spacing w:line="251" w:lineRule="auto"/>
        <w:rPr>
          <w:rFonts w:ascii="Arial"/>
          <w:sz w:val="21"/>
        </w:rPr>
      </w:pPr>
    </w:p>
    <w:p w14:paraId="5F9E9E19">
      <w:pPr>
        <w:spacing w:line="251" w:lineRule="auto"/>
        <w:rPr>
          <w:rFonts w:ascii="Arial"/>
          <w:sz w:val="21"/>
        </w:rPr>
      </w:pPr>
    </w:p>
    <w:p w14:paraId="5ECEEDC2">
      <w:pPr>
        <w:spacing w:line="251" w:lineRule="auto"/>
        <w:rPr>
          <w:rFonts w:ascii="Arial"/>
          <w:sz w:val="21"/>
        </w:rPr>
      </w:pPr>
    </w:p>
    <w:p w14:paraId="1C6CE45A">
      <w:pPr>
        <w:spacing w:line="252" w:lineRule="auto"/>
        <w:rPr>
          <w:rFonts w:ascii="Arial"/>
          <w:sz w:val="21"/>
        </w:rPr>
      </w:pPr>
    </w:p>
    <w:p w14:paraId="6DD55FA9">
      <w:pPr>
        <w:pStyle w:val="2"/>
        <w:spacing w:before="78" w:line="219" w:lineRule="auto"/>
        <w:ind w:left="249"/>
        <w:rPr>
          <w:spacing w:val="3"/>
          <w:sz w:val="24"/>
          <w:szCs w:val="24"/>
        </w:rPr>
      </w:pPr>
      <w:r>
        <w:rPr>
          <w:spacing w:val="3"/>
          <w:sz w:val="24"/>
          <w:szCs w:val="24"/>
        </w:rPr>
        <w:t>【此处请粘贴法定代表人(单位负责人)身份证复印件扫描件或图片，需清晰反映身</w:t>
      </w:r>
    </w:p>
    <w:p w14:paraId="61C1ED27">
      <w:pPr>
        <w:pStyle w:val="2"/>
        <w:spacing w:before="78" w:line="219" w:lineRule="auto"/>
        <w:ind w:left="249"/>
        <w:rPr>
          <w:sz w:val="20"/>
          <w:szCs w:val="20"/>
        </w:rPr>
      </w:pPr>
      <w:r>
        <w:rPr>
          <w:spacing w:val="3"/>
          <w:sz w:val="24"/>
          <w:szCs w:val="24"/>
        </w:rPr>
        <w:t>份证有效期限</w:t>
      </w:r>
      <w:r>
        <w:rPr>
          <w:spacing w:val="-23"/>
          <w:sz w:val="20"/>
          <w:szCs w:val="20"/>
        </w:rPr>
        <w:t xml:space="preserve"> </w:t>
      </w:r>
      <w:r>
        <w:rPr>
          <w:spacing w:val="33"/>
          <w:sz w:val="20"/>
          <w:szCs w:val="20"/>
        </w:rPr>
        <w:t>】</w:t>
      </w:r>
    </w:p>
    <w:p w14:paraId="7B370A21">
      <w:pPr>
        <w:spacing w:line="246" w:lineRule="auto"/>
        <w:rPr>
          <w:rFonts w:ascii="Arial"/>
          <w:sz w:val="21"/>
        </w:rPr>
      </w:pPr>
    </w:p>
    <w:p w14:paraId="3983FE14">
      <w:pPr>
        <w:spacing w:line="246" w:lineRule="auto"/>
        <w:rPr>
          <w:rFonts w:ascii="Arial"/>
          <w:sz w:val="21"/>
        </w:rPr>
      </w:pPr>
    </w:p>
    <w:p w14:paraId="1EF5BCFD">
      <w:pPr>
        <w:spacing w:line="247" w:lineRule="auto"/>
        <w:rPr>
          <w:rFonts w:ascii="Arial"/>
          <w:sz w:val="21"/>
        </w:rPr>
      </w:pPr>
    </w:p>
    <w:p w14:paraId="585E5DE4">
      <w:pPr>
        <w:spacing w:line="247" w:lineRule="auto"/>
        <w:rPr>
          <w:rFonts w:ascii="Arial"/>
          <w:sz w:val="21"/>
        </w:rPr>
      </w:pPr>
    </w:p>
    <w:p w14:paraId="5D1B49C5">
      <w:pPr>
        <w:spacing w:line="247" w:lineRule="auto"/>
        <w:rPr>
          <w:rFonts w:ascii="Arial"/>
          <w:sz w:val="21"/>
        </w:rPr>
      </w:pPr>
    </w:p>
    <w:p w14:paraId="4B4AB50C">
      <w:pPr>
        <w:spacing w:line="247" w:lineRule="auto"/>
        <w:rPr>
          <w:rFonts w:ascii="Arial"/>
          <w:sz w:val="21"/>
        </w:rPr>
      </w:pPr>
    </w:p>
    <w:p w14:paraId="762D2311">
      <w:pPr>
        <w:spacing w:line="247" w:lineRule="auto"/>
        <w:rPr>
          <w:rFonts w:ascii="Arial"/>
          <w:sz w:val="21"/>
        </w:rPr>
      </w:pPr>
    </w:p>
    <w:p w14:paraId="4CE0E534">
      <w:pPr>
        <w:spacing w:line="247" w:lineRule="auto"/>
        <w:rPr>
          <w:rFonts w:ascii="Arial"/>
          <w:sz w:val="21"/>
        </w:rPr>
      </w:pPr>
    </w:p>
    <w:p w14:paraId="5132AFE2">
      <w:pPr>
        <w:spacing w:line="247" w:lineRule="auto"/>
        <w:rPr>
          <w:rFonts w:ascii="Arial"/>
          <w:sz w:val="21"/>
        </w:rPr>
      </w:pPr>
    </w:p>
    <w:p w14:paraId="0B2B63A8">
      <w:pPr>
        <w:pStyle w:val="2"/>
        <w:spacing w:before="78" w:line="219" w:lineRule="auto"/>
        <w:ind w:left="4099"/>
        <w:rPr>
          <w:sz w:val="24"/>
          <w:szCs w:val="24"/>
        </w:rPr>
      </w:pPr>
      <w:r>
        <w:rPr>
          <w:spacing w:val="18"/>
          <w:sz w:val="24"/>
          <w:szCs w:val="24"/>
        </w:rPr>
        <w:t>供应商名称(并加盖公章):</w:t>
      </w:r>
    </w:p>
    <w:p w14:paraId="0A7EEC70">
      <w:pPr>
        <w:spacing w:line="358" w:lineRule="auto"/>
        <w:rPr>
          <w:rFonts w:ascii="Arial"/>
          <w:sz w:val="21"/>
        </w:rPr>
      </w:pPr>
    </w:p>
    <w:p w14:paraId="74A871E3">
      <w:pPr>
        <w:pStyle w:val="2"/>
        <w:spacing w:before="66" w:line="228" w:lineRule="auto"/>
        <w:ind w:left="4110"/>
        <w:rPr>
          <w:sz w:val="24"/>
          <w:szCs w:val="24"/>
        </w:rPr>
      </w:pPr>
      <w:r>
        <w:rPr>
          <w:spacing w:val="-14"/>
          <w:sz w:val="24"/>
          <w:szCs w:val="24"/>
        </w:rPr>
        <w:t>签</w:t>
      </w:r>
      <w:r>
        <w:rPr>
          <w:spacing w:val="-38"/>
          <w:sz w:val="24"/>
          <w:szCs w:val="24"/>
        </w:rPr>
        <w:t xml:space="preserve"> </w:t>
      </w:r>
      <w:r>
        <w:rPr>
          <w:spacing w:val="-14"/>
          <w:sz w:val="24"/>
          <w:szCs w:val="24"/>
        </w:rPr>
        <w:t>署 日</w:t>
      </w:r>
      <w:r>
        <w:rPr>
          <w:spacing w:val="-39"/>
          <w:sz w:val="24"/>
          <w:szCs w:val="24"/>
        </w:rPr>
        <w:t xml:space="preserve"> </w:t>
      </w:r>
      <w:r>
        <w:rPr>
          <w:spacing w:val="-14"/>
          <w:sz w:val="24"/>
          <w:szCs w:val="24"/>
        </w:rPr>
        <w:t>期</w:t>
      </w:r>
      <w:r>
        <w:rPr>
          <w:spacing w:val="-24"/>
          <w:sz w:val="24"/>
          <w:szCs w:val="24"/>
        </w:rPr>
        <w:t xml:space="preserve"> </w:t>
      </w:r>
      <w:r>
        <w:rPr>
          <w:spacing w:val="-14"/>
          <w:sz w:val="24"/>
          <w:szCs w:val="24"/>
        </w:rPr>
        <w:t>：</w:t>
      </w:r>
      <w:r>
        <w:rPr>
          <w:spacing w:val="14"/>
          <w:sz w:val="24"/>
          <w:szCs w:val="24"/>
        </w:rPr>
        <w:t xml:space="preserve">   </w:t>
      </w:r>
      <w:r>
        <w:rPr>
          <w:spacing w:val="-14"/>
          <w:sz w:val="24"/>
          <w:szCs w:val="24"/>
        </w:rPr>
        <w:t>年</w:t>
      </w:r>
      <w:r>
        <w:rPr>
          <w:spacing w:val="2"/>
          <w:sz w:val="24"/>
          <w:szCs w:val="24"/>
        </w:rPr>
        <w:t xml:space="preserve">    </w:t>
      </w:r>
      <w:r>
        <w:rPr>
          <w:spacing w:val="-14"/>
          <w:sz w:val="24"/>
          <w:szCs w:val="24"/>
        </w:rPr>
        <w:t>月</w:t>
      </w:r>
      <w:r>
        <w:rPr>
          <w:spacing w:val="8"/>
          <w:sz w:val="24"/>
          <w:szCs w:val="24"/>
        </w:rPr>
        <w:t xml:space="preserve">   </w:t>
      </w:r>
      <w:r>
        <w:rPr>
          <w:spacing w:val="-14"/>
          <w:sz w:val="24"/>
          <w:szCs w:val="24"/>
        </w:rPr>
        <w:t>日</w:t>
      </w:r>
    </w:p>
    <w:p w14:paraId="618F2391">
      <w:pPr>
        <w:spacing w:line="228" w:lineRule="auto"/>
        <w:rPr>
          <w:sz w:val="20"/>
          <w:szCs w:val="20"/>
        </w:rPr>
        <w:sectPr>
          <w:headerReference r:id="rId44" w:type="default"/>
          <w:footerReference r:id="rId45" w:type="default"/>
          <w:pgSz w:w="11900" w:h="16830"/>
          <w:pgMar w:top="1249" w:right="1342" w:bottom="1310" w:left="1400" w:header="941" w:footer="1025" w:gutter="0"/>
          <w:pgNumType w:fmt="decimal"/>
          <w:cols w:space="720" w:num="1"/>
        </w:sectPr>
      </w:pPr>
    </w:p>
    <w:p w14:paraId="521C2947">
      <w:pPr>
        <w:spacing w:line="269" w:lineRule="auto"/>
        <w:rPr>
          <w:rFonts w:ascii="Arial"/>
          <w:sz w:val="21"/>
        </w:rPr>
      </w:pPr>
    </w:p>
    <w:p w14:paraId="2A41B1A6">
      <w:pPr>
        <w:spacing w:line="270" w:lineRule="auto"/>
        <w:rPr>
          <w:rFonts w:ascii="Arial"/>
          <w:sz w:val="21"/>
        </w:rPr>
      </w:pPr>
    </w:p>
    <w:p w14:paraId="39BF296B">
      <w:pPr>
        <w:pStyle w:val="2"/>
        <w:spacing w:before="264" w:line="219" w:lineRule="auto"/>
        <w:ind w:left="1904"/>
        <w:outlineLvl w:val="1"/>
        <w:rPr>
          <w:sz w:val="33"/>
          <w:szCs w:val="33"/>
        </w:rPr>
      </w:pPr>
      <w:r>
        <w:rPr>
          <w:b/>
          <w:bCs/>
          <w:spacing w:val="5"/>
          <w:sz w:val="33"/>
          <w:szCs w:val="33"/>
        </w:rPr>
        <w:t>4.3</w:t>
      </w:r>
      <w:r>
        <w:rPr>
          <w:spacing w:val="5"/>
          <w:sz w:val="33"/>
          <w:szCs w:val="33"/>
        </w:rPr>
        <w:t xml:space="preserve"> </w:t>
      </w:r>
      <w:r>
        <w:rPr>
          <w:b/>
          <w:bCs/>
          <w:spacing w:val="5"/>
          <w:sz w:val="33"/>
          <w:szCs w:val="33"/>
        </w:rPr>
        <w:t>法定代表人(单位负责人)授权书</w:t>
      </w:r>
    </w:p>
    <w:p w14:paraId="754EE9B1">
      <w:pPr>
        <w:spacing w:line="445" w:lineRule="auto"/>
        <w:rPr>
          <w:rFonts w:ascii="Arial"/>
          <w:sz w:val="21"/>
        </w:rPr>
      </w:pPr>
    </w:p>
    <w:p w14:paraId="5A15A537">
      <w:pPr>
        <w:pStyle w:val="2"/>
        <w:spacing w:before="71" w:line="355" w:lineRule="auto"/>
        <w:ind w:left="209" w:right="62" w:firstLine="420"/>
        <w:jc w:val="both"/>
        <w:rPr>
          <w:sz w:val="24"/>
          <w:szCs w:val="24"/>
        </w:rPr>
      </w:pPr>
      <w:r>
        <w:rPr>
          <w:spacing w:val="-4"/>
          <w:sz w:val="24"/>
          <w:szCs w:val="24"/>
        </w:rPr>
        <w:t>本人</w:t>
      </w:r>
      <w:r>
        <w:rPr>
          <w:i w:val="0"/>
          <w:iCs w:val="0"/>
          <w:spacing w:val="-74"/>
          <w:sz w:val="24"/>
          <w:szCs w:val="24"/>
        </w:rPr>
        <w:t xml:space="preserve"> </w:t>
      </w:r>
      <w:r>
        <w:rPr>
          <w:i w:val="0"/>
          <w:iCs w:val="0"/>
          <w:spacing w:val="86"/>
          <w:sz w:val="24"/>
          <w:szCs w:val="24"/>
          <w:u w:val="single" w:color="auto"/>
        </w:rPr>
        <w:t xml:space="preserve"> </w:t>
      </w:r>
      <w:r>
        <w:rPr>
          <w:i w:val="0"/>
          <w:iCs w:val="0"/>
          <w:spacing w:val="-4"/>
          <w:sz w:val="24"/>
          <w:szCs w:val="24"/>
          <w:u w:val="single" w:color="auto"/>
        </w:rPr>
        <w:t>法人姓名</w:t>
      </w:r>
      <w:r>
        <w:rPr>
          <w:i w:val="0"/>
          <w:iCs w:val="0"/>
          <w:spacing w:val="-4"/>
          <w:sz w:val="24"/>
          <w:szCs w:val="24"/>
        </w:rPr>
        <w:t>系</w:t>
      </w:r>
      <w:r>
        <w:rPr>
          <w:i w:val="0"/>
          <w:iCs w:val="0"/>
          <w:spacing w:val="83"/>
          <w:sz w:val="24"/>
          <w:szCs w:val="24"/>
          <w:u w:val="single" w:color="auto"/>
        </w:rPr>
        <w:t xml:space="preserve"> </w:t>
      </w:r>
      <w:r>
        <w:rPr>
          <w:i w:val="0"/>
          <w:iCs w:val="0"/>
          <w:spacing w:val="-4"/>
          <w:sz w:val="24"/>
          <w:szCs w:val="24"/>
          <w:u w:val="single" w:color="auto"/>
        </w:rPr>
        <w:t>供应商名称</w:t>
      </w:r>
      <w:r>
        <w:rPr>
          <w:i w:val="0"/>
          <w:iCs w:val="0"/>
          <w:spacing w:val="95"/>
          <w:sz w:val="24"/>
          <w:szCs w:val="24"/>
        </w:rPr>
        <w:t xml:space="preserve"> </w:t>
      </w:r>
      <w:r>
        <w:rPr>
          <w:i w:val="0"/>
          <w:iCs w:val="0"/>
          <w:spacing w:val="-4"/>
          <w:sz w:val="24"/>
          <w:szCs w:val="24"/>
        </w:rPr>
        <w:t>的法定代表人，现委托</w:t>
      </w:r>
      <w:r>
        <w:rPr>
          <w:i w:val="0"/>
          <w:iCs w:val="0"/>
          <w:spacing w:val="83"/>
          <w:sz w:val="24"/>
          <w:szCs w:val="24"/>
          <w:u w:val="single" w:color="auto"/>
        </w:rPr>
        <w:t xml:space="preserve"> </w:t>
      </w:r>
      <w:r>
        <w:rPr>
          <w:i w:val="0"/>
          <w:iCs w:val="0"/>
          <w:spacing w:val="-4"/>
          <w:sz w:val="24"/>
          <w:szCs w:val="24"/>
          <w:u w:val="single" w:color="auto"/>
        </w:rPr>
        <w:t>姓名</w:t>
      </w:r>
      <w:r>
        <w:rPr>
          <w:i w:val="0"/>
          <w:iCs w:val="0"/>
          <w:spacing w:val="-5"/>
          <w:sz w:val="24"/>
          <w:szCs w:val="24"/>
          <w:u w:val="single" w:color="auto"/>
        </w:rPr>
        <w:t>，职务</w:t>
      </w:r>
      <w:r>
        <w:rPr>
          <w:i w:val="0"/>
          <w:iCs w:val="0"/>
          <w:spacing w:val="-5"/>
          <w:sz w:val="24"/>
          <w:szCs w:val="24"/>
        </w:rPr>
        <w:t xml:space="preserve"> 以我方的名义参加</w:t>
      </w:r>
      <w:r>
        <w:rPr>
          <w:i w:val="0"/>
          <w:iCs w:val="0"/>
          <w:color w:val="404040"/>
          <w:spacing w:val="-2"/>
          <w:sz w:val="24"/>
          <w:szCs w:val="24"/>
        </w:rPr>
        <w:t>贵方</w:t>
      </w:r>
      <w:r>
        <w:rPr>
          <w:i w:val="0"/>
          <w:iCs w:val="0"/>
          <w:color w:val="404040"/>
          <w:spacing w:val="-94"/>
          <w:sz w:val="24"/>
          <w:szCs w:val="24"/>
        </w:rPr>
        <w:t xml:space="preserve"> </w:t>
      </w:r>
      <w:r>
        <w:rPr>
          <w:color w:val="404040"/>
          <w:spacing w:val="-2"/>
          <w:sz w:val="24"/>
          <w:szCs w:val="24"/>
          <w:u w:val="single" w:color="000000"/>
        </w:rPr>
        <w:t xml:space="preserve">                      </w:t>
      </w:r>
      <w:r>
        <w:rPr>
          <w:spacing w:val="-2"/>
          <w:sz w:val="24"/>
          <w:szCs w:val="24"/>
        </w:rPr>
        <w:t>项目的投标活动，并代表</w:t>
      </w:r>
      <w:r>
        <w:rPr>
          <w:spacing w:val="-3"/>
          <w:sz w:val="24"/>
          <w:szCs w:val="24"/>
        </w:rPr>
        <w:t>我方全权办理针对上述项目的投标、开标、</w:t>
      </w:r>
      <w:r>
        <w:rPr>
          <w:sz w:val="24"/>
          <w:szCs w:val="24"/>
        </w:rPr>
        <w:t xml:space="preserve"> </w:t>
      </w:r>
      <w:r>
        <w:rPr>
          <w:spacing w:val="-1"/>
          <w:sz w:val="24"/>
          <w:szCs w:val="24"/>
        </w:rPr>
        <w:t>响应文件澄清、签约等一切具体事务和签署相关文件。</w:t>
      </w:r>
    </w:p>
    <w:p w14:paraId="63C7A5E1">
      <w:pPr>
        <w:pStyle w:val="2"/>
        <w:spacing w:line="219" w:lineRule="auto"/>
        <w:ind w:left="629"/>
        <w:rPr>
          <w:sz w:val="24"/>
          <w:szCs w:val="24"/>
        </w:rPr>
      </w:pPr>
      <w:r>
        <w:rPr>
          <w:spacing w:val="-3"/>
          <w:sz w:val="24"/>
          <w:szCs w:val="24"/>
        </w:rPr>
        <w:t>我方对被授权人的签名事项负全部责任。</w:t>
      </w:r>
    </w:p>
    <w:p w14:paraId="71FF084A">
      <w:pPr>
        <w:pStyle w:val="2"/>
        <w:spacing w:before="169" w:line="352" w:lineRule="auto"/>
        <w:ind w:left="209" w:right="158" w:firstLine="420"/>
        <w:rPr>
          <w:sz w:val="24"/>
          <w:szCs w:val="24"/>
        </w:rPr>
      </w:pPr>
      <w:r>
        <w:rPr>
          <w:sz w:val="24"/>
          <w:szCs w:val="24"/>
        </w:rPr>
        <w:t>在贵中心收到我方撤销授权的书面通知以前，本授权书一直有效。被授</w:t>
      </w:r>
      <w:r>
        <w:rPr>
          <w:spacing w:val="-1"/>
          <w:sz w:val="24"/>
          <w:szCs w:val="24"/>
        </w:rPr>
        <w:t>权人在授权书有效期</w:t>
      </w:r>
      <w:r>
        <w:rPr>
          <w:sz w:val="24"/>
          <w:szCs w:val="24"/>
        </w:rPr>
        <w:t xml:space="preserve"> 内签署的所有文件不因授权的撤销而失效。除我方书面撤销授权外，本授权书自投标截止之</w:t>
      </w:r>
      <w:r>
        <w:rPr>
          <w:spacing w:val="-1"/>
          <w:sz w:val="24"/>
          <w:szCs w:val="24"/>
        </w:rPr>
        <w:t>日起</w:t>
      </w:r>
      <w:r>
        <w:rPr>
          <w:sz w:val="24"/>
          <w:szCs w:val="24"/>
        </w:rPr>
        <w:t xml:space="preserve"> </w:t>
      </w:r>
      <w:r>
        <w:rPr>
          <w:spacing w:val="-3"/>
          <w:sz w:val="24"/>
          <w:szCs w:val="24"/>
        </w:rPr>
        <w:t>直至我方的投标有效期结束前始终有效。</w:t>
      </w:r>
    </w:p>
    <w:p w14:paraId="151A94A1">
      <w:pPr>
        <w:pStyle w:val="2"/>
        <w:spacing w:line="219" w:lineRule="auto"/>
        <w:ind w:left="629"/>
        <w:rPr>
          <w:sz w:val="24"/>
          <w:szCs w:val="24"/>
        </w:rPr>
      </w:pPr>
      <w:r>
        <w:rPr>
          <w:spacing w:val="-3"/>
          <w:sz w:val="24"/>
          <w:szCs w:val="24"/>
        </w:rPr>
        <w:t>被授权人无转委托权，特此委托。</w:t>
      </w:r>
    </w:p>
    <w:p w14:paraId="278BE1B4">
      <w:pPr>
        <w:pStyle w:val="2"/>
        <w:spacing w:before="146" w:line="221" w:lineRule="auto"/>
        <w:ind w:left="629"/>
        <w:rPr>
          <w:sz w:val="24"/>
          <w:szCs w:val="24"/>
        </w:rPr>
      </w:pPr>
      <w:r>
        <w:rPr>
          <w:spacing w:val="2"/>
          <w:sz w:val="24"/>
          <w:szCs w:val="24"/>
        </w:rPr>
        <w:t>投标人名称：</w:t>
      </w:r>
      <w:r>
        <w:rPr>
          <w:spacing w:val="98"/>
          <w:sz w:val="24"/>
          <w:szCs w:val="24"/>
        </w:rPr>
        <w:t xml:space="preserve"> </w:t>
      </w:r>
      <w:r>
        <w:rPr>
          <w:spacing w:val="22"/>
          <w:sz w:val="24"/>
          <w:szCs w:val="24"/>
          <w:u w:val="single" w:color="auto"/>
        </w:rPr>
        <w:t xml:space="preserve">     </w:t>
      </w:r>
      <w:r>
        <w:rPr>
          <w:spacing w:val="2"/>
          <w:sz w:val="24"/>
          <w:szCs w:val="24"/>
          <w:u w:val="single" w:color="auto"/>
        </w:rPr>
        <w:t>( 全 称</w:t>
      </w:r>
      <w:r>
        <w:rPr>
          <w:spacing w:val="-12"/>
          <w:sz w:val="24"/>
          <w:szCs w:val="24"/>
          <w:u w:val="single" w:color="auto"/>
        </w:rPr>
        <w:t xml:space="preserve"> </w:t>
      </w:r>
      <w:r>
        <w:rPr>
          <w:spacing w:val="2"/>
          <w:sz w:val="24"/>
          <w:szCs w:val="24"/>
          <w:u w:val="single" w:color="auto"/>
        </w:rPr>
        <w:t xml:space="preserve">)     </w:t>
      </w:r>
      <w:r>
        <w:rPr>
          <w:spacing w:val="85"/>
          <w:sz w:val="24"/>
          <w:szCs w:val="24"/>
        </w:rPr>
        <w:t xml:space="preserve"> </w:t>
      </w:r>
      <w:r>
        <w:rPr>
          <w:spacing w:val="2"/>
          <w:sz w:val="24"/>
          <w:szCs w:val="24"/>
        </w:rPr>
        <w:t>(盖单位公章)</w:t>
      </w:r>
    </w:p>
    <w:p w14:paraId="556B9B5F">
      <w:pPr>
        <w:spacing w:line="255" w:lineRule="auto"/>
        <w:rPr>
          <w:rFonts w:ascii="Arial"/>
          <w:sz w:val="24"/>
          <w:szCs w:val="24"/>
        </w:rPr>
      </w:pPr>
    </w:p>
    <w:p w14:paraId="2F07998C">
      <w:pPr>
        <w:pStyle w:val="2"/>
        <w:spacing w:before="69" w:line="227" w:lineRule="auto"/>
        <w:ind w:left="629"/>
        <w:rPr>
          <w:sz w:val="24"/>
          <w:szCs w:val="24"/>
        </w:rPr>
      </w:pPr>
      <w:r>
        <w:rPr>
          <w:spacing w:val="29"/>
          <w:sz w:val="24"/>
          <w:szCs w:val="24"/>
        </w:rPr>
        <w:t>法定代表人(单位负责人):</w:t>
      </w:r>
      <w:r>
        <w:rPr>
          <w:spacing w:val="-13"/>
          <w:sz w:val="24"/>
          <w:szCs w:val="24"/>
        </w:rPr>
        <w:t xml:space="preserve"> </w:t>
      </w:r>
      <w:r>
        <w:rPr>
          <w:spacing w:val="1"/>
          <w:sz w:val="24"/>
          <w:szCs w:val="24"/>
          <w:u w:val="single" w:color="auto"/>
        </w:rPr>
        <w:t xml:space="preserve">                  </w:t>
      </w:r>
      <w:r>
        <w:rPr>
          <w:spacing w:val="-13"/>
          <w:sz w:val="24"/>
          <w:szCs w:val="24"/>
        </w:rPr>
        <w:t xml:space="preserve"> </w:t>
      </w:r>
      <w:r>
        <w:rPr>
          <w:spacing w:val="29"/>
          <w:position w:val="-1"/>
          <w:sz w:val="24"/>
          <w:szCs w:val="24"/>
        </w:rPr>
        <w:t>(签字或加盖姓名章)</w:t>
      </w:r>
    </w:p>
    <w:p w14:paraId="633CAD4D">
      <w:pPr>
        <w:spacing w:line="281" w:lineRule="auto"/>
        <w:rPr>
          <w:rFonts w:ascii="Arial"/>
          <w:sz w:val="24"/>
          <w:szCs w:val="24"/>
        </w:rPr>
      </w:pPr>
    </w:p>
    <w:p w14:paraId="2A77611A">
      <w:pPr>
        <w:pStyle w:val="2"/>
        <w:spacing w:before="69" w:line="227" w:lineRule="auto"/>
        <w:ind w:left="629"/>
        <w:rPr>
          <w:sz w:val="24"/>
          <w:szCs w:val="24"/>
        </w:rPr>
      </w:pPr>
      <w:r>
        <w:rPr>
          <w:spacing w:val="18"/>
          <w:sz w:val="24"/>
          <w:szCs w:val="24"/>
        </w:rPr>
        <w:t xml:space="preserve">法定代表人(单位负责人)授权代表： </w:t>
      </w:r>
      <w:r>
        <w:rPr>
          <w:spacing w:val="18"/>
          <w:sz w:val="24"/>
          <w:szCs w:val="24"/>
          <w:u w:val="single" w:color="auto"/>
        </w:rPr>
        <w:t xml:space="preserve">        </w:t>
      </w:r>
      <w:r>
        <w:rPr>
          <w:spacing w:val="17"/>
          <w:sz w:val="24"/>
          <w:szCs w:val="24"/>
          <w:u w:val="single" w:color="auto"/>
        </w:rPr>
        <w:t xml:space="preserve">          </w:t>
      </w:r>
      <w:r>
        <w:rPr>
          <w:spacing w:val="17"/>
          <w:sz w:val="24"/>
          <w:szCs w:val="24"/>
        </w:rPr>
        <w:t xml:space="preserve"> </w:t>
      </w:r>
      <w:r>
        <w:rPr>
          <w:spacing w:val="17"/>
          <w:position w:val="-1"/>
          <w:sz w:val="24"/>
          <w:szCs w:val="24"/>
        </w:rPr>
        <w:t>(签字或加盖姓名章)</w:t>
      </w:r>
    </w:p>
    <w:p w14:paraId="09F81822">
      <w:pPr>
        <w:spacing w:line="290" w:lineRule="auto"/>
        <w:rPr>
          <w:rFonts w:ascii="Arial"/>
          <w:sz w:val="24"/>
          <w:szCs w:val="24"/>
        </w:rPr>
      </w:pPr>
    </w:p>
    <w:p w14:paraId="3419FF7F">
      <w:pPr>
        <w:pStyle w:val="2"/>
        <w:spacing w:before="69" w:line="219" w:lineRule="auto"/>
        <w:ind w:left="629"/>
        <w:rPr>
          <w:sz w:val="24"/>
          <w:szCs w:val="24"/>
        </w:rPr>
      </w:pPr>
      <w:r>
        <w:rPr>
          <w:spacing w:val="17"/>
          <w:sz w:val="24"/>
          <w:szCs w:val="24"/>
        </w:rPr>
        <w:t>法定代表人(单位负责人)授权代表联系电话(手机):</w:t>
      </w:r>
      <w:r>
        <w:rPr>
          <w:spacing w:val="-37"/>
          <w:sz w:val="24"/>
          <w:szCs w:val="24"/>
        </w:rPr>
        <w:t xml:space="preserve"> </w:t>
      </w:r>
      <w:r>
        <w:rPr>
          <w:sz w:val="24"/>
          <w:szCs w:val="24"/>
          <w:u w:val="single" w:color="auto"/>
        </w:rPr>
        <w:t xml:space="preserve">                          </w:t>
      </w:r>
    </w:p>
    <w:p w14:paraId="0747C24F">
      <w:pPr>
        <w:spacing w:before="37"/>
      </w:pPr>
    </w:p>
    <w:tbl>
      <w:tblPr>
        <w:tblStyle w:val="6"/>
        <w:tblW w:w="8969"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9"/>
        <w:gridCol w:w="4480"/>
      </w:tblGrid>
      <w:tr w14:paraId="3678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4489" w:type="dxa"/>
            <w:vAlign w:val="top"/>
          </w:tcPr>
          <w:p w14:paraId="79C40015">
            <w:pPr>
              <w:spacing w:line="283" w:lineRule="auto"/>
              <w:rPr>
                <w:rFonts w:ascii="Arial"/>
                <w:sz w:val="21"/>
              </w:rPr>
            </w:pPr>
          </w:p>
          <w:p w14:paraId="5A5C38A2">
            <w:pPr>
              <w:spacing w:line="283" w:lineRule="auto"/>
              <w:rPr>
                <w:rFonts w:ascii="Arial"/>
                <w:sz w:val="21"/>
              </w:rPr>
            </w:pPr>
          </w:p>
          <w:p w14:paraId="6D2DEB6C">
            <w:pPr>
              <w:spacing w:line="283" w:lineRule="auto"/>
              <w:rPr>
                <w:rFonts w:ascii="Arial"/>
                <w:sz w:val="21"/>
              </w:rPr>
            </w:pPr>
          </w:p>
          <w:p w14:paraId="1AA5661D">
            <w:pPr>
              <w:spacing w:line="283" w:lineRule="auto"/>
              <w:rPr>
                <w:rFonts w:ascii="Arial"/>
                <w:sz w:val="21"/>
              </w:rPr>
            </w:pPr>
          </w:p>
          <w:p w14:paraId="6923A96C">
            <w:pPr>
              <w:pStyle w:val="7"/>
              <w:spacing w:before="75" w:line="219" w:lineRule="auto"/>
              <w:ind w:left="285"/>
              <w:rPr>
                <w:sz w:val="23"/>
                <w:szCs w:val="23"/>
              </w:rPr>
            </w:pPr>
            <w:r>
              <w:rPr>
                <w:spacing w:val="2"/>
                <w:sz w:val="23"/>
                <w:szCs w:val="23"/>
              </w:rPr>
              <w:t>法定代表人(单位负责人)身份证(正面)</w:t>
            </w:r>
          </w:p>
        </w:tc>
        <w:tc>
          <w:tcPr>
            <w:tcW w:w="4480" w:type="dxa"/>
            <w:vAlign w:val="top"/>
          </w:tcPr>
          <w:p w14:paraId="4F149440">
            <w:pPr>
              <w:spacing w:line="283" w:lineRule="auto"/>
              <w:rPr>
                <w:rFonts w:ascii="Arial"/>
                <w:sz w:val="21"/>
              </w:rPr>
            </w:pPr>
          </w:p>
          <w:p w14:paraId="3430D4B8">
            <w:pPr>
              <w:spacing w:line="283" w:lineRule="auto"/>
              <w:rPr>
                <w:rFonts w:ascii="Arial"/>
                <w:sz w:val="21"/>
              </w:rPr>
            </w:pPr>
          </w:p>
          <w:p w14:paraId="328E6F3D">
            <w:pPr>
              <w:spacing w:line="283" w:lineRule="auto"/>
              <w:rPr>
                <w:rFonts w:ascii="Arial"/>
                <w:sz w:val="21"/>
              </w:rPr>
            </w:pPr>
          </w:p>
          <w:p w14:paraId="468E4DBD">
            <w:pPr>
              <w:spacing w:line="283" w:lineRule="auto"/>
              <w:rPr>
                <w:rFonts w:ascii="Arial"/>
                <w:sz w:val="21"/>
              </w:rPr>
            </w:pPr>
          </w:p>
          <w:p w14:paraId="18F140F8">
            <w:pPr>
              <w:pStyle w:val="7"/>
              <w:spacing w:before="75" w:line="219" w:lineRule="auto"/>
              <w:ind w:left="275"/>
              <w:rPr>
                <w:sz w:val="23"/>
                <w:szCs w:val="23"/>
              </w:rPr>
            </w:pPr>
            <w:r>
              <w:rPr>
                <w:spacing w:val="2"/>
                <w:sz w:val="23"/>
                <w:szCs w:val="23"/>
              </w:rPr>
              <w:t>法定代表人(单位负责人)身份证(反面)</w:t>
            </w:r>
          </w:p>
        </w:tc>
      </w:tr>
      <w:tr w14:paraId="41C5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9" w:hRule="atLeast"/>
        </w:trPr>
        <w:tc>
          <w:tcPr>
            <w:tcW w:w="4489" w:type="dxa"/>
            <w:vAlign w:val="top"/>
          </w:tcPr>
          <w:p w14:paraId="7F71942E">
            <w:pPr>
              <w:spacing w:line="265" w:lineRule="auto"/>
              <w:rPr>
                <w:rFonts w:ascii="Arial"/>
                <w:sz w:val="21"/>
              </w:rPr>
            </w:pPr>
          </w:p>
          <w:p w14:paraId="6608304A">
            <w:pPr>
              <w:spacing w:line="266" w:lineRule="auto"/>
              <w:rPr>
                <w:rFonts w:ascii="Arial"/>
                <w:sz w:val="21"/>
              </w:rPr>
            </w:pPr>
          </w:p>
          <w:p w14:paraId="7AFC37F2">
            <w:pPr>
              <w:spacing w:line="266" w:lineRule="auto"/>
              <w:rPr>
                <w:rFonts w:ascii="Arial"/>
                <w:sz w:val="21"/>
              </w:rPr>
            </w:pPr>
          </w:p>
          <w:p w14:paraId="51B26999">
            <w:pPr>
              <w:spacing w:line="266" w:lineRule="auto"/>
              <w:rPr>
                <w:rFonts w:ascii="Arial"/>
                <w:sz w:val="21"/>
              </w:rPr>
            </w:pPr>
          </w:p>
          <w:p w14:paraId="6223A0F4">
            <w:pPr>
              <w:pStyle w:val="7"/>
              <w:spacing w:before="74" w:line="218" w:lineRule="auto"/>
              <w:ind w:left="165"/>
              <w:rPr>
                <w:sz w:val="23"/>
                <w:szCs w:val="23"/>
              </w:rPr>
            </w:pPr>
            <w:r>
              <w:rPr>
                <w:spacing w:val="-1"/>
                <w:sz w:val="23"/>
                <w:szCs w:val="23"/>
              </w:rPr>
              <w:t>法定代表人(单位负责人)授权代表身份证</w:t>
            </w:r>
          </w:p>
          <w:p w14:paraId="409226E4">
            <w:pPr>
              <w:pStyle w:val="7"/>
              <w:spacing w:line="220" w:lineRule="auto"/>
              <w:ind w:left="1894"/>
              <w:rPr>
                <w:sz w:val="23"/>
                <w:szCs w:val="23"/>
              </w:rPr>
            </w:pPr>
            <w:r>
              <w:rPr>
                <w:color w:val="404040"/>
                <w:spacing w:val="12"/>
                <w:sz w:val="23"/>
                <w:szCs w:val="23"/>
              </w:rPr>
              <w:t>(正面)</w:t>
            </w:r>
          </w:p>
        </w:tc>
        <w:tc>
          <w:tcPr>
            <w:tcW w:w="4480" w:type="dxa"/>
            <w:vAlign w:val="top"/>
          </w:tcPr>
          <w:p w14:paraId="6931805B">
            <w:pPr>
              <w:spacing w:line="265" w:lineRule="auto"/>
              <w:rPr>
                <w:rFonts w:ascii="Arial"/>
                <w:sz w:val="21"/>
              </w:rPr>
            </w:pPr>
          </w:p>
          <w:p w14:paraId="0350686F">
            <w:pPr>
              <w:spacing w:line="266" w:lineRule="auto"/>
              <w:rPr>
                <w:rFonts w:ascii="Arial"/>
                <w:sz w:val="21"/>
              </w:rPr>
            </w:pPr>
          </w:p>
          <w:p w14:paraId="1CFAD226">
            <w:pPr>
              <w:spacing w:line="266" w:lineRule="auto"/>
              <w:rPr>
                <w:rFonts w:ascii="Arial"/>
                <w:sz w:val="21"/>
              </w:rPr>
            </w:pPr>
          </w:p>
          <w:p w14:paraId="06DA53EB">
            <w:pPr>
              <w:spacing w:line="266" w:lineRule="auto"/>
              <w:rPr>
                <w:rFonts w:ascii="Arial"/>
                <w:sz w:val="21"/>
              </w:rPr>
            </w:pPr>
          </w:p>
          <w:p w14:paraId="204EAC04">
            <w:pPr>
              <w:pStyle w:val="7"/>
              <w:spacing w:before="74" w:line="218" w:lineRule="auto"/>
              <w:ind w:left="166"/>
              <w:rPr>
                <w:sz w:val="23"/>
                <w:szCs w:val="23"/>
              </w:rPr>
            </w:pPr>
            <w:r>
              <w:rPr>
                <w:spacing w:val="-1"/>
                <w:sz w:val="23"/>
                <w:szCs w:val="23"/>
              </w:rPr>
              <w:t>法定代表人(单位负责人)授权代表身份证</w:t>
            </w:r>
          </w:p>
          <w:p w14:paraId="4FA77BB3">
            <w:pPr>
              <w:pStyle w:val="7"/>
              <w:spacing w:line="220" w:lineRule="auto"/>
              <w:ind w:left="1885"/>
              <w:rPr>
                <w:sz w:val="23"/>
                <w:szCs w:val="23"/>
              </w:rPr>
            </w:pPr>
            <w:r>
              <w:rPr>
                <w:spacing w:val="12"/>
                <w:sz w:val="23"/>
                <w:szCs w:val="23"/>
              </w:rPr>
              <w:t>(反面)</w:t>
            </w:r>
          </w:p>
        </w:tc>
      </w:tr>
    </w:tbl>
    <w:p w14:paraId="1E448471">
      <w:pPr>
        <w:rPr>
          <w:rFonts w:ascii="Arial"/>
          <w:sz w:val="21"/>
        </w:rPr>
      </w:pPr>
    </w:p>
    <w:p w14:paraId="39DD0C23">
      <w:pPr>
        <w:rPr>
          <w:rFonts w:ascii="Arial" w:hAnsi="Arial" w:eastAsia="Arial" w:cs="Arial"/>
          <w:sz w:val="21"/>
          <w:szCs w:val="21"/>
        </w:rPr>
        <w:sectPr>
          <w:headerReference r:id="rId46" w:type="default"/>
          <w:footerReference r:id="rId47" w:type="default"/>
          <w:pgSz w:w="11900" w:h="16830"/>
          <w:pgMar w:top="1134" w:right="1322" w:bottom="1310" w:left="1390" w:header="0" w:footer="1022" w:gutter="0"/>
          <w:pgNumType w:fmt="decimal"/>
          <w:cols w:space="720" w:num="1"/>
        </w:sectPr>
      </w:pPr>
    </w:p>
    <w:p w14:paraId="737FA955">
      <w:pPr>
        <w:pStyle w:val="2"/>
        <w:spacing w:before="218" w:line="219" w:lineRule="auto"/>
        <w:ind w:left="3784"/>
        <w:outlineLvl w:val="1"/>
        <w:rPr>
          <w:sz w:val="32"/>
          <w:szCs w:val="32"/>
        </w:rPr>
      </w:pPr>
      <w:r>
        <w:rPr>
          <w:b/>
          <w:bCs/>
          <w:spacing w:val="-3"/>
          <w:sz w:val="32"/>
          <w:szCs w:val="32"/>
        </w:rPr>
        <w:t>4.4</w:t>
      </w:r>
      <w:r>
        <w:rPr>
          <w:spacing w:val="-3"/>
          <w:sz w:val="32"/>
          <w:szCs w:val="32"/>
        </w:rPr>
        <w:t xml:space="preserve"> </w:t>
      </w:r>
      <w:r>
        <w:rPr>
          <w:b/>
          <w:bCs/>
          <w:spacing w:val="-3"/>
          <w:sz w:val="32"/>
          <w:szCs w:val="32"/>
        </w:rPr>
        <w:t>磋商承诺函</w:t>
      </w:r>
    </w:p>
    <w:p w14:paraId="3C744704">
      <w:pPr>
        <w:spacing w:line="249" w:lineRule="auto"/>
        <w:rPr>
          <w:rFonts w:ascii="Arial"/>
          <w:sz w:val="21"/>
        </w:rPr>
      </w:pPr>
    </w:p>
    <w:p w14:paraId="1789A3E9">
      <w:pPr>
        <w:spacing w:line="249" w:lineRule="auto"/>
        <w:rPr>
          <w:rFonts w:ascii="Arial"/>
          <w:sz w:val="21"/>
        </w:rPr>
      </w:pPr>
    </w:p>
    <w:p w14:paraId="79D27B87">
      <w:pPr>
        <w:spacing w:line="249" w:lineRule="auto"/>
        <w:rPr>
          <w:rFonts w:ascii="Arial"/>
          <w:sz w:val="21"/>
        </w:rPr>
      </w:pPr>
    </w:p>
    <w:p w14:paraId="73E985F0">
      <w:pPr>
        <w:pStyle w:val="2"/>
        <w:spacing w:before="65" w:line="219" w:lineRule="auto"/>
        <w:ind w:left="179"/>
        <w:rPr>
          <w:rFonts w:hint="eastAsia" w:ascii="宋体" w:hAnsi="宋体" w:eastAsia="宋体" w:cs="宋体"/>
          <w:sz w:val="24"/>
          <w:szCs w:val="24"/>
        </w:rPr>
      </w:pPr>
      <w:r>
        <w:rPr>
          <w:rFonts w:hint="eastAsia" w:ascii="宋体" w:hAnsi="宋体" w:eastAsia="宋体" w:cs="宋体"/>
          <w:spacing w:val="12"/>
          <w:sz w:val="24"/>
          <w:szCs w:val="24"/>
        </w:rPr>
        <w:t>致： (采购人和采购代理机构)</w:t>
      </w:r>
    </w:p>
    <w:p w14:paraId="6F183C44">
      <w:pPr>
        <w:pStyle w:val="2"/>
        <w:spacing w:before="254" w:line="420" w:lineRule="auto"/>
        <w:ind w:left="179" w:right="109" w:firstLine="420"/>
        <w:jc w:val="both"/>
        <w:rPr>
          <w:rFonts w:hint="eastAsia" w:ascii="宋体" w:hAnsi="宋体" w:eastAsia="宋体" w:cs="宋体"/>
          <w:sz w:val="24"/>
          <w:szCs w:val="24"/>
        </w:rPr>
      </w:pPr>
      <w:r>
        <w:rPr>
          <w:rFonts w:hint="eastAsia" w:ascii="宋体" w:hAnsi="宋体" w:eastAsia="宋体" w:cs="宋体"/>
          <w:spacing w:val="8"/>
          <w:position w:val="-1"/>
          <w:sz w:val="24"/>
          <w:szCs w:val="24"/>
        </w:rPr>
        <w:t>经研究，我方自愿参与贵方</w:t>
      </w:r>
      <w:r>
        <w:rPr>
          <w:rFonts w:hint="eastAsia" w:ascii="宋体" w:hAnsi="宋体" w:eastAsia="宋体" w:cs="宋体"/>
          <w:spacing w:val="8"/>
          <w:position w:val="-1"/>
          <w:sz w:val="24"/>
          <w:szCs w:val="24"/>
          <w:u w:val="single"/>
        </w:rPr>
        <w:t xml:space="preserve"> </w:t>
      </w:r>
      <w:r>
        <w:rPr>
          <w:rFonts w:hint="eastAsia" w:ascii="宋体" w:hAnsi="宋体" w:eastAsia="宋体" w:cs="宋体"/>
          <w:spacing w:val="8"/>
          <w:position w:val="-1"/>
          <w:sz w:val="24"/>
          <w:szCs w:val="24"/>
          <w:u w:val="single"/>
          <w:lang w:val="en-US" w:eastAsia="zh-CN"/>
        </w:rPr>
        <w:t>年  月  日</w:t>
      </w:r>
      <w:r>
        <w:rPr>
          <w:rFonts w:hint="eastAsia" w:ascii="宋体" w:hAnsi="宋体" w:eastAsia="宋体" w:cs="宋体"/>
          <w:spacing w:val="8"/>
          <w:sz w:val="24"/>
          <w:szCs w:val="24"/>
        </w:rPr>
        <w:t>(项目</w:t>
      </w:r>
      <w:r>
        <w:rPr>
          <w:rFonts w:hint="eastAsia" w:ascii="宋体" w:hAnsi="宋体" w:eastAsia="宋体" w:cs="宋体"/>
          <w:spacing w:val="7"/>
          <w:sz w:val="24"/>
          <w:szCs w:val="24"/>
        </w:rPr>
        <w:t>编号、项目名称)</w:t>
      </w:r>
      <w:r>
        <w:rPr>
          <w:rFonts w:hint="eastAsia" w:ascii="宋体" w:hAnsi="宋体" w:eastAsia="宋体" w:cs="宋体"/>
          <w:spacing w:val="8"/>
          <w:sz w:val="24"/>
          <w:szCs w:val="24"/>
        </w:rPr>
        <w:t>的投标，将严格遵守《中华人民共和国政府采购法》</w:t>
      </w:r>
      <w:r>
        <w:rPr>
          <w:rFonts w:hint="eastAsia" w:ascii="宋体" w:hAnsi="宋体" w:eastAsia="宋体" w:cs="宋体"/>
          <w:spacing w:val="7"/>
          <w:sz w:val="24"/>
          <w:szCs w:val="24"/>
        </w:rPr>
        <w:t>等相关法律法规规定，并无条件地遵守本</w:t>
      </w:r>
      <w:r>
        <w:rPr>
          <w:rFonts w:hint="eastAsia" w:ascii="宋体" w:hAnsi="宋体" w:eastAsia="宋体" w:cs="宋体"/>
          <w:spacing w:val="11"/>
          <w:sz w:val="24"/>
          <w:szCs w:val="24"/>
        </w:rPr>
        <w:t>次采购活动各项规定。我们郑重承诺：我方如果在本次响应活动中有下列情形之</w:t>
      </w:r>
      <w:r>
        <w:rPr>
          <w:rFonts w:hint="eastAsia" w:ascii="宋体" w:hAnsi="宋体" w:eastAsia="宋体" w:cs="宋体"/>
          <w:spacing w:val="10"/>
          <w:sz w:val="24"/>
          <w:szCs w:val="24"/>
        </w:rPr>
        <w:t>一的，愿接受</w:t>
      </w:r>
      <w:r>
        <w:rPr>
          <w:rFonts w:hint="eastAsia" w:ascii="宋体" w:hAnsi="宋体" w:eastAsia="宋体" w:cs="宋体"/>
          <w:spacing w:val="12"/>
          <w:sz w:val="24"/>
          <w:szCs w:val="24"/>
        </w:rPr>
        <w:t>政府采购</w:t>
      </w:r>
      <w:r>
        <w:rPr>
          <w:rFonts w:hint="eastAsia" w:ascii="宋体" w:hAnsi="宋体" w:eastAsia="宋体" w:cs="宋体"/>
          <w:spacing w:val="9"/>
          <w:sz w:val="24"/>
          <w:szCs w:val="24"/>
        </w:rPr>
        <w:t>监督管理部门给予相关处罚并承诺依法承担相关的经济赔偿责任和法律责任。</w:t>
      </w:r>
    </w:p>
    <w:p w14:paraId="24646AEC">
      <w:pPr>
        <w:pStyle w:val="2"/>
        <w:spacing w:before="224" w:line="219" w:lineRule="auto"/>
        <w:ind w:left="599"/>
        <w:rPr>
          <w:rFonts w:hint="eastAsia" w:ascii="宋体" w:hAnsi="宋体" w:eastAsia="宋体" w:cs="宋体"/>
          <w:sz w:val="24"/>
          <w:szCs w:val="24"/>
        </w:rPr>
      </w:pPr>
      <w:r>
        <w:rPr>
          <w:rFonts w:hint="eastAsia" w:ascii="宋体" w:hAnsi="宋体" w:eastAsia="宋体" w:cs="宋体"/>
          <w:spacing w:val="3"/>
          <w:sz w:val="24"/>
          <w:szCs w:val="24"/>
        </w:rPr>
        <w:t>一</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、在响应有效期内撤销响应文件；</w:t>
      </w:r>
    </w:p>
    <w:p w14:paraId="127790D3">
      <w:pPr>
        <w:pStyle w:val="2"/>
        <w:spacing w:before="241" w:line="219" w:lineRule="auto"/>
        <w:ind w:left="599"/>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、在响应文件中提供虚假材料；</w:t>
      </w:r>
    </w:p>
    <w:p w14:paraId="0845E40E">
      <w:pPr>
        <w:pStyle w:val="2"/>
        <w:spacing w:before="213" w:line="219" w:lineRule="auto"/>
        <w:ind w:left="599"/>
        <w:rPr>
          <w:rFonts w:hint="eastAsia" w:ascii="宋体" w:hAnsi="宋体" w:eastAsia="宋体" w:cs="宋体"/>
          <w:sz w:val="24"/>
          <w:szCs w:val="24"/>
        </w:rPr>
      </w:pPr>
      <w:r>
        <w:rPr>
          <w:rFonts w:hint="eastAsia" w:ascii="宋体" w:hAnsi="宋体" w:eastAsia="宋体" w:cs="宋体"/>
          <w:spacing w:val="7"/>
          <w:sz w:val="24"/>
          <w:szCs w:val="24"/>
        </w:rPr>
        <w:t>三</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、除因不可抗力或磋商文件认可的情形以外，成交后不与采购人签订合同；</w:t>
      </w:r>
    </w:p>
    <w:p w14:paraId="326F3211">
      <w:pPr>
        <w:pStyle w:val="2"/>
        <w:spacing w:before="263" w:line="219" w:lineRule="auto"/>
        <w:ind w:left="599"/>
        <w:rPr>
          <w:rFonts w:hint="eastAsia" w:ascii="宋体" w:hAnsi="宋体" w:eastAsia="宋体" w:cs="宋体"/>
          <w:sz w:val="24"/>
          <w:szCs w:val="24"/>
        </w:rPr>
      </w:pPr>
      <w:r>
        <w:rPr>
          <w:rFonts w:hint="eastAsia" w:ascii="宋体" w:hAnsi="宋体" w:eastAsia="宋体" w:cs="宋体"/>
          <w:spacing w:val="5"/>
          <w:sz w:val="24"/>
          <w:szCs w:val="24"/>
        </w:rPr>
        <w:t>四</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、与采购人、其他供应商或者采购代理机构恶意串通；</w:t>
      </w:r>
    </w:p>
    <w:p w14:paraId="2A9D2087">
      <w:pPr>
        <w:pStyle w:val="2"/>
        <w:spacing w:before="212" w:line="219" w:lineRule="auto"/>
        <w:ind w:left="599"/>
        <w:rPr>
          <w:rFonts w:hint="eastAsia" w:ascii="宋体" w:hAnsi="宋体" w:eastAsia="宋体" w:cs="宋体"/>
          <w:sz w:val="24"/>
          <w:szCs w:val="24"/>
        </w:rPr>
      </w:pPr>
      <w:r>
        <w:rPr>
          <w:rFonts w:hint="eastAsia" w:ascii="宋体" w:hAnsi="宋体" w:eastAsia="宋体" w:cs="宋体"/>
          <w:spacing w:val="6"/>
          <w:sz w:val="24"/>
          <w:szCs w:val="24"/>
        </w:rPr>
        <w:t>五</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、法律法规及本磋商文件规定的其他严重违法行为。</w:t>
      </w:r>
    </w:p>
    <w:p w14:paraId="6D2BCB7F">
      <w:pPr>
        <w:spacing w:line="266" w:lineRule="auto"/>
        <w:rPr>
          <w:rFonts w:hint="eastAsia" w:ascii="宋体" w:hAnsi="宋体" w:eastAsia="宋体" w:cs="宋体"/>
          <w:sz w:val="24"/>
          <w:szCs w:val="24"/>
        </w:rPr>
      </w:pPr>
    </w:p>
    <w:p w14:paraId="758A4BEC">
      <w:pPr>
        <w:spacing w:line="266" w:lineRule="auto"/>
        <w:rPr>
          <w:rFonts w:hint="eastAsia" w:ascii="宋体" w:hAnsi="宋体" w:eastAsia="宋体" w:cs="宋体"/>
          <w:sz w:val="24"/>
          <w:szCs w:val="24"/>
        </w:rPr>
      </w:pPr>
    </w:p>
    <w:p w14:paraId="574B2CAB">
      <w:pPr>
        <w:spacing w:line="266" w:lineRule="auto"/>
        <w:rPr>
          <w:rFonts w:hint="eastAsia" w:ascii="宋体" w:hAnsi="宋体" w:eastAsia="宋体" w:cs="宋体"/>
          <w:sz w:val="24"/>
          <w:szCs w:val="24"/>
        </w:rPr>
      </w:pPr>
    </w:p>
    <w:p w14:paraId="33846C76">
      <w:pPr>
        <w:spacing w:line="266" w:lineRule="auto"/>
        <w:rPr>
          <w:rFonts w:hint="eastAsia" w:ascii="宋体" w:hAnsi="宋体" w:eastAsia="宋体" w:cs="宋体"/>
          <w:sz w:val="24"/>
          <w:szCs w:val="24"/>
        </w:rPr>
      </w:pPr>
    </w:p>
    <w:p w14:paraId="7817C57E">
      <w:pPr>
        <w:spacing w:line="266" w:lineRule="auto"/>
        <w:rPr>
          <w:rFonts w:hint="eastAsia" w:ascii="宋体" w:hAnsi="宋体" w:eastAsia="宋体" w:cs="宋体"/>
          <w:sz w:val="24"/>
          <w:szCs w:val="24"/>
        </w:rPr>
      </w:pPr>
    </w:p>
    <w:p w14:paraId="3D4A7BC8">
      <w:pPr>
        <w:spacing w:line="267" w:lineRule="auto"/>
        <w:rPr>
          <w:rFonts w:hint="eastAsia" w:ascii="宋体" w:hAnsi="宋体" w:eastAsia="宋体" w:cs="宋体"/>
          <w:sz w:val="24"/>
          <w:szCs w:val="24"/>
        </w:rPr>
      </w:pPr>
    </w:p>
    <w:p w14:paraId="16D7A64F">
      <w:pPr>
        <w:pStyle w:val="2"/>
        <w:spacing w:before="66" w:line="219" w:lineRule="auto"/>
        <w:ind w:left="4549"/>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pacing w:val="24"/>
          <w:sz w:val="24"/>
          <w:szCs w:val="24"/>
        </w:rPr>
        <w:t>供应商名称(并加盖公章):</w:t>
      </w:r>
    </w:p>
    <w:p w14:paraId="080A6AF0">
      <w:pPr>
        <w:pStyle w:val="2"/>
        <w:spacing w:before="66" w:line="230" w:lineRule="auto"/>
        <w:ind w:left="4599"/>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日 期 ：        年    月    日</w:t>
      </w:r>
    </w:p>
    <w:p w14:paraId="6D11A608">
      <w:pPr>
        <w:spacing w:line="230" w:lineRule="auto"/>
        <w:rPr>
          <w:rFonts w:hint="eastAsia" w:ascii="宋体" w:hAnsi="宋体" w:eastAsia="宋体" w:cs="宋体"/>
          <w:sz w:val="24"/>
          <w:szCs w:val="24"/>
        </w:rPr>
        <w:sectPr>
          <w:footerReference r:id="rId48" w:type="default"/>
          <w:pgSz w:w="11900" w:h="16830"/>
          <w:pgMar w:top="1134" w:right="1342" w:bottom="1310" w:left="1400" w:header="0" w:footer="1025" w:gutter="0"/>
          <w:pgNumType w:fmt="decimal"/>
          <w:cols w:space="720" w:num="1"/>
        </w:sectPr>
      </w:pPr>
    </w:p>
    <w:p w14:paraId="5E356164">
      <w:pPr>
        <w:spacing w:line="242" w:lineRule="auto"/>
        <w:rPr>
          <w:rFonts w:ascii="Arial"/>
          <w:sz w:val="21"/>
        </w:rPr>
      </w:pPr>
    </w:p>
    <w:p w14:paraId="651095F6">
      <w:pPr>
        <w:spacing w:line="243" w:lineRule="auto"/>
        <w:rPr>
          <w:rFonts w:ascii="Arial"/>
          <w:sz w:val="21"/>
        </w:rPr>
      </w:pPr>
    </w:p>
    <w:p w14:paraId="5F24DD32">
      <w:pPr>
        <w:spacing w:line="243" w:lineRule="auto"/>
        <w:rPr>
          <w:rFonts w:ascii="Arial"/>
          <w:sz w:val="21"/>
        </w:rPr>
      </w:pPr>
    </w:p>
    <w:p w14:paraId="434B8D9E">
      <w:pPr>
        <w:pStyle w:val="2"/>
        <w:spacing w:before="104" w:line="219" w:lineRule="auto"/>
        <w:ind w:left="2804"/>
        <w:outlineLvl w:val="1"/>
        <w:rPr>
          <w:sz w:val="32"/>
          <w:szCs w:val="32"/>
        </w:rPr>
      </w:pPr>
      <w:r>
        <w:rPr>
          <w:b/>
          <w:bCs/>
          <w:spacing w:val="17"/>
          <w:sz w:val="32"/>
          <w:szCs w:val="32"/>
        </w:rPr>
        <w:t>4.5中小企业声明函(工程)</w:t>
      </w:r>
    </w:p>
    <w:p w14:paraId="32961F46">
      <w:pPr>
        <w:spacing w:line="289" w:lineRule="auto"/>
        <w:rPr>
          <w:rFonts w:ascii="Arial"/>
          <w:sz w:val="21"/>
        </w:rPr>
      </w:pPr>
    </w:p>
    <w:p w14:paraId="00720971">
      <w:pPr>
        <w:spacing w:line="289" w:lineRule="auto"/>
        <w:rPr>
          <w:rFonts w:ascii="Arial"/>
          <w:sz w:val="21"/>
        </w:rPr>
      </w:pPr>
    </w:p>
    <w:p w14:paraId="7E28AB72">
      <w:pPr>
        <w:spacing w:line="290" w:lineRule="auto"/>
        <w:rPr>
          <w:rFonts w:ascii="Arial"/>
          <w:sz w:val="21"/>
        </w:rPr>
      </w:pPr>
    </w:p>
    <w:p w14:paraId="21C6B319">
      <w:pPr>
        <w:pStyle w:val="2"/>
        <w:spacing w:before="78" w:line="355" w:lineRule="auto"/>
        <w:ind w:left="190" w:right="200" w:firstLine="469"/>
        <w:rPr>
          <w:sz w:val="24"/>
          <w:szCs w:val="24"/>
        </w:rPr>
      </w:pPr>
      <w:r>
        <w:rPr>
          <w:spacing w:val="5"/>
          <w:sz w:val="24"/>
          <w:szCs w:val="24"/>
        </w:rPr>
        <w:t>本公司(联合体)郑重声明，根据《政府采购</w:t>
      </w:r>
      <w:r>
        <w:rPr>
          <w:spacing w:val="4"/>
          <w:sz w:val="24"/>
          <w:szCs w:val="24"/>
        </w:rPr>
        <w:t>促进中小企业发展管理办法》</w:t>
      </w:r>
      <w:r>
        <w:rPr>
          <w:spacing w:val="100"/>
          <w:sz w:val="24"/>
          <w:szCs w:val="24"/>
        </w:rPr>
        <w:t xml:space="preserve"> </w:t>
      </w:r>
      <w:r>
        <w:rPr>
          <w:spacing w:val="4"/>
          <w:sz w:val="24"/>
          <w:szCs w:val="24"/>
        </w:rPr>
        <w:t>(财库</w:t>
      </w:r>
      <w:r>
        <w:rPr>
          <w:sz w:val="24"/>
          <w:szCs w:val="24"/>
        </w:rPr>
        <w:t xml:space="preserve">  </w:t>
      </w:r>
      <w:r>
        <w:rPr>
          <w:spacing w:val="20"/>
          <w:sz w:val="24"/>
          <w:szCs w:val="24"/>
        </w:rPr>
        <w:t>(2020)46号)的规定，本公司(联合体)参加</w:t>
      </w:r>
      <w:r>
        <w:rPr>
          <w:spacing w:val="84"/>
          <w:sz w:val="24"/>
          <w:szCs w:val="24"/>
        </w:rPr>
        <w:t xml:space="preserve"> </w:t>
      </w:r>
      <w:r>
        <w:rPr>
          <w:spacing w:val="20"/>
          <w:sz w:val="24"/>
          <w:szCs w:val="24"/>
        </w:rPr>
        <w:t>(</w:t>
      </w:r>
      <w:r>
        <w:rPr>
          <w:spacing w:val="-48"/>
          <w:sz w:val="24"/>
          <w:szCs w:val="24"/>
        </w:rPr>
        <w:t xml:space="preserve"> </w:t>
      </w:r>
      <w:r>
        <w:rPr>
          <w:spacing w:val="20"/>
          <w:sz w:val="24"/>
          <w:szCs w:val="24"/>
          <w:u w:val="single" w:color="auto"/>
        </w:rPr>
        <w:t>单位名称</w:t>
      </w:r>
      <w:r>
        <w:rPr>
          <w:spacing w:val="20"/>
          <w:sz w:val="24"/>
          <w:szCs w:val="24"/>
        </w:rPr>
        <w:t>)</w:t>
      </w:r>
      <w:r>
        <w:rPr>
          <w:spacing w:val="74"/>
          <w:sz w:val="24"/>
          <w:szCs w:val="24"/>
        </w:rPr>
        <w:t xml:space="preserve"> </w:t>
      </w:r>
      <w:r>
        <w:rPr>
          <w:spacing w:val="20"/>
          <w:sz w:val="24"/>
          <w:szCs w:val="24"/>
        </w:rPr>
        <w:t>的</w:t>
      </w:r>
      <w:r>
        <w:rPr>
          <w:spacing w:val="98"/>
          <w:sz w:val="24"/>
          <w:szCs w:val="24"/>
        </w:rPr>
        <w:t xml:space="preserve"> </w:t>
      </w:r>
      <w:r>
        <w:rPr>
          <w:spacing w:val="20"/>
          <w:sz w:val="24"/>
          <w:szCs w:val="24"/>
        </w:rPr>
        <w:t>(</w:t>
      </w:r>
      <w:r>
        <w:rPr>
          <w:spacing w:val="20"/>
          <w:sz w:val="24"/>
          <w:szCs w:val="24"/>
          <w:u w:val="single" w:color="auto"/>
        </w:rPr>
        <w:t>项目名称</w:t>
      </w:r>
      <w:r>
        <w:rPr>
          <w:spacing w:val="20"/>
          <w:sz w:val="24"/>
          <w:szCs w:val="24"/>
        </w:rPr>
        <w:t>)采购活</w:t>
      </w:r>
      <w:r>
        <w:rPr>
          <w:sz w:val="24"/>
          <w:szCs w:val="24"/>
        </w:rPr>
        <w:t xml:space="preserve"> </w:t>
      </w:r>
      <w:r>
        <w:rPr>
          <w:spacing w:val="1"/>
          <w:sz w:val="24"/>
          <w:szCs w:val="24"/>
        </w:rPr>
        <w:t>动，工程的施工单位全部为符合政策要求的中小企业(或者：</w:t>
      </w:r>
      <w:r>
        <w:rPr>
          <w:sz w:val="24"/>
          <w:szCs w:val="24"/>
        </w:rPr>
        <w:t xml:space="preserve">服务全部由符合政策要求的 </w:t>
      </w:r>
      <w:r>
        <w:rPr>
          <w:spacing w:val="7"/>
          <w:sz w:val="24"/>
          <w:szCs w:val="24"/>
        </w:rPr>
        <w:t>中小企业承接)。相关企业(含联合体中的中小企业、签订分包意向协议的中</w:t>
      </w:r>
      <w:r>
        <w:rPr>
          <w:spacing w:val="6"/>
          <w:sz w:val="24"/>
          <w:szCs w:val="24"/>
        </w:rPr>
        <w:t>小企业)的</w:t>
      </w:r>
      <w:r>
        <w:rPr>
          <w:sz w:val="24"/>
          <w:szCs w:val="24"/>
        </w:rPr>
        <w:t xml:space="preserve"> </w:t>
      </w:r>
      <w:r>
        <w:rPr>
          <w:spacing w:val="-9"/>
          <w:sz w:val="24"/>
          <w:szCs w:val="24"/>
        </w:rPr>
        <w:t>具体情况如下：</w:t>
      </w:r>
    </w:p>
    <w:p w14:paraId="70C05954">
      <w:pPr>
        <w:pStyle w:val="2"/>
        <w:spacing w:before="9" w:line="315" w:lineRule="auto"/>
        <w:ind w:left="190" w:right="210" w:firstLine="469"/>
        <w:rPr>
          <w:sz w:val="24"/>
          <w:szCs w:val="24"/>
        </w:rPr>
      </w:pPr>
      <w:r>
        <w:rPr>
          <w:spacing w:val="-6"/>
          <w:sz w:val="24"/>
          <w:szCs w:val="24"/>
        </w:rPr>
        <w:t>1.</w:t>
      </w:r>
      <w:r>
        <w:rPr>
          <w:spacing w:val="81"/>
          <w:sz w:val="24"/>
          <w:szCs w:val="24"/>
        </w:rPr>
        <w:t xml:space="preserve"> </w:t>
      </w:r>
      <w:r>
        <w:rPr>
          <w:spacing w:val="-6"/>
          <w:sz w:val="24"/>
          <w:szCs w:val="24"/>
        </w:rPr>
        <w:t>(</w:t>
      </w:r>
      <w:r>
        <w:rPr>
          <w:spacing w:val="-48"/>
          <w:sz w:val="24"/>
          <w:szCs w:val="24"/>
        </w:rPr>
        <w:t xml:space="preserve"> </w:t>
      </w:r>
      <w:r>
        <w:rPr>
          <w:spacing w:val="-6"/>
          <w:sz w:val="24"/>
          <w:szCs w:val="24"/>
          <w:u w:val="single" w:color="auto"/>
        </w:rPr>
        <w:t>标的名称</w:t>
      </w:r>
      <w:r>
        <w:rPr>
          <w:spacing w:val="-6"/>
          <w:sz w:val="24"/>
          <w:szCs w:val="24"/>
        </w:rPr>
        <w:t>)</w:t>
      </w:r>
      <w:r>
        <w:rPr>
          <w:spacing w:val="-26"/>
          <w:sz w:val="24"/>
          <w:szCs w:val="24"/>
        </w:rPr>
        <w:t xml:space="preserve"> </w:t>
      </w:r>
      <w:r>
        <w:rPr>
          <w:spacing w:val="-6"/>
          <w:sz w:val="24"/>
          <w:szCs w:val="24"/>
        </w:rPr>
        <w:t>,</w:t>
      </w:r>
      <w:r>
        <w:rPr>
          <w:spacing w:val="-29"/>
          <w:sz w:val="24"/>
          <w:szCs w:val="24"/>
        </w:rPr>
        <w:t xml:space="preserve"> </w:t>
      </w:r>
      <w:r>
        <w:rPr>
          <w:spacing w:val="-6"/>
          <w:sz w:val="24"/>
          <w:szCs w:val="24"/>
        </w:rPr>
        <w:t>属</w:t>
      </w:r>
      <w:r>
        <w:rPr>
          <w:spacing w:val="-26"/>
          <w:sz w:val="24"/>
          <w:szCs w:val="24"/>
        </w:rPr>
        <w:t xml:space="preserve"> </w:t>
      </w:r>
      <w:r>
        <w:rPr>
          <w:spacing w:val="-6"/>
          <w:sz w:val="24"/>
          <w:szCs w:val="24"/>
        </w:rPr>
        <w:t>于 (</w:t>
      </w:r>
      <w:r>
        <w:rPr>
          <w:spacing w:val="-6"/>
          <w:sz w:val="24"/>
          <w:szCs w:val="24"/>
          <w:u w:val="single" w:color="auto"/>
        </w:rPr>
        <w:t>采购文件中明确的所属行业</w:t>
      </w:r>
      <w:r>
        <w:rPr>
          <w:spacing w:val="-6"/>
          <w:sz w:val="24"/>
          <w:szCs w:val="24"/>
        </w:rPr>
        <w:t>)</w:t>
      </w:r>
      <w:r>
        <w:rPr>
          <w:spacing w:val="-25"/>
          <w:sz w:val="24"/>
          <w:szCs w:val="24"/>
        </w:rPr>
        <w:t xml:space="preserve"> </w:t>
      </w:r>
      <w:r>
        <w:rPr>
          <w:spacing w:val="27"/>
          <w:sz w:val="24"/>
          <w:szCs w:val="24"/>
        </w:rPr>
        <w:t>;承建(承接)企业为</w:t>
      </w:r>
      <w:r>
        <w:rPr>
          <w:spacing w:val="27"/>
          <w:sz w:val="24"/>
          <w:szCs w:val="24"/>
          <w:u w:val="single" w:color="auto"/>
        </w:rPr>
        <w:t>(  企</w:t>
      </w:r>
      <w:r>
        <w:rPr>
          <w:sz w:val="24"/>
          <w:szCs w:val="24"/>
        </w:rPr>
        <w:t xml:space="preserve"> </w:t>
      </w:r>
      <w:r>
        <w:rPr>
          <w:spacing w:val="1"/>
          <w:sz w:val="24"/>
          <w:szCs w:val="24"/>
          <w:u w:val="single" w:color="auto"/>
        </w:rPr>
        <w:t xml:space="preserve">业 名 称 )     </w:t>
      </w:r>
      <w:r>
        <w:rPr>
          <w:spacing w:val="-77"/>
          <w:sz w:val="24"/>
          <w:szCs w:val="24"/>
        </w:rPr>
        <w:t xml:space="preserve"> </w:t>
      </w:r>
      <w:r>
        <w:rPr>
          <w:spacing w:val="1"/>
          <w:sz w:val="24"/>
          <w:szCs w:val="24"/>
        </w:rPr>
        <w:t>,从业人员</w:t>
      </w:r>
      <w:r>
        <w:rPr>
          <w:spacing w:val="17"/>
          <w:sz w:val="24"/>
          <w:szCs w:val="24"/>
          <w:u w:val="single" w:color="auto"/>
        </w:rPr>
        <w:t xml:space="preserve">      </w:t>
      </w:r>
      <w:r>
        <w:rPr>
          <w:spacing w:val="-105"/>
          <w:sz w:val="24"/>
          <w:szCs w:val="24"/>
        </w:rPr>
        <w:t xml:space="preserve"> </w:t>
      </w:r>
      <w:r>
        <w:rPr>
          <w:spacing w:val="1"/>
          <w:sz w:val="24"/>
          <w:szCs w:val="24"/>
        </w:rPr>
        <w:t>人，营业收入为</w:t>
      </w:r>
      <w:r>
        <w:rPr>
          <w:spacing w:val="14"/>
          <w:sz w:val="24"/>
          <w:szCs w:val="24"/>
          <w:u w:val="single" w:color="auto"/>
        </w:rPr>
        <w:t xml:space="preserve">       </w:t>
      </w:r>
      <w:r>
        <w:rPr>
          <w:spacing w:val="1"/>
          <w:sz w:val="24"/>
          <w:szCs w:val="24"/>
        </w:rPr>
        <w:t>万元，资产总额为</w:t>
      </w:r>
      <w:r>
        <w:rPr>
          <w:spacing w:val="15"/>
          <w:sz w:val="24"/>
          <w:szCs w:val="24"/>
          <w:u w:val="single" w:color="auto"/>
        </w:rPr>
        <w:t xml:space="preserve">       </w:t>
      </w:r>
      <w:r>
        <w:rPr>
          <w:spacing w:val="3"/>
          <w:sz w:val="24"/>
          <w:szCs w:val="24"/>
        </w:rPr>
        <w:t xml:space="preserve"> </w:t>
      </w:r>
      <w:r>
        <w:rPr>
          <w:spacing w:val="12"/>
          <w:sz w:val="24"/>
          <w:szCs w:val="24"/>
        </w:rPr>
        <w:t>万元，属于</w:t>
      </w:r>
      <w:r>
        <w:rPr>
          <w:spacing w:val="-21"/>
          <w:sz w:val="24"/>
          <w:szCs w:val="24"/>
        </w:rPr>
        <w:t xml:space="preserve"> </w:t>
      </w:r>
      <w:r>
        <w:rPr>
          <w:spacing w:val="12"/>
          <w:sz w:val="24"/>
          <w:szCs w:val="24"/>
        </w:rPr>
        <w:t>(</w:t>
      </w:r>
      <w:r>
        <w:rPr>
          <w:spacing w:val="12"/>
          <w:sz w:val="24"/>
          <w:szCs w:val="24"/>
          <w:u w:val="single" w:color="auto"/>
        </w:rPr>
        <w:t>中型企业、小型企业、微型企业</w:t>
      </w:r>
      <w:r>
        <w:rPr>
          <w:spacing w:val="12"/>
          <w:sz w:val="24"/>
          <w:szCs w:val="24"/>
        </w:rPr>
        <w:t>);</w:t>
      </w:r>
    </w:p>
    <w:p w14:paraId="5F1A6B5B">
      <w:pPr>
        <w:pStyle w:val="2"/>
        <w:spacing w:before="181" w:line="315" w:lineRule="auto"/>
        <w:ind w:left="190" w:right="210" w:firstLine="469"/>
        <w:rPr>
          <w:sz w:val="24"/>
          <w:szCs w:val="24"/>
        </w:rPr>
      </w:pPr>
      <w:r>
        <w:rPr>
          <w:spacing w:val="5"/>
          <w:sz w:val="24"/>
          <w:szCs w:val="24"/>
        </w:rPr>
        <w:t>2.</w:t>
      </w:r>
      <w:r>
        <w:rPr>
          <w:spacing w:val="-58"/>
          <w:sz w:val="24"/>
          <w:szCs w:val="24"/>
        </w:rPr>
        <w:t xml:space="preserve"> </w:t>
      </w:r>
      <w:r>
        <w:rPr>
          <w:spacing w:val="5"/>
          <w:sz w:val="24"/>
          <w:szCs w:val="24"/>
        </w:rPr>
        <w:t>(</w:t>
      </w:r>
      <w:r>
        <w:rPr>
          <w:spacing w:val="102"/>
          <w:sz w:val="24"/>
          <w:szCs w:val="24"/>
        </w:rPr>
        <w:t xml:space="preserve"> </w:t>
      </w:r>
      <w:r>
        <w:rPr>
          <w:spacing w:val="-110"/>
          <w:sz w:val="24"/>
          <w:szCs w:val="24"/>
          <w:u w:val="single" w:color="auto"/>
        </w:rPr>
        <w:t xml:space="preserve"> </w:t>
      </w:r>
      <w:r>
        <w:rPr>
          <w:spacing w:val="5"/>
          <w:sz w:val="24"/>
          <w:szCs w:val="24"/>
          <w:u w:val="single" w:color="auto"/>
        </w:rPr>
        <w:t>标的名称</w:t>
      </w:r>
      <w:r>
        <w:rPr>
          <w:spacing w:val="5"/>
          <w:sz w:val="24"/>
          <w:szCs w:val="24"/>
        </w:rPr>
        <w:t>) , 属 于 (</w:t>
      </w:r>
      <w:r>
        <w:rPr>
          <w:spacing w:val="5"/>
          <w:sz w:val="24"/>
          <w:szCs w:val="24"/>
          <w:u w:val="single" w:color="auto"/>
        </w:rPr>
        <w:t>采购文件中明确的所属行业</w:t>
      </w:r>
      <w:r>
        <w:rPr>
          <w:spacing w:val="5"/>
          <w:sz w:val="24"/>
          <w:szCs w:val="24"/>
        </w:rPr>
        <w:t>);承建(承接)企业为</w:t>
      </w:r>
      <w:r>
        <w:rPr>
          <w:spacing w:val="5"/>
          <w:sz w:val="24"/>
          <w:szCs w:val="24"/>
          <w:u w:val="single" w:color="auto"/>
        </w:rPr>
        <w:t>(  企</w:t>
      </w:r>
      <w:r>
        <w:rPr>
          <w:sz w:val="24"/>
          <w:szCs w:val="24"/>
        </w:rPr>
        <w:t xml:space="preserve"> </w:t>
      </w:r>
      <w:r>
        <w:rPr>
          <w:sz w:val="24"/>
          <w:szCs w:val="24"/>
          <w:u w:val="single" w:color="auto"/>
        </w:rPr>
        <w:t xml:space="preserve">业 名 称 )     </w:t>
      </w:r>
      <w:r>
        <w:rPr>
          <w:spacing w:val="-96"/>
          <w:sz w:val="24"/>
          <w:szCs w:val="24"/>
        </w:rPr>
        <w:t xml:space="preserve"> </w:t>
      </w:r>
      <w:r>
        <w:rPr>
          <w:sz w:val="24"/>
          <w:szCs w:val="24"/>
        </w:rPr>
        <w:t>,从业人员</w:t>
      </w:r>
      <w:r>
        <w:rPr>
          <w:spacing w:val="17"/>
          <w:sz w:val="24"/>
          <w:szCs w:val="24"/>
          <w:u w:val="single" w:color="auto"/>
        </w:rPr>
        <w:t xml:space="preserve">      </w:t>
      </w:r>
      <w:r>
        <w:rPr>
          <w:spacing w:val="-95"/>
          <w:sz w:val="24"/>
          <w:szCs w:val="24"/>
        </w:rPr>
        <w:t xml:space="preserve"> </w:t>
      </w:r>
      <w:r>
        <w:rPr>
          <w:sz w:val="24"/>
          <w:szCs w:val="24"/>
        </w:rPr>
        <w:t>人，营业收入为</w:t>
      </w:r>
      <w:r>
        <w:rPr>
          <w:sz w:val="24"/>
          <w:szCs w:val="24"/>
          <w:u w:val="single" w:color="auto"/>
        </w:rPr>
        <w:t xml:space="preserve">        </w:t>
      </w:r>
      <w:r>
        <w:rPr>
          <w:spacing w:val="-100"/>
          <w:sz w:val="24"/>
          <w:szCs w:val="24"/>
        </w:rPr>
        <w:t xml:space="preserve"> </w:t>
      </w:r>
      <w:r>
        <w:rPr>
          <w:sz w:val="24"/>
          <w:szCs w:val="24"/>
        </w:rPr>
        <w:t>万元，资产总额为</w:t>
      </w:r>
      <w:r>
        <w:rPr>
          <w:spacing w:val="15"/>
          <w:sz w:val="24"/>
          <w:szCs w:val="24"/>
          <w:u w:val="single" w:color="auto"/>
        </w:rPr>
        <w:t xml:space="preserve">       </w:t>
      </w:r>
      <w:r>
        <w:rPr>
          <w:spacing w:val="2"/>
          <w:sz w:val="24"/>
          <w:szCs w:val="24"/>
        </w:rPr>
        <w:t xml:space="preserve"> 万元，属于</w:t>
      </w:r>
      <w:r>
        <w:rPr>
          <w:spacing w:val="133"/>
          <w:sz w:val="24"/>
          <w:szCs w:val="24"/>
        </w:rPr>
        <w:t xml:space="preserve"> </w:t>
      </w:r>
      <w:r>
        <w:rPr>
          <w:spacing w:val="2"/>
          <w:sz w:val="24"/>
          <w:szCs w:val="24"/>
        </w:rPr>
        <w:t>(</w:t>
      </w:r>
      <w:r>
        <w:rPr>
          <w:spacing w:val="-81"/>
          <w:sz w:val="24"/>
          <w:szCs w:val="24"/>
        </w:rPr>
        <w:t xml:space="preserve"> </w:t>
      </w:r>
      <w:r>
        <w:rPr>
          <w:spacing w:val="-88"/>
          <w:sz w:val="24"/>
          <w:szCs w:val="24"/>
          <w:u w:val="single" w:color="auto"/>
        </w:rPr>
        <w:t xml:space="preserve"> </w:t>
      </w:r>
      <w:r>
        <w:rPr>
          <w:spacing w:val="2"/>
          <w:sz w:val="24"/>
          <w:szCs w:val="24"/>
          <w:u w:val="single" w:color="auto"/>
        </w:rPr>
        <w:t>中型企业、小型企业、微型企业</w:t>
      </w:r>
      <w:r>
        <w:rPr>
          <w:spacing w:val="2"/>
          <w:sz w:val="24"/>
          <w:szCs w:val="24"/>
        </w:rPr>
        <w:t>);</w:t>
      </w:r>
    </w:p>
    <w:p w14:paraId="42999CD1">
      <w:pPr>
        <w:spacing w:line="243" w:lineRule="auto"/>
        <w:rPr>
          <w:rFonts w:ascii="Arial"/>
          <w:sz w:val="21"/>
        </w:rPr>
      </w:pPr>
    </w:p>
    <w:p w14:paraId="22AF4719">
      <w:pPr>
        <w:spacing w:line="60" w:lineRule="exact"/>
        <w:ind w:firstLine="929"/>
      </w:pPr>
      <w:r>
        <w:rPr>
          <w:position w:val="-1"/>
        </w:rPr>
        <w:drawing>
          <wp:inline distT="0" distB="0" distL="0" distR="0">
            <wp:extent cx="292100" cy="381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66"/>
                    <a:stretch>
                      <a:fillRect/>
                    </a:stretch>
                  </pic:blipFill>
                  <pic:spPr>
                    <a:xfrm>
                      <a:off x="0" y="0"/>
                      <a:ext cx="292134" cy="38152"/>
                    </a:xfrm>
                    <a:prstGeom prst="rect">
                      <a:avLst/>
                    </a:prstGeom>
                  </pic:spPr>
                </pic:pic>
              </a:graphicData>
            </a:graphic>
          </wp:inline>
        </w:drawing>
      </w:r>
    </w:p>
    <w:p w14:paraId="3AD445EE">
      <w:pPr>
        <w:pStyle w:val="2"/>
        <w:spacing w:before="317" w:line="362" w:lineRule="auto"/>
        <w:ind w:left="659" w:right="416"/>
        <w:rPr>
          <w:sz w:val="24"/>
          <w:szCs w:val="24"/>
        </w:rPr>
      </w:pPr>
      <w:r>
        <w:rPr>
          <w:spacing w:val="-1"/>
          <w:sz w:val="24"/>
          <w:szCs w:val="24"/>
        </w:rPr>
        <w:t>以上企业，不属于大企业的分支机构，不存在控股股东为大企业的情形，也不</w:t>
      </w:r>
      <w:r>
        <w:rPr>
          <w:spacing w:val="-2"/>
          <w:sz w:val="24"/>
          <w:szCs w:val="24"/>
        </w:rPr>
        <w:t>存在</w:t>
      </w:r>
      <w:r>
        <w:rPr>
          <w:sz w:val="24"/>
          <w:szCs w:val="24"/>
        </w:rPr>
        <w:t xml:space="preserve"> </w:t>
      </w:r>
      <w:r>
        <w:rPr>
          <w:spacing w:val="-3"/>
          <w:sz w:val="24"/>
          <w:szCs w:val="24"/>
        </w:rPr>
        <w:t>与大企业的负责人为同一人的情形。</w:t>
      </w:r>
    </w:p>
    <w:p w14:paraId="266C1270">
      <w:pPr>
        <w:pStyle w:val="2"/>
        <w:spacing w:before="1" w:line="218" w:lineRule="auto"/>
        <w:ind w:left="659"/>
        <w:rPr>
          <w:sz w:val="24"/>
          <w:szCs w:val="24"/>
        </w:rPr>
      </w:pPr>
      <w:r>
        <w:rPr>
          <w:spacing w:val="-1"/>
          <w:sz w:val="24"/>
          <w:szCs w:val="24"/>
        </w:rPr>
        <w:t>本企业对上述声明内容的真实性负责。如有虚假，将依法承担相应责任。</w:t>
      </w:r>
    </w:p>
    <w:p w14:paraId="156301AE">
      <w:pPr>
        <w:spacing w:line="248" w:lineRule="auto"/>
        <w:rPr>
          <w:rFonts w:ascii="Arial"/>
          <w:sz w:val="21"/>
        </w:rPr>
      </w:pPr>
    </w:p>
    <w:p w14:paraId="3B2EB525">
      <w:pPr>
        <w:spacing w:line="248" w:lineRule="auto"/>
        <w:rPr>
          <w:rFonts w:ascii="Arial"/>
          <w:sz w:val="21"/>
        </w:rPr>
      </w:pPr>
    </w:p>
    <w:p w14:paraId="51A3D152">
      <w:pPr>
        <w:spacing w:line="248" w:lineRule="auto"/>
        <w:rPr>
          <w:rFonts w:ascii="Arial"/>
          <w:sz w:val="21"/>
        </w:rPr>
      </w:pPr>
    </w:p>
    <w:p w14:paraId="4786A1C9">
      <w:pPr>
        <w:spacing w:line="248" w:lineRule="auto"/>
        <w:rPr>
          <w:rFonts w:ascii="Arial"/>
          <w:sz w:val="21"/>
        </w:rPr>
      </w:pPr>
    </w:p>
    <w:p w14:paraId="55A31532">
      <w:pPr>
        <w:spacing w:line="248" w:lineRule="auto"/>
        <w:rPr>
          <w:rFonts w:ascii="Arial"/>
          <w:sz w:val="21"/>
        </w:rPr>
      </w:pPr>
    </w:p>
    <w:p w14:paraId="10FF2DD3">
      <w:pPr>
        <w:spacing w:line="248" w:lineRule="auto"/>
        <w:rPr>
          <w:rFonts w:ascii="Arial"/>
          <w:sz w:val="21"/>
        </w:rPr>
      </w:pPr>
    </w:p>
    <w:p w14:paraId="62311362">
      <w:pPr>
        <w:pStyle w:val="2"/>
        <w:spacing w:before="78" w:line="219" w:lineRule="auto"/>
        <w:ind w:left="7040"/>
        <w:rPr>
          <w:sz w:val="24"/>
          <w:szCs w:val="24"/>
        </w:rPr>
      </w:pPr>
      <w:r>
        <w:rPr>
          <w:spacing w:val="26"/>
          <w:sz w:val="24"/>
          <w:szCs w:val="24"/>
        </w:rPr>
        <w:t>企业名称(盖章):</w:t>
      </w:r>
    </w:p>
    <w:p w14:paraId="232778E5">
      <w:pPr>
        <w:pStyle w:val="2"/>
        <w:spacing w:before="78" w:line="219" w:lineRule="auto"/>
        <w:ind w:left="7040"/>
        <w:rPr>
          <w:spacing w:val="26"/>
          <w:sz w:val="24"/>
          <w:szCs w:val="24"/>
        </w:rPr>
      </w:pPr>
      <w:r>
        <w:rPr>
          <w:spacing w:val="26"/>
          <w:sz w:val="24"/>
          <w:szCs w:val="24"/>
        </w:rPr>
        <w:t>日期：</w:t>
      </w:r>
    </w:p>
    <w:p w14:paraId="6326BEBE">
      <w:pPr>
        <w:pStyle w:val="2"/>
        <w:spacing w:before="259" w:line="219" w:lineRule="auto"/>
        <w:ind w:left="659"/>
        <w:rPr>
          <w:sz w:val="21"/>
          <w:szCs w:val="21"/>
        </w:rPr>
      </w:pPr>
      <w:r>
        <w:rPr>
          <w:spacing w:val="-13"/>
          <w:sz w:val="21"/>
          <w:szCs w:val="21"/>
        </w:rPr>
        <w:t>说</w:t>
      </w:r>
      <w:r>
        <w:rPr>
          <w:spacing w:val="-26"/>
          <w:sz w:val="21"/>
          <w:szCs w:val="21"/>
        </w:rPr>
        <w:t xml:space="preserve"> </w:t>
      </w:r>
      <w:r>
        <w:rPr>
          <w:spacing w:val="-13"/>
          <w:sz w:val="21"/>
          <w:szCs w:val="21"/>
        </w:rPr>
        <w:t>明</w:t>
      </w:r>
      <w:r>
        <w:rPr>
          <w:spacing w:val="-53"/>
          <w:sz w:val="21"/>
          <w:szCs w:val="21"/>
        </w:rPr>
        <w:t xml:space="preserve"> </w:t>
      </w:r>
      <w:r>
        <w:rPr>
          <w:spacing w:val="-13"/>
          <w:sz w:val="21"/>
          <w:szCs w:val="21"/>
        </w:rPr>
        <w:t>：</w:t>
      </w:r>
    </w:p>
    <w:p w14:paraId="19D14E13">
      <w:pPr>
        <w:pStyle w:val="2"/>
        <w:spacing w:before="161" w:line="283" w:lineRule="auto"/>
        <w:ind w:left="190" w:right="259" w:firstLine="469"/>
        <w:rPr>
          <w:sz w:val="24"/>
          <w:szCs w:val="24"/>
        </w:rPr>
      </w:pPr>
      <w:r>
        <w:rPr>
          <w:sz w:val="24"/>
          <w:szCs w:val="24"/>
        </w:rPr>
        <w:t xml:space="preserve">1、从业人员、营业收入、资产总额填报上一年度数据，无上一年度数据的新成立企 </w:t>
      </w:r>
      <w:r>
        <w:rPr>
          <w:spacing w:val="-6"/>
          <w:sz w:val="24"/>
          <w:szCs w:val="24"/>
        </w:rPr>
        <w:t>业可不填报。</w:t>
      </w:r>
    </w:p>
    <w:p w14:paraId="322BBF16">
      <w:pPr>
        <w:pStyle w:val="2"/>
        <w:spacing w:before="161" w:line="283" w:lineRule="auto"/>
        <w:ind w:left="190" w:right="259" w:firstLine="469"/>
        <w:rPr>
          <w:sz w:val="24"/>
          <w:szCs w:val="24"/>
        </w:rPr>
      </w:pPr>
      <w:r>
        <w:rPr>
          <w:sz w:val="24"/>
          <w:szCs w:val="24"/>
        </w:rPr>
        <w:t>2、中小企业参加政府采购活动，应当出具《中小企业声明函》,否则不得享受相关 中小企业扶持政策。</w:t>
      </w:r>
    </w:p>
    <w:p w14:paraId="5773B241">
      <w:pPr>
        <w:spacing w:line="318" w:lineRule="auto"/>
        <w:rPr>
          <w:sz w:val="21"/>
          <w:szCs w:val="21"/>
        </w:rPr>
        <w:sectPr>
          <w:headerReference r:id="rId49" w:type="default"/>
          <w:footerReference r:id="rId50" w:type="default"/>
          <w:pgSz w:w="11900" w:h="16830"/>
          <w:pgMar w:top="1252" w:right="1134" w:bottom="1310" w:left="1480" w:header="928" w:footer="1022" w:gutter="0"/>
          <w:pgNumType w:fmt="decimal"/>
          <w:cols w:space="720" w:num="1"/>
        </w:sectPr>
      </w:pPr>
    </w:p>
    <w:p w14:paraId="6DD322FC">
      <w:pPr>
        <w:spacing w:line="274" w:lineRule="auto"/>
        <w:rPr>
          <w:rFonts w:ascii="Arial"/>
          <w:sz w:val="21"/>
        </w:rPr>
      </w:pPr>
    </w:p>
    <w:p w14:paraId="53D969B9">
      <w:pPr>
        <w:pStyle w:val="2"/>
        <w:spacing w:before="232" w:line="219" w:lineRule="auto"/>
        <w:ind w:left="2739"/>
        <w:outlineLvl w:val="1"/>
        <w:rPr>
          <w:rFonts w:ascii="Arial"/>
          <w:sz w:val="21"/>
        </w:rPr>
      </w:pPr>
      <w:r>
        <w:rPr>
          <w:rFonts w:ascii="Times New Roman" w:hAnsi="Times New Roman" w:eastAsia="Times New Roman" w:cs="Times New Roman"/>
          <w:b/>
          <w:bCs/>
          <w:spacing w:val="-1"/>
          <w:sz w:val="32"/>
          <w:szCs w:val="32"/>
        </w:rPr>
        <w:t>4.6</w:t>
      </w:r>
      <w:r>
        <w:rPr>
          <w:rFonts w:ascii="Times New Roman" w:hAnsi="Times New Roman" w:eastAsia="Times New Roman" w:cs="Times New Roman"/>
          <w:b/>
          <w:bCs/>
          <w:spacing w:val="27"/>
          <w:sz w:val="32"/>
          <w:szCs w:val="32"/>
        </w:rPr>
        <w:t xml:space="preserve">  </w:t>
      </w:r>
      <w:r>
        <w:rPr>
          <w:b/>
          <w:bCs/>
          <w:spacing w:val="-1"/>
          <w:sz w:val="32"/>
          <w:szCs w:val="32"/>
        </w:rPr>
        <w:t>残疾人福利性单位声明函</w:t>
      </w:r>
    </w:p>
    <w:p w14:paraId="37D0B2E2">
      <w:pPr>
        <w:spacing w:line="278" w:lineRule="auto"/>
        <w:rPr>
          <w:rFonts w:ascii="Arial"/>
          <w:sz w:val="21"/>
        </w:rPr>
      </w:pPr>
    </w:p>
    <w:p w14:paraId="5681F44D">
      <w:pPr>
        <w:pStyle w:val="2"/>
        <w:spacing w:before="78" w:line="362" w:lineRule="auto"/>
        <w:ind w:left="190" w:right="207" w:firstLine="479"/>
        <w:jc w:val="both"/>
        <w:rPr>
          <w:sz w:val="24"/>
          <w:szCs w:val="24"/>
        </w:rPr>
      </w:pPr>
      <w:r>
        <w:rPr>
          <w:spacing w:val="4"/>
          <w:sz w:val="24"/>
          <w:szCs w:val="24"/>
        </w:rPr>
        <w:t>本单位郑重声明，根据《财政部民政部中国残疾人联合会关于促进残疾人就业政府</w:t>
      </w:r>
      <w:r>
        <w:rPr>
          <w:spacing w:val="5"/>
          <w:sz w:val="24"/>
          <w:szCs w:val="24"/>
        </w:rPr>
        <w:t xml:space="preserve"> </w:t>
      </w:r>
      <w:r>
        <w:rPr>
          <w:spacing w:val="6"/>
          <w:sz w:val="24"/>
          <w:szCs w:val="24"/>
        </w:rPr>
        <w:t>采购政策的通知》(财库〔2017〕141号)的规定，本单位为符合条件的残疾人福利性单</w:t>
      </w:r>
      <w:r>
        <w:rPr>
          <w:spacing w:val="17"/>
          <w:sz w:val="24"/>
          <w:szCs w:val="24"/>
        </w:rPr>
        <w:t xml:space="preserve"> </w:t>
      </w:r>
      <w:r>
        <w:rPr>
          <w:spacing w:val="4"/>
          <w:sz w:val="24"/>
          <w:szCs w:val="24"/>
        </w:rPr>
        <w:t>位，且本单位参加单位的项目采购活动提供本单位制造的货物(由本</w:t>
      </w:r>
      <w:r>
        <w:rPr>
          <w:spacing w:val="3"/>
          <w:sz w:val="24"/>
          <w:szCs w:val="24"/>
        </w:rPr>
        <w:t>单位承担工程/提供</w:t>
      </w:r>
      <w:r>
        <w:rPr>
          <w:sz w:val="24"/>
          <w:szCs w:val="24"/>
        </w:rPr>
        <w:t xml:space="preserve"> </w:t>
      </w:r>
      <w:r>
        <w:rPr>
          <w:spacing w:val="7"/>
          <w:sz w:val="24"/>
          <w:szCs w:val="24"/>
        </w:rPr>
        <w:t>服务),或者提供其他残疾人福利性单位制造的货物(不包括使用非残疾人福利性单</w:t>
      </w:r>
      <w:r>
        <w:rPr>
          <w:spacing w:val="6"/>
          <w:sz w:val="24"/>
          <w:szCs w:val="24"/>
        </w:rPr>
        <w:t>位注</w:t>
      </w:r>
      <w:r>
        <w:rPr>
          <w:sz w:val="24"/>
          <w:szCs w:val="24"/>
        </w:rPr>
        <w:t xml:space="preserve"> </w:t>
      </w:r>
      <w:r>
        <w:rPr>
          <w:spacing w:val="11"/>
          <w:sz w:val="24"/>
          <w:szCs w:val="24"/>
        </w:rPr>
        <w:t>册商标的货物)。</w:t>
      </w:r>
    </w:p>
    <w:p w14:paraId="32ABE585">
      <w:pPr>
        <w:pStyle w:val="2"/>
        <w:spacing w:line="218" w:lineRule="auto"/>
        <w:ind w:left="669"/>
        <w:rPr>
          <w:sz w:val="24"/>
          <w:szCs w:val="24"/>
        </w:rPr>
      </w:pPr>
      <w:r>
        <w:rPr>
          <w:spacing w:val="-2"/>
          <w:sz w:val="24"/>
          <w:szCs w:val="24"/>
        </w:rPr>
        <w:t>本单位对上述声明的真实性负责。如有虚假，将依法承担相应责任。</w:t>
      </w:r>
    </w:p>
    <w:p w14:paraId="56C187E3">
      <w:pPr>
        <w:spacing w:line="255" w:lineRule="auto"/>
        <w:rPr>
          <w:rFonts w:ascii="Arial"/>
          <w:sz w:val="21"/>
        </w:rPr>
      </w:pPr>
    </w:p>
    <w:p w14:paraId="342CEEC1">
      <w:pPr>
        <w:spacing w:line="255" w:lineRule="auto"/>
        <w:rPr>
          <w:rFonts w:ascii="Arial"/>
          <w:sz w:val="21"/>
        </w:rPr>
      </w:pPr>
    </w:p>
    <w:p w14:paraId="780084D6">
      <w:pPr>
        <w:spacing w:line="255" w:lineRule="auto"/>
        <w:rPr>
          <w:rFonts w:ascii="Arial"/>
          <w:sz w:val="21"/>
        </w:rPr>
      </w:pPr>
    </w:p>
    <w:p w14:paraId="14CF7AF4">
      <w:pPr>
        <w:spacing w:line="255" w:lineRule="auto"/>
        <w:rPr>
          <w:rFonts w:ascii="Arial"/>
          <w:sz w:val="21"/>
        </w:rPr>
      </w:pPr>
    </w:p>
    <w:p w14:paraId="5116832B">
      <w:pPr>
        <w:pStyle w:val="2"/>
        <w:spacing w:before="79" w:line="219" w:lineRule="auto"/>
        <w:ind w:left="4509"/>
        <w:rPr>
          <w:spacing w:val="26"/>
          <w:sz w:val="24"/>
          <w:szCs w:val="24"/>
        </w:rPr>
      </w:pPr>
      <w:r>
        <w:rPr>
          <w:spacing w:val="26"/>
          <w:sz w:val="24"/>
          <w:szCs w:val="24"/>
        </w:rPr>
        <w:t>单位名称(盖章):</w:t>
      </w:r>
    </w:p>
    <w:p w14:paraId="3B2226BF">
      <w:pPr>
        <w:pStyle w:val="2"/>
        <w:spacing w:before="79" w:line="219" w:lineRule="auto"/>
        <w:ind w:left="4509"/>
        <w:rPr>
          <w:spacing w:val="26"/>
          <w:sz w:val="24"/>
          <w:szCs w:val="24"/>
        </w:rPr>
      </w:pPr>
      <w:r>
        <w:rPr>
          <w:spacing w:val="26"/>
          <w:sz w:val="24"/>
          <w:szCs w:val="24"/>
        </w:rPr>
        <w:t>日      期 ：</w:t>
      </w:r>
    </w:p>
    <w:p w14:paraId="434BF2AD">
      <w:pPr>
        <w:spacing w:line="220" w:lineRule="auto"/>
        <w:rPr>
          <w:sz w:val="18"/>
          <w:szCs w:val="18"/>
        </w:rPr>
        <w:sectPr>
          <w:headerReference r:id="rId51" w:type="default"/>
          <w:footerReference r:id="rId52" w:type="default"/>
          <w:pgSz w:w="11900" w:h="16830"/>
          <w:pgMar w:top="1134" w:right="739" w:bottom="1310" w:left="1489" w:header="0" w:footer="1029" w:gutter="0"/>
          <w:pgNumType w:fmt="decimal"/>
          <w:cols w:space="720" w:num="1"/>
        </w:sectPr>
      </w:pPr>
    </w:p>
    <w:p w14:paraId="7216FEAE">
      <w:pPr>
        <w:pStyle w:val="2"/>
        <w:spacing w:before="231" w:line="219" w:lineRule="auto"/>
        <w:ind w:left="3613"/>
        <w:outlineLvl w:val="2"/>
        <w:rPr>
          <w:sz w:val="28"/>
          <w:szCs w:val="28"/>
        </w:rPr>
      </w:pPr>
      <w:r>
        <w:rPr>
          <w:b/>
          <w:bCs/>
          <w:spacing w:val="3"/>
          <w:sz w:val="28"/>
          <w:szCs w:val="28"/>
        </w:rPr>
        <w:t>4.7监狱企业证明函</w:t>
      </w:r>
    </w:p>
    <w:p w14:paraId="52A0A2BD">
      <w:pPr>
        <w:spacing w:line="410" w:lineRule="auto"/>
        <w:rPr>
          <w:rFonts w:ascii="Arial"/>
          <w:sz w:val="21"/>
        </w:rPr>
      </w:pPr>
    </w:p>
    <w:p w14:paraId="77C0B8B4">
      <w:pPr>
        <w:pStyle w:val="2"/>
        <w:spacing w:before="74" w:line="372" w:lineRule="auto"/>
        <w:ind w:left="210" w:right="75" w:firstLine="469"/>
        <w:rPr>
          <w:sz w:val="24"/>
          <w:szCs w:val="24"/>
        </w:rPr>
      </w:pPr>
      <w:r>
        <w:rPr>
          <w:spacing w:val="8"/>
          <w:sz w:val="23"/>
          <w:szCs w:val="23"/>
        </w:rPr>
        <w:t>根据《财政部司法部关于政府采购支持监狱企业发展有关问题的</w:t>
      </w:r>
      <w:r>
        <w:rPr>
          <w:spacing w:val="7"/>
          <w:sz w:val="23"/>
          <w:szCs w:val="23"/>
        </w:rPr>
        <w:t>通知》(财库【2014】</w:t>
      </w:r>
      <w:r>
        <w:rPr>
          <w:sz w:val="23"/>
          <w:szCs w:val="23"/>
        </w:rPr>
        <w:t xml:space="preserve"> </w:t>
      </w:r>
      <w:r>
        <w:rPr>
          <w:spacing w:val="11"/>
          <w:sz w:val="23"/>
          <w:szCs w:val="23"/>
        </w:rPr>
        <w:t xml:space="preserve">68号)的规定， </w:t>
      </w:r>
      <w:r>
        <w:rPr>
          <w:spacing w:val="31"/>
          <w:sz w:val="24"/>
          <w:szCs w:val="24"/>
          <w:u w:val="single" w:color="auto"/>
        </w:rPr>
        <w:t xml:space="preserve">  </w:t>
      </w:r>
      <w:r>
        <w:rPr>
          <w:i/>
          <w:iCs/>
          <w:spacing w:val="11"/>
          <w:sz w:val="24"/>
          <w:szCs w:val="24"/>
          <w:u w:val="single" w:color="auto"/>
        </w:rPr>
        <w:t>(填写供应商全称)为监狱企业。</w:t>
      </w:r>
      <w:r>
        <w:rPr>
          <w:sz w:val="24"/>
          <w:szCs w:val="24"/>
          <w:u w:val="single" w:color="auto"/>
        </w:rPr>
        <w:t xml:space="preserve">  </w:t>
      </w:r>
    </w:p>
    <w:p w14:paraId="1E71A539">
      <w:pPr>
        <w:pStyle w:val="2"/>
        <w:spacing w:before="35" w:line="219" w:lineRule="auto"/>
        <w:ind w:left="669"/>
        <w:rPr>
          <w:sz w:val="23"/>
          <w:szCs w:val="23"/>
        </w:rPr>
      </w:pPr>
      <w:r>
        <w:rPr>
          <w:spacing w:val="11"/>
          <w:sz w:val="23"/>
          <w:szCs w:val="23"/>
        </w:rPr>
        <w:t>特此声明。</w:t>
      </w:r>
    </w:p>
    <w:p w14:paraId="00DD80B2">
      <w:pPr>
        <w:spacing w:line="273" w:lineRule="auto"/>
        <w:rPr>
          <w:rFonts w:ascii="Arial"/>
          <w:sz w:val="21"/>
        </w:rPr>
      </w:pPr>
    </w:p>
    <w:p w14:paraId="6EA0D67A">
      <w:pPr>
        <w:spacing w:line="274" w:lineRule="auto"/>
        <w:rPr>
          <w:rFonts w:ascii="Arial"/>
          <w:sz w:val="21"/>
        </w:rPr>
      </w:pPr>
    </w:p>
    <w:p w14:paraId="3A3FAF6C">
      <w:pPr>
        <w:pStyle w:val="2"/>
        <w:spacing w:before="74" w:line="372" w:lineRule="auto"/>
        <w:ind w:left="210" w:right="75" w:firstLine="469"/>
        <w:jc w:val="right"/>
        <w:rPr>
          <w:spacing w:val="8"/>
          <w:sz w:val="23"/>
          <w:szCs w:val="23"/>
        </w:rPr>
      </w:pPr>
      <w:r>
        <w:rPr>
          <w:spacing w:val="8"/>
          <w:sz w:val="23"/>
          <w:szCs w:val="23"/>
        </w:rPr>
        <w:t>省级以上监狱管理局、戒毒管理所(含新疆建设兵团)(盖章):</w:t>
      </w:r>
    </w:p>
    <w:p w14:paraId="33AE3EBC">
      <w:pPr>
        <w:pStyle w:val="2"/>
        <w:spacing w:before="74" w:line="372" w:lineRule="auto"/>
        <w:ind w:left="210" w:right="75" w:firstLine="469"/>
        <w:jc w:val="right"/>
        <w:rPr>
          <w:spacing w:val="8"/>
          <w:sz w:val="23"/>
          <w:szCs w:val="23"/>
        </w:rPr>
      </w:pPr>
      <w:r>
        <w:rPr>
          <w:spacing w:val="8"/>
          <w:sz w:val="23"/>
          <w:szCs w:val="23"/>
        </w:rPr>
        <w:t>日 期 ：    年      月     日</w:t>
      </w:r>
    </w:p>
    <w:p w14:paraId="58017984">
      <w:pPr>
        <w:spacing w:line="277" w:lineRule="auto"/>
        <w:rPr>
          <w:rFonts w:ascii="Arial"/>
          <w:sz w:val="21"/>
        </w:rPr>
      </w:pPr>
    </w:p>
    <w:p w14:paraId="7D6BD15D">
      <w:pPr>
        <w:spacing w:line="277" w:lineRule="auto"/>
        <w:rPr>
          <w:rFonts w:ascii="Arial"/>
          <w:sz w:val="21"/>
        </w:rPr>
      </w:pPr>
    </w:p>
    <w:p w14:paraId="594BCF59">
      <w:pPr>
        <w:pStyle w:val="2"/>
        <w:spacing w:before="75" w:line="219" w:lineRule="auto"/>
        <w:ind w:left="213"/>
        <w:rPr>
          <w:sz w:val="23"/>
          <w:szCs w:val="23"/>
        </w:rPr>
      </w:pPr>
      <w:r>
        <w:rPr>
          <w:b/>
          <w:bCs/>
          <w:spacing w:val="7"/>
          <w:sz w:val="23"/>
          <w:szCs w:val="23"/>
        </w:rPr>
        <w:t>注：符合条件的监狱企业请提供此函，不符合的可不提供本函。</w:t>
      </w:r>
    </w:p>
    <w:p w14:paraId="3E67F362">
      <w:pPr>
        <w:spacing w:line="219" w:lineRule="auto"/>
        <w:rPr>
          <w:sz w:val="23"/>
          <w:szCs w:val="23"/>
        </w:rPr>
        <w:sectPr>
          <w:footerReference r:id="rId53" w:type="default"/>
          <w:pgSz w:w="11900" w:h="16830"/>
          <w:pgMar w:top="1134" w:right="1134" w:bottom="1310" w:left="1470" w:header="0" w:footer="1029" w:gutter="0"/>
          <w:pgNumType w:fmt="decimal"/>
          <w:cols w:space="720" w:num="1"/>
        </w:sectPr>
      </w:pPr>
    </w:p>
    <w:p w14:paraId="652EE53D">
      <w:pPr>
        <w:pStyle w:val="2"/>
        <w:spacing w:before="229" w:line="219" w:lineRule="auto"/>
        <w:ind w:left="2144"/>
        <w:outlineLvl w:val="2"/>
        <w:rPr>
          <w:sz w:val="29"/>
          <w:szCs w:val="29"/>
        </w:rPr>
      </w:pPr>
      <w:r>
        <w:rPr>
          <w:b/>
          <w:bCs/>
          <w:spacing w:val="-4"/>
          <w:sz w:val="29"/>
          <w:szCs w:val="29"/>
        </w:rPr>
        <w:t>4.8襄城县政府采购供应商信用承诺函</w:t>
      </w:r>
    </w:p>
    <w:p w14:paraId="2E62203F">
      <w:pPr>
        <w:pStyle w:val="2"/>
        <w:spacing w:before="195" w:line="219" w:lineRule="auto"/>
        <w:ind w:left="184"/>
        <w:rPr>
          <w:sz w:val="29"/>
          <w:szCs w:val="29"/>
        </w:rPr>
      </w:pPr>
      <w:r>
        <w:rPr>
          <w:b/>
          <w:bCs/>
          <w:spacing w:val="22"/>
          <w:sz w:val="29"/>
          <w:szCs w:val="29"/>
        </w:rPr>
        <w:t>致(采购人)</w:t>
      </w:r>
    </w:p>
    <w:p w14:paraId="33FF4E14">
      <w:pPr>
        <w:pStyle w:val="2"/>
        <w:spacing w:before="210" w:line="219" w:lineRule="auto"/>
        <w:ind w:left="180"/>
        <w:rPr>
          <w:rFonts w:hint="eastAsia" w:eastAsia="宋体"/>
          <w:sz w:val="24"/>
          <w:szCs w:val="24"/>
          <w:lang w:eastAsia="zh-CN"/>
        </w:rPr>
      </w:pPr>
      <w:r>
        <w:rPr>
          <w:spacing w:val="17"/>
          <w:sz w:val="24"/>
          <w:szCs w:val="24"/>
        </w:rPr>
        <w:t>单位名称(自然人姓名)</w:t>
      </w:r>
      <w:r>
        <w:rPr>
          <w:rFonts w:hint="eastAsia"/>
          <w:spacing w:val="17"/>
          <w:sz w:val="24"/>
          <w:szCs w:val="24"/>
          <w:lang w:eastAsia="zh-CN"/>
        </w:rPr>
        <w:t>：</w:t>
      </w:r>
    </w:p>
    <w:p w14:paraId="3DA68214">
      <w:pPr>
        <w:pStyle w:val="2"/>
        <w:spacing w:before="213" w:line="219" w:lineRule="auto"/>
        <w:ind w:left="180"/>
        <w:rPr>
          <w:rFonts w:hint="eastAsia" w:eastAsia="宋体"/>
          <w:sz w:val="24"/>
          <w:szCs w:val="24"/>
          <w:lang w:eastAsia="zh-CN"/>
        </w:rPr>
      </w:pPr>
      <w:r>
        <w:rPr>
          <w:spacing w:val="12"/>
          <w:sz w:val="24"/>
          <w:szCs w:val="24"/>
        </w:rPr>
        <w:t>统一社会信用代码(身份证号码)</w:t>
      </w:r>
      <w:r>
        <w:rPr>
          <w:rFonts w:hint="eastAsia"/>
          <w:spacing w:val="12"/>
          <w:sz w:val="24"/>
          <w:szCs w:val="24"/>
          <w:lang w:eastAsia="zh-CN"/>
        </w:rPr>
        <w:t>：</w:t>
      </w:r>
    </w:p>
    <w:p w14:paraId="4F6EA0AE">
      <w:pPr>
        <w:pStyle w:val="2"/>
        <w:spacing w:before="217" w:line="219" w:lineRule="auto"/>
        <w:ind w:left="180"/>
        <w:rPr>
          <w:rFonts w:hint="eastAsia" w:eastAsia="宋体"/>
          <w:sz w:val="24"/>
          <w:szCs w:val="24"/>
          <w:lang w:eastAsia="zh-CN"/>
        </w:rPr>
      </w:pPr>
      <w:r>
        <w:rPr>
          <w:spacing w:val="18"/>
          <w:sz w:val="24"/>
          <w:szCs w:val="24"/>
        </w:rPr>
        <w:t>法定代表人(负责人)</w:t>
      </w:r>
      <w:r>
        <w:rPr>
          <w:rFonts w:hint="eastAsia"/>
          <w:spacing w:val="18"/>
          <w:sz w:val="24"/>
          <w:szCs w:val="24"/>
          <w:lang w:eastAsia="zh-CN"/>
        </w:rPr>
        <w:t>：</w:t>
      </w:r>
    </w:p>
    <w:p w14:paraId="27196E2D">
      <w:pPr>
        <w:pStyle w:val="2"/>
        <w:spacing w:before="209" w:line="221" w:lineRule="auto"/>
        <w:ind w:left="180"/>
        <w:rPr>
          <w:sz w:val="24"/>
          <w:szCs w:val="24"/>
        </w:rPr>
      </w:pPr>
      <w:r>
        <w:rPr>
          <w:spacing w:val="-8"/>
          <w:sz w:val="24"/>
          <w:szCs w:val="24"/>
        </w:rPr>
        <w:t>联系地址和电话：</w:t>
      </w:r>
    </w:p>
    <w:p w14:paraId="0F5D2B97">
      <w:pPr>
        <w:pStyle w:val="2"/>
        <w:spacing w:before="169" w:line="365" w:lineRule="auto"/>
        <w:ind w:left="180" w:right="130" w:firstLine="509"/>
        <w:rPr>
          <w:sz w:val="24"/>
          <w:szCs w:val="24"/>
        </w:rPr>
      </w:pPr>
      <w:r>
        <w:rPr>
          <w:spacing w:val="-7"/>
          <w:sz w:val="24"/>
          <w:szCs w:val="24"/>
        </w:rPr>
        <w:t>为维护公平、公正、公开的政府采购市场秩序，树立诚实守信的政府采购供</w:t>
      </w:r>
      <w:r>
        <w:rPr>
          <w:spacing w:val="-8"/>
          <w:sz w:val="24"/>
          <w:szCs w:val="24"/>
        </w:rPr>
        <w:t>应商形象，</w:t>
      </w:r>
      <w:r>
        <w:rPr>
          <w:sz w:val="24"/>
          <w:szCs w:val="24"/>
        </w:rPr>
        <w:t xml:space="preserve"> </w:t>
      </w:r>
      <w:r>
        <w:rPr>
          <w:spacing w:val="11"/>
          <w:sz w:val="24"/>
          <w:szCs w:val="24"/>
        </w:rPr>
        <w:t>我单位(本人)自愿作出以下承诺：</w:t>
      </w:r>
    </w:p>
    <w:p w14:paraId="75D3958B">
      <w:pPr>
        <w:pStyle w:val="2"/>
        <w:spacing w:before="1" w:line="360" w:lineRule="auto"/>
        <w:ind w:left="180"/>
        <w:rPr>
          <w:sz w:val="24"/>
          <w:szCs w:val="24"/>
        </w:rPr>
      </w:pPr>
      <w:r>
        <w:rPr>
          <w:spacing w:val="8"/>
          <w:sz w:val="24"/>
          <w:szCs w:val="24"/>
        </w:rPr>
        <w:t>一、我单位(本人)自愿参加本次政府采购活动，严格遵</w:t>
      </w:r>
      <w:r>
        <w:rPr>
          <w:spacing w:val="7"/>
          <w:sz w:val="24"/>
          <w:szCs w:val="24"/>
        </w:rPr>
        <w:t>守《中华人民</w:t>
      </w:r>
      <w:r>
        <w:rPr>
          <w:spacing w:val="-2"/>
          <w:sz w:val="24"/>
          <w:szCs w:val="24"/>
        </w:rPr>
        <w:t>共和国政府采购法》及相关法律法规，依法诚信经营，无条件</w:t>
      </w:r>
      <w:r>
        <w:rPr>
          <w:spacing w:val="-3"/>
          <w:sz w:val="24"/>
          <w:szCs w:val="24"/>
        </w:rPr>
        <w:t>遵守本次政府采购活动的各</w:t>
      </w:r>
      <w:r>
        <w:rPr>
          <w:sz w:val="24"/>
          <w:szCs w:val="24"/>
        </w:rPr>
        <w:t xml:space="preserve"> </w:t>
      </w:r>
      <w:r>
        <w:rPr>
          <w:spacing w:val="12"/>
          <w:sz w:val="24"/>
          <w:szCs w:val="24"/>
        </w:rPr>
        <w:t>项规定，我单位(本人)郑重承诺，我单位(</w:t>
      </w:r>
      <w:r>
        <w:rPr>
          <w:spacing w:val="11"/>
          <w:sz w:val="24"/>
          <w:szCs w:val="24"/>
        </w:rPr>
        <w:t>本人)符合《中华人民共和国政府采购法》</w:t>
      </w:r>
      <w:r>
        <w:rPr>
          <w:sz w:val="24"/>
          <w:szCs w:val="24"/>
        </w:rPr>
        <w:t xml:space="preserve"> </w:t>
      </w:r>
      <w:r>
        <w:rPr>
          <w:spacing w:val="-3"/>
          <w:sz w:val="24"/>
          <w:szCs w:val="24"/>
        </w:rPr>
        <w:t>第二十二条规定和采购文件、本承诺书的条件：</w:t>
      </w:r>
    </w:p>
    <w:p w14:paraId="08ACC5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0"/>
        <w:textAlignment w:val="baseline"/>
        <w:rPr>
          <w:sz w:val="24"/>
          <w:szCs w:val="24"/>
        </w:rPr>
      </w:pPr>
      <w:r>
        <w:rPr>
          <w:spacing w:val="3"/>
          <w:sz w:val="24"/>
          <w:szCs w:val="24"/>
        </w:rPr>
        <w:t>(一)具有独立承担民事责任的能力；</w:t>
      </w:r>
    </w:p>
    <w:p w14:paraId="54D648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0"/>
        <w:textAlignment w:val="baseline"/>
        <w:rPr>
          <w:sz w:val="24"/>
          <w:szCs w:val="24"/>
        </w:rPr>
      </w:pPr>
      <w:r>
        <w:rPr>
          <w:spacing w:val="2"/>
          <w:sz w:val="24"/>
          <w:szCs w:val="24"/>
        </w:rPr>
        <w:t>(二)具有良好的商业信誉和健全的财务会计制度；</w:t>
      </w:r>
    </w:p>
    <w:p w14:paraId="531E3D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0"/>
        <w:textAlignment w:val="baseline"/>
        <w:rPr>
          <w:sz w:val="24"/>
          <w:szCs w:val="24"/>
        </w:rPr>
      </w:pPr>
      <w:r>
        <w:rPr>
          <w:spacing w:val="2"/>
          <w:sz w:val="24"/>
          <w:szCs w:val="24"/>
        </w:rPr>
        <w:t>(三)具有履行合同所必需的设备和专业技术能力；</w:t>
      </w:r>
    </w:p>
    <w:p w14:paraId="5ABE0D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0"/>
        <w:textAlignment w:val="baseline"/>
        <w:rPr>
          <w:sz w:val="24"/>
          <w:szCs w:val="24"/>
        </w:rPr>
      </w:pPr>
      <w:r>
        <w:rPr>
          <w:spacing w:val="2"/>
          <w:sz w:val="24"/>
          <w:szCs w:val="24"/>
        </w:rPr>
        <w:t>(四)有依法缴纳税收和社会保障资金的良好记录；</w:t>
      </w:r>
    </w:p>
    <w:p w14:paraId="7BE7F8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0"/>
        <w:textAlignment w:val="baseline"/>
        <w:rPr>
          <w:sz w:val="24"/>
          <w:szCs w:val="24"/>
        </w:rPr>
      </w:pPr>
      <w:r>
        <w:rPr>
          <w:spacing w:val="2"/>
          <w:sz w:val="24"/>
          <w:szCs w:val="24"/>
        </w:rPr>
        <w:t>(五)参加政府采购活动前三年内，在经营活动中没有重大违法记录；</w:t>
      </w:r>
    </w:p>
    <w:p w14:paraId="54D3DA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81" w:right="0" w:firstLine="108"/>
        <w:textAlignment w:val="baseline"/>
        <w:rPr>
          <w:sz w:val="24"/>
          <w:szCs w:val="24"/>
        </w:rPr>
      </w:pPr>
      <w:r>
        <w:rPr>
          <w:spacing w:val="2"/>
          <w:sz w:val="24"/>
          <w:szCs w:val="24"/>
        </w:rPr>
        <w:t>(六)未被列入经营异常名录或者严重违法失信名单、失信被执行人，</w:t>
      </w:r>
      <w:r>
        <w:rPr>
          <w:spacing w:val="7"/>
          <w:sz w:val="24"/>
          <w:szCs w:val="24"/>
        </w:rPr>
        <w:t xml:space="preserve"> </w:t>
      </w:r>
      <w:r>
        <w:rPr>
          <w:spacing w:val="-2"/>
          <w:sz w:val="24"/>
          <w:szCs w:val="24"/>
        </w:rPr>
        <w:t>重大税收违法案件当事人名单、政府采购严重违法失信行为记</w:t>
      </w:r>
      <w:r>
        <w:rPr>
          <w:spacing w:val="-3"/>
          <w:sz w:val="24"/>
          <w:szCs w:val="24"/>
        </w:rPr>
        <w:t>录名单；</w:t>
      </w:r>
    </w:p>
    <w:p w14:paraId="18CE92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0"/>
        <w:textAlignment w:val="baseline"/>
        <w:rPr>
          <w:sz w:val="24"/>
          <w:szCs w:val="24"/>
        </w:rPr>
      </w:pPr>
      <w:r>
        <w:rPr>
          <w:spacing w:val="3"/>
          <w:sz w:val="24"/>
          <w:szCs w:val="24"/>
        </w:rPr>
        <w:t>(七)未被相关监管部门作出行政处罚且尚在处罚有效期的；</w:t>
      </w:r>
    </w:p>
    <w:p w14:paraId="37021E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0"/>
        <w:textAlignment w:val="baseline"/>
        <w:rPr>
          <w:sz w:val="24"/>
          <w:szCs w:val="24"/>
        </w:rPr>
      </w:pPr>
      <w:r>
        <w:rPr>
          <w:spacing w:val="4"/>
          <w:sz w:val="24"/>
          <w:szCs w:val="24"/>
        </w:rPr>
        <w:t>(八)未曾作出虚假采购承诺；</w:t>
      </w:r>
    </w:p>
    <w:p w14:paraId="47C4D7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0"/>
        <w:textAlignment w:val="baseline"/>
        <w:rPr>
          <w:sz w:val="24"/>
          <w:szCs w:val="24"/>
        </w:rPr>
      </w:pPr>
      <w:r>
        <w:rPr>
          <w:spacing w:val="4"/>
          <w:sz w:val="24"/>
          <w:szCs w:val="24"/>
        </w:rPr>
        <w:t>(九)符合法律、行政法规规定的其他条件。</w:t>
      </w:r>
    </w:p>
    <w:p w14:paraId="47C1D7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8"/>
          <w:sz w:val="24"/>
          <w:szCs w:val="24"/>
        </w:rPr>
        <w:t>二、我单位(本人)保证上述承诺事项的真实性</w:t>
      </w:r>
      <w:r>
        <w:rPr>
          <w:spacing w:val="7"/>
          <w:sz w:val="24"/>
          <w:szCs w:val="24"/>
        </w:rPr>
        <w:t>。如有弄虚作假或其他</w:t>
      </w:r>
      <w:r>
        <w:rPr>
          <w:spacing w:val="-2"/>
          <w:sz w:val="24"/>
          <w:szCs w:val="24"/>
        </w:rPr>
        <w:t>违法违规行为，自愿按照规定将违背承诺行为作为失信行为</w:t>
      </w:r>
      <w:r>
        <w:rPr>
          <w:spacing w:val="-3"/>
          <w:sz w:val="24"/>
          <w:szCs w:val="24"/>
        </w:rPr>
        <w:t>记录到社会信用信息平台，并</w:t>
      </w:r>
      <w:r>
        <w:rPr>
          <w:spacing w:val="-1"/>
          <w:sz w:val="24"/>
          <w:szCs w:val="24"/>
        </w:rPr>
        <w:t>视同为“提供虚假材料谋取中标、成交”按照《政府采购法》第七十七、七十九条规定，</w:t>
      </w:r>
      <w:r>
        <w:rPr>
          <w:spacing w:val="-2"/>
          <w:sz w:val="24"/>
          <w:szCs w:val="24"/>
        </w:rPr>
        <w:t>处以采购金额千分之五以上千分之十以下的罚款，列入不良行为</w:t>
      </w:r>
      <w:r>
        <w:rPr>
          <w:spacing w:val="-3"/>
          <w:sz w:val="24"/>
          <w:szCs w:val="24"/>
        </w:rPr>
        <w:t>记录名单，在一至三年内</w:t>
      </w:r>
      <w:r>
        <w:rPr>
          <w:spacing w:val="-2"/>
          <w:sz w:val="24"/>
          <w:szCs w:val="24"/>
        </w:rPr>
        <w:t>禁止参加政府采购活动，有违法所得的，并处没收违法所得，情节</w:t>
      </w:r>
      <w:r>
        <w:rPr>
          <w:spacing w:val="-3"/>
          <w:sz w:val="24"/>
          <w:szCs w:val="24"/>
        </w:rPr>
        <w:t>严重的，由市场监管部门吊销营业执照；构成犯罪的，依法追究刑事责任；给他人造成损失的，并应依照有关民</w:t>
      </w:r>
      <w:r>
        <w:rPr>
          <w:spacing w:val="-4"/>
          <w:sz w:val="24"/>
          <w:szCs w:val="24"/>
        </w:rPr>
        <w:t>事法律规定承担民事责任。</w:t>
      </w:r>
    </w:p>
    <w:p w14:paraId="3FF718AB">
      <w:pPr>
        <w:spacing w:line="355" w:lineRule="auto"/>
        <w:rPr>
          <w:sz w:val="24"/>
          <w:szCs w:val="24"/>
        </w:rPr>
        <w:sectPr>
          <w:footerReference r:id="rId54" w:type="default"/>
          <w:pgSz w:w="11900" w:h="16830"/>
          <w:pgMar w:top="1134" w:right="1134" w:bottom="1310" w:left="1489" w:header="0" w:footer="1029" w:gutter="0"/>
          <w:pgNumType w:fmt="decimal"/>
          <w:cols w:space="720" w:num="1"/>
        </w:sectPr>
      </w:pPr>
    </w:p>
    <w:p w14:paraId="1E4E731E">
      <w:pPr>
        <w:pStyle w:val="2"/>
        <w:spacing w:before="58" w:line="383" w:lineRule="auto"/>
        <w:ind w:left="214" w:leftChars="102" w:firstLine="40" w:firstLineChars="14"/>
        <w:rPr>
          <w:sz w:val="23"/>
          <w:szCs w:val="23"/>
        </w:rPr>
      </w:pPr>
      <w:r>
        <w:rPr>
          <w:spacing w:val="31"/>
          <w:sz w:val="23"/>
          <w:szCs w:val="23"/>
        </w:rPr>
        <w:t>供应商(电子章):</w:t>
      </w:r>
    </w:p>
    <w:p w14:paraId="088B4528">
      <w:pPr>
        <w:pStyle w:val="2"/>
        <w:spacing w:before="45" w:line="219" w:lineRule="auto"/>
        <w:ind w:left="180"/>
        <w:rPr>
          <w:sz w:val="23"/>
          <w:szCs w:val="23"/>
        </w:rPr>
      </w:pPr>
      <w:r>
        <w:rPr>
          <w:spacing w:val="17"/>
          <w:sz w:val="23"/>
          <w:szCs w:val="23"/>
        </w:rPr>
        <w:t>法定代表人、负责人、本人、或授权代表(签字或</w:t>
      </w:r>
      <w:r>
        <w:rPr>
          <w:spacing w:val="16"/>
          <w:sz w:val="23"/>
          <w:szCs w:val="23"/>
        </w:rPr>
        <w:t>电子印章):</w:t>
      </w:r>
    </w:p>
    <w:p w14:paraId="59E48395">
      <w:pPr>
        <w:spacing w:line="310" w:lineRule="auto"/>
        <w:rPr>
          <w:rFonts w:ascii="Arial"/>
          <w:sz w:val="21"/>
        </w:rPr>
      </w:pPr>
    </w:p>
    <w:p w14:paraId="5F84B016">
      <w:pPr>
        <w:spacing w:line="310" w:lineRule="auto"/>
        <w:rPr>
          <w:rFonts w:ascii="Arial"/>
          <w:sz w:val="21"/>
        </w:rPr>
      </w:pPr>
    </w:p>
    <w:p w14:paraId="1AB8148D">
      <w:pPr>
        <w:pStyle w:val="2"/>
        <w:spacing w:before="75" w:line="219" w:lineRule="auto"/>
        <w:ind w:left="5989"/>
        <w:rPr>
          <w:sz w:val="23"/>
          <w:szCs w:val="23"/>
        </w:rPr>
      </w:pPr>
      <w:r>
        <w:rPr>
          <w:spacing w:val="25"/>
          <w:sz w:val="23"/>
          <w:szCs w:val="23"/>
        </w:rPr>
        <w:t>日期</w:t>
      </w:r>
      <w:r>
        <w:rPr>
          <w:spacing w:val="-20"/>
          <w:sz w:val="23"/>
          <w:szCs w:val="23"/>
        </w:rPr>
        <w:t xml:space="preserve"> </w:t>
      </w:r>
      <w:r>
        <w:rPr>
          <w:spacing w:val="25"/>
          <w:sz w:val="23"/>
          <w:szCs w:val="23"/>
        </w:rPr>
        <w:t>：</w:t>
      </w:r>
      <w:r>
        <w:rPr>
          <w:spacing w:val="-42"/>
          <w:sz w:val="23"/>
          <w:szCs w:val="23"/>
        </w:rPr>
        <w:t xml:space="preserve"> </w:t>
      </w:r>
      <w:r>
        <w:rPr>
          <w:spacing w:val="25"/>
          <w:sz w:val="23"/>
          <w:szCs w:val="23"/>
        </w:rPr>
        <w:t>年月日</w:t>
      </w:r>
    </w:p>
    <w:p w14:paraId="54E6B225">
      <w:pPr>
        <w:pStyle w:val="2"/>
        <w:spacing w:before="261" w:line="224" w:lineRule="auto"/>
        <w:ind w:left="180"/>
        <w:rPr>
          <w:sz w:val="23"/>
          <w:szCs w:val="23"/>
        </w:rPr>
      </w:pPr>
      <w:r>
        <w:rPr>
          <w:color w:val="304040"/>
          <w:spacing w:val="-4"/>
          <w:sz w:val="23"/>
          <w:szCs w:val="23"/>
        </w:rPr>
        <w:t>注：</w:t>
      </w:r>
    </w:p>
    <w:p w14:paraId="2C1238F6">
      <w:pPr>
        <w:pStyle w:val="2"/>
        <w:spacing w:before="124" w:line="311" w:lineRule="auto"/>
        <w:ind w:left="180" w:right="245"/>
        <w:rPr>
          <w:sz w:val="23"/>
          <w:szCs w:val="23"/>
        </w:rPr>
      </w:pPr>
      <w:r>
        <w:rPr>
          <w:spacing w:val="7"/>
          <w:sz w:val="23"/>
          <w:szCs w:val="23"/>
        </w:rPr>
        <w:t>1.投标人须在投标文件中按此模板提供承诺函，未提供视为未实质性响应招标文件要求，</w:t>
      </w:r>
      <w:r>
        <w:rPr>
          <w:spacing w:val="3"/>
          <w:sz w:val="23"/>
          <w:szCs w:val="23"/>
        </w:rPr>
        <w:t xml:space="preserve"> </w:t>
      </w:r>
      <w:r>
        <w:rPr>
          <w:spacing w:val="5"/>
          <w:sz w:val="23"/>
          <w:szCs w:val="23"/>
        </w:rPr>
        <w:t>按无效投标处理。</w:t>
      </w:r>
    </w:p>
    <w:p w14:paraId="68055EEB">
      <w:pPr>
        <w:pStyle w:val="2"/>
        <w:spacing w:before="186" w:line="314" w:lineRule="auto"/>
        <w:ind w:left="180" w:right="219"/>
        <w:rPr>
          <w:sz w:val="23"/>
          <w:szCs w:val="23"/>
        </w:rPr>
      </w:pPr>
      <w:r>
        <w:rPr>
          <w:spacing w:val="8"/>
          <w:sz w:val="23"/>
          <w:szCs w:val="23"/>
        </w:rPr>
        <w:t>2.投标人的法定代表人或者授权代表的签字或盖章应真实、有效</w:t>
      </w:r>
      <w:r>
        <w:rPr>
          <w:spacing w:val="7"/>
          <w:sz w:val="23"/>
          <w:szCs w:val="23"/>
        </w:rPr>
        <w:t>，如由授权代表签字或盖</w:t>
      </w:r>
      <w:r>
        <w:rPr>
          <w:sz w:val="23"/>
          <w:szCs w:val="23"/>
        </w:rPr>
        <w:t xml:space="preserve"> </w:t>
      </w:r>
      <w:r>
        <w:rPr>
          <w:spacing w:val="7"/>
          <w:sz w:val="23"/>
          <w:szCs w:val="23"/>
        </w:rPr>
        <w:t>章的，应提供“法定代表人授权书”。</w:t>
      </w:r>
    </w:p>
    <w:p w14:paraId="0F5E1BB1">
      <w:pPr>
        <w:spacing w:line="314" w:lineRule="auto"/>
        <w:rPr>
          <w:sz w:val="23"/>
          <w:szCs w:val="23"/>
        </w:rPr>
        <w:sectPr>
          <w:footerReference r:id="rId55" w:type="default"/>
          <w:pgSz w:w="11900" w:h="16830"/>
          <w:pgMar w:top="1134" w:right="1134" w:bottom="1310" w:left="1480" w:header="0" w:footer="1029" w:gutter="0"/>
          <w:pgNumType w:fmt="decimal"/>
          <w:cols w:space="720" w:num="1"/>
        </w:sectPr>
      </w:pPr>
    </w:p>
    <w:p w14:paraId="41A0947E">
      <w:pPr>
        <w:spacing w:line="274" w:lineRule="auto"/>
        <w:rPr>
          <w:rFonts w:ascii="Arial"/>
          <w:sz w:val="21"/>
        </w:rPr>
      </w:pPr>
    </w:p>
    <w:p w14:paraId="00859204">
      <w:pPr>
        <w:spacing w:line="274" w:lineRule="auto"/>
        <w:rPr>
          <w:rFonts w:ascii="Arial"/>
          <w:sz w:val="21"/>
        </w:rPr>
      </w:pPr>
    </w:p>
    <w:p w14:paraId="75619454">
      <w:pPr>
        <w:rPr>
          <w:rFonts w:ascii="Arial"/>
          <w:sz w:val="21"/>
        </w:rPr>
      </w:pPr>
    </w:p>
    <w:p w14:paraId="475DB003">
      <w:pPr>
        <w:rPr>
          <w:rFonts w:ascii="Arial"/>
          <w:sz w:val="21"/>
        </w:rPr>
      </w:pPr>
    </w:p>
    <w:p w14:paraId="6574445C">
      <w:pPr>
        <w:spacing w:line="241" w:lineRule="auto"/>
        <w:rPr>
          <w:rFonts w:ascii="Arial"/>
          <w:sz w:val="21"/>
        </w:rPr>
      </w:pPr>
    </w:p>
    <w:p w14:paraId="6FFEA788">
      <w:pPr>
        <w:pStyle w:val="2"/>
        <w:spacing w:before="114" w:line="219" w:lineRule="auto"/>
        <w:ind w:left="2144"/>
        <w:outlineLvl w:val="1"/>
        <w:rPr>
          <w:sz w:val="35"/>
          <w:szCs w:val="35"/>
        </w:rPr>
      </w:pPr>
      <w:r>
        <w:rPr>
          <w:b/>
          <w:bCs/>
          <w:spacing w:val="-10"/>
          <w:sz w:val="35"/>
          <w:szCs w:val="35"/>
        </w:rPr>
        <w:t>4.9、其他资格证书或材料</w:t>
      </w:r>
    </w:p>
    <w:p w14:paraId="7A8392D4">
      <w:pPr>
        <w:spacing w:line="219" w:lineRule="auto"/>
        <w:rPr>
          <w:sz w:val="35"/>
          <w:szCs w:val="35"/>
        </w:rPr>
        <w:sectPr>
          <w:footerReference r:id="rId56" w:type="default"/>
          <w:pgSz w:w="11900" w:h="16830"/>
          <w:pgMar w:top="1134" w:right="1134" w:bottom="1310" w:left="1489" w:header="0" w:footer="1029" w:gutter="0"/>
          <w:pgNumType w:fmt="decimal"/>
          <w:cols w:space="720" w:num="1"/>
        </w:sectPr>
      </w:pPr>
    </w:p>
    <w:p w14:paraId="2456A10F">
      <w:pPr>
        <w:spacing w:line="274" w:lineRule="auto"/>
        <w:rPr>
          <w:rFonts w:ascii="Arial"/>
          <w:sz w:val="21"/>
        </w:rPr>
      </w:pPr>
    </w:p>
    <w:p w14:paraId="5C725742">
      <w:pPr>
        <w:spacing w:line="274" w:lineRule="auto"/>
        <w:rPr>
          <w:rFonts w:ascii="Arial"/>
          <w:sz w:val="21"/>
        </w:rPr>
      </w:pPr>
    </w:p>
    <w:p w14:paraId="4D2C14E0">
      <w:pPr>
        <w:spacing w:line="273" w:lineRule="auto"/>
        <w:rPr>
          <w:rFonts w:ascii="Arial"/>
          <w:sz w:val="21"/>
        </w:rPr>
      </w:pPr>
    </w:p>
    <w:p w14:paraId="61116F69">
      <w:pPr>
        <w:spacing w:line="273" w:lineRule="auto"/>
        <w:rPr>
          <w:rFonts w:ascii="Arial"/>
          <w:sz w:val="21"/>
        </w:rPr>
      </w:pPr>
    </w:p>
    <w:p w14:paraId="4C90BF0A">
      <w:pPr>
        <w:spacing w:line="273" w:lineRule="auto"/>
        <w:rPr>
          <w:rFonts w:ascii="Arial"/>
          <w:sz w:val="21"/>
        </w:rPr>
      </w:pPr>
    </w:p>
    <w:p w14:paraId="36D36BA7">
      <w:pPr>
        <w:pStyle w:val="2"/>
        <w:spacing w:before="117" w:line="219" w:lineRule="auto"/>
        <w:ind w:left="2915"/>
        <w:outlineLvl w:val="1"/>
        <w:rPr>
          <w:sz w:val="36"/>
          <w:szCs w:val="36"/>
        </w:rPr>
      </w:pPr>
      <w:r>
        <w:rPr>
          <w:b/>
          <w:bCs/>
          <w:spacing w:val="-10"/>
          <w:sz w:val="36"/>
          <w:szCs w:val="36"/>
        </w:rPr>
        <w:t>五、符合性审查证明材料</w:t>
      </w:r>
    </w:p>
    <w:p w14:paraId="14623F3B">
      <w:pPr>
        <w:pStyle w:val="2"/>
        <w:spacing w:before="261" w:line="218" w:lineRule="auto"/>
        <w:ind w:left="3144"/>
        <w:outlineLvl w:val="1"/>
        <w:rPr>
          <w:sz w:val="32"/>
          <w:szCs w:val="32"/>
        </w:rPr>
      </w:pPr>
      <w:r>
        <w:rPr>
          <w:b/>
          <w:bCs/>
          <w:spacing w:val="-5"/>
          <w:sz w:val="32"/>
          <w:szCs w:val="32"/>
        </w:rPr>
        <w:t>5.1已标价的工程量清单</w:t>
      </w:r>
    </w:p>
    <w:p w14:paraId="0E45648C">
      <w:pPr>
        <w:spacing w:line="218" w:lineRule="auto"/>
        <w:rPr>
          <w:sz w:val="32"/>
          <w:szCs w:val="32"/>
        </w:rPr>
        <w:sectPr>
          <w:footerReference r:id="rId57" w:type="default"/>
          <w:pgSz w:w="11900" w:h="16830"/>
          <w:pgMar w:top="1134" w:right="1134" w:bottom="1310" w:left="1489" w:header="0" w:footer="1029" w:gutter="0"/>
          <w:pgNumType w:fmt="decimal"/>
          <w:cols w:space="720" w:num="1"/>
        </w:sectPr>
      </w:pPr>
    </w:p>
    <w:p w14:paraId="722F3143">
      <w:pPr>
        <w:spacing w:line="274" w:lineRule="auto"/>
        <w:rPr>
          <w:rFonts w:ascii="Arial"/>
          <w:sz w:val="21"/>
        </w:rPr>
      </w:pPr>
    </w:p>
    <w:p w14:paraId="203AD933">
      <w:pPr>
        <w:spacing w:line="274" w:lineRule="auto"/>
        <w:rPr>
          <w:rFonts w:ascii="Arial"/>
          <w:sz w:val="21"/>
        </w:rPr>
      </w:pPr>
    </w:p>
    <w:p w14:paraId="4D06B3E8">
      <w:pPr>
        <w:pStyle w:val="2"/>
        <w:spacing w:before="222" w:line="219" w:lineRule="auto"/>
        <w:ind w:left="2754"/>
        <w:outlineLvl w:val="1"/>
        <w:rPr>
          <w:b/>
          <w:bCs/>
          <w:spacing w:val="11"/>
          <w:sz w:val="33"/>
          <w:szCs w:val="33"/>
        </w:rPr>
      </w:pPr>
    </w:p>
    <w:p w14:paraId="4FB5A3EC">
      <w:pPr>
        <w:pStyle w:val="2"/>
        <w:spacing w:before="222" w:line="219" w:lineRule="auto"/>
        <w:ind w:left="2754"/>
        <w:outlineLvl w:val="1"/>
        <w:rPr>
          <w:sz w:val="33"/>
          <w:szCs w:val="33"/>
        </w:rPr>
      </w:pPr>
      <w:r>
        <w:rPr>
          <w:b/>
          <w:bCs/>
          <w:spacing w:val="11"/>
          <w:sz w:val="33"/>
          <w:szCs w:val="33"/>
        </w:rPr>
        <w:t>5.2技术方案(实施方案)</w:t>
      </w:r>
    </w:p>
    <w:p w14:paraId="3B6161D7">
      <w:pPr>
        <w:spacing w:line="293" w:lineRule="auto"/>
        <w:rPr>
          <w:rFonts w:ascii="Arial"/>
          <w:sz w:val="21"/>
        </w:rPr>
      </w:pPr>
    </w:p>
    <w:p w14:paraId="619DDAD2">
      <w:pPr>
        <w:spacing w:line="293" w:lineRule="auto"/>
        <w:rPr>
          <w:rFonts w:ascii="Arial"/>
          <w:sz w:val="21"/>
        </w:rPr>
      </w:pPr>
    </w:p>
    <w:p w14:paraId="46E79D77">
      <w:pPr>
        <w:pStyle w:val="2"/>
        <w:spacing w:before="78" w:line="219" w:lineRule="auto"/>
        <w:ind w:left="2910"/>
        <w:rPr>
          <w:sz w:val="24"/>
          <w:szCs w:val="24"/>
        </w:rPr>
      </w:pPr>
      <w:r>
        <w:rPr>
          <w:spacing w:val="1"/>
          <w:sz w:val="24"/>
          <w:szCs w:val="24"/>
        </w:rPr>
        <w:t>(供应商根据采购文件要求自行编制)</w:t>
      </w:r>
    </w:p>
    <w:p w14:paraId="1EADF2B5">
      <w:pPr>
        <w:spacing w:line="219" w:lineRule="auto"/>
        <w:rPr>
          <w:sz w:val="24"/>
          <w:szCs w:val="24"/>
        </w:rPr>
        <w:sectPr>
          <w:footerReference r:id="rId58" w:type="default"/>
          <w:pgSz w:w="11900" w:h="16830"/>
          <w:pgMar w:top="1134" w:right="1134" w:bottom="1310" w:left="1489" w:header="0" w:footer="1029" w:gutter="0"/>
          <w:pgNumType w:fmt="decimal"/>
          <w:cols w:space="720" w:num="1"/>
        </w:sectPr>
      </w:pPr>
    </w:p>
    <w:p w14:paraId="1996218C">
      <w:pPr>
        <w:spacing w:line="289" w:lineRule="auto"/>
        <w:rPr>
          <w:rFonts w:ascii="Arial"/>
          <w:sz w:val="21"/>
        </w:rPr>
      </w:pPr>
    </w:p>
    <w:p w14:paraId="217FA051">
      <w:pPr>
        <w:spacing w:line="289" w:lineRule="auto"/>
        <w:rPr>
          <w:rFonts w:ascii="Arial"/>
          <w:sz w:val="21"/>
        </w:rPr>
      </w:pPr>
    </w:p>
    <w:p w14:paraId="6AA6951B">
      <w:pPr>
        <w:pStyle w:val="2"/>
        <w:tabs>
          <w:tab w:val="left" w:pos="1930"/>
        </w:tabs>
        <w:spacing w:before="233" w:line="220" w:lineRule="auto"/>
        <w:ind w:left="3774"/>
        <w:outlineLvl w:val="1"/>
        <w:rPr>
          <w:sz w:val="32"/>
          <w:szCs w:val="32"/>
        </w:rPr>
      </w:pPr>
      <w:r>
        <w:rPr>
          <w:rFonts w:hint="eastAsia"/>
          <w:b/>
          <w:bCs/>
          <w:spacing w:val="8"/>
          <w:sz w:val="32"/>
          <w:szCs w:val="32"/>
          <w:lang w:eastAsia="zh-CN"/>
        </w:rPr>
        <w:tab/>
      </w:r>
      <w:r>
        <w:rPr>
          <w:b/>
          <w:bCs/>
          <w:spacing w:val="8"/>
          <w:sz w:val="32"/>
          <w:szCs w:val="32"/>
        </w:rPr>
        <w:t>5.3业绩情况表</w:t>
      </w:r>
    </w:p>
    <w:p w14:paraId="69BC9B9B">
      <w:pPr>
        <w:pStyle w:val="2"/>
        <w:spacing w:before="267" w:line="219" w:lineRule="auto"/>
        <w:ind w:left="190"/>
        <w:rPr>
          <w:sz w:val="24"/>
          <w:szCs w:val="24"/>
        </w:rPr>
      </w:pPr>
      <w:r>
        <w:rPr>
          <w:spacing w:val="18"/>
          <w:sz w:val="24"/>
          <w:szCs w:val="24"/>
        </w:rPr>
        <w:t>项目编号：</w:t>
      </w:r>
    </w:p>
    <w:p w14:paraId="028322EC">
      <w:pPr>
        <w:pStyle w:val="2"/>
        <w:spacing w:before="241" w:line="220" w:lineRule="auto"/>
        <w:ind w:left="190"/>
        <w:rPr>
          <w:sz w:val="24"/>
          <w:szCs w:val="24"/>
        </w:rPr>
      </w:pPr>
      <w:r>
        <w:rPr>
          <w:spacing w:val="22"/>
          <w:sz w:val="24"/>
          <w:szCs w:val="24"/>
        </w:rPr>
        <w:t>项目名称：</w:t>
      </w:r>
    </w:p>
    <w:p w14:paraId="69F5FD7B">
      <w:pPr>
        <w:spacing w:line="105" w:lineRule="exact"/>
      </w:pPr>
    </w:p>
    <w:tbl>
      <w:tblPr>
        <w:tblStyle w:val="6"/>
        <w:tblW w:w="9239"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798"/>
        <w:gridCol w:w="3586"/>
        <w:gridCol w:w="1438"/>
        <w:gridCol w:w="1703"/>
      </w:tblGrid>
      <w:tr w14:paraId="758D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714" w:type="dxa"/>
            <w:vAlign w:val="top"/>
          </w:tcPr>
          <w:p w14:paraId="78B4E660">
            <w:pPr>
              <w:pStyle w:val="7"/>
              <w:spacing w:before="272" w:line="221" w:lineRule="auto"/>
              <w:ind w:left="108"/>
            </w:pPr>
            <w:r>
              <w:rPr>
                <w:b/>
                <w:bCs/>
                <w:spacing w:val="-5"/>
              </w:rPr>
              <w:t>序号</w:t>
            </w:r>
          </w:p>
        </w:tc>
        <w:tc>
          <w:tcPr>
            <w:tcW w:w="1798" w:type="dxa"/>
            <w:vAlign w:val="top"/>
          </w:tcPr>
          <w:p w14:paraId="10579EBD">
            <w:pPr>
              <w:pStyle w:val="7"/>
              <w:spacing w:before="272" w:line="220" w:lineRule="auto"/>
              <w:ind w:left="164"/>
            </w:pPr>
            <w:r>
              <w:rPr>
                <w:b/>
                <w:bCs/>
                <w:spacing w:val="-5"/>
              </w:rPr>
              <w:t>客户单位名称</w:t>
            </w:r>
          </w:p>
        </w:tc>
        <w:tc>
          <w:tcPr>
            <w:tcW w:w="3586" w:type="dxa"/>
            <w:vAlign w:val="top"/>
          </w:tcPr>
          <w:p w14:paraId="00C38D07">
            <w:pPr>
              <w:pStyle w:val="7"/>
              <w:spacing w:before="271" w:line="219" w:lineRule="auto"/>
              <w:ind w:left="736"/>
            </w:pPr>
            <w:r>
              <w:rPr>
                <w:b/>
                <w:bCs/>
                <w:spacing w:val="-4"/>
              </w:rPr>
              <w:t>项目名称及主要内容</w:t>
            </w:r>
          </w:p>
        </w:tc>
        <w:tc>
          <w:tcPr>
            <w:tcW w:w="1438" w:type="dxa"/>
            <w:vAlign w:val="top"/>
          </w:tcPr>
          <w:p w14:paraId="74DCE5E3">
            <w:pPr>
              <w:pStyle w:val="7"/>
              <w:spacing w:before="111" w:line="219" w:lineRule="auto"/>
              <w:ind w:left="240"/>
            </w:pPr>
            <w:r>
              <w:rPr>
                <w:b/>
                <w:bCs/>
                <w:spacing w:val="-5"/>
              </w:rPr>
              <w:t>合同金额</w:t>
            </w:r>
          </w:p>
          <w:p w14:paraId="7F37DD4C">
            <w:pPr>
              <w:pStyle w:val="7"/>
              <w:spacing w:before="35" w:line="220" w:lineRule="auto"/>
              <w:ind w:left="360"/>
            </w:pPr>
            <w:r>
              <w:rPr>
                <w:b/>
                <w:bCs/>
                <w:spacing w:val="8"/>
              </w:rPr>
              <w:t>(万元)</w:t>
            </w:r>
          </w:p>
        </w:tc>
        <w:tc>
          <w:tcPr>
            <w:tcW w:w="1703" w:type="dxa"/>
            <w:vAlign w:val="top"/>
          </w:tcPr>
          <w:p w14:paraId="0991CF42">
            <w:pPr>
              <w:pStyle w:val="7"/>
              <w:spacing w:before="274" w:line="221" w:lineRule="auto"/>
              <w:ind w:left="132"/>
            </w:pPr>
            <w:r>
              <w:rPr>
                <w:b/>
                <w:bCs/>
                <w:spacing w:val="-4"/>
              </w:rPr>
              <w:t>联系人及电话</w:t>
            </w:r>
          </w:p>
        </w:tc>
      </w:tr>
      <w:tr w14:paraId="50B9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14" w:type="dxa"/>
            <w:vAlign w:val="top"/>
          </w:tcPr>
          <w:p w14:paraId="6501D2EF">
            <w:pPr>
              <w:pStyle w:val="7"/>
              <w:spacing w:before="165" w:line="241" w:lineRule="auto"/>
              <w:ind w:left="285"/>
            </w:pPr>
            <w:r>
              <w:rPr>
                <w:color w:val="606050"/>
              </w:rPr>
              <w:t>1</w:t>
            </w:r>
          </w:p>
        </w:tc>
        <w:tc>
          <w:tcPr>
            <w:tcW w:w="1798" w:type="dxa"/>
            <w:vAlign w:val="top"/>
          </w:tcPr>
          <w:p w14:paraId="702A1E0F">
            <w:pPr>
              <w:rPr>
                <w:rFonts w:ascii="Arial"/>
                <w:sz w:val="21"/>
              </w:rPr>
            </w:pPr>
          </w:p>
        </w:tc>
        <w:tc>
          <w:tcPr>
            <w:tcW w:w="3586" w:type="dxa"/>
            <w:vAlign w:val="top"/>
          </w:tcPr>
          <w:p w14:paraId="081D00B2">
            <w:pPr>
              <w:rPr>
                <w:rFonts w:ascii="Arial"/>
                <w:sz w:val="21"/>
              </w:rPr>
            </w:pPr>
          </w:p>
        </w:tc>
        <w:tc>
          <w:tcPr>
            <w:tcW w:w="1438" w:type="dxa"/>
            <w:vAlign w:val="top"/>
          </w:tcPr>
          <w:p w14:paraId="780B819F">
            <w:pPr>
              <w:rPr>
                <w:rFonts w:ascii="Arial"/>
                <w:sz w:val="21"/>
              </w:rPr>
            </w:pPr>
          </w:p>
        </w:tc>
        <w:tc>
          <w:tcPr>
            <w:tcW w:w="1703" w:type="dxa"/>
            <w:vAlign w:val="top"/>
          </w:tcPr>
          <w:p w14:paraId="576AF79B">
            <w:pPr>
              <w:rPr>
                <w:rFonts w:ascii="Arial"/>
                <w:sz w:val="21"/>
              </w:rPr>
            </w:pPr>
          </w:p>
        </w:tc>
      </w:tr>
      <w:tr w14:paraId="2BFE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14" w:type="dxa"/>
            <w:vAlign w:val="top"/>
          </w:tcPr>
          <w:p w14:paraId="57055734">
            <w:pPr>
              <w:pStyle w:val="7"/>
              <w:spacing w:before="177" w:line="241" w:lineRule="auto"/>
              <w:ind w:left="285"/>
            </w:pPr>
            <w:r>
              <w:rPr>
                <w:color w:val="506050"/>
              </w:rPr>
              <w:t>2</w:t>
            </w:r>
          </w:p>
        </w:tc>
        <w:tc>
          <w:tcPr>
            <w:tcW w:w="1798" w:type="dxa"/>
            <w:vAlign w:val="top"/>
          </w:tcPr>
          <w:p w14:paraId="65DDF1E1">
            <w:pPr>
              <w:rPr>
                <w:rFonts w:ascii="Arial"/>
                <w:sz w:val="21"/>
              </w:rPr>
            </w:pPr>
          </w:p>
        </w:tc>
        <w:tc>
          <w:tcPr>
            <w:tcW w:w="3586" w:type="dxa"/>
            <w:vAlign w:val="top"/>
          </w:tcPr>
          <w:p w14:paraId="492127E3">
            <w:pPr>
              <w:rPr>
                <w:rFonts w:ascii="Arial"/>
                <w:sz w:val="21"/>
              </w:rPr>
            </w:pPr>
          </w:p>
        </w:tc>
        <w:tc>
          <w:tcPr>
            <w:tcW w:w="1438" w:type="dxa"/>
            <w:vAlign w:val="top"/>
          </w:tcPr>
          <w:p w14:paraId="0158A509">
            <w:pPr>
              <w:rPr>
                <w:rFonts w:ascii="Arial"/>
                <w:sz w:val="21"/>
              </w:rPr>
            </w:pPr>
          </w:p>
        </w:tc>
        <w:tc>
          <w:tcPr>
            <w:tcW w:w="1703" w:type="dxa"/>
            <w:vAlign w:val="top"/>
          </w:tcPr>
          <w:p w14:paraId="10A76E5A">
            <w:pPr>
              <w:rPr>
                <w:rFonts w:ascii="Arial"/>
                <w:sz w:val="21"/>
              </w:rPr>
            </w:pPr>
          </w:p>
        </w:tc>
      </w:tr>
      <w:tr w14:paraId="0B7A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14" w:type="dxa"/>
            <w:vAlign w:val="top"/>
          </w:tcPr>
          <w:p w14:paraId="20B90616">
            <w:pPr>
              <w:pStyle w:val="7"/>
              <w:spacing w:before="179"/>
              <w:ind w:left="285"/>
            </w:pPr>
            <w:r>
              <w:rPr>
                <w:color w:val="404040"/>
              </w:rPr>
              <w:t>3</w:t>
            </w:r>
          </w:p>
        </w:tc>
        <w:tc>
          <w:tcPr>
            <w:tcW w:w="1798" w:type="dxa"/>
            <w:vAlign w:val="top"/>
          </w:tcPr>
          <w:p w14:paraId="7388A846">
            <w:pPr>
              <w:rPr>
                <w:rFonts w:ascii="Arial"/>
                <w:sz w:val="21"/>
              </w:rPr>
            </w:pPr>
          </w:p>
        </w:tc>
        <w:tc>
          <w:tcPr>
            <w:tcW w:w="3586" w:type="dxa"/>
            <w:vAlign w:val="top"/>
          </w:tcPr>
          <w:p w14:paraId="72ACEA23">
            <w:pPr>
              <w:rPr>
                <w:rFonts w:ascii="Arial"/>
                <w:sz w:val="21"/>
              </w:rPr>
            </w:pPr>
          </w:p>
        </w:tc>
        <w:tc>
          <w:tcPr>
            <w:tcW w:w="1438" w:type="dxa"/>
            <w:vAlign w:val="top"/>
          </w:tcPr>
          <w:p w14:paraId="6F108EE8">
            <w:pPr>
              <w:rPr>
                <w:rFonts w:ascii="Arial"/>
                <w:sz w:val="21"/>
              </w:rPr>
            </w:pPr>
          </w:p>
        </w:tc>
        <w:tc>
          <w:tcPr>
            <w:tcW w:w="1703" w:type="dxa"/>
            <w:vAlign w:val="top"/>
          </w:tcPr>
          <w:p w14:paraId="243FF2BC">
            <w:pPr>
              <w:rPr>
                <w:rFonts w:ascii="Arial"/>
                <w:sz w:val="21"/>
              </w:rPr>
            </w:pPr>
          </w:p>
        </w:tc>
      </w:tr>
      <w:tr w14:paraId="0EB71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4" w:type="dxa"/>
            <w:vAlign w:val="top"/>
          </w:tcPr>
          <w:p w14:paraId="5F316E3A">
            <w:pPr>
              <w:pStyle w:val="7"/>
              <w:spacing w:before="191" w:line="241" w:lineRule="auto"/>
              <w:ind w:left="285"/>
            </w:pPr>
            <w:r>
              <w:rPr>
                <w:color w:val="708080"/>
              </w:rPr>
              <w:t>4</w:t>
            </w:r>
          </w:p>
        </w:tc>
        <w:tc>
          <w:tcPr>
            <w:tcW w:w="1798" w:type="dxa"/>
            <w:vAlign w:val="top"/>
          </w:tcPr>
          <w:p w14:paraId="11E397C8">
            <w:pPr>
              <w:rPr>
                <w:rFonts w:ascii="Arial"/>
                <w:sz w:val="21"/>
              </w:rPr>
            </w:pPr>
          </w:p>
        </w:tc>
        <w:tc>
          <w:tcPr>
            <w:tcW w:w="3586" w:type="dxa"/>
            <w:vAlign w:val="top"/>
          </w:tcPr>
          <w:p w14:paraId="5402639E">
            <w:pPr>
              <w:rPr>
                <w:rFonts w:ascii="Arial"/>
                <w:sz w:val="21"/>
              </w:rPr>
            </w:pPr>
          </w:p>
        </w:tc>
        <w:tc>
          <w:tcPr>
            <w:tcW w:w="1438" w:type="dxa"/>
            <w:vAlign w:val="top"/>
          </w:tcPr>
          <w:p w14:paraId="5F9ABEE0">
            <w:pPr>
              <w:rPr>
                <w:rFonts w:ascii="Arial"/>
                <w:sz w:val="21"/>
              </w:rPr>
            </w:pPr>
          </w:p>
        </w:tc>
        <w:tc>
          <w:tcPr>
            <w:tcW w:w="1703" w:type="dxa"/>
            <w:vAlign w:val="top"/>
          </w:tcPr>
          <w:p w14:paraId="55C0F462">
            <w:pPr>
              <w:rPr>
                <w:rFonts w:ascii="Arial"/>
                <w:sz w:val="21"/>
              </w:rPr>
            </w:pPr>
          </w:p>
        </w:tc>
      </w:tr>
      <w:tr w14:paraId="2EC65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14" w:type="dxa"/>
            <w:vAlign w:val="top"/>
          </w:tcPr>
          <w:p w14:paraId="4AFFE6E8">
            <w:pPr>
              <w:pStyle w:val="7"/>
              <w:spacing w:before="222" w:line="378" w:lineRule="exact"/>
              <w:ind w:left="105"/>
            </w:pPr>
            <w:r>
              <w:rPr>
                <w:spacing w:val="-7"/>
                <w:position w:val="3"/>
              </w:rPr>
              <w:t>……</w:t>
            </w:r>
          </w:p>
        </w:tc>
        <w:tc>
          <w:tcPr>
            <w:tcW w:w="1798" w:type="dxa"/>
            <w:vAlign w:val="top"/>
          </w:tcPr>
          <w:p w14:paraId="3A7F9F8E">
            <w:pPr>
              <w:rPr>
                <w:rFonts w:ascii="Arial"/>
                <w:sz w:val="21"/>
              </w:rPr>
            </w:pPr>
          </w:p>
        </w:tc>
        <w:tc>
          <w:tcPr>
            <w:tcW w:w="3586" w:type="dxa"/>
            <w:vAlign w:val="top"/>
          </w:tcPr>
          <w:p w14:paraId="0D218F08">
            <w:pPr>
              <w:rPr>
                <w:rFonts w:ascii="Arial"/>
                <w:sz w:val="21"/>
              </w:rPr>
            </w:pPr>
          </w:p>
        </w:tc>
        <w:tc>
          <w:tcPr>
            <w:tcW w:w="1438" w:type="dxa"/>
            <w:vAlign w:val="top"/>
          </w:tcPr>
          <w:p w14:paraId="36053D8E">
            <w:pPr>
              <w:rPr>
                <w:rFonts w:ascii="Arial"/>
                <w:sz w:val="21"/>
              </w:rPr>
            </w:pPr>
          </w:p>
        </w:tc>
        <w:tc>
          <w:tcPr>
            <w:tcW w:w="1703" w:type="dxa"/>
            <w:vAlign w:val="top"/>
          </w:tcPr>
          <w:p w14:paraId="5214A516">
            <w:pPr>
              <w:rPr>
                <w:rFonts w:ascii="Arial"/>
                <w:sz w:val="21"/>
              </w:rPr>
            </w:pPr>
          </w:p>
        </w:tc>
      </w:tr>
    </w:tbl>
    <w:p w14:paraId="192347EE">
      <w:pPr>
        <w:pStyle w:val="2"/>
        <w:spacing w:before="24" w:line="219" w:lineRule="auto"/>
        <w:ind w:left="210"/>
        <w:rPr>
          <w:sz w:val="27"/>
          <w:szCs w:val="27"/>
        </w:rPr>
      </w:pPr>
      <w:r>
        <w:rPr>
          <w:spacing w:val="6"/>
          <w:sz w:val="27"/>
          <w:szCs w:val="27"/>
        </w:rPr>
        <w:t>供应商(公章):</w:t>
      </w:r>
    </w:p>
    <w:p w14:paraId="4DF3F13A">
      <w:pPr>
        <w:pStyle w:val="2"/>
        <w:spacing w:before="289" w:line="219" w:lineRule="auto"/>
        <w:ind w:left="190"/>
        <w:rPr>
          <w:sz w:val="25"/>
          <w:szCs w:val="25"/>
        </w:rPr>
      </w:pPr>
      <w:r>
        <w:rPr>
          <w:sz w:val="25"/>
          <w:szCs w:val="25"/>
        </w:rPr>
        <w:t>供应商法定代表人或授权代(签字或加盖姓名章):</w:t>
      </w:r>
    </w:p>
    <w:p w14:paraId="79800E71">
      <w:pPr>
        <w:spacing w:line="219" w:lineRule="auto"/>
        <w:rPr>
          <w:sz w:val="25"/>
          <w:szCs w:val="25"/>
        </w:rPr>
        <w:sectPr>
          <w:footerReference r:id="rId59" w:type="default"/>
          <w:pgSz w:w="11900" w:h="16830"/>
          <w:pgMar w:top="1134" w:right="1134" w:bottom="1310" w:left="1470" w:header="0" w:footer="1029" w:gutter="0"/>
          <w:pgNumType w:fmt="decimal"/>
          <w:cols w:space="720" w:num="1"/>
        </w:sectPr>
      </w:pPr>
    </w:p>
    <w:p w14:paraId="6AFA39A6">
      <w:pPr>
        <w:pStyle w:val="2"/>
        <w:spacing w:before="242" w:line="219" w:lineRule="auto"/>
        <w:ind w:left="3864"/>
        <w:outlineLvl w:val="1"/>
        <w:rPr>
          <w:b/>
          <w:bCs/>
          <w:spacing w:val="-8"/>
          <w:sz w:val="32"/>
          <w:szCs w:val="32"/>
        </w:rPr>
      </w:pPr>
    </w:p>
    <w:p w14:paraId="36125142">
      <w:pPr>
        <w:pStyle w:val="2"/>
        <w:spacing w:before="242" w:line="219" w:lineRule="auto"/>
        <w:ind w:left="3864"/>
        <w:outlineLvl w:val="1"/>
        <w:rPr>
          <w:sz w:val="32"/>
          <w:szCs w:val="32"/>
        </w:rPr>
      </w:pPr>
      <w:r>
        <w:rPr>
          <w:b/>
          <w:bCs/>
          <w:spacing w:val="-8"/>
          <w:sz w:val="32"/>
          <w:szCs w:val="32"/>
        </w:rPr>
        <w:t>5.4</w:t>
      </w:r>
      <w:r>
        <w:rPr>
          <w:spacing w:val="22"/>
          <w:sz w:val="32"/>
          <w:szCs w:val="32"/>
        </w:rPr>
        <w:t xml:space="preserve"> </w:t>
      </w:r>
      <w:r>
        <w:rPr>
          <w:b/>
          <w:bCs/>
          <w:spacing w:val="-8"/>
          <w:sz w:val="32"/>
          <w:szCs w:val="32"/>
        </w:rPr>
        <w:t>服务方案</w:t>
      </w:r>
    </w:p>
    <w:p w14:paraId="75059331">
      <w:pPr>
        <w:spacing w:line="282" w:lineRule="auto"/>
        <w:rPr>
          <w:rFonts w:ascii="Arial"/>
          <w:sz w:val="21"/>
        </w:rPr>
      </w:pPr>
    </w:p>
    <w:p w14:paraId="4EB1BA2C">
      <w:pPr>
        <w:spacing w:line="282" w:lineRule="auto"/>
        <w:rPr>
          <w:rFonts w:ascii="Arial"/>
          <w:sz w:val="21"/>
        </w:rPr>
      </w:pPr>
    </w:p>
    <w:p w14:paraId="66670D6F">
      <w:pPr>
        <w:spacing w:line="282" w:lineRule="auto"/>
        <w:rPr>
          <w:rFonts w:ascii="Arial"/>
          <w:sz w:val="21"/>
        </w:rPr>
      </w:pPr>
    </w:p>
    <w:p w14:paraId="59AF2860">
      <w:pPr>
        <w:pStyle w:val="2"/>
        <w:spacing w:before="78" w:line="219" w:lineRule="auto"/>
        <w:ind w:left="309"/>
        <w:rPr>
          <w:sz w:val="24"/>
          <w:szCs w:val="24"/>
        </w:rPr>
      </w:pPr>
      <w:r>
        <w:rPr>
          <w:spacing w:val="-2"/>
          <w:sz w:val="24"/>
          <w:szCs w:val="24"/>
        </w:rPr>
        <w:t>(供应商根据采购文件要求自行编制，格式自拟，供应商法定代表人或其授权委托人签字</w:t>
      </w:r>
    </w:p>
    <w:p w14:paraId="78BB9279">
      <w:pPr>
        <w:pStyle w:val="2"/>
        <w:spacing w:before="175" w:line="219" w:lineRule="auto"/>
        <w:ind w:left="3869"/>
        <w:rPr>
          <w:sz w:val="24"/>
          <w:szCs w:val="24"/>
        </w:rPr>
      </w:pPr>
      <w:r>
        <w:rPr>
          <w:spacing w:val="6"/>
          <w:sz w:val="24"/>
          <w:szCs w:val="24"/>
        </w:rPr>
        <w:t>并盖供应商公章)</w:t>
      </w:r>
    </w:p>
    <w:p w14:paraId="5672526E">
      <w:pPr>
        <w:spacing w:line="219" w:lineRule="auto"/>
        <w:rPr>
          <w:sz w:val="24"/>
          <w:szCs w:val="24"/>
        </w:rPr>
        <w:sectPr>
          <w:footerReference r:id="rId60" w:type="default"/>
          <w:pgSz w:w="11900" w:h="16830"/>
          <w:pgMar w:top="1134" w:right="1134" w:bottom="1310" w:left="1489" w:header="0" w:footer="1029" w:gutter="0"/>
          <w:pgNumType w:fmt="decimal"/>
          <w:cols w:space="720" w:num="1"/>
        </w:sectPr>
      </w:pPr>
    </w:p>
    <w:p w14:paraId="7402E6D4">
      <w:pPr>
        <w:spacing w:line="289" w:lineRule="auto"/>
        <w:rPr>
          <w:rFonts w:ascii="Arial"/>
          <w:sz w:val="21"/>
        </w:rPr>
      </w:pPr>
    </w:p>
    <w:p w14:paraId="57B070FF">
      <w:pPr>
        <w:spacing w:line="289" w:lineRule="auto"/>
        <w:rPr>
          <w:rFonts w:ascii="Arial"/>
          <w:sz w:val="21"/>
        </w:rPr>
      </w:pPr>
    </w:p>
    <w:p w14:paraId="08DA427B">
      <w:pPr>
        <w:pStyle w:val="2"/>
        <w:spacing w:before="244" w:line="220" w:lineRule="auto"/>
        <w:ind w:left="2555"/>
        <w:outlineLvl w:val="1"/>
        <w:rPr>
          <w:sz w:val="36"/>
          <w:szCs w:val="36"/>
        </w:rPr>
      </w:pPr>
      <w:r>
        <w:rPr>
          <w:b/>
          <w:bCs/>
          <w:spacing w:val="22"/>
          <w:sz w:val="36"/>
          <w:szCs w:val="36"/>
        </w:rPr>
        <w:t>六、其他资料(若有)</w:t>
      </w:r>
    </w:p>
    <w:p w14:paraId="6378F391">
      <w:pPr>
        <w:spacing w:line="323" w:lineRule="auto"/>
        <w:rPr>
          <w:rFonts w:ascii="Arial"/>
          <w:sz w:val="21"/>
        </w:rPr>
      </w:pPr>
    </w:p>
    <w:p w14:paraId="7EDCB8F0">
      <w:pPr>
        <w:spacing w:line="323" w:lineRule="auto"/>
        <w:rPr>
          <w:rFonts w:ascii="Arial"/>
          <w:sz w:val="21"/>
        </w:rPr>
      </w:pPr>
    </w:p>
    <w:p w14:paraId="7DCF17A2">
      <w:pPr>
        <w:pStyle w:val="2"/>
        <w:spacing w:before="74" w:line="219" w:lineRule="auto"/>
        <w:ind w:left="273"/>
        <w:rPr>
          <w:sz w:val="23"/>
          <w:szCs w:val="23"/>
        </w:rPr>
      </w:pPr>
      <w:r>
        <w:rPr>
          <w:b/>
          <w:bCs/>
          <w:spacing w:val="8"/>
          <w:sz w:val="23"/>
          <w:szCs w:val="23"/>
        </w:rPr>
        <w:t>除采购文件另有规定外，供应商认为需要提交的其他证明材料或资料加盖供应商的单位</w:t>
      </w:r>
    </w:p>
    <w:p w14:paraId="43F4D846">
      <w:pPr>
        <w:pStyle w:val="2"/>
        <w:spacing w:before="217" w:line="219" w:lineRule="auto"/>
        <w:ind w:left="3543"/>
        <w:rPr>
          <w:sz w:val="23"/>
          <w:szCs w:val="23"/>
        </w:rPr>
      </w:pPr>
      <w:r>
        <w:rPr>
          <w:b/>
          <w:bCs/>
          <w:spacing w:val="3"/>
          <w:sz w:val="23"/>
          <w:szCs w:val="23"/>
        </w:rPr>
        <w:t>公章后应在此项下提交。</w:t>
      </w:r>
    </w:p>
    <w:p w14:paraId="42954904">
      <w:pPr>
        <w:rPr>
          <w:b/>
          <w:bCs/>
          <w:spacing w:val="-5"/>
          <w:sz w:val="32"/>
          <w:szCs w:val="32"/>
        </w:rPr>
      </w:pPr>
      <w:r>
        <w:rPr>
          <w:b/>
          <w:bCs/>
          <w:spacing w:val="-5"/>
          <w:sz w:val="32"/>
          <w:szCs w:val="32"/>
        </w:rPr>
        <w:br w:type="page"/>
      </w:r>
    </w:p>
    <w:p w14:paraId="6DB077E7">
      <w:pPr>
        <w:pStyle w:val="2"/>
        <w:spacing w:before="189" w:line="219" w:lineRule="auto"/>
        <w:ind w:left="3014"/>
        <w:outlineLvl w:val="1"/>
        <w:rPr>
          <w:sz w:val="32"/>
          <w:szCs w:val="32"/>
        </w:rPr>
      </w:pPr>
      <w:r>
        <w:rPr>
          <w:b/>
          <w:bCs/>
          <w:spacing w:val="-5"/>
          <w:sz w:val="32"/>
          <w:szCs w:val="32"/>
        </w:rPr>
        <w:t>6.1项目管理机构配备情况</w:t>
      </w:r>
    </w:p>
    <w:p w14:paraId="68B756C9">
      <w:pPr>
        <w:spacing w:line="262" w:lineRule="auto"/>
        <w:rPr>
          <w:rFonts w:ascii="Arial"/>
          <w:sz w:val="21"/>
        </w:rPr>
      </w:pPr>
    </w:p>
    <w:p w14:paraId="48C2441A">
      <w:pPr>
        <w:spacing w:before="74" w:line="222" w:lineRule="auto"/>
        <w:ind w:left="223"/>
        <w:jc w:val="center"/>
        <w:rPr>
          <w:rFonts w:ascii="黑体" w:hAnsi="黑体" w:eastAsia="黑体" w:cs="黑体"/>
          <w:sz w:val="23"/>
          <w:szCs w:val="23"/>
        </w:rPr>
      </w:pPr>
      <w:r>
        <w:rPr>
          <w:rFonts w:ascii="黑体" w:hAnsi="黑体" w:eastAsia="黑体" w:cs="黑体"/>
          <w:b/>
          <w:bCs/>
          <w:spacing w:val="5"/>
          <w:sz w:val="23"/>
          <w:szCs w:val="23"/>
        </w:rPr>
        <w:t>项目管理机构组成表</w:t>
      </w:r>
    </w:p>
    <w:p w14:paraId="724A505B">
      <w:pPr>
        <w:spacing w:line="234" w:lineRule="exact"/>
      </w:pPr>
    </w:p>
    <w:tbl>
      <w:tblPr>
        <w:tblStyle w:val="6"/>
        <w:tblW w:w="848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809"/>
        <w:gridCol w:w="809"/>
        <w:gridCol w:w="1268"/>
        <w:gridCol w:w="879"/>
        <w:gridCol w:w="889"/>
        <w:gridCol w:w="959"/>
        <w:gridCol w:w="1348"/>
        <w:gridCol w:w="734"/>
      </w:tblGrid>
      <w:tr w14:paraId="41994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94" w:type="dxa"/>
            <w:vMerge w:val="restart"/>
            <w:tcBorders>
              <w:bottom w:val="nil"/>
            </w:tcBorders>
            <w:vAlign w:val="top"/>
          </w:tcPr>
          <w:p w14:paraId="60E291A5">
            <w:pPr>
              <w:spacing w:line="342" w:lineRule="auto"/>
              <w:rPr>
                <w:rFonts w:hint="eastAsia" w:ascii="宋体" w:hAnsi="宋体" w:eastAsia="宋体" w:cs="宋体"/>
                <w:color w:val="auto"/>
                <w:sz w:val="24"/>
                <w:szCs w:val="24"/>
              </w:rPr>
            </w:pPr>
          </w:p>
          <w:p w14:paraId="61D0C198">
            <w:pPr>
              <w:spacing w:line="342" w:lineRule="auto"/>
              <w:rPr>
                <w:rFonts w:hint="eastAsia" w:ascii="宋体" w:hAnsi="宋体" w:eastAsia="宋体" w:cs="宋体"/>
                <w:color w:val="auto"/>
                <w:sz w:val="24"/>
                <w:szCs w:val="24"/>
              </w:rPr>
            </w:pPr>
          </w:p>
          <w:p w14:paraId="1F35C3DE">
            <w:pPr>
              <w:pStyle w:val="7"/>
              <w:spacing w:before="65" w:line="219" w:lineRule="auto"/>
              <w:ind w:left="184"/>
              <w:rPr>
                <w:rFonts w:hint="eastAsia" w:ascii="宋体" w:hAnsi="宋体" w:eastAsia="宋体" w:cs="宋体"/>
                <w:color w:val="auto"/>
                <w:sz w:val="24"/>
                <w:szCs w:val="24"/>
              </w:rPr>
            </w:pPr>
            <w:r>
              <w:rPr>
                <w:rFonts w:hint="eastAsia" w:ascii="宋体" w:hAnsi="宋体" w:eastAsia="宋体" w:cs="宋体"/>
                <w:color w:val="auto"/>
                <w:spacing w:val="-3"/>
                <w:sz w:val="24"/>
                <w:szCs w:val="24"/>
              </w:rPr>
              <w:t>职务</w:t>
            </w:r>
          </w:p>
        </w:tc>
        <w:tc>
          <w:tcPr>
            <w:tcW w:w="809" w:type="dxa"/>
            <w:vMerge w:val="restart"/>
            <w:tcBorders>
              <w:bottom w:val="nil"/>
            </w:tcBorders>
            <w:vAlign w:val="top"/>
          </w:tcPr>
          <w:p w14:paraId="3F192A08">
            <w:pPr>
              <w:spacing w:line="342" w:lineRule="auto"/>
              <w:rPr>
                <w:rFonts w:hint="eastAsia" w:ascii="宋体" w:hAnsi="宋体" w:eastAsia="宋体" w:cs="宋体"/>
                <w:color w:val="auto"/>
                <w:sz w:val="24"/>
                <w:szCs w:val="24"/>
              </w:rPr>
            </w:pPr>
          </w:p>
          <w:p w14:paraId="0D50DE25">
            <w:pPr>
              <w:spacing w:line="342" w:lineRule="auto"/>
              <w:rPr>
                <w:rFonts w:hint="eastAsia" w:ascii="宋体" w:hAnsi="宋体" w:eastAsia="宋体" w:cs="宋体"/>
                <w:color w:val="auto"/>
                <w:sz w:val="24"/>
                <w:szCs w:val="24"/>
              </w:rPr>
            </w:pPr>
          </w:p>
          <w:p w14:paraId="20C20BC8">
            <w:pPr>
              <w:pStyle w:val="7"/>
              <w:spacing w:before="65" w:line="219" w:lineRule="auto"/>
              <w:ind w:left="180"/>
              <w:rPr>
                <w:rFonts w:hint="eastAsia" w:ascii="宋体" w:hAnsi="宋体" w:eastAsia="宋体" w:cs="宋体"/>
                <w:color w:val="auto"/>
                <w:sz w:val="24"/>
                <w:szCs w:val="24"/>
              </w:rPr>
            </w:pPr>
            <w:r>
              <w:rPr>
                <w:rFonts w:hint="eastAsia" w:ascii="宋体" w:hAnsi="宋体" w:eastAsia="宋体" w:cs="宋体"/>
                <w:color w:val="auto"/>
                <w:spacing w:val="12"/>
                <w:sz w:val="24"/>
                <w:szCs w:val="24"/>
              </w:rPr>
              <w:t>姓名</w:t>
            </w:r>
          </w:p>
        </w:tc>
        <w:tc>
          <w:tcPr>
            <w:tcW w:w="809" w:type="dxa"/>
            <w:vMerge w:val="restart"/>
            <w:tcBorders>
              <w:bottom w:val="nil"/>
            </w:tcBorders>
            <w:vAlign w:val="top"/>
          </w:tcPr>
          <w:p w14:paraId="02D34FFF">
            <w:pPr>
              <w:spacing w:line="343" w:lineRule="auto"/>
              <w:rPr>
                <w:rFonts w:hint="eastAsia" w:ascii="宋体" w:hAnsi="宋体" w:eastAsia="宋体" w:cs="宋体"/>
                <w:color w:val="auto"/>
                <w:sz w:val="24"/>
                <w:szCs w:val="24"/>
              </w:rPr>
            </w:pPr>
          </w:p>
          <w:p w14:paraId="1A4EEDAE">
            <w:pPr>
              <w:spacing w:line="343" w:lineRule="auto"/>
              <w:rPr>
                <w:rFonts w:hint="eastAsia" w:ascii="宋体" w:hAnsi="宋体" w:eastAsia="宋体" w:cs="宋体"/>
                <w:color w:val="auto"/>
                <w:sz w:val="24"/>
                <w:szCs w:val="24"/>
              </w:rPr>
            </w:pPr>
          </w:p>
          <w:p w14:paraId="1AF30C21">
            <w:pPr>
              <w:pStyle w:val="7"/>
              <w:spacing w:before="65" w:line="221" w:lineRule="auto"/>
              <w:ind w:left="181"/>
              <w:rPr>
                <w:rFonts w:hint="eastAsia" w:ascii="宋体" w:hAnsi="宋体" w:eastAsia="宋体" w:cs="宋体"/>
                <w:color w:val="auto"/>
                <w:sz w:val="24"/>
                <w:szCs w:val="24"/>
              </w:rPr>
            </w:pPr>
            <w:r>
              <w:rPr>
                <w:rFonts w:hint="eastAsia" w:ascii="宋体" w:hAnsi="宋体" w:eastAsia="宋体" w:cs="宋体"/>
                <w:color w:val="auto"/>
                <w:spacing w:val="-3"/>
                <w:sz w:val="24"/>
                <w:szCs w:val="24"/>
              </w:rPr>
              <w:t>职称</w:t>
            </w:r>
          </w:p>
        </w:tc>
        <w:tc>
          <w:tcPr>
            <w:tcW w:w="5343" w:type="dxa"/>
            <w:gridSpan w:val="5"/>
            <w:vAlign w:val="top"/>
          </w:tcPr>
          <w:p w14:paraId="6ED9EDEB">
            <w:pPr>
              <w:pStyle w:val="7"/>
              <w:spacing w:before="303" w:line="219" w:lineRule="auto"/>
              <w:ind w:left="1723"/>
              <w:rPr>
                <w:rFonts w:hint="eastAsia" w:ascii="宋体" w:hAnsi="宋体" w:eastAsia="宋体" w:cs="宋体"/>
                <w:color w:val="auto"/>
                <w:sz w:val="24"/>
                <w:szCs w:val="24"/>
              </w:rPr>
            </w:pPr>
            <w:r>
              <w:rPr>
                <w:rFonts w:hint="eastAsia" w:ascii="宋体" w:hAnsi="宋体" w:eastAsia="宋体" w:cs="宋体"/>
                <w:color w:val="auto"/>
                <w:spacing w:val="2"/>
                <w:sz w:val="24"/>
                <w:szCs w:val="24"/>
              </w:rPr>
              <w:t>执业或职业资格证明</w:t>
            </w:r>
          </w:p>
        </w:tc>
        <w:tc>
          <w:tcPr>
            <w:tcW w:w="734" w:type="dxa"/>
            <w:vMerge w:val="restart"/>
            <w:tcBorders>
              <w:bottom w:val="nil"/>
            </w:tcBorders>
            <w:vAlign w:val="top"/>
          </w:tcPr>
          <w:p w14:paraId="674F40EB">
            <w:pPr>
              <w:spacing w:line="342" w:lineRule="auto"/>
              <w:rPr>
                <w:rFonts w:hint="eastAsia" w:ascii="宋体" w:hAnsi="宋体" w:eastAsia="宋体" w:cs="宋体"/>
                <w:color w:val="auto"/>
                <w:sz w:val="24"/>
                <w:szCs w:val="24"/>
              </w:rPr>
            </w:pPr>
          </w:p>
          <w:p w14:paraId="3068F094">
            <w:pPr>
              <w:spacing w:line="343" w:lineRule="auto"/>
              <w:rPr>
                <w:rFonts w:hint="eastAsia" w:ascii="宋体" w:hAnsi="宋体" w:eastAsia="宋体" w:cs="宋体"/>
                <w:color w:val="auto"/>
                <w:sz w:val="24"/>
                <w:szCs w:val="24"/>
              </w:rPr>
            </w:pPr>
          </w:p>
          <w:p w14:paraId="0AE5AA18">
            <w:pPr>
              <w:pStyle w:val="7"/>
              <w:spacing w:before="65" w:line="221" w:lineRule="auto"/>
              <w:ind w:left="149"/>
              <w:rPr>
                <w:rFonts w:hint="eastAsia" w:ascii="宋体" w:hAnsi="宋体" w:eastAsia="宋体" w:cs="宋体"/>
                <w:color w:val="auto"/>
                <w:sz w:val="24"/>
                <w:szCs w:val="24"/>
              </w:rPr>
            </w:pPr>
            <w:r>
              <w:rPr>
                <w:rFonts w:hint="eastAsia" w:ascii="宋体" w:hAnsi="宋体" w:eastAsia="宋体" w:cs="宋体"/>
                <w:color w:val="auto"/>
                <w:spacing w:val="5"/>
                <w:sz w:val="24"/>
                <w:szCs w:val="24"/>
              </w:rPr>
              <w:t>备注</w:t>
            </w:r>
          </w:p>
        </w:tc>
      </w:tr>
      <w:tr w14:paraId="58AB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94" w:type="dxa"/>
            <w:vMerge w:val="continue"/>
            <w:tcBorders>
              <w:top w:val="nil"/>
            </w:tcBorders>
            <w:vAlign w:val="top"/>
          </w:tcPr>
          <w:p w14:paraId="0CA57C64">
            <w:pPr>
              <w:rPr>
                <w:rFonts w:hint="eastAsia" w:ascii="宋体" w:hAnsi="宋体" w:eastAsia="宋体" w:cs="宋体"/>
                <w:color w:val="auto"/>
                <w:sz w:val="24"/>
                <w:szCs w:val="24"/>
              </w:rPr>
            </w:pPr>
          </w:p>
        </w:tc>
        <w:tc>
          <w:tcPr>
            <w:tcW w:w="809" w:type="dxa"/>
            <w:vMerge w:val="continue"/>
            <w:tcBorders>
              <w:top w:val="nil"/>
            </w:tcBorders>
            <w:vAlign w:val="top"/>
          </w:tcPr>
          <w:p w14:paraId="68EFF509">
            <w:pPr>
              <w:rPr>
                <w:rFonts w:hint="eastAsia" w:ascii="宋体" w:hAnsi="宋体" w:eastAsia="宋体" w:cs="宋体"/>
                <w:color w:val="auto"/>
                <w:sz w:val="24"/>
                <w:szCs w:val="24"/>
              </w:rPr>
            </w:pPr>
          </w:p>
        </w:tc>
        <w:tc>
          <w:tcPr>
            <w:tcW w:w="809" w:type="dxa"/>
            <w:vMerge w:val="continue"/>
            <w:tcBorders>
              <w:top w:val="nil"/>
            </w:tcBorders>
            <w:vAlign w:val="top"/>
          </w:tcPr>
          <w:p w14:paraId="6443FE8A">
            <w:pPr>
              <w:rPr>
                <w:rFonts w:hint="eastAsia" w:ascii="宋体" w:hAnsi="宋体" w:eastAsia="宋体" w:cs="宋体"/>
                <w:color w:val="auto"/>
                <w:sz w:val="24"/>
                <w:szCs w:val="24"/>
              </w:rPr>
            </w:pPr>
          </w:p>
        </w:tc>
        <w:tc>
          <w:tcPr>
            <w:tcW w:w="1268" w:type="dxa"/>
            <w:vAlign w:val="top"/>
          </w:tcPr>
          <w:p w14:paraId="2524CEB1">
            <w:pPr>
              <w:pStyle w:val="7"/>
              <w:spacing w:before="198" w:line="219" w:lineRule="auto"/>
              <w:ind w:left="422"/>
              <w:rPr>
                <w:rFonts w:hint="eastAsia" w:ascii="宋体" w:hAnsi="宋体" w:eastAsia="宋体" w:cs="宋体"/>
                <w:color w:val="auto"/>
                <w:sz w:val="24"/>
                <w:szCs w:val="24"/>
              </w:rPr>
            </w:pPr>
            <w:r>
              <w:rPr>
                <w:rFonts w:hint="eastAsia" w:ascii="宋体" w:hAnsi="宋体" w:eastAsia="宋体" w:cs="宋体"/>
                <w:color w:val="auto"/>
                <w:spacing w:val="6"/>
                <w:sz w:val="24"/>
                <w:szCs w:val="24"/>
              </w:rPr>
              <w:t>证书</w:t>
            </w:r>
          </w:p>
          <w:p w14:paraId="6DB6AB48">
            <w:pPr>
              <w:pStyle w:val="7"/>
              <w:spacing w:before="26" w:line="221" w:lineRule="auto"/>
              <w:ind w:left="422"/>
              <w:rPr>
                <w:rFonts w:hint="eastAsia" w:ascii="宋体" w:hAnsi="宋体" w:eastAsia="宋体" w:cs="宋体"/>
                <w:color w:val="auto"/>
                <w:sz w:val="24"/>
                <w:szCs w:val="24"/>
              </w:rPr>
            </w:pPr>
            <w:r>
              <w:rPr>
                <w:rFonts w:hint="eastAsia" w:ascii="宋体" w:hAnsi="宋体" w:eastAsia="宋体" w:cs="宋体"/>
                <w:color w:val="auto"/>
                <w:spacing w:val="5"/>
                <w:sz w:val="24"/>
                <w:szCs w:val="24"/>
              </w:rPr>
              <w:t>名称</w:t>
            </w:r>
          </w:p>
        </w:tc>
        <w:tc>
          <w:tcPr>
            <w:tcW w:w="879" w:type="dxa"/>
            <w:vAlign w:val="top"/>
          </w:tcPr>
          <w:p w14:paraId="507472BF">
            <w:pPr>
              <w:spacing w:line="273" w:lineRule="auto"/>
              <w:rPr>
                <w:rFonts w:hint="eastAsia" w:ascii="宋体" w:hAnsi="宋体" w:eastAsia="宋体" w:cs="宋体"/>
                <w:color w:val="auto"/>
                <w:sz w:val="24"/>
                <w:szCs w:val="24"/>
              </w:rPr>
            </w:pPr>
          </w:p>
          <w:p w14:paraId="0B789B06">
            <w:pPr>
              <w:pStyle w:val="7"/>
              <w:spacing w:before="65" w:line="220" w:lineRule="auto"/>
              <w:ind w:left="214"/>
              <w:rPr>
                <w:rFonts w:hint="eastAsia" w:ascii="宋体" w:hAnsi="宋体" w:eastAsia="宋体" w:cs="宋体"/>
                <w:color w:val="auto"/>
                <w:sz w:val="24"/>
                <w:szCs w:val="24"/>
              </w:rPr>
            </w:pPr>
            <w:r>
              <w:rPr>
                <w:rFonts w:hint="eastAsia" w:ascii="宋体" w:hAnsi="宋体" w:eastAsia="宋体" w:cs="宋体"/>
                <w:color w:val="auto"/>
                <w:spacing w:val="8"/>
                <w:sz w:val="24"/>
                <w:szCs w:val="24"/>
              </w:rPr>
              <w:t>级别</w:t>
            </w:r>
          </w:p>
        </w:tc>
        <w:tc>
          <w:tcPr>
            <w:tcW w:w="889" w:type="dxa"/>
            <w:vAlign w:val="top"/>
          </w:tcPr>
          <w:p w14:paraId="412FB0CE">
            <w:pPr>
              <w:spacing w:line="273" w:lineRule="auto"/>
              <w:rPr>
                <w:rFonts w:hint="eastAsia" w:ascii="宋体" w:hAnsi="宋体" w:eastAsia="宋体" w:cs="宋体"/>
                <w:color w:val="auto"/>
                <w:sz w:val="24"/>
                <w:szCs w:val="24"/>
              </w:rPr>
            </w:pPr>
          </w:p>
          <w:p w14:paraId="5ACA865A">
            <w:pPr>
              <w:pStyle w:val="7"/>
              <w:spacing w:before="65" w:line="221" w:lineRule="auto"/>
              <w:ind w:left="215"/>
              <w:rPr>
                <w:rFonts w:hint="eastAsia" w:ascii="宋体" w:hAnsi="宋体" w:eastAsia="宋体" w:cs="宋体"/>
                <w:color w:val="auto"/>
                <w:sz w:val="24"/>
                <w:szCs w:val="24"/>
              </w:rPr>
            </w:pPr>
            <w:r>
              <w:rPr>
                <w:rFonts w:hint="eastAsia" w:ascii="宋体" w:hAnsi="宋体" w:eastAsia="宋体" w:cs="宋体"/>
                <w:color w:val="auto"/>
                <w:spacing w:val="6"/>
                <w:sz w:val="24"/>
                <w:szCs w:val="24"/>
              </w:rPr>
              <w:t>证号</w:t>
            </w:r>
          </w:p>
        </w:tc>
        <w:tc>
          <w:tcPr>
            <w:tcW w:w="959" w:type="dxa"/>
            <w:vAlign w:val="top"/>
          </w:tcPr>
          <w:p w14:paraId="51053642">
            <w:pPr>
              <w:spacing w:line="273" w:lineRule="auto"/>
              <w:rPr>
                <w:rFonts w:hint="eastAsia" w:ascii="宋体" w:hAnsi="宋体" w:eastAsia="宋体" w:cs="宋体"/>
                <w:color w:val="auto"/>
                <w:sz w:val="24"/>
                <w:szCs w:val="24"/>
              </w:rPr>
            </w:pPr>
          </w:p>
          <w:p w14:paraId="0F29FABD">
            <w:pPr>
              <w:pStyle w:val="7"/>
              <w:spacing w:before="65" w:line="220" w:lineRule="auto"/>
              <w:ind w:left="256"/>
              <w:rPr>
                <w:rFonts w:hint="eastAsia" w:ascii="宋体" w:hAnsi="宋体" w:eastAsia="宋体" w:cs="宋体"/>
                <w:color w:val="auto"/>
                <w:sz w:val="24"/>
                <w:szCs w:val="24"/>
              </w:rPr>
            </w:pPr>
            <w:r>
              <w:rPr>
                <w:rFonts w:hint="eastAsia" w:ascii="宋体" w:hAnsi="宋体" w:eastAsia="宋体" w:cs="宋体"/>
                <w:color w:val="auto"/>
                <w:spacing w:val="-3"/>
                <w:sz w:val="24"/>
                <w:szCs w:val="24"/>
              </w:rPr>
              <w:t>专业</w:t>
            </w:r>
          </w:p>
        </w:tc>
        <w:tc>
          <w:tcPr>
            <w:tcW w:w="1348" w:type="dxa"/>
            <w:vAlign w:val="top"/>
          </w:tcPr>
          <w:p w14:paraId="5C9F6B2A">
            <w:pPr>
              <w:spacing w:line="272" w:lineRule="auto"/>
              <w:rPr>
                <w:rFonts w:hint="eastAsia" w:ascii="宋体" w:hAnsi="宋体" w:eastAsia="宋体" w:cs="宋体"/>
                <w:color w:val="auto"/>
                <w:sz w:val="24"/>
                <w:szCs w:val="24"/>
              </w:rPr>
            </w:pPr>
          </w:p>
          <w:p w14:paraId="082B3066">
            <w:pPr>
              <w:pStyle w:val="7"/>
              <w:spacing w:before="65" w:line="219" w:lineRule="auto"/>
              <w:ind w:left="267"/>
              <w:rPr>
                <w:rFonts w:hint="eastAsia" w:ascii="宋体" w:hAnsi="宋体" w:eastAsia="宋体" w:cs="宋体"/>
                <w:color w:val="auto"/>
                <w:sz w:val="24"/>
                <w:szCs w:val="24"/>
              </w:rPr>
            </w:pPr>
            <w:r>
              <w:rPr>
                <w:rFonts w:hint="eastAsia" w:ascii="宋体" w:hAnsi="宋体" w:eastAsia="宋体" w:cs="宋体"/>
                <w:color w:val="auto"/>
                <w:spacing w:val="-2"/>
                <w:sz w:val="24"/>
                <w:szCs w:val="24"/>
              </w:rPr>
              <w:t>养老保险</w:t>
            </w:r>
          </w:p>
        </w:tc>
        <w:tc>
          <w:tcPr>
            <w:tcW w:w="734" w:type="dxa"/>
            <w:vMerge w:val="continue"/>
            <w:tcBorders>
              <w:top w:val="nil"/>
            </w:tcBorders>
            <w:vAlign w:val="top"/>
          </w:tcPr>
          <w:p w14:paraId="52F3702A">
            <w:pPr>
              <w:rPr>
                <w:rFonts w:hint="eastAsia" w:ascii="宋体" w:hAnsi="宋体" w:eastAsia="宋体" w:cs="宋体"/>
                <w:color w:val="auto"/>
                <w:sz w:val="24"/>
                <w:szCs w:val="24"/>
              </w:rPr>
            </w:pPr>
          </w:p>
        </w:tc>
      </w:tr>
      <w:tr w14:paraId="7D672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94" w:type="dxa"/>
            <w:vAlign w:val="top"/>
          </w:tcPr>
          <w:p w14:paraId="27A442A9">
            <w:pPr>
              <w:rPr>
                <w:rFonts w:hint="eastAsia" w:ascii="宋体" w:hAnsi="宋体" w:eastAsia="宋体" w:cs="宋体"/>
                <w:color w:val="auto"/>
                <w:sz w:val="24"/>
                <w:szCs w:val="24"/>
              </w:rPr>
            </w:pPr>
          </w:p>
        </w:tc>
        <w:tc>
          <w:tcPr>
            <w:tcW w:w="809" w:type="dxa"/>
            <w:vAlign w:val="top"/>
          </w:tcPr>
          <w:p w14:paraId="5B89F908">
            <w:pPr>
              <w:rPr>
                <w:rFonts w:hint="eastAsia" w:ascii="宋体" w:hAnsi="宋体" w:eastAsia="宋体" w:cs="宋体"/>
                <w:color w:val="auto"/>
                <w:sz w:val="24"/>
                <w:szCs w:val="24"/>
              </w:rPr>
            </w:pPr>
          </w:p>
        </w:tc>
        <w:tc>
          <w:tcPr>
            <w:tcW w:w="809" w:type="dxa"/>
            <w:vAlign w:val="top"/>
          </w:tcPr>
          <w:p w14:paraId="5F037A5C">
            <w:pPr>
              <w:rPr>
                <w:rFonts w:hint="eastAsia" w:ascii="宋体" w:hAnsi="宋体" w:eastAsia="宋体" w:cs="宋体"/>
                <w:color w:val="auto"/>
                <w:sz w:val="24"/>
                <w:szCs w:val="24"/>
              </w:rPr>
            </w:pPr>
          </w:p>
        </w:tc>
        <w:tc>
          <w:tcPr>
            <w:tcW w:w="1268" w:type="dxa"/>
            <w:vAlign w:val="top"/>
          </w:tcPr>
          <w:p w14:paraId="3CBB7AEE">
            <w:pPr>
              <w:rPr>
                <w:rFonts w:hint="eastAsia" w:ascii="宋体" w:hAnsi="宋体" w:eastAsia="宋体" w:cs="宋体"/>
                <w:color w:val="auto"/>
                <w:sz w:val="24"/>
                <w:szCs w:val="24"/>
              </w:rPr>
            </w:pPr>
          </w:p>
        </w:tc>
        <w:tc>
          <w:tcPr>
            <w:tcW w:w="879" w:type="dxa"/>
            <w:vAlign w:val="top"/>
          </w:tcPr>
          <w:p w14:paraId="008EAE15">
            <w:pPr>
              <w:rPr>
                <w:rFonts w:hint="eastAsia" w:ascii="宋体" w:hAnsi="宋体" w:eastAsia="宋体" w:cs="宋体"/>
                <w:color w:val="auto"/>
                <w:sz w:val="24"/>
                <w:szCs w:val="24"/>
              </w:rPr>
            </w:pPr>
          </w:p>
        </w:tc>
        <w:tc>
          <w:tcPr>
            <w:tcW w:w="889" w:type="dxa"/>
            <w:vAlign w:val="top"/>
          </w:tcPr>
          <w:p w14:paraId="6298E4B3">
            <w:pPr>
              <w:rPr>
                <w:rFonts w:hint="eastAsia" w:ascii="宋体" w:hAnsi="宋体" w:eastAsia="宋体" w:cs="宋体"/>
                <w:color w:val="auto"/>
                <w:sz w:val="24"/>
                <w:szCs w:val="24"/>
              </w:rPr>
            </w:pPr>
          </w:p>
        </w:tc>
        <w:tc>
          <w:tcPr>
            <w:tcW w:w="959" w:type="dxa"/>
            <w:vAlign w:val="top"/>
          </w:tcPr>
          <w:p w14:paraId="7B87475D">
            <w:pPr>
              <w:rPr>
                <w:rFonts w:hint="eastAsia" w:ascii="宋体" w:hAnsi="宋体" w:eastAsia="宋体" w:cs="宋体"/>
                <w:color w:val="auto"/>
                <w:sz w:val="24"/>
                <w:szCs w:val="24"/>
              </w:rPr>
            </w:pPr>
          </w:p>
        </w:tc>
        <w:tc>
          <w:tcPr>
            <w:tcW w:w="1348" w:type="dxa"/>
            <w:vAlign w:val="top"/>
          </w:tcPr>
          <w:p w14:paraId="565102A0">
            <w:pPr>
              <w:rPr>
                <w:rFonts w:hint="eastAsia" w:ascii="宋体" w:hAnsi="宋体" w:eastAsia="宋体" w:cs="宋体"/>
                <w:color w:val="auto"/>
                <w:sz w:val="24"/>
                <w:szCs w:val="24"/>
              </w:rPr>
            </w:pPr>
          </w:p>
        </w:tc>
        <w:tc>
          <w:tcPr>
            <w:tcW w:w="734" w:type="dxa"/>
            <w:vAlign w:val="top"/>
          </w:tcPr>
          <w:p w14:paraId="620D136F">
            <w:pPr>
              <w:rPr>
                <w:rFonts w:hint="eastAsia" w:ascii="宋体" w:hAnsi="宋体" w:eastAsia="宋体" w:cs="宋体"/>
                <w:color w:val="auto"/>
                <w:sz w:val="24"/>
                <w:szCs w:val="24"/>
              </w:rPr>
            </w:pPr>
          </w:p>
        </w:tc>
      </w:tr>
      <w:tr w14:paraId="01D07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94" w:type="dxa"/>
            <w:vAlign w:val="top"/>
          </w:tcPr>
          <w:p w14:paraId="2AE593E6">
            <w:pPr>
              <w:rPr>
                <w:rFonts w:hint="eastAsia" w:ascii="宋体" w:hAnsi="宋体" w:eastAsia="宋体" w:cs="宋体"/>
                <w:color w:val="auto"/>
                <w:sz w:val="24"/>
                <w:szCs w:val="24"/>
              </w:rPr>
            </w:pPr>
          </w:p>
        </w:tc>
        <w:tc>
          <w:tcPr>
            <w:tcW w:w="809" w:type="dxa"/>
            <w:vAlign w:val="top"/>
          </w:tcPr>
          <w:p w14:paraId="0C6C2705">
            <w:pPr>
              <w:rPr>
                <w:rFonts w:hint="eastAsia" w:ascii="宋体" w:hAnsi="宋体" w:eastAsia="宋体" w:cs="宋体"/>
                <w:color w:val="auto"/>
                <w:sz w:val="24"/>
                <w:szCs w:val="24"/>
              </w:rPr>
            </w:pPr>
          </w:p>
        </w:tc>
        <w:tc>
          <w:tcPr>
            <w:tcW w:w="809" w:type="dxa"/>
            <w:vAlign w:val="top"/>
          </w:tcPr>
          <w:p w14:paraId="44B77E9C">
            <w:pPr>
              <w:rPr>
                <w:rFonts w:hint="eastAsia" w:ascii="宋体" w:hAnsi="宋体" w:eastAsia="宋体" w:cs="宋体"/>
                <w:color w:val="auto"/>
                <w:sz w:val="24"/>
                <w:szCs w:val="24"/>
              </w:rPr>
            </w:pPr>
          </w:p>
        </w:tc>
        <w:tc>
          <w:tcPr>
            <w:tcW w:w="1268" w:type="dxa"/>
            <w:vAlign w:val="top"/>
          </w:tcPr>
          <w:p w14:paraId="58E84605">
            <w:pPr>
              <w:rPr>
                <w:rFonts w:hint="eastAsia" w:ascii="宋体" w:hAnsi="宋体" w:eastAsia="宋体" w:cs="宋体"/>
                <w:color w:val="auto"/>
                <w:sz w:val="24"/>
                <w:szCs w:val="24"/>
              </w:rPr>
            </w:pPr>
          </w:p>
        </w:tc>
        <w:tc>
          <w:tcPr>
            <w:tcW w:w="879" w:type="dxa"/>
            <w:vAlign w:val="top"/>
          </w:tcPr>
          <w:p w14:paraId="78E3C1B3">
            <w:pPr>
              <w:rPr>
                <w:rFonts w:hint="eastAsia" w:ascii="宋体" w:hAnsi="宋体" w:eastAsia="宋体" w:cs="宋体"/>
                <w:color w:val="auto"/>
                <w:sz w:val="24"/>
                <w:szCs w:val="24"/>
              </w:rPr>
            </w:pPr>
          </w:p>
        </w:tc>
        <w:tc>
          <w:tcPr>
            <w:tcW w:w="889" w:type="dxa"/>
            <w:vAlign w:val="top"/>
          </w:tcPr>
          <w:p w14:paraId="479B06F7">
            <w:pPr>
              <w:rPr>
                <w:rFonts w:hint="eastAsia" w:ascii="宋体" w:hAnsi="宋体" w:eastAsia="宋体" w:cs="宋体"/>
                <w:color w:val="auto"/>
                <w:sz w:val="24"/>
                <w:szCs w:val="24"/>
              </w:rPr>
            </w:pPr>
          </w:p>
        </w:tc>
        <w:tc>
          <w:tcPr>
            <w:tcW w:w="959" w:type="dxa"/>
            <w:vAlign w:val="top"/>
          </w:tcPr>
          <w:p w14:paraId="42647F8C">
            <w:pPr>
              <w:rPr>
                <w:rFonts w:hint="eastAsia" w:ascii="宋体" w:hAnsi="宋体" w:eastAsia="宋体" w:cs="宋体"/>
                <w:color w:val="auto"/>
                <w:sz w:val="24"/>
                <w:szCs w:val="24"/>
              </w:rPr>
            </w:pPr>
          </w:p>
        </w:tc>
        <w:tc>
          <w:tcPr>
            <w:tcW w:w="1348" w:type="dxa"/>
            <w:vAlign w:val="top"/>
          </w:tcPr>
          <w:p w14:paraId="45E62673">
            <w:pPr>
              <w:rPr>
                <w:rFonts w:hint="eastAsia" w:ascii="宋体" w:hAnsi="宋体" w:eastAsia="宋体" w:cs="宋体"/>
                <w:color w:val="auto"/>
                <w:sz w:val="24"/>
                <w:szCs w:val="24"/>
              </w:rPr>
            </w:pPr>
          </w:p>
        </w:tc>
        <w:tc>
          <w:tcPr>
            <w:tcW w:w="734" w:type="dxa"/>
            <w:vAlign w:val="top"/>
          </w:tcPr>
          <w:p w14:paraId="2EFEAEED">
            <w:pPr>
              <w:rPr>
                <w:rFonts w:hint="eastAsia" w:ascii="宋体" w:hAnsi="宋体" w:eastAsia="宋体" w:cs="宋体"/>
                <w:color w:val="auto"/>
                <w:sz w:val="24"/>
                <w:szCs w:val="24"/>
              </w:rPr>
            </w:pPr>
          </w:p>
        </w:tc>
      </w:tr>
      <w:tr w14:paraId="692B0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94" w:type="dxa"/>
            <w:vAlign w:val="top"/>
          </w:tcPr>
          <w:p w14:paraId="3544D1C9">
            <w:pPr>
              <w:rPr>
                <w:rFonts w:ascii="Arial"/>
                <w:sz w:val="21"/>
              </w:rPr>
            </w:pPr>
          </w:p>
        </w:tc>
        <w:tc>
          <w:tcPr>
            <w:tcW w:w="809" w:type="dxa"/>
            <w:vAlign w:val="top"/>
          </w:tcPr>
          <w:p w14:paraId="3B8FE378">
            <w:pPr>
              <w:rPr>
                <w:rFonts w:ascii="Arial"/>
                <w:sz w:val="21"/>
              </w:rPr>
            </w:pPr>
          </w:p>
        </w:tc>
        <w:tc>
          <w:tcPr>
            <w:tcW w:w="809" w:type="dxa"/>
            <w:vAlign w:val="top"/>
          </w:tcPr>
          <w:p w14:paraId="2A90DF35">
            <w:pPr>
              <w:rPr>
                <w:rFonts w:ascii="Arial"/>
                <w:sz w:val="21"/>
              </w:rPr>
            </w:pPr>
          </w:p>
        </w:tc>
        <w:tc>
          <w:tcPr>
            <w:tcW w:w="1268" w:type="dxa"/>
            <w:vAlign w:val="top"/>
          </w:tcPr>
          <w:p w14:paraId="7189FF70">
            <w:pPr>
              <w:rPr>
                <w:rFonts w:ascii="Arial"/>
                <w:sz w:val="21"/>
              </w:rPr>
            </w:pPr>
          </w:p>
        </w:tc>
        <w:tc>
          <w:tcPr>
            <w:tcW w:w="879" w:type="dxa"/>
            <w:vAlign w:val="top"/>
          </w:tcPr>
          <w:p w14:paraId="70E70181">
            <w:pPr>
              <w:rPr>
                <w:rFonts w:ascii="Arial"/>
                <w:sz w:val="21"/>
              </w:rPr>
            </w:pPr>
          </w:p>
        </w:tc>
        <w:tc>
          <w:tcPr>
            <w:tcW w:w="889" w:type="dxa"/>
            <w:vAlign w:val="top"/>
          </w:tcPr>
          <w:p w14:paraId="44D9ACD9">
            <w:pPr>
              <w:rPr>
                <w:rFonts w:ascii="Arial"/>
                <w:sz w:val="21"/>
              </w:rPr>
            </w:pPr>
          </w:p>
        </w:tc>
        <w:tc>
          <w:tcPr>
            <w:tcW w:w="959" w:type="dxa"/>
            <w:vAlign w:val="top"/>
          </w:tcPr>
          <w:p w14:paraId="056FC2FA">
            <w:pPr>
              <w:rPr>
                <w:rFonts w:ascii="Arial"/>
                <w:sz w:val="21"/>
              </w:rPr>
            </w:pPr>
          </w:p>
        </w:tc>
        <w:tc>
          <w:tcPr>
            <w:tcW w:w="1348" w:type="dxa"/>
            <w:vAlign w:val="top"/>
          </w:tcPr>
          <w:p w14:paraId="240A9E4E">
            <w:pPr>
              <w:rPr>
                <w:rFonts w:ascii="Arial"/>
                <w:sz w:val="21"/>
              </w:rPr>
            </w:pPr>
          </w:p>
        </w:tc>
        <w:tc>
          <w:tcPr>
            <w:tcW w:w="734" w:type="dxa"/>
            <w:vAlign w:val="top"/>
          </w:tcPr>
          <w:p w14:paraId="14FCE37C">
            <w:pPr>
              <w:rPr>
                <w:rFonts w:ascii="Arial"/>
                <w:sz w:val="21"/>
              </w:rPr>
            </w:pPr>
          </w:p>
        </w:tc>
      </w:tr>
      <w:tr w14:paraId="736F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94" w:type="dxa"/>
            <w:vAlign w:val="top"/>
          </w:tcPr>
          <w:p w14:paraId="49E99746">
            <w:pPr>
              <w:rPr>
                <w:rFonts w:ascii="Arial"/>
                <w:sz w:val="21"/>
              </w:rPr>
            </w:pPr>
          </w:p>
        </w:tc>
        <w:tc>
          <w:tcPr>
            <w:tcW w:w="809" w:type="dxa"/>
            <w:vAlign w:val="top"/>
          </w:tcPr>
          <w:p w14:paraId="29FDCB1C">
            <w:pPr>
              <w:rPr>
                <w:rFonts w:ascii="Arial"/>
                <w:sz w:val="21"/>
              </w:rPr>
            </w:pPr>
          </w:p>
        </w:tc>
        <w:tc>
          <w:tcPr>
            <w:tcW w:w="809" w:type="dxa"/>
            <w:vAlign w:val="top"/>
          </w:tcPr>
          <w:p w14:paraId="108E010C">
            <w:pPr>
              <w:rPr>
                <w:rFonts w:ascii="Arial"/>
                <w:sz w:val="21"/>
              </w:rPr>
            </w:pPr>
          </w:p>
        </w:tc>
        <w:tc>
          <w:tcPr>
            <w:tcW w:w="1268" w:type="dxa"/>
            <w:vAlign w:val="top"/>
          </w:tcPr>
          <w:p w14:paraId="3D3C6008">
            <w:pPr>
              <w:rPr>
                <w:rFonts w:ascii="Arial"/>
                <w:sz w:val="21"/>
              </w:rPr>
            </w:pPr>
          </w:p>
        </w:tc>
        <w:tc>
          <w:tcPr>
            <w:tcW w:w="879" w:type="dxa"/>
            <w:vAlign w:val="top"/>
          </w:tcPr>
          <w:p w14:paraId="6CB926CF">
            <w:pPr>
              <w:rPr>
                <w:rFonts w:ascii="Arial"/>
                <w:sz w:val="21"/>
              </w:rPr>
            </w:pPr>
          </w:p>
        </w:tc>
        <w:tc>
          <w:tcPr>
            <w:tcW w:w="889" w:type="dxa"/>
            <w:vAlign w:val="top"/>
          </w:tcPr>
          <w:p w14:paraId="4A1AFC78">
            <w:pPr>
              <w:rPr>
                <w:rFonts w:ascii="Arial"/>
                <w:sz w:val="21"/>
              </w:rPr>
            </w:pPr>
          </w:p>
        </w:tc>
        <w:tc>
          <w:tcPr>
            <w:tcW w:w="959" w:type="dxa"/>
            <w:vAlign w:val="top"/>
          </w:tcPr>
          <w:p w14:paraId="7E1DF9C7">
            <w:pPr>
              <w:rPr>
                <w:rFonts w:ascii="Arial"/>
                <w:sz w:val="21"/>
              </w:rPr>
            </w:pPr>
          </w:p>
        </w:tc>
        <w:tc>
          <w:tcPr>
            <w:tcW w:w="1348" w:type="dxa"/>
            <w:vAlign w:val="top"/>
          </w:tcPr>
          <w:p w14:paraId="07E96C0D">
            <w:pPr>
              <w:rPr>
                <w:rFonts w:ascii="Arial"/>
                <w:sz w:val="21"/>
              </w:rPr>
            </w:pPr>
          </w:p>
        </w:tc>
        <w:tc>
          <w:tcPr>
            <w:tcW w:w="734" w:type="dxa"/>
            <w:vAlign w:val="top"/>
          </w:tcPr>
          <w:p w14:paraId="05CEDC1F">
            <w:pPr>
              <w:rPr>
                <w:rFonts w:ascii="Arial"/>
                <w:sz w:val="21"/>
              </w:rPr>
            </w:pPr>
          </w:p>
        </w:tc>
      </w:tr>
      <w:tr w14:paraId="75B23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94" w:type="dxa"/>
            <w:vAlign w:val="top"/>
          </w:tcPr>
          <w:p w14:paraId="3E0C53A8">
            <w:pPr>
              <w:rPr>
                <w:rFonts w:ascii="Arial"/>
                <w:sz w:val="21"/>
              </w:rPr>
            </w:pPr>
          </w:p>
        </w:tc>
        <w:tc>
          <w:tcPr>
            <w:tcW w:w="809" w:type="dxa"/>
            <w:vAlign w:val="top"/>
          </w:tcPr>
          <w:p w14:paraId="2816DB54">
            <w:pPr>
              <w:rPr>
                <w:rFonts w:ascii="Arial"/>
                <w:sz w:val="21"/>
              </w:rPr>
            </w:pPr>
          </w:p>
        </w:tc>
        <w:tc>
          <w:tcPr>
            <w:tcW w:w="809" w:type="dxa"/>
            <w:vAlign w:val="top"/>
          </w:tcPr>
          <w:p w14:paraId="56EFD7B4">
            <w:pPr>
              <w:rPr>
                <w:rFonts w:ascii="Arial"/>
                <w:sz w:val="21"/>
              </w:rPr>
            </w:pPr>
          </w:p>
        </w:tc>
        <w:tc>
          <w:tcPr>
            <w:tcW w:w="1268" w:type="dxa"/>
            <w:vAlign w:val="top"/>
          </w:tcPr>
          <w:p w14:paraId="096D2D1A">
            <w:pPr>
              <w:rPr>
                <w:rFonts w:ascii="Arial"/>
                <w:sz w:val="21"/>
              </w:rPr>
            </w:pPr>
          </w:p>
        </w:tc>
        <w:tc>
          <w:tcPr>
            <w:tcW w:w="879" w:type="dxa"/>
            <w:vAlign w:val="top"/>
          </w:tcPr>
          <w:p w14:paraId="6E7784EB">
            <w:pPr>
              <w:rPr>
                <w:rFonts w:ascii="Arial"/>
                <w:sz w:val="21"/>
              </w:rPr>
            </w:pPr>
          </w:p>
        </w:tc>
        <w:tc>
          <w:tcPr>
            <w:tcW w:w="889" w:type="dxa"/>
            <w:vAlign w:val="top"/>
          </w:tcPr>
          <w:p w14:paraId="47932636">
            <w:pPr>
              <w:rPr>
                <w:rFonts w:ascii="Arial"/>
                <w:sz w:val="21"/>
              </w:rPr>
            </w:pPr>
          </w:p>
        </w:tc>
        <w:tc>
          <w:tcPr>
            <w:tcW w:w="959" w:type="dxa"/>
            <w:vAlign w:val="top"/>
          </w:tcPr>
          <w:p w14:paraId="6356C599">
            <w:pPr>
              <w:rPr>
                <w:rFonts w:ascii="Arial"/>
                <w:sz w:val="21"/>
              </w:rPr>
            </w:pPr>
          </w:p>
        </w:tc>
        <w:tc>
          <w:tcPr>
            <w:tcW w:w="1348" w:type="dxa"/>
            <w:vAlign w:val="top"/>
          </w:tcPr>
          <w:p w14:paraId="5783D31C">
            <w:pPr>
              <w:rPr>
                <w:rFonts w:ascii="Arial"/>
                <w:sz w:val="21"/>
              </w:rPr>
            </w:pPr>
          </w:p>
        </w:tc>
        <w:tc>
          <w:tcPr>
            <w:tcW w:w="734" w:type="dxa"/>
            <w:vAlign w:val="top"/>
          </w:tcPr>
          <w:p w14:paraId="7A6BC9CC">
            <w:pPr>
              <w:rPr>
                <w:rFonts w:ascii="Arial"/>
                <w:sz w:val="21"/>
              </w:rPr>
            </w:pPr>
          </w:p>
        </w:tc>
      </w:tr>
      <w:tr w14:paraId="6D89B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94" w:type="dxa"/>
            <w:vAlign w:val="top"/>
          </w:tcPr>
          <w:p w14:paraId="307E09EF">
            <w:pPr>
              <w:spacing w:line="279" w:lineRule="auto"/>
              <w:rPr>
                <w:rFonts w:ascii="Arial"/>
                <w:sz w:val="21"/>
              </w:rPr>
            </w:pPr>
          </w:p>
          <w:p w14:paraId="3ED6E1A0">
            <w:pPr>
              <w:pStyle w:val="7"/>
              <w:spacing w:before="65" w:line="315" w:lineRule="exact"/>
              <w:ind w:left="184"/>
              <w:rPr>
                <w:sz w:val="20"/>
                <w:szCs w:val="20"/>
              </w:rPr>
            </w:pPr>
            <w:r>
              <w:rPr>
                <w:spacing w:val="-6"/>
                <w:position w:val="2"/>
                <w:sz w:val="20"/>
                <w:szCs w:val="20"/>
              </w:rPr>
              <w:t>……</w:t>
            </w:r>
          </w:p>
        </w:tc>
        <w:tc>
          <w:tcPr>
            <w:tcW w:w="809" w:type="dxa"/>
            <w:vAlign w:val="top"/>
          </w:tcPr>
          <w:p w14:paraId="1A9EFA4D">
            <w:pPr>
              <w:rPr>
                <w:rFonts w:ascii="Arial"/>
                <w:sz w:val="21"/>
              </w:rPr>
            </w:pPr>
          </w:p>
        </w:tc>
        <w:tc>
          <w:tcPr>
            <w:tcW w:w="809" w:type="dxa"/>
            <w:vAlign w:val="top"/>
          </w:tcPr>
          <w:p w14:paraId="26D800CF">
            <w:pPr>
              <w:rPr>
                <w:rFonts w:ascii="Arial"/>
                <w:sz w:val="21"/>
              </w:rPr>
            </w:pPr>
          </w:p>
        </w:tc>
        <w:tc>
          <w:tcPr>
            <w:tcW w:w="1268" w:type="dxa"/>
            <w:vAlign w:val="top"/>
          </w:tcPr>
          <w:p w14:paraId="65E5A5A3">
            <w:pPr>
              <w:rPr>
                <w:rFonts w:ascii="Arial"/>
                <w:sz w:val="21"/>
              </w:rPr>
            </w:pPr>
          </w:p>
        </w:tc>
        <w:tc>
          <w:tcPr>
            <w:tcW w:w="879" w:type="dxa"/>
            <w:vAlign w:val="top"/>
          </w:tcPr>
          <w:p w14:paraId="7583F3AD">
            <w:pPr>
              <w:rPr>
                <w:rFonts w:ascii="Arial"/>
                <w:sz w:val="21"/>
              </w:rPr>
            </w:pPr>
          </w:p>
        </w:tc>
        <w:tc>
          <w:tcPr>
            <w:tcW w:w="889" w:type="dxa"/>
            <w:vAlign w:val="top"/>
          </w:tcPr>
          <w:p w14:paraId="13F04947">
            <w:pPr>
              <w:rPr>
                <w:rFonts w:ascii="Arial"/>
                <w:sz w:val="21"/>
              </w:rPr>
            </w:pPr>
          </w:p>
        </w:tc>
        <w:tc>
          <w:tcPr>
            <w:tcW w:w="959" w:type="dxa"/>
            <w:vAlign w:val="top"/>
          </w:tcPr>
          <w:p w14:paraId="55029629">
            <w:pPr>
              <w:rPr>
                <w:rFonts w:ascii="Arial"/>
                <w:sz w:val="21"/>
              </w:rPr>
            </w:pPr>
          </w:p>
        </w:tc>
        <w:tc>
          <w:tcPr>
            <w:tcW w:w="1348" w:type="dxa"/>
            <w:vAlign w:val="top"/>
          </w:tcPr>
          <w:p w14:paraId="3C37248A">
            <w:pPr>
              <w:rPr>
                <w:rFonts w:ascii="Arial"/>
                <w:sz w:val="21"/>
              </w:rPr>
            </w:pPr>
          </w:p>
        </w:tc>
        <w:tc>
          <w:tcPr>
            <w:tcW w:w="734" w:type="dxa"/>
            <w:vAlign w:val="top"/>
          </w:tcPr>
          <w:p w14:paraId="511197FE">
            <w:pPr>
              <w:rPr>
                <w:rFonts w:ascii="Arial"/>
                <w:sz w:val="21"/>
              </w:rPr>
            </w:pPr>
          </w:p>
        </w:tc>
      </w:tr>
    </w:tbl>
    <w:p w14:paraId="57046BED">
      <w:pPr>
        <w:rPr>
          <w:rFonts w:ascii="Arial"/>
          <w:sz w:val="21"/>
        </w:rPr>
      </w:pPr>
    </w:p>
    <w:p w14:paraId="4E6859A9">
      <w:pPr>
        <w:rPr>
          <w:rFonts w:ascii="Arial" w:hAnsi="Arial" w:eastAsia="Arial" w:cs="Arial"/>
          <w:sz w:val="21"/>
          <w:szCs w:val="21"/>
        </w:rPr>
        <w:sectPr>
          <w:footerReference r:id="rId61" w:type="default"/>
          <w:pgSz w:w="11900" w:h="16830"/>
          <w:pgMar w:top="1134" w:right="1134" w:bottom="1310" w:left="1470" w:header="0" w:footer="1029" w:gutter="0"/>
          <w:pgNumType w:fmt="decimal"/>
          <w:cols w:space="720" w:num="1"/>
        </w:sectPr>
      </w:pPr>
    </w:p>
    <w:p w14:paraId="60515006">
      <w:pPr>
        <w:spacing w:line="282" w:lineRule="auto"/>
        <w:rPr>
          <w:rFonts w:ascii="Arial"/>
          <w:sz w:val="21"/>
        </w:rPr>
      </w:pPr>
    </w:p>
    <w:p w14:paraId="2B74411E">
      <w:pPr>
        <w:spacing w:line="283" w:lineRule="auto"/>
        <w:rPr>
          <w:rFonts w:ascii="Arial"/>
          <w:sz w:val="21"/>
        </w:rPr>
      </w:pPr>
    </w:p>
    <w:p w14:paraId="08214083">
      <w:pPr>
        <w:pStyle w:val="2"/>
        <w:spacing w:before="227" w:line="400" w:lineRule="auto"/>
        <w:ind w:left="200" w:right="209" w:firstLine="414"/>
        <w:jc w:val="both"/>
      </w:pPr>
      <w:r>
        <w:rPr>
          <w:spacing w:val="26"/>
          <w:sz w:val="24"/>
          <w:szCs w:val="24"/>
        </w:rPr>
        <w:t>“主要人员简历表”中的各项目经理应附执业资格</w:t>
      </w:r>
      <w:r>
        <w:rPr>
          <w:spacing w:val="25"/>
          <w:sz w:val="24"/>
          <w:szCs w:val="24"/>
        </w:rPr>
        <w:t>证书(或技术职称证书)、身份证、个人社会</w:t>
      </w:r>
      <w:r>
        <w:rPr>
          <w:spacing w:val="24"/>
          <w:sz w:val="24"/>
          <w:szCs w:val="24"/>
        </w:rPr>
        <w:t>保险缴纳证明，管理过的项目业绩须中标通知书和合同协议书或</w:t>
      </w:r>
      <w:r>
        <w:rPr>
          <w:spacing w:val="23"/>
          <w:sz w:val="24"/>
          <w:szCs w:val="24"/>
        </w:rPr>
        <w:t>(合同协议书和竣工验收证明材料)</w:t>
      </w:r>
      <w:r>
        <w:rPr>
          <w:sz w:val="24"/>
          <w:szCs w:val="24"/>
        </w:rPr>
        <w:t xml:space="preserve"> </w:t>
      </w:r>
      <w:r>
        <w:rPr>
          <w:spacing w:val="25"/>
          <w:sz w:val="24"/>
          <w:szCs w:val="24"/>
        </w:rPr>
        <w:t>原件扫描件。其他主要人员应附身份证、职称证(执业证或上岗证书)、个人社会保险</w:t>
      </w:r>
      <w:r>
        <w:rPr>
          <w:spacing w:val="24"/>
          <w:sz w:val="24"/>
          <w:szCs w:val="24"/>
        </w:rPr>
        <w:t>缴纳证明等原</w:t>
      </w:r>
      <w:r>
        <w:rPr>
          <w:sz w:val="24"/>
          <w:szCs w:val="24"/>
        </w:rPr>
        <w:t xml:space="preserve"> </w:t>
      </w:r>
      <w:r>
        <w:rPr>
          <w:spacing w:val="17"/>
          <w:sz w:val="24"/>
          <w:szCs w:val="24"/>
        </w:rPr>
        <w:t>件扫描件。</w:t>
      </w:r>
    </w:p>
    <w:tbl>
      <w:tblPr>
        <w:tblStyle w:val="6"/>
        <w:tblW w:w="8499" w:type="dxa"/>
        <w:tblInd w:w="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349"/>
        <w:gridCol w:w="719"/>
        <w:gridCol w:w="929"/>
        <w:gridCol w:w="1069"/>
        <w:gridCol w:w="699"/>
        <w:gridCol w:w="1268"/>
        <w:gridCol w:w="160"/>
        <w:gridCol w:w="2122"/>
      </w:tblGrid>
      <w:tr w14:paraId="71D7B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84" w:type="dxa"/>
            <w:vAlign w:val="top"/>
          </w:tcPr>
          <w:p w14:paraId="7867A884">
            <w:pPr>
              <w:pStyle w:val="7"/>
              <w:spacing w:before="13" w:line="219" w:lineRule="auto"/>
              <w:ind w:left="314"/>
              <w:rPr>
                <w:rFonts w:hint="eastAsia" w:ascii="宋体" w:hAnsi="宋体" w:eastAsia="宋体" w:cs="宋体"/>
                <w:color w:val="auto"/>
                <w:sz w:val="24"/>
                <w:szCs w:val="24"/>
              </w:rPr>
            </w:pPr>
            <w:r>
              <w:rPr>
                <w:rFonts w:hint="eastAsia" w:ascii="宋体" w:hAnsi="宋体" w:eastAsia="宋体" w:cs="宋体"/>
                <w:color w:val="auto"/>
                <w:spacing w:val="-5"/>
                <w:sz w:val="24"/>
                <w:szCs w:val="24"/>
              </w:rPr>
              <w:t>姓</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5"/>
                <w:sz w:val="24"/>
                <w:szCs w:val="24"/>
              </w:rPr>
              <w:t>名</w:t>
            </w:r>
          </w:p>
        </w:tc>
        <w:tc>
          <w:tcPr>
            <w:tcW w:w="1068" w:type="dxa"/>
            <w:gridSpan w:val="2"/>
            <w:vAlign w:val="top"/>
          </w:tcPr>
          <w:p w14:paraId="1E725A3C">
            <w:pPr>
              <w:rPr>
                <w:rFonts w:hint="eastAsia" w:ascii="宋体" w:hAnsi="宋体" w:eastAsia="宋体" w:cs="宋体"/>
                <w:color w:val="auto"/>
                <w:sz w:val="24"/>
                <w:szCs w:val="24"/>
              </w:rPr>
            </w:pPr>
          </w:p>
        </w:tc>
        <w:tc>
          <w:tcPr>
            <w:tcW w:w="929" w:type="dxa"/>
            <w:vAlign w:val="top"/>
          </w:tcPr>
          <w:p w14:paraId="5E4FB00D">
            <w:pPr>
              <w:pStyle w:val="7"/>
              <w:spacing w:before="13" w:line="219" w:lineRule="auto"/>
              <w:ind w:left="172"/>
              <w:rPr>
                <w:rFonts w:hint="eastAsia" w:ascii="宋体" w:hAnsi="宋体" w:eastAsia="宋体" w:cs="宋体"/>
                <w:color w:val="auto"/>
                <w:sz w:val="24"/>
                <w:szCs w:val="24"/>
              </w:rPr>
            </w:pPr>
            <w:r>
              <w:rPr>
                <w:rFonts w:hint="eastAsia" w:ascii="宋体" w:hAnsi="宋体" w:eastAsia="宋体" w:cs="宋体"/>
                <w:color w:val="auto"/>
                <w:spacing w:val="-5"/>
                <w:sz w:val="24"/>
                <w:szCs w:val="24"/>
              </w:rPr>
              <w:t>年</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5"/>
                <w:sz w:val="24"/>
                <w:szCs w:val="24"/>
              </w:rPr>
              <w:t>龄</w:t>
            </w:r>
          </w:p>
        </w:tc>
        <w:tc>
          <w:tcPr>
            <w:tcW w:w="1069" w:type="dxa"/>
            <w:vAlign w:val="top"/>
          </w:tcPr>
          <w:p w14:paraId="43B378FF">
            <w:pPr>
              <w:rPr>
                <w:rFonts w:hint="eastAsia" w:ascii="宋体" w:hAnsi="宋体" w:eastAsia="宋体" w:cs="宋体"/>
                <w:color w:val="auto"/>
                <w:sz w:val="24"/>
                <w:szCs w:val="24"/>
              </w:rPr>
            </w:pPr>
          </w:p>
        </w:tc>
        <w:tc>
          <w:tcPr>
            <w:tcW w:w="2127" w:type="dxa"/>
            <w:gridSpan w:val="3"/>
            <w:vAlign w:val="top"/>
          </w:tcPr>
          <w:p w14:paraId="1CB811AD">
            <w:pPr>
              <w:pStyle w:val="7"/>
              <w:spacing w:before="14" w:line="221" w:lineRule="auto"/>
              <w:ind w:left="844"/>
              <w:rPr>
                <w:rFonts w:hint="eastAsia" w:ascii="宋体" w:hAnsi="宋体" w:eastAsia="宋体" w:cs="宋体"/>
                <w:color w:val="auto"/>
                <w:sz w:val="24"/>
                <w:szCs w:val="24"/>
              </w:rPr>
            </w:pPr>
            <w:r>
              <w:rPr>
                <w:rFonts w:hint="eastAsia" w:ascii="宋体" w:hAnsi="宋体" w:eastAsia="宋体" w:cs="宋体"/>
                <w:color w:val="auto"/>
                <w:spacing w:val="6"/>
                <w:sz w:val="24"/>
                <w:szCs w:val="24"/>
              </w:rPr>
              <w:t>学历</w:t>
            </w:r>
          </w:p>
        </w:tc>
        <w:tc>
          <w:tcPr>
            <w:tcW w:w="2122" w:type="dxa"/>
            <w:vAlign w:val="top"/>
          </w:tcPr>
          <w:p w14:paraId="370BC1AD">
            <w:pPr>
              <w:rPr>
                <w:rFonts w:hint="eastAsia" w:ascii="宋体" w:hAnsi="宋体" w:eastAsia="宋体" w:cs="宋体"/>
                <w:color w:val="auto"/>
                <w:sz w:val="24"/>
                <w:szCs w:val="24"/>
              </w:rPr>
            </w:pPr>
          </w:p>
        </w:tc>
      </w:tr>
      <w:tr w14:paraId="1E36E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84" w:type="dxa"/>
            <w:vAlign w:val="top"/>
          </w:tcPr>
          <w:p w14:paraId="70260C4C">
            <w:pPr>
              <w:pStyle w:val="7"/>
              <w:spacing w:before="32" w:line="221" w:lineRule="auto"/>
              <w:ind w:left="314"/>
              <w:rPr>
                <w:rFonts w:hint="eastAsia" w:ascii="宋体" w:hAnsi="宋体" w:eastAsia="宋体" w:cs="宋体"/>
                <w:color w:val="auto"/>
                <w:sz w:val="24"/>
                <w:szCs w:val="24"/>
              </w:rPr>
            </w:pPr>
            <w:r>
              <w:rPr>
                <w:rFonts w:hint="eastAsia" w:ascii="宋体" w:hAnsi="宋体" w:eastAsia="宋体" w:cs="宋体"/>
                <w:color w:val="auto"/>
                <w:spacing w:val="-5"/>
                <w:sz w:val="24"/>
                <w:szCs w:val="24"/>
              </w:rPr>
              <w:t>职</w:t>
            </w:r>
            <w:r>
              <w:rPr>
                <w:rFonts w:hint="eastAsia" w:ascii="宋体" w:hAnsi="宋体" w:eastAsia="宋体" w:cs="宋体"/>
                <w:color w:val="auto"/>
                <w:spacing w:val="32"/>
                <w:sz w:val="24"/>
                <w:szCs w:val="24"/>
              </w:rPr>
              <w:t xml:space="preserve"> </w:t>
            </w:r>
            <w:r>
              <w:rPr>
                <w:rFonts w:hint="eastAsia" w:ascii="宋体" w:hAnsi="宋体" w:eastAsia="宋体" w:cs="宋体"/>
                <w:color w:val="auto"/>
                <w:spacing w:val="-5"/>
                <w:sz w:val="24"/>
                <w:szCs w:val="24"/>
              </w:rPr>
              <w:t>称</w:t>
            </w:r>
          </w:p>
        </w:tc>
        <w:tc>
          <w:tcPr>
            <w:tcW w:w="1068" w:type="dxa"/>
            <w:gridSpan w:val="2"/>
            <w:vAlign w:val="top"/>
          </w:tcPr>
          <w:p w14:paraId="7E675951">
            <w:pPr>
              <w:rPr>
                <w:rFonts w:hint="eastAsia" w:ascii="宋体" w:hAnsi="宋体" w:eastAsia="宋体" w:cs="宋体"/>
                <w:color w:val="auto"/>
                <w:sz w:val="24"/>
                <w:szCs w:val="24"/>
              </w:rPr>
            </w:pPr>
          </w:p>
        </w:tc>
        <w:tc>
          <w:tcPr>
            <w:tcW w:w="929" w:type="dxa"/>
            <w:vAlign w:val="top"/>
          </w:tcPr>
          <w:p w14:paraId="3E74D47E">
            <w:pPr>
              <w:pStyle w:val="7"/>
              <w:spacing w:before="29" w:line="219" w:lineRule="auto"/>
              <w:ind w:left="172"/>
              <w:rPr>
                <w:rFonts w:hint="eastAsia" w:ascii="宋体" w:hAnsi="宋体" w:eastAsia="宋体" w:cs="宋体"/>
                <w:color w:val="auto"/>
                <w:sz w:val="24"/>
                <w:szCs w:val="24"/>
              </w:rPr>
            </w:pPr>
            <w:r>
              <w:rPr>
                <w:rFonts w:hint="eastAsia" w:ascii="宋体" w:hAnsi="宋体" w:eastAsia="宋体" w:cs="宋体"/>
                <w:color w:val="auto"/>
                <w:spacing w:val="-5"/>
                <w:sz w:val="24"/>
                <w:szCs w:val="24"/>
              </w:rPr>
              <w:t>职</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5"/>
                <w:sz w:val="24"/>
                <w:szCs w:val="24"/>
              </w:rPr>
              <w:t>务</w:t>
            </w:r>
          </w:p>
        </w:tc>
        <w:tc>
          <w:tcPr>
            <w:tcW w:w="1069" w:type="dxa"/>
            <w:vAlign w:val="top"/>
          </w:tcPr>
          <w:p w14:paraId="50E761EF">
            <w:pPr>
              <w:rPr>
                <w:rFonts w:hint="eastAsia" w:ascii="宋体" w:hAnsi="宋体" w:eastAsia="宋体" w:cs="宋体"/>
                <w:color w:val="auto"/>
                <w:sz w:val="24"/>
                <w:szCs w:val="24"/>
              </w:rPr>
            </w:pPr>
          </w:p>
        </w:tc>
        <w:tc>
          <w:tcPr>
            <w:tcW w:w="2127" w:type="dxa"/>
            <w:gridSpan w:val="3"/>
            <w:vAlign w:val="top"/>
          </w:tcPr>
          <w:p w14:paraId="7CADADC0">
            <w:pPr>
              <w:pStyle w:val="7"/>
              <w:spacing w:before="18" w:line="219" w:lineRule="auto"/>
              <w:ind w:left="324"/>
              <w:rPr>
                <w:rFonts w:hint="eastAsia" w:ascii="宋体" w:hAnsi="宋体" w:eastAsia="宋体" w:cs="宋体"/>
                <w:color w:val="auto"/>
                <w:sz w:val="24"/>
                <w:szCs w:val="24"/>
              </w:rPr>
            </w:pPr>
            <w:r>
              <w:rPr>
                <w:rFonts w:hint="eastAsia" w:ascii="宋体" w:hAnsi="宋体" w:eastAsia="宋体" w:cs="宋体"/>
                <w:color w:val="auto"/>
                <w:spacing w:val="-2"/>
                <w:sz w:val="24"/>
                <w:szCs w:val="24"/>
              </w:rPr>
              <w:t>拟在本合同任职</w:t>
            </w:r>
          </w:p>
        </w:tc>
        <w:tc>
          <w:tcPr>
            <w:tcW w:w="2122" w:type="dxa"/>
            <w:vAlign w:val="top"/>
          </w:tcPr>
          <w:p w14:paraId="552BF091">
            <w:pPr>
              <w:rPr>
                <w:rFonts w:hint="eastAsia" w:ascii="宋体" w:hAnsi="宋体" w:eastAsia="宋体" w:cs="宋体"/>
                <w:color w:val="auto"/>
                <w:sz w:val="24"/>
                <w:szCs w:val="24"/>
              </w:rPr>
            </w:pPr>
          </w:p>
        </w:tc>
      </w:tr>
      <w:tr w14:paraId="7474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84" w:type="dxa"/>
            <w:vAlign w:val="top"/>
          </w:tcPr>
          <w:p w14:paraId="30A28BA1">
            <w:pPr>
              <w:pStyle w:val="7"/>
              <w:spacing w:before="19" w:line="219" w:lineRule="auto"/>
              <w:ind w:left="164"/>
              <w:rPr>
                <w:rFonts w:hint="eastAsia" w:ascii="宋体" w:hAnsi="宋体" w:eastAsia="宋体" w:cs="宋体"/>
                <w:color w:val="auto"/>
                <w:sz w:val="24"/>
                <w:szCs w:val="24"/>
              </w:rPr>
            </w:pPr>
            <w:r>
              <w:rPr>
                <w:rFonts w:hint="eastAsia" w:ascii="宋体" w:hAnsi="宋体" w:eastAsia="宋体" w:cs="宋体"/>
                <w:color w:val="auto"/>
                <w:spacing w:val="2"/>
                <w:sz w:val="24"/>
                <w:szCs w:val="24"/>
              </w:rPr>
              <w:t>毕业学校</w:t>
            </w:r>
          </w:p>
        </w:tc>
        <w:tc>
          <w:tcPr>
            <w:tcW w:w="7315" w:type="dxa"/>
            <w:gridSpan w:val="8"/>
            <w:vAlign w:val="top"/>
          </w:tcPr>
          <w:p w14:paraId="757C0531">
            <w:pPr>
              <w:pStyle w:val="7"/>
              <w:spacing w:before="10" w:line="228" w:lineRule="auto"/>
              <w:ind w:left="1040"/>
              <w:rPr>
                <w:rFonts w:hint="eastAsia" w:ascii="宋体" w:hAnsi="宋体" w:eastAsia="宋体" w:cs="宋体"/>
                <w:color w:val="auto"/>
                <w:sz w:val="24"/>
                <w:szCs w:val="24"/>
              </w:rPr>
            </w:pPr>
            <w:r>
              <w:rPr>
                <w:rFonts w:hint="eastAsia" w:ascii="宋体" w:hAnsi="宋体" w:eastAsia="宋体" w:cs="宋体"/>
                <w:color w:val="auto"/>
                <w:spacing w:val="2"/>
                <w:sz w:val="24"/>
                <w:szCs w:val="24"/>
              </w:rPr>
              <w:t>年毕业于</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2"/>
                <w:position w:val="1"/>
                <w:sz w:val="24"/>
                <w:szCs w:val="24"/>
              </w:rPr>
              <w:t>学校</w:t>
            </w:r>
            <w:r>
              <w:rPr>
                <w:rFonts w:hint="eastAsia" w:ascii="宋体" w:hAnsi="宋体" w:eastAsia="宋体" w:cs="宋体"/>
                <w:color w:val="auto"/>
                <w:spacing w:val="12"/>
                <w:position w:val="1"/>
                <w:sz w:val="24"/>
                <w:szCs w:val="24"/>
              </w:rPr>
              <w:t xml:space="preserve">       </w:t>
            </w:r>
            <w:r>
              <w:rPr>
                <w:rFonts w:hint="eastAsia" w:ascii="宋体" w:hAnsi="宋体" w:eastAsia="宋体" w:cs="宋体"/>
                <w:color w:val="auto"/>
                <w:spacing w:val="2"/>
                <w:sz w:val="24"/>
                <w:szCs w:val="24"/>
              </w:rPr>
              <w:t>专业</w:t>
            </w:r>
          </w:p>
        </w:tc>
      </w:tr>
      <w:tr w14:paraId="70F7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499" w:type="dxa"/>
            <w:gridSpan w:val="9"/>
            <w:vAlign w:val="top"/>
          </w:tcPr>
          <w:p w14:paraId="6D7B984F">
            <w:pPr>
              <w:pStyle w:val="7"/>
              <w:spacing w:before="30" w:line="220" w:lineRule="auto"/>
              <w:ind w:left="84"/>
              <w:rPr>
                <w:rFonts w:hint="eastAsia" w:ascii="宋体" w:hAnsi="宋体" w:eastAsia="宋体" w:cs="宋体"/>
                <w:color w:val="auto"/>
                <w:sz w:val="24"/>
                <w:szCs w:val="24"/>
              </w:rPr>
            </w:pPr>
            <w:r>
              <w:rPr>
                <w:rFonts w:hint="eastAsia" w:ascii="宋体" w:hAnsi="宋体" w:eastAsia="宋体" w:cs="宋体"/>
                <w:color w:val="auto"/>
                <w:spacing w:val="2"/>
                <w:sz w:val="24"/>
                <w:szCs w:val="24"/>
              </w:rPr>
              <w:t>主要工作经历</w:t>
            </w:r>
          </w:p>
        </w:tc>
      </w:tr>
      <w:tr w14:paraId="2B45E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3" w:type="dxa"/>
            <w:gridSpan w:val="2"/>
            <w:vAlign w:val="top"/>
          </w:tcPr>
          <w:p w14:paraId="655BC870">
            <w:pPr>
              <w:pStyle w:val="7"/>
              <w:spacing w:before="32" w:line="221" w:lineRule="auto"/>
              <w:ind w:left="414"/>
              <w:rPr>
                <w:rFonts w:hint="eastAsia" w:ascii="宋体" w:hAnsi="宋体" w:eastAsia="宋体" w:cs="宋体"/>
                <w:color w:val="auto"/>
                <w:sz w:val="24"/>
                <w:szCs w:val="24"/>
              </w:rPr>
            </w:pPr>
            <w:r>
              <w:rPr>
                <w:rFonts w:hint="eastAsia" w:ascii="宋体" w:hAnsi="宋体" w:eastAsia="宋体" w:cs="宋体"/>
                <w:color w:val="auto"/>
                <w:spacing w:val="-10"/>
                <w:sz w:val="24"/>
                <w:szCs w:val="24"/>
              </w:rPr>
              <w:t>时</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10"/>
                <w:sz w:val="24"/>
                <w:szCs w:val="24"/>
              </w:rPr>
              <w:t>间</w:t>
            </w:r>
          </w:p>
        </w:tc>
        <w:tc>
          <w:tcPr>
            <w:tcW w:w="3416" w:type="dxa"/>
            <w:gridSpan w:val="4"/>
            <w:vAlign w:val="top"/>
          </w:tcPr>
          <w:p w14:paraId="69202632">
            <w:pPr>
              <w:pStyle w:val="7"/>
              <w:spacing w:before="19" w:line="219" w:lineRule="auto"/>
              <w:ind w:left="851"/>
              <w:rPr>
                <w:rFonts w:hint="eastAsia" w:ascii="宋体" w:hAnsi="宋体" w:eastAsia="宋体" w:cs="宋体"/>
                <w:color w:val="auto"/>
                <w:sz w:val="24"/>
                <w:szCs w:val="24"/>
              </w:rPr>
            </w:pPr>
            <w:r>
              <w:rPr>
                <w:rFonts w:hint="eastAsia" w:ascii="宋体" w:hAnsi="宋体" w:eastAsia="宋体" w:cs="宋体"/>
                <w:color w:val="auto"/>
                <w:spacing w:val="5"/>
                <w:sz w:val="24"/>
                <w:szCs w:val="24"/>
              </w:rPr>
              <w:t>参加过的类似项目</w:t>
            </w:r>
          </w:p>
        </w:tc>
        <w:tc>
          <w:tcPr>
            <w:tcW w:w="1268" w:type="dxa"/>
            <w:vAlign w:val="top"/>
          </w:tcPr>
          <w:p w14:paraId="067A81B6">
            <w:pPr>
              <w:pStyle w:val="7"/>
              <w:spacing w:before="29" w:line="219" w:lineRule="auto"/>
              <w:ind w:left="105"/>
              <w:rPr>
                <w:rFonts w:hint="eastAsia" w:ascii="宋体" w:hAnsi="宋体" w:eastAsia="宋体" w:cs="宋体"/>
                <w:color w:val="auto"/>
                <w:sz w:val="24"/>
                <w:szCs w:val="24"/>
              </w:rPr>
            </w:pPr>
            <w:r>
              <w:rPr>
                <w:rFonts w:hint="eastAsia" w:ascii="宋体" w:hAnsi="宋体" w:eastAsia="宋体" w:cs="宋体"/>
                <w:color w:val="auto"/>
                <w:spacing w:val="-2"/>
                <w:sz w:val="24"/>
                <w:szCs w:val="24"/>
              </w:rPr>
              <w:t>担任职务</w:t>
            </w:r>
          </w:p>
        </w:tc>
        <w:tc>
          <w:tcPr>
            <w:tcW w:w="2282" w:type="dxa"/>
            <w:gridSpan w:val="2"/>
            <w:vAlign w:val="top"/>
          </w:tcPr>
          <w:p w14:paraId="16C8A387">
            <w:pPr>
              <w:pStyle w:val="7"/>
              <w:spacing w:before="20" w:line="221" w:lineRule="auto"/>
              <w:ind w:left="927"/>
              <w:rPr>
                <w:rFonts w:hint="eastAsia" w:ascii="宋体" w:hAnsi="宋体" w:eastAsia="宋体" w:cs="宋体"/>
                <w:color w:val="auto"/>
                <w:sz w:val="24"/>
                <w:szCs w:val="24"/>
              </w:rPr>
            </w:pPr>
            <w:r>
              <w:rPr>
                <w:rFonts w:hint="eastAsia" w:ascii="宋体" w:hAnsi="宋体" w:eastAsia="宋体" w:cs="宋体"/>
                <w:color w:val="auto"/>
                <w:spacing w:val="5"/>
                <w:sz w:val="24"/>
                <w:szCs w:val="24"/>
              </w:rPr>
              <w:t>备注</w:t>
            </w:r>
          </w:p>
        </w:tc>
      </w:tr>
      <w:tr w14:paraId="099D8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33" w:type="dxa"/>
            <w:gridSpan w:val="2"/>
            <w:vAlign w:val="top"/>
          </w:tcPr>
          <w:p w14:paraId="0B03166B">
            <w:pPr>
              <w:rPr>
                <w:rFonts w:hint="eastAsia" w:ascii="宋体" w:hAnsi="宋体" w:eastAsia="宋体" w:cs="宋体"/>
                <w:sz w:val="24"/>
                <w:szCs w:val="24"/>
              </w:rPr>
            </w:pPr>
          </w:p>
        </w:tc>
        <w:tc>
          <w:tcPr>
            <w:tcW w:w="3416" w:type="dxa"/>
            <w:gridSpan w:val="4"/>
            <w:vAlign w:val="top"/>
          </w:tcPr>
          <w:p w14:paraId="46F23350">
            <w:pPr>
              <w:rPr>
                <w:rFonts w:hint="eastAsia" w:ascii="宋体" w:hAnsi="宋体" w:eastAsia="宋体" w:cs="宋体"/>
                <w:sz w:val="24"/>
                <w:szCs w:val="24"/>
              </w:rPr>
            </w:pPr>
          </w:p>
        </w:tc>
        <w:tc>
          <w:tcPr>
            <w:tcW w:w="1268" w:type="dxa"/>
            <w:vAlign w:val="top"/>
          </w:tcPr>
          <w:p w14:paraId="0F00B1EA">
            <w:pPr>
              <w:rPr>
                <w:rFonts w:hint="eastAsia" w:ascii="宋体" w:hAnsi="宋体" w:eastAsia="宋体" w:cs="宋体"/>
                <w:sz w:val="24"/>
                <w:szCs w:val="24"/>
              </w:rPr>
            </w:pPr>
          </w:p>
        </w:tc>
        <w:tc>
          <w:tcPr>
            <w:tcW w:w="2282" w:type="dxa"/>
            <w:gridSpan w:val="2"/>
            <w:vAlign w:val="top"/>
          </w:tcPr>
          <w:p w14:paraId="554BDB55">
            <w:pPr>
              <w:rPr>
                <w:rFonts w:hint="eastAsia" w:ascii="宋体" w:hAnsi="宋体" w:eastAsia="宋体" w:cs="宋体"/>
                <w:sz w:val="24"/>
                <w:szCs w:val="24"/>
              </w:rPr>
            </w:pPr>
          </w:p>
        </w:tc>
      </w:tr>
      <w:tr w14:paraId="0362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33" w:type="dxa"/>
            <w:gridSpan w:val="2"/>
            <w:vAlign w:val="top"/>
          </w:tcPr>
          <w:p w14:paraId="4870B0C3">
            <w:pPr>
              <w:rPr>
                <w:rFonts w:hint="eastAsia" w:ascii="宋体" w:hAnsi="宋体" w:eastAsia="宋体" w:cs="宋体"/>
                <w:sz w:val="24"/>
                <w:szCs w:val="24"/>
              </w:rPr>
            </w:pPr>
          </w:p>
        </w:tc>
        <w:tc>
          <w:tcPr>
            <w:tcW w:w="3416" w:type="dxa"/>
            <w:gridSpan w:val="4"/>
            <w:vAlign w:val="top"/>
          </w:tcPr>
          <w:p w14:paraId="177C49D2">
            <w:pPr>
              <w:rPr>
                <w:rFonts w:hint="eastAsia" w:ascii="宋体" w:hAnsi="宋体" w:eastAsia="宋体" w:cs="宋体"/>
                <w:sz w:val="24"/>
                <w:szCs w:val="24"/>
              </w:rPr>
            </w:pPr>
          </w:p>
        </w:tc>
        <w:tc>
          <w:tcPr>
            <w:tcW w:w="1268" w:type="dxa"/>
            <w:vAlign w:val="top"/>
          </w:tcPr>
          <w:p w14:paraId="1757E1EF">
            <w:pPr>
              <w:rPr>
                <w:rFonts w:hint="eastAsia" w:ascii="宋体" w:hAnsi="宋体" w:eastAsia="宋体" w:cs="宋体"/>
                <w:sz w:val="24"/>
                <w:szCs w:val="24"/>
              </w:rPr>
            </w:pPr>
          </w:p>
        </w:tc>
        <w:tc>
          <w:tcPr>
            <w:tcW w:w="2282" w:type="dxa"/>
            <w:gridSpan w:val="2"/>
            <w:vAlign w:val="top"/>
          </w:tcPr>
          <w:p w14:paraId="2718A4CA">
            <w:pPr>
              <w:rPr>
                <w:rFonts w:hint="eastAsia" w:ascii="宋体" w:hAnsi="宋体" w:eastAsia="宋体" w:cs="宋体"/>
                <w:sz w:val="24"/>
                <w:szCs w:val="24"/>
              </w:rPr>
            </w:pPr>
          </w:p>
        </w:tc>
      </w:tr>
      <w:tr w14:paraId="56715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33" w:type="dxa"/>
            <w:gridSpan w:val="2"/>
            <w:vAlign w:val="top"/>
          </w:tcPr>
          <w:p w14:paraId="69C5BA45">
            <w:pPr>
              <w:rPr>
                <w:rFonts w:ascii="Arial"/>
                <w:sz w:val="21"/>
              </w:rPr>
            </w:pPr>
          </w:p>
        </w:tc>
        <w:tc>
          <w:tcPr>
            <w:tcW w:w="3416" w:type="dxa"/>
            <w:gridSpan w:val="4"/>
            <w:vAlign w:val="top"/>
          </w:tcPr>
          <w:p w14:paraId="1701B320">
            <w:pPr>
              <w:rPr>
                <w:rFonts w:ascii="Arial"/>
                <w:sz w:val="21"/>
              </w:rPr>
            </w:pPr>
          </w:p>
        </w:tc>
        <w:tc>
          <w:tcPr>
            <w:tcW w:w="1268" w:type="dxa"/>
            <w:vAlign w:val="top"/>
          </w:tcPr>
          <w:p w14:paraId="041FA018">
            <w:pPr>
              <w:rPr>
                <w:rFonts w:ascii="Arial"/>
                <w:sz w:val="21"/>
              </w:rPr>
            </w:pPr>
          </w:p>
        </w:tc>
        <w:tc>
          <w:tcPr>
            <w:tcW w:w="2282" w:type="dxa"/>
            <w:gridSpan w:val="2"/>
            <w:vAlign w:val="top"/>
          </w:tcPr>
          <w:p w14:paraId="0F753910">
            <w:pPr>
              <w:rPr>
                <w:rFonts w:ascii="Arial"/>
                <w:sz w:val="21"/>
              </w:rPr>
            </w:pPr>
          </w:p>
        </w:tc>
      </w:tr>
      <w:tr w14:paraId="5F86B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33" w:type="dxa"/>
            <w:gridSpan w:val="2"/>
            <w:vAlign w:val="top"/>
          </w:tcPr>
          <w:p w14:paraId="16ABECAD">
            <w:pPr>
              <w:rPr>
                <w:rFonts w:ascii="Arial"/>
                <w:sz w:val="21"/>
              </w:rPr>
            </w:pPr>
          </w:p>
        </w:tc>
        <w:tc>
          <w:tcPr>
            <w:tcW w:w="3416" w:type="dxa"/>
            <w:gridSpan w:val="4"/>
            <w:vAlign w:val="top"/>
          </w:tcPr>
          <w:p w14:paraId="7CEF0A3A">
            <w:pPr>
              <w:rPr>
                <w:rFonts w:ascii="Arial"/>
                <w:sz w:val="21"/>
              </w:rPr>
            </w:pPr>
          </w:p>
        </w:tc>
        <w:tc>
          <w:tcPr>
            <w:tcW w:w="1268" w:type="dxa"/>
            <w:vAlign w:val="top"/>
          </w:tcPr>
          <w:p w14:paraId="62998A4B">
            <w:pPr>
              <w:rPr>
                <w:rFonts w:ascii="Arial"/>
                <w:sz w:val="21"/>
              </w:rPr>
            </w:pPr>
          </w:p>
        </w:tc>
        <w:tc>
          <w:tcPr>
            <w:tcW w:w="2282" w:type="dxa"/>
            <w:gridSpan w:val="2"/>
            <w:vAlign w:val="top"/>
          </w:tcPr>
          <w:p w14:paraId="34C2CCA9">
            <w:pPr>
              <w:rPr>
                <w:rFonts w:ascii="Arial"/>
                <w:sz w:val="21"/>
              </w:rPr>
            </w:pPr>
          </w:p>
        </w:tc>
      </w:tr>
      <w:tr w14:paraId="18BD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33" w:type="dxa"/>
            <w:gridSpan w:val="2"/>
            <w:vAlign w:val="top"/>
          </w:tcPr>
          <w:p w14:paraId="74D39093">
            <w:pPr>
              <w:rPr>
                <w:rFonts w:ascii="Arial"/>
                <w:sz w:val="21"/>
              </w:rPr>
            </w:pPr>
          </w:p>
        </w:tc>
        <w:tc>
          <w:tcPr>
            <w:tcW w:w="3416" w:type="dxa"/>
            <w:gridSpan w:val="4"/>
            <w:vAlign w:val="top"/>
          </w:tcPr>
          <w:p w14:paraId="7861C5AF">
            <w:pPr>
              <w:rPr>
                <w:rFonts w:ascii="Arial"/>
                <w:sz w:val="21"/>
              </w:rPr>
            </w:pPr>
          </w:p>
        </w:tc>
        <w:tc>
          <w:tcPr>
            <w:tcW w:w="1268" w:type="dxa"/>
            <w:vAlign w:val="top"/>
          </w:tcPr>
          <w:p w14:paraId="18851AD5">
            <w:pPr>
              <w:rPr>
                <w:rFonts w:ascii="Arial"/>
                <w:sz w:val="21"/>
              </w:rPr>
            </w:pPr>
          </w:p>
        </w:tc>
        <w:tc>
          <w:tcPr>
            <w:tcW w:w="2282" w:type="dxa"/>
            <w:gridSpan w:val="2"/>
            <w:vAlign w:val="top"/>
          </w:tcPr>
          <w:p w14:paraId="46FB3234">
            <w:pPr>
              <w:rPr>
                <w:rFonts w:ascii="Arial"/>
                <w:sz w:val="21"/>
              </w:rPr>
            </w:pPr>
          </w:p>
        </w:tc>
      </w:tr>
      <w:tr w14:paraId="52425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533" w:type="dxa"/>
            <w:gridSpan w:val="2"/>
            <w:vAlign w:val="top"/>
          </w:tcPr>
          <w:p w14:paraId="1ED1C274">
            <w:pPr>
              <w:rPr>
                <w:rFonts w:ascii="Arial"/>
                <w:sz w:val="21"/>
              </w:rPr>
            </w:pPr>
          </w:p>
        </w:tc>
        <w:tc>
          <w:tcPr>
            <w:tcW w:w="3416" w:type="dxa"/>
            <w:gridSpan w:val="4"/>
            <w:vAlign w:val="top"/>
          </w:tcPr>
          <w:p w14:paraId="078B6654">
            <w:pPr>
              <w:rPr>
                <w:rFonts w:ascii="Arial"/>
                <w:sz w:val="21"/>
              </w:rPr>
            </w:pPr>
          </w:p>
        </w:tc>
        <w:tc>
          <w:tcPr>
            <w:tcW w:w="1268" w:type="dxa"/>
            <w:vAlign w:val="top"/>
          </w:tcPr>
          <w:p w14:paraId="51CE377A">
            <w:pPr>
              <w:rPr>
                <w:rFonts w:ascii="Arial"/>
                <w:sz w:val="21"/>
              </w:rPr>
            </w:pPr>
          </w:p>
        </w:tc>
        <w:tc>
          <w:tcPr>
            <w:tcW w:w="2282" w:type="dxa"/>
            <w:gridSpan w:val="2"/>
            <w:vAlign w:val="top"/>
          </w:tcPr>
          <w:p w14:paraId="2F3D90AE">
            <w:pPr>
              <w:rPr>
                <w:rFonts w:ascii="Arial"/>
                <w:sz w:val="21"/>
              </w:rPr>
            </w:pPr>
          </w:p>
        </w:tc>
      </w:tr>
      <w:tr w14:paraId="5B284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33" w:type="dxa"/>
            <w:gridSpan w:val="2"/>
            <w:vAlign w:val="top"/>
          </w:tcPr>
          <w:p w14:paraId="2981C7E4">
            <w:pPr>
              <w:rPr>
                <w:rFonts w:ascii="Arial"/>
                <w:sz w:val="21"/>
              </w:rPr>
            </w:pPr>
          </w:p>
        </w:tc>
        <w:tc>
          <w:tcPr>
            <w:tcW w:w="3416" w:type="dxa"/>
            <w:gridSpan w:val="4"/>
            <w:vAlign w:val="top"/>
          </w:tcPr>
          <w:p w14:paraId="661C8F3B">
            <w:pPr>
              <w:rPr>
                <w:rFonts w:ascii="Arial"/>
                <w:sz w:val="21"/>
              </w:rPr>
            </w:pPr>
          </w:p>
        </w:tc>
        <w:tc>
          <w:tcPr>
            <w:tcW w:w="1268" w:type="dxa"/>
            <w:vAlign w:val="top"/>
          </w:tcPr>
          <w:p w14:paraId="1868ACBD">
            <w:pPr>
              <w:rPr>
                <w:rFonts w:ascii="Arial"/>
                <w:sz w:val="21"/>
              </w:rPr>
            </w:pPr>
          </w:p>
        </w:tc>
        <w:tc>
          <w:tcPr>
            <w:tcW w:w="2282" w:type="dxa"/>
            <w:gridSpan w:val="2"/>
            <w:vAlign w:val="top"/>
          </w:tcPr>
          <w:p w14:paraId="34F3E468">
            <w:pPr>
              <w:rPr>
                <w:rFonts w:ascii="Arial"/>
                <w:sz w:val="21"/>
              </w:rPr>
            </w:pPr>
          </w:p>
        </w:tc>
      </w:tr>
      <w:tr w14:paraId="6AC0E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33" w:type="dxa"/>
            <w:gridSpan w:val="2"/>
            <w:vAlign w:val="top"/>
          </w:tcPr>
          <w:p w14:paraId="0E623612">
            <w:pPr>
              <w:rPr>
                <w:rFonts w:ascii="Arial"/>
                <w:sz w:val="21"/>
              </w:rPr>
            </w:pPr>
          </w:p>
        </w:tc>
        <w:tc>
          <w:tcPr>
            <w:tcW w:w="3416" w:type="dxa"/>
            <w:gridSpan w:val="4"/>
            <w:vAlign w:val="top"/>
          </w:tcPr>
          <w:p w14:paraId="0381394E">
            <w:pPr>
              <w:rPr>
                <w:rFonts w:ascii="Arial"/>
                <w:sz w:val="21"/>
              </w:rPr>
            </w:pPr>
          </w:p>
        </w:tc>
        <w:tc>
          <w:tcPr>
            <w:tcW w:w="1268" w:type="dxa"/>
            <w:vAlign w:val="top"/>
          </w:tcPr>
          <w:p w14:paraId="03E3143E">
            <w:pPr>
              <w:rPr>
                <w:rFonts w:ascii="Arial"/>
                <w:sz w:val="21"/>
              </w:rPr>
            </w:pPr>
          </w:p>
        </w:tc>
        <w:tc>
          <w:tcPr>
            <w:tcW w:w="2282" w:type="dxa"/>
            <w:gridSpan w:val="2"/>
            <w:vAlign w:val="top"/>
          </w:tcPr>
          <w:p w14:paraId="35E445F5">
            <w:pPr>
              <w:rPr>
                <w:rFonts w:ascii="Arial"/>
                <w:sz w:val="21"/>
              </w:rPr>
            </w:pPr>
          </w:p>
        </w:tc>
      </w:tr>
      <w:tr w14:paraId="0258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533" w:type="dxa"/>
            <w:gridSpan w:val="2"/>
            <w:vAlign w:val="top"/>
          </w:tcPr>
          <w:p w14:paraId="7213D43E">
            <w:pPr>
              <w:rPr>
                <w:rFonts w:ascii="Arial"/>
                <w:sz w:val="21"/>
              </w:rPr>
            </w:pPr>
          </w:p>
        </w:tc>
        <w:tc>
          <w:tcPr>
            <w:tcW w:w="3416" w:type="dxa"/>
            <w:gridSpan w:val="4"/>
            <w:vAlign w:val="top"/>
          </w:tcPr>
          <w:p w14:paraId="7035E531">
            <w:pPr>
              <w:rPr>
                <w:rFonts w:ascii="Arial"/>
                <w:sz w:val="21"/>
              </w:rPr>
            </w:pPr>
          </w:p>
        </w:tc>
        <w:tc>
          <w:tcPr>
            <w:tcW w:w="1268" w:type="dxa"/>
            <w:vAlign w:val="top"/>
          </w:tcPr>
          <w:p w14:paraId="6E8AED21">
            <w:pPr>
              <w:rPr>
                <w:rFonts w:ascii="Arial"/>
                <w:sz w:val="21"/>
              </w:rPr>
            </w:pPr>
          </w:p>
        </w:tc>
        <w:tc>
          <w:tcPr>
            <w:tcW w:w="2282" w:type="dxa"/>
            <w:gridSpan w:val="2"/>
            <w:vAlign w:val="top"/>
          </w:tcPr>
          <w:p w14:paraId="0D135301">
            <w:pPr>
              <w:rPr>
                <w:rFonts w:ascii="Arial"/>
                <w:sz w:val="21"/>
              </w:rPr>
            </w:pPr>
          </w:p>
        </w:tc>
      </w:tr>
    </w:tbl>
    <w:p w14:paraId="701D3ABB">
      <w:pPr>
        <w:pStyle w:val="2"/>
        <w:spacing w:before="227" w:line="400" w:lineRule="auto"/>
        <w:ind w:left="200" w:right="209" w:firstLine="414"/>
        <w:jc w:val="both"/>
        <w:rPr>
          <w:spacing w:val="25"/>
          <w:sz w:val="24"/>
          <w:szCs w:val="24"/>
        </w:rPr>
      </w:pPr>
      <w:r>
        <w:rPr>
          <w:spacing w:val="25"/>
          <w:sz w:val="24"/>
          <w:szCs w:val="24"/>
        </w:rPr>
        <w:t>注：投标人的每位主要人员均按此表格式分别填写和附相应的证明资料原件扫描件。</w:t>
      </w:r>
    </w:p>
    <w:sectPr>
      <w:footerReference r:id="rId62" w:type="default"/>
      <w:pgSz w:w="11900" w:h="16830"/>
      <w:pgMar w:top="1134" w:right="742" w:bottom="1310" w:left="1470" w:header="0" w:footer="102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897C1">
    <w:pPr>
      <w:spacing w:before="62" w:line="213" w:lineRule="auto"/>
      <w:ind w:firstLine="140" w:firstLineChars="100"/>
      <w:rPr>
        <w:rFonts w:ascii="Times New Roman" w:hAnsi="Times New Roman" w:eastAsia="Times New Roman" w:cs="Times New Roman"/>
        <w:sz w:val="14"/>
        <w:szCs w:val="1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7CFC4">
    <w:pPr>
      <w:pStyle w:val="2"/>
      <w:spacing w:line="210" w:lineRule="auto"/>
      <w:ind w:left="464"/>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A2DF2">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ADA2DF2">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A7D3">
    <w:pPr>
      <w:spacing w:line="212" w:lineRule="auto"/>
      <w:ind w:left="45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9657D">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D9657D">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9C823">
    <w:pPr>
      <w:spacing w:line="212" w:lineRule="auto"/>
      <w:ind w:left="16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F9BB5">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80F9BB5">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61F9">
    <w:pPr>
      <w:spacing w:line="212" w:lineRule="auto"/>
      <w:ind w:left="16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CBA7A">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D8CBA7A">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DF24">
    <w:pPr>
      <w:spacing w:before="33" w:line="214" w:lineRule="auto"/>
      <w:ind w:left="179"/>
      <w:rPr>
        <w:rFonts w:ascii="Times New Roman" w:hAnsi="Times New Roman" w:eastAsia="Times New Roman" w:cs="Times New Roman"/>
        <w:sz w:val="14"/>
        <w:szCs w:val="14"/>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3B303">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4F3B303">
                    <w:pPr>
                      <w:pStyle w:val="3"/>
                    </w:pPr>
                    <w:r>
                      <w:fldChar w:fldCharType="begin"/>
                    </w:r>
                    <w:r>
                      <w:instrText xml:space="preserve"> PAGE  \* MERGEFORMAT </w:instrText>
                    </w:r>
                    <w:r>
                      <w:fldChar w:fldCharType="separate"/>
                    </w:r>
                    <w:r>
                      <w:t>33</w:t>
                    </w:r>
                    <w:r>
                      <w:fldChar w:fldCharType="end"/>
                    </w:r>
                  </w:p>
                </w:txbxContent>
              </v:textbox>
            </v:shape>
          </w:pict>
        </mc:Fallback>
      </mc:AlternateContent>
    </w:r>
    <w:r>
      <w:rPr>
        <w:rFonts w:ascii="楷体" w:hAnsi="楷体" w:eastAsia="楷体" w:cs="楷体"/>
        <w:spacing w:val="4"/>
        <w:sz w:val="21"/>
        <w:szCs w:val="21"/>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98D7">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49956">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F349956">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AAD44">
    <w:pPr>
      <w:spacing w:line="212" w:lineRule="auto"/>
      <w:ind w:left="20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1C464">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581C464">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29169">
    <w:pPr>
      <w:spacing w:before="33" w:line="214"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0065B">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050065B">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CA0A">
    <w:pPr>
      <w:spacing w:line="212" w:lineRule="auto"/>
      <w:ind w:left="20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D1983">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6AD1983">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6BE2">
    <w:pPr>
      <w:spacing w:line="212" w:lineRule="auto"/>
      <w:ind w:left="21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4C6CE">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664C6CE">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33BD">
    <w:pPr>
      <w:pStyle w:val="2"/>
      <w:spacing w:before="62" w:line="213" w:lineRule="auto"/>
      <w:ind w:left="169"/>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17087">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F17087">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C9F7">
    <w:pPr>
      <w:spacing w:line="212" w:lineRule="auto"/>
      <w:ind w:left="20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712C2">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00712C2">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7969">
    <w:pPr>
      <w:spacing w:line="212" w:lineRule="auto"/>
      <w:ind w:left="1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368DE">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1A368DE">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9B308">
    <w:pPr>
      <w:spacing w:before="72" w:line="212" w:lineRule="auto"/>
      <w:ind w:left="63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42531">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9242531">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DE3D">
    <w:pPr>
      <w:spacing w:before="33" w:line="214" w:lineRule="auto"/>
      <w:ind w:left="1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3B39B">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1D3B39B">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B0B4">
    <w:pPr>
      <w:spacing w:before="43" w:line="214" w:lineRule="auto"/>
      <w:ind w:left="1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F2078">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51F2078">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A819">
    <w:pPr>
      <w:spacing w:before="33" w:line="214" w:lineRule="auto"/>
      <w:ind w:left="20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1EAED">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991EAED">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A43A4">
    <w:pPr>
      <w:spacing w:before="43" w:line="214" w:lineRule="auto"/>
      <w:ind w:left="17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88443">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2A88443">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725BB">
    <w:pPr>
      <w:spacing w:before="33" w:line="214" w:lineRule="auto"/>
      <w:ind w:left="1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FA696">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2DFA696">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9C89">
    <w:pPr>
      <w:spacing w:before="62" w:line="213" w:lineRule="auto"/>
      <w:ind w:left="1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824E4">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B2824E4">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0521">
    <w:pPr>
      <w:spacing w:before="62" w:line="213" w:lineRule="auto"/>
      <w:ind w:left="210"/>
      <w:rPr>
        <w:rFonts w:ascii="Times New Roman" w:hAnsi="Times New Roman" w:eastAsia="Times New Roman" w:cs="Times New Roman"/>
        <w:sz w:val="14"/>
        <w:szCs w:val="14"/>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07C35">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F207C35">
                    <w:pPr>
                      <w:pStyle w:val="3"/>
                    </w:pPr>
                    <w:r>
                      <w:fldChar w:fldCharType="begin"/>
                    </w:r>
                    <w:r>
                      <w:instrText xml:space="preserve"> PAGE  \* MERGEFORMAT </w:instrText>
                    </w:r>
                    <w:r>
                      <w:fldChar w:fldCharType="separate"/>
                    </w:r>
                    <w:r>
                      <w:t>56</w:t>
                    </w:r>
                    <w:r>
                      <w:fldChar w:fldCharType="end"/>
                    </w:r>
                  </w:p>
                </w:txbxContent>
              </v:textbox>
            </v:shape>
          </w:pict>
        </mc:Fallback>
      </mc:AlternateContent>
    </w:r>
    <w:r>
      <w:rPr>
        <w:rFonts w:ascii="楷体" w:hAnsi="楷体" w:eastAsia="楷体" w:cs="楷体"/>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5162">
    <w:pPr>
      <w:spacing w:before="62" w:line="213" w:lineRule="auto"/>
      <w:ind w:left="18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86EA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B86EA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078C">
    <w:pPr>
      <w:spacing w:before="62" w:line="213" w:lineRule="auto"/>
      <w:ind w:left="18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4A838">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F14A838">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97F6">
    <w:pPr>
      <w:spacing w:before="62" w:line="213" w:lineRule="auto"/>
      <w:ind w:left="18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473D6">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62473D6">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AB44A">
    <w:pPr>
      <w:spacing w:before="62" w:line="213" w:lineRule="auto"/>
      <w:ind w:left="1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55E0E">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1355E0E">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250F">
    <w:pPr>
      <w:spacing w:before="62" w:line="213" w:lineRule="auto"/>
      <w:ind w:left="1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B8137">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E3B8137">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6109">
    <w:pPr>
      <w:spacing w:before="62" w:line="213" w:lineRule="auto"/>
      <w:ind w:left="1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B7360">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D4B7360">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33CD">
    <w:pPr>
      <w:spacing w:before="62" w:line="213" w:lineRule="auto"/>
      <w:ind w:left="1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47844">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0647844">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E289">
    <w:pPr>
      <w:spacing w:before="62" w:line="213" w:lineRule="auto"/>
      <w:ind w:left="1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79C2D">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0E79C2D">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29D2">
    <w:pPr>
      <w:spacing w:before="62" w:line="213" w:lineRule="auto"/>
      <w:ind w:left="21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A568A">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DEA568A">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0168">
    <w:pPr>
      <w:spacing w:before="53" w:line="213" w:lineRule="auto"/>
      <w:ind w:left="20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45C12">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9D45C12">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D087">
    <w:pPr>
      <w:spacing w:before="62" w:line="213" w:lineRule="auto"/>
      <w:ind w:left="169"/>
      <w:rPr>
        <w:rFonts w:hint="eastAsia" w:ascii="楷体" w:hAnsi="楷体" w:eastAsia="宋体" w:cs="楷体"/>
        <w:sz w:val="18"/>
        <w:szCs w:val="18"/>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D058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6D058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244F">
    <w:pPr>
      <w:pStyle w:val="2"/>
      <w:spacing w:before="62" w:line="213" w:lineRule="auto"/>
      <w:ind w:left="169"/>
      <w:rPr>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2FE23">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F2FE23">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159A">
    <w:pPr>
      <w:pStyle w:val="2"/>
      <w:spacing w:before="62" w:line="213" w:lineRule="auto"/>
      <w:ind w:left="169"/>
      <w:rPr>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BEDDA">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7BBEDDA">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1FCC">
    <w:pPr>
      <w:spacing w:before="62" w:line="213" w:lineRule="auto"/>
      <w:ind w:left="45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8462A">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B18462A">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C169">
    <w:pPr>
      <w:spacing w:before="62" w:line="213" w:lineRule="auto"/>
      <w:ind w:left="47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045F8">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0B045F8">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9602">
    <w:pPr>
      <w:spacing w:before="62" w:line="213" w:lineRule="auto"/>
      <w:ind w:left="47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A8FCC">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63A8FCC">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76FE">
    <w:pPr>
      <w:keepNext w:val="0"/>
      <w:keepLines w:val="0"/>
      <w:pageBreakBefore w:val="0"/>
      <w:widowControl/>
      <w:kinsoku w:val="0"/>
      <w:wordWrap/>
      <w:overflowPunct/>
      <w:topLinePunct w:val="0"/>
      <w:bidi w:val="0"/>
      <w:adjustRightInd w:val="0"/>
      <w:snapToGrid w:val="0"/>
      <w:spacing w:line="224" w:lineRule="auto"/>
      <w:jc w:val="left"/>
      <w:textAlignment w:val="baseline"/>
      <w:rPr>
        <w:rFonts w:ascii="楷体" w:hAnsi="楷体" w:eastAsia="楷体" w:cs="楷体"/>
        <w:sz w:val="18"/>
        <w:szCs w:val="18"/>
        <w:u w:val="single" w:color="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1A69">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54CD">
    <w:pPr>
      <w:spacing w:before="51" w:line="221" w:lineRule="auto"/>
      <w:rPr>
        <w:rFonts w:ascii="楷体" w:hAnsi="楷体" w:eastAsia="楷体" w:cs="楷体"/>
        <w:sz w:val="21"/>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68AB">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E1A0">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04327">
    <w:pPr>
      <w:spacing w:before="44" w:line="221" w:lineRule="auto"/>
      <w:rPr>
        <w:rFonts w:ascii="楷体" w:hAnsi="楷体" w:eastAsia="楷体" w:cs="楷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31FB">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16C5">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E0E24">
    <w:pPr>
      <w:spacing w:before="49" w:line="221" w:lineRule="auto"/>
      <w:jc w:val="right"/>
      <w:rPr>
        <w:rFonts w:ascii="楷体" w:hAnsi="楷体" w:eastAsia="楷体" w:cs="楷体"/>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F1C2">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60984">
    <w:pPr>
      <w:spacing w:before="51" w:line="221" w:lineRule="auto"/>
      <w:rPr>
        <w:rFonts w:ascii="楷体" w:hAnsi="楷体" w:eastAsia="楷体" w:cs="楷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78A58">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1F8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C6CC">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F03D">
    <w:pPr>
      <w:pStyle w:val="2"/>
      <w:spacing w:before="48" w:line="219" w:lineRule="auto"/>
      <w:jc w:val="right"/>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B358">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021E">
    <w:pPr>
      <w:spacing w:before="44" w:line="223" w:lineRule="auto"/>
      <w:ind w:left="265"/>
      <w:rPr>
        <w:rFonts w:ascii="楷体" w:hAnsi="楷体" w:eastAsia="楷体" w:cs="楷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FCF2">
    <w:pPr>
      <w:spacing w:before="44" w:line="221" w:lineRule="auto"/>
      <w:ind w:left="275"/>
      <w:rPr>
        <w:rFonts w:ascii="楷体" w:hAnsi="楷体" w:eastAsia="楷体" w:cs="楷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B705">
    <w:pPr>
      <w:spacing w:before="44" w:line="221" w:lineRule="auto"/>
      <w:ind w:left="265"/>
      <w:rPr>
        <w:rFonts w:ascii="楷体" w:hAnsi="楷体" w:eastAsia="楷体" w:cs="楷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BD54">
    <w:pPr>
      <w:spacing w:before="44" w:line="221" w:lineRule="auto"/>
      <w:rPr>
        <w:rFonts w:ascii="楷体" w:hAnsi="楷体" w:eastAsia="楷体" w:cs="楷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0964254"/>
    <w:rsid w:val="199548F9"/>
    <w:rsid w:val="21527CB9"/>
    <w:rsid w:val="24621DA4"/>
    <w:rsid w:val="262C6852"/>
    <w:rsid w:val="32C75B93"/>
    <w:rsid w:val="34416F58"/>
    <w:rsid w:val="34CE03D6"/>
    <w:rsid w:val="421A70BD"/>
    <w:rsid w:val="424A7B12"/>
    <w:rsid w:val="425340FB"/>
    <w:rsid w:val="59172E37"/>
    <w:rsid w:val="617831B6"/>
    <w:rsid w:val="659135D9"/>
    <w:rsid w:val="73723041"/>
    <w:rsid w:val="7F136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8"/>
      <w:szCs w:val="3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3.jpe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38.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footer" Target="footer1.xml"/><Relationship Id="rId59" Type="http://schemas.openxmlformats.org/officeDocument/2006/relationships/footer" Target="footer35.xml"/><Relationship Id="rId58" Type="http://schemas.openxmlformats.org/officeDocument/2006/relationships/footer" Target="footer34.xml"/><Relationship Id="rId57" Type="http://schemas.openxmlformats.org/officeDocument/2006/relationships/footer" Target="footer33.xml"/><Relationship Id="rId56" Type="http://schemas.openxmlformats.org/officeDocument/2006/relationships/footer" Target="footer32.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footer" Target="footer29.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header" Target="header1.xml"/><Relationship Id="rId49" Type="http://schemas.openxmlformats.org/officeDocument/2006/relationships/header" Target="header19.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5463</Words>
  <Characters>6219</Characters>
  <TotalTime>9</TotalTime>
  <ScaleCrop>false</ScaleCrop>
  <LinksUpToDate>false</LinksUpToDate>
  <CharactersWithSpaces>6396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2025-06-20T08:16:00Z</dcterms:created>
  <dc:creator>王统</dc:creator>
  <cp:lastModifiedBy>Administrator</cp:lastModifiedBy>
  <dcterms:modified xsi:type="dcterms:W3CDTF">2025-06-25T03:09:07Z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2025-06-20T08:16:33Z</vt:filetime>
  </property>
  <property fmtid="{D5CDD505-2E9C-101B-9397-08002B2CF9AE}" pid="4" name="UsrData">
    <vt:lpwstr>6854a855a5ecd0001f47be1ewl</vt:lpwstr>
  </property>
  <property fmtid="{D5CDD505-2E9C-101B-9397-08002B2CF9AE}" pid="5" name="KSOTemplateDocerSaveRecord">
    <vt:lpwstr>eyJoZGlkIjoiNmUzNjU0ODM0YjBjYTYwOWUwYjQ3YjQwMzlmZDNjNzEiLCJ1c2VySWQiOiIyOTA1NjA0NDkifQ==</vt:lpwstr>
  </property>
  <property fmtid="{D5CDD505-2E9C-101B-9397-08002B2CF9AE}" pid="6" name="KSOProductBuildVer">
    <vt:lpwstr>2052-12.1.0.21541</vt:lpwstr>
  </property>
  <property fmtid="{D5CDD505-2E9C-101B-9397-08002B2CF9AE}" pid="7" name="ICV">
    <vt:lpwstr>EA780D1201D141D4A1225B1EE5317130_12</vt:lpwstr>
  </property>
</Properties>
</file>