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54107">
      <w:pPr>
        <w:widowControl/>
        <w:shd w:val="clear" w:color="auto" w:fill="FFFFFF"/>
        <w:spacing w:line="560" w:lineRule="exact"/>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禹州市公安局更新编制内执法执勤车辆采购项目</w:t>
      </w:r>
    </w:p>
    <w:p w14:paraId="48D773CA">
      <w:pPr>
        <w:spacing w:before="98"/>
        <w:jc w:val="center"/>
        <w:rPr>
          <w:rFonts w:hint="eastAsia" w:ascii="黑体" w:hAnsi="黑体" w:eastAsia="黑体" w:cs="黑体"/>
          <w:b/>
          <w:bCs/>
          <w:color w:val="000000"/>
          <w:sz w:val="44"/>
          <w:szCs w:val="44"/>
        </w:rPr>
      </w:pPr>
      <w:r>
        <w:rPr>
          <w:rFonts w:hint="eastAsia" w:ascii="黑体" w:hAnsi="黑体" w:eastAsia="黑体" w:cs="黑体"/>
          <w:b/>
          <w:bCs/>
          <w:color w:val="000000"/>
          <w:sz w:val="44"/>
          <w:szCs w:val="44"/>
        </w:rPr>
        <w:t>（不见面开标）</w:t>
      </w:r>
    </w:p>
    <w:p w14:paraId="75409D16">
      <w:pPr>
        <w:rPr>
          <w:rFonts w:ascii="微软简隶书" w:eastAsia="微软简隶书"/>
          <w:b/>
          <w:bCs/>
          <w:color w:val="000000"/>
          <w:sz w:val="32"/>
          <w:szCs w:val="32"/>
          <w:u w:val="single"/>
        </w:rPr>
      </w:pPr>
    </w:p>
    <w:p w14:paraId="4854FCE2">
      <w:pPr>
        <w:rPr>
          <w:rFonts w:ascii="微软简隶书" w:eastAsia="微软简隶书"/>
          <w:color w:val="000000"/>
        </w:rPr>
      </w:pPr>
    </w:p>
    <w:p w14:paraId="4137A405">
      <w:pPr>
        <w:rPr>
          <w:rFonts w:ascii="微软简隶书" w:eastAsia="微软简隶书"/>
          <w:color w:val="000000"/>
        </w:rPr>
      </w:pPr>
    </w:p>
    <w:p w14:paraId="6E17BB6C">
      <w:pPr>
        <w:rPr>
          <w:rFonts w:ascii="微软简隶书" w:eastAsia="微软简隶书"/>
          <w:color w:val="000000"/>
        </w:rPr>
      </w:pPr>
    </w:p>
    <w:p w14:paraId="2E374B9B">
      <w:pPr>
        <w:jc w:val="both"/>
        <w:rPr>
          <w:rFonts w:ascii="宋体" w:hAnsi="宋体" w:cs="宋体"/>
          <w:bCs/>
          <w:color w:val="000000"/>
          <w:w w:val="90"/>
          <w:sz w:val="120"/>
          <w:szCs w:val="120"/>
        </w:rPr>
      </w:pPr>
    </w:p>
    <w:p w14:paraId="00C78897">
      <w:pPr>
        <w:jc w:val="center"/>
        <w:rPr>
          <w:rFonts w:hint="eastAsia" w:ascii="黑体" w:hAnsi="黑体" w:eastAsia="黑体" w:cs="黑体"/>
          <w:bCs/>
          <w:color w:val="000000"/>
          <w:w w:val="90"/>
          <w:sz w:val="120"/>
          <w:szCs w:val="120"/>
        </w:rPr>
      </w:pPr>
      <w:r>
        <w:rPr>
          <w:rFonts w:hint="eastAsia" w:ascii="黑体" w:hAnsi="黑体" w:eastAsia="黑体" w:cs="黑体"/>
          <w:bCs/>
          <w:color w:val="000000"/>
          <w:w w:val="90"/>
          <w:sz w:val="120"/>
          <w:szCs w:val="120"/>
        </w:rPr>
        <w:t>招　标　文　件</w:t>
      </w:r>
    </w:p>
    <w:p w14:paraId="67833786">
      <w:pPr>
        <w:rPr>
          <w:rFonts w:ascii="微软简隶书" w:eastAsia="微软简隶书"/>
          <w:color w:val="000000"/>
        </w:rPr>
      </w:pPr>
    </w:p>
    <w:p w14:paraId="392D9CFF">
      <w:pPr>
        <w:rPr>
          <w:rFonts w:ascii="微软简隶书" w:eastAsia="微软简隶书"/>
          <w:color w:val="000000"/>
        </w:rPr>
      </w:pPr>
    </w:p>
    <w:p w14:paraId="707B63BC">
      <w:pPr>
        <w:rPr>
          <w:rFonts w:ascii="微软简隶书" w:eastAsia="微软简隶书"/>
          <w:color w:val="000000"/>
        </w:rPr>
      </w:pPr>
    </w:p>
    <w:p w14:paraId="7A65FCF5">
      <w:pPr>
        <w:rPr>
          <w:rFonts w:ascii="微软简隶书" w:eastAsia="微软简隶书"/>
          <w:color w:val="000000"/>
        </w:rPr>
      </w:pPr>
    </w:p>
    <w:p w14:paraId="279F3C6C">
      <w:pPr>
        <w:rPr>
          <w:rFonts w:ascii="微软简隶书" w:eastAsia="微软简隶书"/>
          <w:color w:val="000000"/>
        </w:rPr>
      </w:pPr>
    </w:p>
    <w:p w14:paraId="43B27F95">
      <w:pPr>
        <w:rPr>
          <w:rFonts w:ascii="微软简隶书" w:eastAsia="微软简隶书"/>
          <w:color w:val="000000"/>
        </w:rPr>
      </w:pPr>
    </w:p>
    <w:p w14:paraId="052D0D9B">
      <w:pPr>
        <w:rPr>
          <w:rFonts w:ascii="微软简隶书" w:eastAsia="微软简隶书"/>
          <w:color w:val="000000"/>
        </w:rPr>
      </w:pPr>
    </w:p>
    <w:p w14:paraId="176063AD">
      <w:pPr>
        <w:ind w:firstLine="1084" w:firstLineChars="300"/>
        <w:rPr>
          <w:rFonts w:hint="eastAsia" w:ascii="宋体" w:hAnsi="宋体" w:cs="宋体"/>
          <w:b/>
          <w:bCs/>
          <w:color w:val="000000"/>
          <w:sz w:val="36"/>
          <w:szCs w:val="36"/>
          <w:lang w:val="en-US" w:eastAsia="zh-CN"/>
        </w:rPr>
      </w:pPr>
      <w:r>
        <w:rPr>
          <w:rFonts w:hint="eastAsia" w:ascii="宋体" w:hAnsi="宋体" w:cs="宋体"/>
          <w:b/>
          <w:bCs/>
          <w:color w:val="000000"/>
          <w:sz w:val="36"/>
          <w:szCs w:val="36"/>
        </w:rPr>
        <w:t>采购编号：YZCG-G202</w:t>
      </w:r>
      <w:r>
        <w:rPr>
          <w:rFonts w:hint="eastAsia" w:ascii="宋体" w:hAnsi="宋体" w:cs="宋体"/>
          <w:b/>
          <w:bCs/>
          <w:color w:val="000000"/>
          <w:sz w:val="36"/>
          <w:szCs w:val="36"/>
          <w:lang w:val="en-US" w:eastAsia="zh-CN"/>
        </w:rPr>
        <w:t>5016</w:t>
      </w:r>
    </w:p>
    <w:p w14:paraId="5BE38C9D">
      <w:pPr>
        <w:ind w:firstLine="1084" w:firstLineChars="300"/>
        <w:rPr>
          <w:rFonts w:hint="default" w:ascii="宋体" w:hAnsi="宋体" w:cs="宋体" w:eastAsiaTheme="minorEastAsia"/>
          <w:b/>
          <w:bCs/>
          <w:color w:val="000000"/>
          <w:sz w:val="36"/>
          <w:szCs w:val="36"/>
          <w:lang w:val="en-US" w:eastAsia="zh-CN"/>
        </w:rPr>
      </w:pPr>
      <w:r>
        <w:rPr>
          <w:rFonts w:hint="eastAsia" w:ascii="宋体" w:hAnsi="宋体" w:cs="宋体"/>
          <w:b/>
          <w:bCs/>
          <w:color w:val="000000"/>
          <w:sz w:val="36"/>
          <w:szCs w:val="36"/>
        </w:rPr>
        <w:t>采购单位：禹州市</w:t>
      </w:r>
      <w:r>
        <w:rPr>
          <w:rFonts w:hint="eastAsia" w:ascii="宋体" w:hAnsi="宋体" w:cs="宋体"/>
          <w:b/>
          <w:bCs/>
          <w:color w:val="000000"/>
          <w:sz w:val="36"/>
          <w:szCs w:val="36"/>
          <w:lang w:val="en-US" w:eastAsia="zh-CN"/>
        </w:rPr>
        <w:t>公安局</w:t>
      </w:r>
    </w:p>
    <w:p w14:paraId="03C628F6">
      <w:pPr>
        <w:ind w:firstLine="1084" w:firstLineChars="300"/>
        <w:rPr>
          <w:rFonts w:ascii="宋体" w:hAnsi="宋体" w:cs="宋体"/>
          <w:b/>
          <w:bCs/>
          <w:color w:val="000000"/>
          <w:sz w:val="36"/>
          <w:szCs w:val="36"/>
        </w:rPr>
      </w:pPr>
      <w:r>
        <w:rPr>
          <w:rFonts w:hint="eastAsia" w:ascii="宋体" w:hAnsi="宋体" w:cs="宋体"/>
          <w:b/>
          <w:bCs/>
          <w:color w:val="000000"/>
          <w:sz w:val="36"/>
          <w:szCs w:val="36"/>
        </w:rPr>
        <w:t>代理机构：禹州市政府采购中心</w:t>
      </w:r>
    </w:p>
    <w:p w14:paraId="26CFA1CF">
      <w:pPr>
        <w:jc w:val="both"/>
        <w:rPr>
          <w:rFonts w:ascii="宋体" w:hAnsi="宋体" w:cs="宋体"/>
          <w:b/>
          <w:bCs/>
          <w:color w:val="000000"/>
          <w:sz w:val="36"/>
          <w:szCs w:val="36"/>
        </w:rPr>
      </w:pPr>
    </w:p>
    <w:p w14:paraId="0B0E235E">
      <w:pPr>
        <w:jc w:val="center"/>
        <w:rPr>
          <w:rFonts w:ascii="宋体" w:hAnsi="宋体" w:cs="宋体"/>
          <w:b/>
          <w:bCs/>
          <w:color w:val="000000"/>
          <w:sz w:val="36"/>
          <w:szCs w:val="36"/>
        </w:rPr>
      </w:pPr>
      <w:r>
        <w:rPr>
          <w:rFonts w:hint="eastAsia" w:ascii="宋体" w:hAnsi="宋体" w:cs="宋体"/>
          <w:b/>
          <w:bCs/>
          <w:color w:val="000000"/>
          <w:sz w:val="36"/>
          <w:szCs w:val="36"/>
        </w:rPr>
        <w:t>二〇二</w:t>
      </w:r>
      <w:r>
        <w:rPr>
          <w:rFonts w:hint="eastAsia" w:ascii="宋体" w:hAnsi="宋体" w:cs="宋体"/>
          <w:b/>
          <w:bCs/>
          <w:color w:val="000000"/>
          <w:sz w:val="36"/>
          <w:szCs w:val="36"/>
          <w:lang w:val="en-US" w:eastAsia="zh-CN"/>
        </w:rPr>
        <w:t>五</w:t>
      </w:r>
      <w:r>
        <w:rPr>
          <w:rFonts w:hint="eastAsia" w:ascii="宋体" w:hAnsi="宋体" w:cs="宋体"/>
          <w:b/>
          <w:bCs/>
          <w:color w:val="000000"/>
          <w:sz w:val="36"/>
          <w:szCs w:val="36"/>
        </w:rPr>
        <w:t>年</w:t>
      </w:r>
      <w:r>
        <w:rPr>
          <w:rFonts w:hint="eastAsia" w:ascii="宋体" w:hAnsi="宋体" w:cs="宋体"/>
          <w:b/>
          <w:bCs/>
          <w:color w:val="000000"/>
          <w:sz w:val="36"/>
          <w:szCs w:val="36"/>
          <w:lang w:val="en-US" w:eastAsia="zh-CN"/>
        </w:rPr>
        <w:t>五</w:t>
      </w:r>
      <w:r>
        <w:rPr>
          <w:rFonts w:hint="eastAsia" w:ascii="宋体" w:hAnsi="宋体" w:cs="宋体"/>
          <w:b/>
          <w:bCs/>
          <w:color w:val="000000"/>
          <w:sz w:val="36"/>
          <w:szCs w:val="36"/>
        </w:rPr>
        <w:t>月</w:t>
      </w:r>
    </w:p>
    <w:p w14:paraId="7ADE3652">
      <w:pPr>
        <w:rPr>
          <w:rFonts w:ascii="微软简隶书" w:eastAsia="微软简隶书"/>
          <w:u w:val="single"/>
        </w:rPr>
      </w:pPr>
    </w:p>
    <w:p w14:paraId="2B0B8F74">
      <w:pPr>
        <w:rPr>
          <w:rFonts w:ascii="微软简隶书" w:eastAsia="微软简隶书"/>
        </w:rPr>
      </w:pPr>
    </w:p>
    <w:p w14:paraId="1538C063">
      <w:pPr>
        <w:autoSpaceDE w:val="0"/>
        <w:autoSpaceDN w:val="0"/>
        <w:adjustRightInd w:val="0"/>
        <w:spacing w:line="700" w:lineRule="exact"/>
        <w:ind w:firstLine="551"/>
        <w:rPr>
          <w:rFonts w:hint="eastAsia" w:asciiTheme="majorEastAsia" w:hAnsiTheme="majorEastAsia" w:eastAsiaTheme="majorEastAsia" w:cstheme="majorEastAsia"/>
          <w:b/>
          <w:bCs/>
          <w:sz w:val="30"/>
          <w:szCs w:val="30"/>
          <w:lang w:val="zh-CN"/>
        </w:rPr>
      </w:pPr>
    </w:p>
    <w:p w14:paraId="26B198DA">
      <w:pPr>
        <w:autoSpaceDE w:val="0"/>
        <w:autoSpaceDN w:val="0"/>
        <w:adjustRightInd w:val="0"/>
        <w:spacing w:line="700" w:lineRule="exact"/>
        <w:ind w:firstLine="602" w:firstLineChars="20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14:paraId="0BAE5362">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14:paraId="25AF09CD">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14:paraId="612D05A1">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14:paraId="42840FCF">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1A94A32E">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14:paraId="6FDD014E">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14:paraId="4DE75BB8">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14:paraId="38B4E550">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14:paraId="6D469DB3">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14:paraId="081EF656">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14:paraId="636687C7">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14:paraId="654DCD91">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拟签订的合同文本</w:t>
      </w:r>
    </w:p>
    <w:p w14:paraId="60D87CFB">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14:paraId="2E4CE2A3">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390ED115">
      <w:pPr>
        <w:jc w:val="center"/>
        <w:rPr>
          <w:rFonts w:cs="宋体" w:asciiTheme="majorEastAsia" w:hAnsiTheme="majorEastAsia" w:eastAsiaTheme="majorEastAsia"/>
          <w:b/>
          <w:kern w:val="0"/>
          <w:sz w:val="32"/>
          <w:szCs w:val="32"/>
        </w:rPr>
      </w:pPr>
    </w:p>
    <w:p w14:paraId="2ACCD5E8">
      <w:pPr>
        <w:jc w:val="both"/>
        <w:rPr>
          <w:rFonts w:cs="宋体" w:asciiTheme="majorEastAsia" w:hAnsiTheme="majorEastAsia" w:eastAsiaTheme="majorEastAsia"/>
          <w:b/>
          <w:kern w:val="0"/>
          <w:sz w:val="32"/>
          <w:szCs w:val="32"/>
        </w:rPr>
      </w:pPr>
    </w:p>
    <w:p w14:paraId="6184C5EB">
      <w:pPr>
        <w:jc w:val="both"/>
        <w:rPr>
          <w:rFonts w:cs="宋体" w:asciiTheme="majorEastAsia" w:hAnsiTheme="majorEastAsia" w:eastAsiaTheme="majorEastAsia"/>
          <w:b/>
          <w:kern w:val="0"/>
          <w:sz w:val="32"/>
          <w:szCs w:val="32"/>
        </w:rPr>
      </w:pPr>
    </w:p>
    <w:p w14:paraId="2742BDFB">
      <w:pPr>
        <w:pStyle w:val="25"/>
        <w:widowControl/>
        <w:numPr>
          <w:ilvl w:val="0"/>
          <w:numId w:val="5"/>
        </w:numPr>
        <w:shd w:val="clear" w:color="auto" w:fill="FFFFFF"/>
        <w:spacing w:line="360" w:lineRule="auto"/>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投标邀请</w:t>
      </w:r>
    </w:p>
    <w:p w14:paraId="56AC299B">
      <w:pPr>
        <w:pStyle w:val="46"/>
        <w:widowControl/>
        <w:numPr>
          <w:ilvl w:val="0"/>
          <w:numId w:val="0"/>
        </w:numPr>
        <w:shd w:val="clear" w:color="auto" w:fill="FFFFFF"/>
        <w:spacing w:line="440" w:lineRule="exact"/>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禹州市政府采购中心受禹州市</w:t>
      </w:r>
      <w:r>
        <w:rPr>
          <w:rFonts w:hint="eastAsia" w:asciiTheme="minorEastAsia" w:hAnsiTheme="minorEastAsia" w:cstheme="minorEastAsia"/>
          <w:kern w:val="2"/>
          <w:sz w:val="21"/>
          <w:szCs w:val="21"/>
          <w:lang w:val="en-US" w:eastAsia="zh-CN" w:bidi="ar-SA"/>
        </w:rPr>
        <w:t>公安</w:t>
      </w:r>
      <w:r>
        <w:rPr>
          <w:rFonts w:hint="eastAsia" w:asciiTheme="minorEastAsia" w:hAnsiTheme="minorEastAsia" w:eastAsiaTheme="minorEastAsia" w:cstheme="minorEastAsia"/>
          <w:kern w:val="2"/>
          <w:sz w:val="21"/>
          <w:szCs w:val="21"/>
          <w:lang w:val="en-US" w:eastAsia="zh-CN" w:bidi="ar-SA"/>
        </w:rPr>
        <w:t>局的委托，对“</w:t>
      </w:r>
      <w:r>
        <w:rPr>
          <w:rFonts w:hint="eastAsia" w:asciiTheme="minorEastAsia" w:hAnsiTheme="minorEastAsia" w:cstheme="minorEastAsia"/>
          <w:kern w:val="2"/>
          <w:sz w:val="21"/>
          <w:szCs w:val="21"/>
          <w:lang w:val="en-US" w:eastAsia="zh-CN" w:bidi="ar-SA"/>
        </w:rPr>
        <w:t>禹州市公安局更新编制内执法执勤车辆采购项目</w:t>
      </w:r>
      <w:r>
        <w:rPr>
          <w:rFonts w:hint="eastAsia" w:asciiTheme="minorEastAsia" w:hAnsiTheme="minorEastAsia" w:eastAsiaTheme="minorEastAsia" w:cstheme="minorEastAsia"/>
          <w:kern w:val="2"/>
          <w:sz w:val="21"/>
          <w:szCs w:val="21"/>
          <w:lang w:val="en-US" w:eastAsia="zh-CN" w:bidi="ar-SA"/>
        </w:rPr>
        <w:t>(不见面开标)”进行公开招标，现邀请符合本文件规定条件的</w:t>
      </w:r>
      <w:r>
        <w:rPr>
          <w:rFonts w:hint="eastAsia" w:asciiTheme="minorEastAsia" w:hAnsiTheme="minorEastAsia" w:cstheme="minorEastAsia"/>
          <w:kern w:val="2"/>
          <w:sz w:val="21"/>
          <w:szCs w:val="21"/>
          <w:lang w:val="en-US" w:eastAsia="zh-CN" w:bidi="ar-SA"/>
        </w:rPr>
        <w:t>投标人</w:t>
      </w:r>
      <w:r>
        <w:rPr>
          <w:rFonts w:hint="eastAsia" w:asciiTheme="minorEastAsia" w:hAnsiTheme="minorEastAsia" w:eastAsiaTheme="minorEastAsia" w:cstheme="minorEastAsia"/>
          <w:kern w:val="2"/>
          <w:sz w:val="21"/>
          <w:szCs w:val="21"/>
          <w:lang w:val="en-US" w:eastAsia="zh-CN" w:bidi="ar-SA"/>
        </w:rPr>
        <w:t>前来投标。</w:t>
      </w:r>
    </w:p>
    <w:p w14:paraId="7B25818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2"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一、采购编号</w:t>
      </w:r>
      <w:r>
        <w:rPr>
          <w:rFonts w:hint="eastAsia" w:asciiTheme="minorEastAsia" w:hAnsiTheme="minorEastAsia" w:eastAsiaTheme="minorEastAsia" w:cstheme="minorEastAsia"/>
          <w:kern w:val="2"/>
          <w:sz w:val="21"/>
          <w:szCs w:val="21"/>
          <w:lang w:val="en-US" w:eastAsia="zh-CN" w:bidi="ar-SA"/>
        </w:rPr>
        <w:t>：YZCG-</w:t>
      </w:r>
      <w:r>
        <w:rPr>
          <w:rFonts w:hint="eastAsia" w:asciiTheme="minorEastAsia" w:hAnsiTheme="minorEastAsia" w:cstheme="minorEastAsia"/>
          <w:kern w:val="2"/>
          <w:sz w:val="21"/>
          <w:szCs w:val="21"/>
          <w:lang w:val="en-US" w:eastAsia="zh-CN" w:bidi="ar-SA"/>
        </w:rPr>
        <w:t>G</w:t>
      </w:r>
      <w:r>
        <w:rPr>
          <w:rFonts w:hint="eastAsia" w:asciiTheme="minorEastAsia" w:hAnsiTheme="minorEastAsia" w:eastAsiaTheme="minorEastAsia" w:cstheme="minorEastAsia"/>
          <w:kern w:val="2"/>
          <w:sz w:val="21"/>
          <w:szCs w:val="21"/>
          <w:lang w:val="en-US" w:eastAsia="zh-CN" w:bidi="ar-SA"/>
        </w:rPr>
        <w:t>202</w:t>
      </w:r>
      <w:r>
        <w:rPr>
          <w:rFonts w:hint="eastAsia" w:asciiTheme="minorEastAsia" w:hAnsiTheme="minorEastAsia" w:cstheme="minorEastAsia"/>
          <w:kern w:val="2"/>
          <w:sz w:val="21"/>
          <w:szCs w:val="21"/>
          <w:lang w:val="en-US" w:eastAsia="zh-CN" w:bidi="ar-SA"/>
        </w:rPr>
        <w:t>5016</w:t>
      </w:r>
    </w:p>
    <w:p w14:paraId="6BDA9900">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二、项目名称：</w:t>
      </w:r>
      <w:r>
        <w:rPr>
          <w:rFonts w:hint="eastAsia" w:asciiTheme="minorEastAsia" w:hAnsiTheme="minorEastAsia" w:cstheme="minorEastAsia"/>
          <w:kern w:val="2"/>
          <w:sz w:val="21"/>
          <w:szCs w:val="21"/>
          <w:lang w:val="en-US" w:eastAsia="zh-CN" w:bidi="ar-SA"/>
        </w:rPr>
        <w:t>禹州市公安局更新编制内执法执勤车辆采购项目</w:t>
      </w:r>
      <w:r>
        <w:rPr>
          <w:rFonts w:hint="eastAsia" w:asciiTheme="minorEastAsia" w:hAnsiTheme="minorEastAsia" w:eastAsiaTheme="minorEastAsia" w:cstheme="minorEastAsia"/>
          <w:kern w:val="2"/>
          <w:sz w:val="21"/>
          <w:szCs w:val="21"/>
          <w:lang w:val="en-US" w:eastAsia="zh-CN" w:bidi="ar-SA"/>
        </w:rPr>
        <w:t>(不见面开标)</w:t>
      </w:r>
    </w:p>
    <w:p w14:paraId="0C335B7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三、采购方式：</w:t>
      </w:r>
      <w:r>
        <w:rPr>
          <w:rFonts w:hint="eastAsia" w:asciiTheme="minorEastAsia" w:hAnsiTheme="minorEastAsia" w:eastAsiaTheme="minorEastAsia" w:cstheme="minorEastAsia"/>
          <w:kern w:val="2"/>
          <w:sz w:val="21"/>
          <w:szCs w:val="21"/>
          <w:lang w:val="en-US" w:eastAsia="zh-CN" w:bidi="ar-SA"/>
        </w:rPr>
        <w:t>公开招标</w:t>
      </w:r>
    </w:p>
    <w:p w14:paraId="777F249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四、项目属性：</w:t>
      </w:r>
      <w:r>
        <w:rPr>
          <w:rFonts w:hint="eastAsia" w:asciiTheme="minorEastAsia" w:hAnsiTheme="minorEastAsia" w:eastAsiaTheme="minorEastAsia" w:cstheme="minorEastAsia"/>
          <w:kern w:val="2"/>
          <w:sz w:val="21"/>
          <w:szCs w:val="21"/>
          <w:lang w:val="en-US" w:eastAsia="zh-CN" w:bidi="ar-SA"/>
        </w:rPr>
        <w:t>货物</w:t>
      </w:r>
    </w:p>
    <w:p w14:paraId="1FC8F2D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五、项目基本情况：</w:t>
      </w:r>
    </w:p>
    <w:p w14:paraId="31FF40E6">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1、采购人：禹州市公安局</w:t>
      </w:r>
    </w:p>
    <w:p w14:paraId="6DCD42A9">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2、项目主要内容、数量及要求：本项目分两个标段，第一标段：执法执勤车辆（国产SUV）12辆；第二标段：执法执勤车辆（小型普通客车）3辆（详见招标文件）</w:t>
      </w:r>
    </w:p>
    <w:p w14:paraId="3A61D5A8">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3、预算金额：一标段：1440000.00元；二标段360000.00元</w:t>
      </w:r>
    </w:p>
    <w:p w14:paraId="0D84EFB9">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4、最高限价：一标段：1440000.00元；二标段360000.00元</w:t>
      </w:r>
    </w:p>
    <w:p w14:paraId="04FDEAE8">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5、履约时间 ：签订合同后15日历天内完成</w:t>
      </w:r>
    </w:p>
    <w:p w14:paraId="5C163977">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6、履约地点：禹州市公安局</w:t>
      </w:r>
    </w:p>
    <w:p w14:paraId="65CF337A">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7、分包：不允许</w:t>
      </w:r>
    </w:p>
    <w:p w14:paraId="75B17BC0">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8、是否面向中小企业采购：否</w:t>
      </w:r>
    </w:p>
    <w:p w14:paraId="0B3FBC4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六、申请人的资格要求：</w:t>
      </w:r>
    </w:p>
    <w:p w14:paraId="57602B3B">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1、满足《中华人民共和国政府采购法》第二十二条规定；</w:t>
      </w:r>
    </w:p>
    <w:p w14:paraId="3EE4C9DF">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2、本项目落实节约能源、保护环境、扶持不发达地区和少数民族地区、促进中小企业、监狱企业发展等政府采购政策。</w:t>
      </w:r>
    </w:p>
    <w:p w14:paraId="75871E57">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3、本项目的特定资格要求：无。</w:t>
      </w:r>
    </w:p>
    <w:p w14:paraId="2AE796A9">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七、招标文件的获取：</w:t>
      </w:r>
    </w:p>
    <w:p w14:paraId="2621FDEE">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即日起至投标截止时间，投标人使用 CA 数字证书或移动数字证书登录“全国公共资源交易平台（河南省·许昌市）”（下文所述“全国公共资源交易平台（河南省·许昌市）”的地址均为http://117.159.53.11:60632/）的“投标人”登录入口免费获取本项目采购文件。</w:t>
      </w:r>
    </w:p>
    <w:p w14:paraId="0529D23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0" w:right="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八、投标文件的提交方式及注意事项：</w:t>
      </w:r>
    </w:p>
    <w:p w14:paraId="6F4E829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本项目为全流程电子化交易项目，投标人必须通过许昌公共资源交易系统下载“新点投标文件制作软件（河南省版）”的最新版本制作并上传加密电子响应文件（后缀格式为.XCSTF）。截至投标截止时间，交易系统投标通道将关闭，投标人未完成电子响应文件上传的，投标将被拒绝。</w:t>
      </w:r>
    </w:p>
    <w:p w14:paraId="232B4E63">
      <w:pPr>
        <w:widowControl/>
        <w:shd w:val="clear" w:color="auto" w:fill="FFFFFF"/>
        <w:spacing w:line="440" w:lineRule="exact"/>
        <w:ind w:firstLine="422" w:firstLineChars="200"/>
        <w:jc w:val="left"/>
        <w:rPr>
          <w:rFonts w:hint="default"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九、投标文件提交截止时间及开标时间</w:t>
      </w:r>
      <w:r>
        <w:rPr>
          <w:rFonts w:hint="eastAsia" w:asciiTheme="minorEastAsia" w:hAnsiTheme="minorEastAsia" w:cstheme="minorEastAsia"/>
          <w:b/>
          <w:bCs/>
          <w:kern w:val="2"/>
          <w:sz w:val="21"/>
          <w:szCs w:val="21"/>
          <w:lang w:val="en-US" w:eastAsia="zh-CN" w:bidi="ar-SA"/>
        </w:rPr>
        <w:t>、地点：</w:t>
      </w:r>
    </w:p>
    <w:p w14:paraId="0DC909F2">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1、投标文件提交截止时间及开标时间：2025年 6月20日8 时30分（北京时间），逾期提交或不符合规定的投标文件不予接受。</w:t>
      </w:r>
    </w:p>
    <w:p w14:paraId="14E45977">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2、投标文件开启时间：同投标文件提交截止时间。</w:t>
      </w:r>
    </w:p>
    <w:p w14:paraId="4F021CC8">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3、投标文件开启地点：禹州市公共资源交易中心九楼第二开标室。（本项目采用远程不见面开标方式，投标人无须到现场）。</w:t>
      </w:r>
    </w:p>
    <w:p w14:paraId="2E06C295">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十、开标注意事项：</w:t>
      </w:r>
    </w:p>
    <w:p w14:paraId="4A70C64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开标时间前，投标人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系统规定时间内对电子投标文件进行远程解密，未在规定时间内解密或因投标人原因解密失败的，其投标文件将被拒绝。</w:t>
      </w:r>
    </w:p>
    <w:p w14:paraId="252BA69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十一、本次采购公告同时在《中国政府采购网》《河南省政府采购网》《许昌市政府采购网》《全国公共资源交易平台（河南省·许昌市）》发布。</w:t>
      </w:r>
    </w:p>
    <w:p w14:paraId="4BB0F2F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十二、联系方式：</w:t>
      </w:r>
    </w:p>
    <w:p w14:paraId="29D9388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采购人名称：禹州市公安局</w:t>
      </w:r>
    </w:p>
    <w:p w14:paraId="141A5BB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地址：禹州市华夏大道2号</w:t>
      </w:r>
    </w:p>
    <w:p w14:paraId="513A2DE3">
      <w:pPr>
        <w:widowControl/>
        <w:shd w:val="clear" w:color="auto" w:fill="FFFFFF"/>
        <w:spacing w:line="440" w:lineRule="exact"/>
        <w:ind w:firstLine="795"/>
        <w:jc w:val="left"/>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val="en-US" w:eastAsia="zh-CN"/>
        </w:rPr>
        <w:t>董先生</w:t>
      </w:r>
      <w:r>
        <w:rPr>
          <w:rFonts w:hint="eastAsia" w:asciiTheme="minorEastAsia" w:hAnsiTheme="minorEastAsia" w:eastAsiaTheme="minorEastAsia" w:cstheme="minorEastAsia"/>
          <w:color w:val="000000"/>
          <w:szCs w:val="21"/>
          <w:shd w:val="clear" w:color="auto" w:fill="FFFFFF"/>
        </w:rPr>
        <w:t xml:space="preserve">  联系电话：</w:t>
      </w:r>
      <w:r>
        <w:rPr>
          <w:rFonts w:hint="eastAsia" w:asciiTheme="minorEastAsia" w:hAnsiTheme="minorEastAsia" w:eastAsiaTheme="minorEastAsia" w:cstheme="minorEastAsia"/>
          <w:color w:val="000000"/>
          <w:szCs w:val="21"/>
          <w:shd w:val="clear" w:color="auto" w:fill="FFFFFF"/>
          <w:lang w:val="en-US" w:eastAsia="zh-CN"/>
        </w:rPr>
        <w:t>0374-</w:t>
      </w:r>
      <w:r>
        <w:rPr>
          <w:rFonts w:hint="eastAsia" w:asciiTheme="minorEastAsia" w:hAnsiTheme="minorEastAsia" w:cstheme="minorEastAsia"/>
          <w:color w:val="000000"/>
          <w:szCs w:val="21"/>
          <w:shd w:val="clear" w:color="auto" w:fill="FFFFFF"/>
          <w:lang w:val="en-US" w:eastAsia="zh-CN"/>
        </w:rPr>
        <w:t>8087477</w:t>
      </w:r>
    </w:p>
    <w:p w14:paraId="3BF059E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集中采购机构：禹州市政府采购中心 </w:t>
      </w:r>
    </w:p>
    <w:p w14:paraId="66195AF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地址：禹州市行政服务中心楼8楼820室</w:t>
      </w:r>
    </w:p>
    <w:p w14:paraId="5FC81319">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联系人：方女士   联系电话：0374-2077111</w:t>
      </w:r>
    </w:p>
    <w:p w14:paraId="7353DEA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监督单位：禹州市政府采购监督管理办公室</w:t>
      </w:r>
    </w:p>
    <w:p w14:paraId="3079C6D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联系人：赵先生   联系电话：0374-8112523</w:t>
      </w:r>
    </w:p>
    <w:p w14:paraId="35161EB1">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p>
    <w:p w14:paraId="45B0A439">
      <w:pPr>
        <w:spacing w:line="360" w:lineRule="auto"/>
        <w:rPr>
          <w:rFonts w:hint="eastAsia" w:asciiTheme="minorEastAsia" w:hAnsiTheme="minorEastAsia" w:eastAsiaTheme="minorEastAsia" w:cstheme="minorEastAsia"/>
          <w:b/>
          <w:sz w:val="28"/>
          <w:szCs w:val="28"/>
        </w:rPr>
      </w:pPr>
    </w:p>
    <w:p w14:paraId="33FD574C">
      <w:pPr>
        <w:spacing w:line="360" w:lineRule="auto"/>
        <w:rPr>
          <w:rFonts w:hAnsi="宋体"/>
          <w:b/>
          <w:sz w:val="28"/>
          <w:szCs w:val="28"/>
        </w:rPr>
      </w:pPr>
      <w:r>
        <w:rPr>
          <w:rFonts w:hint="eastAsia" w:hAnsi="宋体"/>
          <w:b/>
          <w:sz w:val="28"/>
          <w:szCs w:val="28"/>
        </w:rPr>
        <w:t>温馨提示：本项目为全流程电子化交易项目，请注意以下事项。</w:t>
      </w:r>
    </w:p>
    <w:p w14:paraId="490D1CCD">
      <w:pPr>
        <w:pStyle w:val="46"/>
        <w:numPr>
          <w:ilvl w:val="0"/>
          <w:numId w:val="0"/>
        </w:numPr>
        <w:tabs>
          <w:tab w:val="left" w:pos="7095"/>
        </w:tabs>
        <w:spacing w:line="360" w:lineRule="auto"/>
        <w:ind w:firstLine="420" w:firstLineChars="200"/>
        <w:contextualSpacing/>
        <w:rPr>
          <w:rFonts w:asciiTheme="minorEastAsia" w:hAnsiTheme="minorEastAsia"/>
          <w:b/>
        </w:rPr>
      </w:pPr>
      <w:r>
        <w:rPr>
          <w:rFonts w:hint="eastAsia" w:cs="Helvetica"/>
          <w:lang w:val="en-US" w:eastAsia="zh-CN"/>
        </w:rPr>
        <w:t>1.</w:t>
      </w:r>
      <w:r>
        <w:rPr>
          <w:rFonts w:hint="eastAsia" w:cs="Helvetica"/>
        </w:rPr>
        <w:t>供应商参加本项目投标，需提前自行联系CA服务机构办理数字认证证书并进行电子签章。</w:t>
      </w:r>
    </w:p>
    <w:p w14:paraId="64E8B20F">
      <w:pPr>
        <w:pStyle w:val="46"/>
        <w:numPr>
          <w:ilvl w:val="0"/>
          <w:numId w:val="0"/>
        </w:numPr>
        <w:tabs>
          <w:tab w:val="left" w:pos="7095"/>
        </w:tabs>
        <w:spacing w:line="360" w:lineRule="auto"/>
        <w:ind w:firstLine="420" w:firstLineChars="200"/>
        <w:contextualSpacing/>
        <w:rPr>
          <w:rFonts w:hAnsi="宋体"/>
        </w:rPr>
      </w:pPr>
      <w:r>
        <w:rPr>
          <w:rFonts w:hint="eastAsia" w:hAnsi="宋体"/>
          <w:lang w:val="en-US" w:eastAsia="zh-CN"/>
        </w:rPr>
        <w:t>2.</w:t>
      </w:r>
      <w:r>
        <w:rPr>
          <w:rFonts w:hint="eastAsia" w:hAnsi="宋体"/>
        </w:rPr>
        <w:t>招标文件下载、投标文件制作、提交、远程不见面开标（电子投标文件的解密）环节，投标人须使用同一个</w:t>
      </w:r>
      <w:r>
        <w:rPr>
          <w:rFonts w:hAnsi="宋体"/>
        </w:rPr>
        <w:t>CA数字证书</w:t>
      </w:r>
      <w:r>
        <w:rPr>
          <w:rFonts w:hint="eastAsia" w:hAnsi="宋体"/>
        </w:rPr>
        <w:t>（证书须在有效期内并可正常使用）</w:t>
      </w:r>
      <w:r>
        <w:rPr>
          <w:rFonts w:hAnsi="宋体"/>
        </w:rPr>
        <w:t>。</w:t>
      </w:r>
    </w:p>
    <w:p w14:paraId="60CC5BF9">
      <w:pPr>
        <w:pStyle w:val="46"/>
        <w:numPr>
          <w:ilvl w:val="0"/>
          <w:numId w:val="0"/>
        </w:numPr>
        <w:tabs>
          <w:tab w:val="left" w:pos="7095"/>
        </w:tabs>
        <w:spacing w:line="360" w:lineRule="auto"/>
        <w:ind w:firstLine="422" w:firstLineChars="200"/>
        <w:contextualSpacing/>
        <w:rPr>
          <w:rFonts w:hAnsi="宋体"/>
          <w:b/>
        </w:rPr>
      </w:pPr>
      <w:r>
        <w:rPr>
          <w:rFonts w:hint="eastAsia" w:hAnsi="宋体"/>
          <w:b/>
          <w:lang w:val="en-US" w:eastAsia="zh-CN"/>
        </w:rPr>
        <w:t>3.</w:t>
      </w:r>
      <w:r>
        <w:rPr>
          <w:rFonts w:hint="eastAsia" w:hAnsi="宋体"/>
          <w:b/>
        </w:rPr>
        <w:t>电子投标文件的制作</w:t>
      </w:r>
    </w:p>
    <w:p w14:paraId="54618C4E">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 xml:space="preserve">3.1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供应商登录“</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下载</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“新点投标文件制作软件（河南省版）”的最新版本制作电子响应文件</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p>
    <w:p w14:paraId="17A95A70">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Ansi="宋体"/>
          <w:b/>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 xml:space="preserve">3.2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供应商对同一项目多个标段进行响应的，应分别下载所投标段的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文件，按标段制作响应文件。一个标段对应生成2份电子响应文件（后缀格式为.XCSTF和.nXCSTF）,其中后缀格式为“.XCSTF”的加密电子响应文件用于上传至交易系统中投标。</w:t>
      </w:r>
    </w:p>
    <w:p w14:paraId="7D6B6DFE">
      <w:pPr>
        <w:pStyle w:val="46"/>
        <w:numPr>
          <w:ilvl w:val="0"/>
          <w:numId w:val="0"/>
        </w:numPr>
        <w:tabs>
          <w:tab w:val="left" w:pos="7095"/>
        </w:tabs>
        <w:spacing w:line="360" w:lineRule="auto"/>
        <w:ind w:firstLine="422" w:firstLineChars="200"/>
        <w:contextualSpacing/>
        <w:rPr>
          <w:rFonts w:hAnsi="宋体"/>
          <w:b/>
        </w:rPr>
      </w:pPr>
      <w:r>
        <w:rPr>
          <w:rFonts w:hint="eastAsia" w:asciiTheme="minorEastAsia" w:hAnsiTheme="minorEastAsia"/>
          <w:b/>
          <w:lang w:val="en-US" w:eastAsia="zh-CN"/>
        </w:rPr>
        <w:t>4.</w:t>
      </w:r>
      <w:r>
        <w:rPr>
          <w:rFonts w:hint="eastAsia" w:asciiTheme="minorEastAsia" w:hAnsiTheme="minorEastAsia"/>
          <w:b/>
        </w:rPr>
        <w:t>加密</w:t>
      </w:r>
      <w:r>
        <w:rPr>
          <w:rFonts w:hint="eastAsia" w:hAnsi="宋体"/>
          <w:b/>
        </w:rPr>
        <w:t>电子投标文件的提交</w:t>
      </w:r>
    </w:p>
    <w:p w14:paraId="24B58906">
      <w:pPr>
        <w:pStyle w:val="46"/>
        <w:numPr>
          <w:ilvl w:val="0"/>
          <w:numId w:val="0"/>
        </w:numPr>
        <w:tabs>
          <w:tab w:val="left" w:pos="7095"/>
        </w:tabs>
        <w:spacing w:line="360" w:lineRule="auto"/>
        <w:ind w:firstLine="420" w:firstLineChars="200"/>
        <w:contextualSpacing/>
        <w:rPr>
          <w:rFonts w:hAnsi="宋体"/>
        </w:rPr>
      </w:pPr>
      <w:r>
        <w:rPr>
          <w:rFonts w:hint="eastAsia" w:hAnsi="宋体"/>
          <w:lang w:val="en-US" w:eastAsia="zh-CN"/>
        </w:rPr>
        <w:t>4.1</w:t>
      </w:r>
      <w:r>
        <w:rPr>
          <w:rFonts w:hint="eastAsia" w:hAnsi="宋体"/>
        </w:rPr>
        <w:t>投标人对同一项目多个标段进行投标的，加密电子投标文件应按标段分别提交。</w:t>
      </w:r>
    </w:p>
    <w:p w14:paraId="5ED6C4F9">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hAnsi="宋体" w:asciiTheme="minorHAnsi" w:eastAsiaTheme="minorEastAsia" w:cstheme="minorBidi"/>
          <w:kern w:val="2"/>
          <w:sz w:val="21"/>
          <w:szCs w:val="22"/>
          <w:lang w:val="en-US" w:eastAsia="zh-CN" w:bidi="ar-SA"/>
        </w:rPr>
        <w:t xml:space="preserve">4.2 </w:t>
      </w:r>
      <w:r>
        <w:rPr>
          <w:rFonts w:hint="eastAsia" w:asciiTheme="minorEastAsia" w:hAnsiTheme="minorEastAsia" w:eastAsiaTheme="minorEastAsia" w:cstheme="minorEastAsia"/>
          <w:b w:val="0"/>
          <w:bCs w:val="0"/>
          <w:i w:val="0"/>
          <w:iCs w:val="0"/>
          <w:color w:val="000000"/>
          <w:spacing w:val="0"/>
          <w:w w:val="100"/>
          <w:sz w:val="21"/>
          <w:szCs w:val="21"/>
          <w:vertAlign w:val="baseline"/>
        </w:rPr>
        <w:t>加密电子响应文件成功上传至“</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后，应在上传页面进行模拟解密，以验证是否能够成功解密。</w:t>
      </w:r>
    </w:p>
    <w:p w14:paraId="46726741">
      <w:pPr>
        <w:pStyle w:val="46"/>
        <w:numPr>
          <w:ilvl w:val="0"/>
          <w:numId w:val="0"/>
        </w:numPr>
        <w:tabs>
          <w:tab w:val="left" w:pos="7095"/>
        </w:tabs>
        <w:spacing w:line="360" w:lineRule="auto"/>
        <w:ind w:firstLine="422" w:firstLineChars="200"/>
        <w:contextualSpacing/>
        <w:rPr>
          <w:rFonts w:hAnsi="宋体"/>
          <w:b/>
        </w:rPr>
      </w:pPr>
      <w:r>
        <w:rPr>
          <w:rFonts w:hint="eastAsia" w:asciiTheme="minorEastAsia" w:hAnsiTheme="minorEastAsia"/>
          <w:b/>
          <w:lang w:val="en-US" w:eastAsia="zh-CN"/>
        </w:rPr>
        <w:t>5.</w:t>
      </w:r>
      <w:r>
        <w:rPr>
          <w:rFonts w:hint="eastAsia" w:asciiTheme="minorEastAsia" w:hAnsiTheme="minorEastAsia"/>
          <w:b/>
        </w:rPr>
        <w:t>远程不见面开标（</w:t>
      </w:r>
      <w:r>
        <w:rPr>
          <w:rFonts w:hint="eastAsia" w:hAnsi="宋体"/>
          <w:b/>
        </w:rPr>
        <w:t>电子投标文件的解密</w:t>
      </w:r>
      <w:r>
        <w:rPr>
          <w:rFonts w:hint="eastAsia" w:asciiTheme="minorEastAsia" w:hAnsiTheme="minorEastAsia"/>
          <w:b/>
        </w:rPr>
        <w:t>）</w:t>
      </w:r>
    </w:p>
    <w:p w14:paraId="28566F76">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5.1</w:t>
      </w:r>
      <w:r>
        <w:rPr>
          <w:rFonts w:hint="eastAsia" w:asciiTheme="minorEastAsia" w:hAnsiTheme="minorEastAsia" w:eastAsiaTheme="minorEastAsia" w:cstheme="minorEastAsia"/>
          <w:b w:val="0"/>
          <w:bCs w:val="0"/>
          <w:i w:val="0"/>
          <w:iCs w:val="0"/>
          <w:color w:val="FF0000"/>
          <w:spacing w:val="0"/>
          <w:w w:val="100"/>
          <w:sz w:val="21"/>
          <w:szCs w:val="21"/>
          <w:vertAlign w:val="baseline"/>
        </w:rPr>
        <w:t>本项目采用远程不见面开标方式，投标前请详细阅读“</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vertAlign w:val="baseline"/>
        </w:rPr>
        <w:t>“服务指南”栏目下《必看！新交易平台使用手册》中的相关内容。</w:t>
      </w:r>
    </w:p>
    <w:p w14:paraId="4A176017">
      <w:pPr>
        <w:pStyle w:val="46"/>
        <w:numPr>
          <w:ilvl w:val="0"/>
          <w:numId w:val="0"/>
        </w:numPr>
        <w:tabs>
          <w:tab w:val="left" w:pos="7095"/>
        </w:tabs>
        <w:spacing w:line="360" w:lineRule="auto"/>
        <w:ind w:firstLine="420" w:firstLineChars="200"/>
        <w:contextualSpacing/>
        <w:jc w:val="left"/>
        <w:rPr>
          <w:rFonts w:hAnsi="宋体"/>
        </w:rPr>
      </w:pPr>
      <w:r>
        <w:rPr>
          <w:rFonts w:hint="eastAsia" w:asciiTheme="minorEastAsia" w:hAnsiTheme="minorEastAsia" w:cstheme="minorEastAsia"/>
          <w:b w:val="0"/>
          <w:bCs w:val="0"/>
          <w:i w:val="0"/>
          <w:iCs w:val="0"/>
          <w:color w:val="000000"/>
          <w:spacing w:val="0"/>
          <w:w w:val="100"/>
          <w:sz w:val="21"/>
          <w:szCs w:val="21"/>
          <w:vertAlign w:val="baseline"/>
          <w:lang w:val="en-US" w:eastAsia="zh-CN"/>
        </w:rPr>
        <w:t xml:space="preserve">5.2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供应商应按新交易平台使用手册提前设置好浏览器，</w:t>
      </w:r>
      <w:r>
        <w:rPr>
          <w:rFonts w:hint="eastAsia" w:hAnsi="宋体"/>
        </w:rPr>
        <w:t>并于开标时间前登录本项目不见面开标大厅，按照规定的开标时间准时参加网上开标。</w:t>
      </w:r>
    </w:p>
    <w:p w14:paraId="6321E359">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lang w:eastAsia="zh-CN"/>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5.3 </w:t>
      </w:r>
      <w:r>
        <w:rPr>
          <w:rFonts w:hint="eastAsia" w:asciiTheme="minorEastAsia" w:hAnsiTheme="minorEastAsia" w:eastAsiaTheme="minorEastAsia" w:cstheme="minorEastAsia"/>
          <w:b w:val="0"/>
          <w:bCs w:val="0"/>
          <w:i w:val="0"/>
          <w:iCs w:val="0"/>
          <w:color w:val="000000"/>
          <w:spacing w:val="0"/>
          <w:w w:val="100"/>
          <w:sz w:val="21"/>
          <w:szCs w:val="21"/>
          <w:vertAlign w:val="baseline"/>
        </w:rPr>
        <w:t>根据开标大厅界面右侧“公告栏”中的系统提示，供应商应在“标书解密”环节完成解密操作。供应商未解密或因供应商原因解密失败的，其响应文件将被退回</w:t>
      </w:r>
      <w:r>
        <w:rPr>
          <w:rFonts w:hint="eastAsia" w:asciiTheme="minorEastAsia" w:hAnsiTheme="minorEastAsia" w:eastAsiaTheme="minorEastAsia" w:cstheme="minorEastAsia"/>
          <w:b w:val="0"/>
          <w:bCs w:val="0"/>
          <w:i w:val="0"/>
          <w:iCs w:val="0"/>
          <w:color w:val="000000"/>
          <w:spacing w:val="0"/>
          <w:w w:val="100"/>
          <w:sz w:val="21"/>
          <w:szCs w:val="21"/>
          <w:vertAlign w:val="baseline"/>
          <w:lang w:eastAsia="zh-CN"/>
        </w:rPr>
        <w:t>。</w:t>
      </w:r>
    </w:p>
    <w:p w14:paraId="50D031AB">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 xml:space="preserve">5.4 </w:t>
      </w:r>
      <w:r>
        <w:rPr>
          <w:rFonts w:hint="eastAsia" w:asciiTheme="minorEastAsia" w:hAnsiTheme="minorEastAsia" w:eastAsiaTheme="minorEastAsia" w:cstheme="minorEastAsia"/>
          <w:b w:val="0"/>
          <w:bCs w:val="0"/>
          <w:i w:val="0"/>
          <w:iCs w:val="0"/>
          <w:color w:val="000000"/>
          <w:spacing w:val="0"/>
          <w:w w:val="100"/>
          <w:sz w:val="21"/>
          <w:szCs w:val="21"/>
          <w:vertAlign w:val="baseline"/>
        </w:rPr>
        <w:t>在“唱标”环节，供应商应对唱标信息进行确认，供应商未进行唱标确认操作的，视同认可唱标结果。</w:t>
      </w:r>
    </w:p>
    <w:p w14:paraId="359DAF6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5.5</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在“开标结束”环节，供应商应在《开标情况记录表》上进行电子签章。供应商未签章的，视同认可开标结果。</w:t>
      </w:r>
    </w:p>
    <w:p w14:paraId="62ED2F9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5.6</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供应商对开标过程和开标记录如有异议，可在本项目开标大厅界面右下方“发起异议”中提出提出异议。</w:t>
      </w:r>
    </w:p>
    <w:p w14:paraId="54B8EEFC">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firstLine="42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lang w:eastAsia="zh-CN"/>
        </w:rPr>
      </w:pPr>
    </w:p>
    <w:p w14:paraId="23FD86D3">
      <w:pPr>
        <w:pStyle w:val="46"/>
        <w:numPr>
          <w:ilvl w:val="0"/>
          <w:numId w:val="0"/>
        </w:numPr>
        <w:tabs>
          <w:tab w:val="left" w:pos="7095"/>
        </w:tabs>
        <w:spacing w:line="360" w:lineRule="auto"/>
        <w:ind w:firstLine="422" w:firstLineChars="200"/>
        <w:contextualSpacing/>
        <w:rPr>
          <w:rFonts w:hAnsi="宋体"/>
          <w:b/>
        </w:rPr>
      </w:pPr>
      <w:r>
        <w:rPr>
          <w:rFonts w:hint="eastAsia" w:hAnsi="宋体"/>
          <w:b/>
          <w:lang w:val="en-US" w:eastAsia="zh-CN"/>
        </w:rPr>
        <w:t>6.</w:t>
      </w:r>
      <w:r>
        <w:rPr>
          <w:rFonts w:hint="eastAsia" w:hAnsi="宋体"/>
          <w:b/>
        </w:rPr>
        <w:t>评标依据</w:t>
      </w:r>
    </w:p>
    <w:p w14:paraId="695F76EC">
      <w:pPr>
        <w:pStyle w:val="46"/>
        <w:numPr>
          <w:ilvl w:val="0"/>
          <w:numId w:val="0"/>
        </w:numPr>
        <w:tabs>
          <w:tab w:val="left" w:pos="7095"/>
        </w:tabs>
        <w:spacing w:line="360" w:lineRule="auto"/>
        <w:ind w:firstLine="420" w:firstLineChars="200"/>
        <w:contextualSpacing/>
        <w:rPr>
          <w:rFonts w:hAnsi="宋体"/>
        </w:rPr>
      </w:pPr>
      <w:r>
        <w:rPr>
          <w:rFonts w:hint="eastAsia" w:hAnsi="宋体"/>
          <w:lang w:val="en-US" w:eastAsia="zh-CN"/>
        </w:rPr>
        <w:t>6.1</w:t>
      </w:r>
      <w:r>
        <w:rPr>
          <w:rFonts w:hint="eastAsia" w:hAnsi="宋体"/>
        </w:rPr>
        <w:t>全流程电子化交易（不见面开标）项目，评标委员会以成功上传、解密的电子投标文件为依据评审。</w:t>
      </w:r>
    </w:p>
    <w:p w14:paraId="02A1355B">
      <w:pPr>
        <w:pStyle w:val="46"/>
        <w:numPr>
          <w:ilvl w:val="0"/>
          <w:numId w:val="0"/>
        </w:numPr>
        <w:tabs>
          <w:tab w:val="left" w:pos="7095"/>
        </w:tabs>
        <w:spacing w:line="360" w:lineRule="auto"/>
        <w:ind w:firstLine="420" w:firstLineChars="200"/>
        <w:contextualSpacing/>
        <w:rPr>
          <w:rFonts w:hAnsi="宋体"/>
        </w:rPr>
      </w:pPr>
      <w:r>
        <w:rPr>
          <w:rFonts w:hint="eastAsia" w:hAnsi="宋体"/>
          <w:lang w:val="en-US" w:eastAsia="zh-CN"/>
        </w:rPr>
        <w:t>6.2</w:t>
      </w:r>
      <w:r>
        <w:rPr>
          <w:rFonts w:hint="eastAsia" w:hAnsi="宋体"/>
        </w:rPr>
        <w:t>评标期间，投标人应保持通讯手机畅通。评标委员会如要求投标人作出澄清、说明或者补正等，投标人应在评标委员会要求的评标期间合理的时间内通过电子邮件形式提供。</w:t>
      </w:r>
    </w:p>
    <w:p w14:paraId="0DC7CDF1">
      <w:pPr>
        <w:pStyle w:val="46"/>
        <w:numPr>
          <w:ilvl w:val="0"/>
          <w:numId w:val="0"/>
        </w:numPr>
        <w:tabs>
          <w:tab w:val="left" w:pos="7095"/>
        </w:tabs>
        <w:spacing w:line="360" w:lineRule="auto"/>
        <w:ind w:firstLine="420" w:firstLineChars="200"/>
        <w:contextualSpacing/>
        <w:rPr>
          <w:rFonts w:hAnsi="宋体"/>
        </w:rPr>
      </w:pPr>
      <w:r>
        <w:rPr>
          <w:rFonts w:hint="eastAsia" w:hAnsi="宋体"/>
          <w:lang w:val="en-US" w:eastAsia="zh-CN"/>
        </w:rPr>
        <w:t>6.3</w:t>
      </w:r>
      <w:r>
        <w:rPr>
          <w:rFonts w:hint="eastAsia" w:hAnsi="宋体"/>
        </w:rPr>
        <w:t>投标人通过电子邮件提供的书面说明或相关证明材料应加盖公章，或者由法定代表人或其授权的代表签字。</w:t>
      </w:r>
    </w:p>
    <w:p w14:paraId="402C92B3">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outlineLvl w:val="2"/>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7、相关事项</w:t>
      </w:r>
    </w:p>
    <w:p w14:paraId="31955F67">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7.1</w:t>
      </w:r>
      <w:r>
        <w:rPr>
          <w:rFonts w:hint="eastAsia" w:hAnsi="宋体" w:asciiTheme="minorHAnsi" w:eastAsiaTheme="minorEastAsia" w:cstheme="minorBidi"/>
          <w:kern w:val="2"/>
          <w:sz w:val="21"/>
          <w:szCs w:val="22"/>
          <w:lang w:val="en-US" w:eastAsia="zh-CN" w:bidi="ar-SA"/>
        </w:rPr>
        <w:t>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7F502B19">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7.2 “全国公共资源交易平台（河南省·许昌市）”采购公告栏提供的招标文件仅供浏览。供应商下载招标文件应使用 CA 数字证书或移动数字证书从“全国公共资源交易平台（河南省·许昌市）”的“投标人”登录入口获取本项目招标文件。</w:t>
      </w:r>
    </w:p>
    <w:p w14:paraId="487B5C50">
      <w:pPr>
        <w:pStyle w:val="46"/>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color w:val="FF0000"/>
          <w:kern w:val="0"/>
          <w:sz w:val="32"/>
          <w:szCs w:val="32"/>
        </w:rPr>
      </w:pPr>
    </w:p>
    <w:p w14:paraId="29158FF6">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firstLine="420" w:firstLineChars="200"/>
        <w:jc w:val="both"/>
        <w:textAlignment w:val="auto"/>
        <w:rPr>
          <w:rFonts w:hint="eastAsia" w:hAnsi="宋体" w:asciiTheme="minorHAnsi" w:eastAsiaTheme="minorEastAsia" w:cstheme="minorBidi"/>
          <w:kern w:val="2"/>
          <w:sz w:val="21"/>
          <w:szCs w:val="22"/>
          <w:lang w:val="en-US" w:eastAsia="zh-CN" w:bidi="ar-SA"/>
        </w:rPr>
      </w:pPr>
    </w:p>
    <w:p w14:paraId="78A63453">
      <w:pPr>
        <w:pStyle w:val="46"/>
        <w:numPr>
          <w:ilvl w:val="0"/>
          <w:numId w:val="0"/>
        </w:numPr>
        <w:tabs>
          <w:tab w:val="left" w:pos="7095"/>
        </w:tabs>
        <w:spacing w:line="360" w:lineRule="auto"/>
        <w:ind w:left="840" w:leftChars="0"/>
        <w:contextualSpacing/>
        <w:rPr>
          <w:rFonts w:hAnsi="宋体"/>
        </w:rPr>
      </w:pPr>
    </w:p>
    <w:p w14:paraId="12E5A14E">
      <w:pPr>
        <w:widowControl/>
        <w:jc w:val="left"/>
        <w:rPr>
          <w:rFonts w:hAnsi="宋体"/>
        </w:rPr>
      </w:pPr>
      <w:r>
        <w:rPr>
          <w:rFonts w:hAnsi="宋体"/>
        </w:rPr>
        <w:br w:type="page"/>
      </w:r>
    </w:p>
    <w:p w14:paraId="56BD24A8">
      <w:pPr>
        <w:numPr>
          <w:ilvl w:val="0"/>
          <w:numId w:val="5"/>
        </w:numPr>
        <w:ind w:left="4320" w:leftChars="0" w:hanging="1605" w:firstLineChars="0"/>
        <w:jc w:val="both"/>
        <w:rPr>
          <w:rFonts w:hint="eastAsia" w:cs="宋体" w:asciiTheme="majorEastAsia" w:hAnsiTheme="majorEastAsia" w:eastAsiaTheme="majorEastAsia"/>
          <w:b/>
          <w:kern w:val="0"/>
          <w:sz w:val="32"/>
          <w:szCs w:val="32"/>
          <w:lang w:val="en-US" w:eastAsia="zh-CN"/>
        </w:rPr>
      </w:pP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项目需求</w:t>
      </w:r>
    </w:p>
    <w:p w14:paraId="60C7CF6E">
      <w:pPr>
        <w:widowControl/>
        <w:numPr>
          <w:ilvl w:val="0"/>
          <w:numId w:val="0"/>
        </w:numPr>
        <w:shd w:val="clear" w:color="auto" w:fill="FFFFFF"/>
        <w:spacing w:line="560" w:lineRule="exact"/>
        <w:jc w:val="left"/>
        <w:rPr>
          <w:rFonts w:hint="eastAsia" w:asciiTheme="majorEastAsia" w:hAnsiTheme="majorEastAsia" w:eastAsiaTheme="majorEastAsia" w:cstheme="majorEastAsia"/>
          <w:b w:val="0"/>
          <w:bCs w:val="0"/>
          <w:color w:val="000000" w:themeColor="text1"/>
          <w:kern w:val="0"/>
          <w:sz w:val="21"/>
          <w:szCs w:val="21"/>
          <w14:textFill>
            <w14:solidFill>
              <w14:schemeClr w14:val="tx1"/>
            </w14:solidFill>
          </w14:textFill>
        </w:rPr>
      </w:pPr>
      <w:r>
        <w:rPr>
          <w:rFonts w:hint="eastAsia" w:hAnsi="宋体" w:cstheme="minorBidi"/>
          <w:b/>
          <w:bCs/>
          <w:kern w:val="2"/>
          <w:sz w:val="21"/>
          <w:szCs w:val="22"/>
          <w:lang w:val="en-US" w:eastAsia="zh-CN" w:bidi="ar-SA"/>
        </w:rPr>
        <w:t>（一）</w:t>
      </w:r>
      <w:r>
        <w:rPr>
          <w:rFonts w:hint="eastAsia" w:hAnsi="宋体" w:asciiTheme="minorHAnsi" w:eastAsiaTheme="minorEastAsia" w:cstheme="minorBidi"/>
          <w:b/>
          <w:bCs/>
          <w:kern w:val="2"/>
          <w:sz w:val="21"/>
          <w:szCs w:val="22"/>
          <w:lang w:val="en-US" w:eastAsia="zh-CN" w:bidi="ar-SA"/>
        </w:rPr>
        <w:t>本项目需实现的功能或者目标</w:t>
      </w:r>
      <w:r>
        <w:rPr>
          <w:rFonts w:hint="eastAsia" w:hAnsi="宋体" w:asciiTheme="minorHAnsi" w:eastAsiaTheme="minorEastAsia" w:cstheme="minorBidi"/>
          <w:kern w:val="2"/>
          <w:sz w:val="21"/>
          <w:szCs w:val="22"/>
          <w:lang w:val="en-US" w:eastAsia="zh-CN" w:bidi="ar-SA"/>
        </w:rPr>
        <w:t>：为部门日常巡逻、案件侦查、应急处突、治安管理等执法活动提供机动工具，确保执法人员和装备快速抵达现场，提升应急处置效率。</w:t>
      </w:r>
    </w:p>
    <w:tbl>
      <w:tblPr>
        <w:tblStyle w:val="29"/>
        <w:tblpPr w:leftFromText="180" w:rightFromText="180" w:vertAnchor="page" w:horzAnchor="page" w:tblpX="1859" w:tblpY="46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1593"/>
        <w:gridCol w:w="2622"/>
        <w:gridCol w:w="641"/>
        <w:gridCol w:w="636"/>
        <w:gridCol w:w="1282"/>
        <w:gridCol w:w="1283"/>
      </w:tblGrid>
      <w:tr w14:paraId="183C3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003" w:type="dxa"/>
            <w:noWrap w:val="0"/>
            <w:vAlign w:val="center"/>
          </w:tcPr>
          <w:p w14:paraId="19952DBF">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标段</w:t>
            </w:r>
          </w:p>
        </w:tc>
        <w:tc>
          <w:tcPr>
            <w:tcW w:w="1593" w:type="dxa"/>
            <w:noWrap w:val="0"/>
            <w:vAlign w:val="center"/>
          </w:tcPr>
          <w:p w14:paraId="4484E191">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货品名称</w:t>
            </w:r>
          </w:p>
        </w:tc>
        <w:tc>
          <w:tcPr>
            <w:tcW w:w="2622" w:type="dxa"/>
            <w:noWrap w:val="0"/>
            <w:vAlign w:val="center"/>
          </w:tcPr>
          <w:p w14:paraId="5648304E">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技术参数</w:t>
            </w:r>
          </w:p>
        </w:tc>
        <w:tc>
          <w:tcPr>
            <w:tcW w:w="641" w:type="dxa"/>
            <w:noWrap w:val="0"/>
            <w:vAlign w:val="center"/>
          </w:tcPr>
          <w:p w14:paraId="2005DDDA">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单位</w:t>
            </w:r>
          </w:p>
        </w:tc>
        <w:tc>
          <w:tcPr>
            <w:tcW w:w="636" w:type="dxa"/>
            <w:noWrap w:val="0"/>
            <w:vAlign w:val="center"/>
          </w:tcPr>
          <w:p w14:paraId="19DDAE40">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数量</w:t>
            </w:r>
          </w:p>
        </w:tc>
        <w:tc>
          <w:tcPr>
            <w:tcW w:w="1282" w:type="dxa"/>
            <w:noWrap w:val="0"/>
            <w:vAlign w:val="center"/>
          </w:tcPr>
          <w:p w14:paraId="298C3D3F">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是否核心</w:t>
            </w:r>
          </w:p>
          <w:p w14:paraId="51A5E954">
            <w:pPr>
              <w:widowControl/>
              <w:numPr>
                <w:ilvl w:val="0"/>
                <w:numId w:val="0"/>
              </w:numPr>
              <w:shd w:val="clear" w:color="auto" w:fill="FFFFFF"/>
              <w:spacing w:line="560" w:lineRule="exact"/>
              <w:jc w:val="left"/>
              <w:rPr>
                <w:rFonts w:hint="default"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产品</w:t>
            </w:r>
          </w:p>
        </w:tc>
        <w:tc>
          <w:tcPr>
            <w:tcW w:w="1283" w:type="dxa"/>
            <w:noWrap w:val="0"/>
            <w:vAlign w:val="center"/>
          </w:tcPr>
          <w:p w14:paraId="3C6BB371">
            <w:pPr>
              <w:widowControl/>
              <w:numPr>
                <w:ilvl w:val="0"/>
                <w:numId w:val="0"/>
              </w:numPr>
              <w:shd w:val="clear" w:color="auto" w:fill="FFFFFF"/>
              <w:spacing w:line="560" w:lineRule="exact"/>
              <w:jc w:val="left"/>
              <w:rPr>
                <w:rFonts w:hint="default"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采购标的对 应的</w:t>
            </w:r>
            <w:r>
              <w:rPr>
                <w:rFonts w:hint="eastAsia" w:hAnsi="宋体" w:cstheme="minorBidi"/>
                <w:kern w:val="2"/>
                <w:sz w:val="21"/>
                <w:szCs w:val="22"/>
                <w:lang w:val="en-US" w:eastAsia="zh-CN" w:bidi="ar-SA"/>
              </w:rPr>
              <w:t>所</w:t>
            </w:r>
            <w:r>
              <w:rPr>
                <w:rFonts w:hint="eastAsia" w:hAnsi="宋体" w:asciiTheme="minorHAnsi" w:eastAsiaTheme="minorEastAsia" w:cstheme="minorBidi"/>
                <w:kern w:val="2"/>
                <w:sz w:val="21"/>
                <w:szCs w:val="22"/>
                <w:lang w:val="en-US" w:eastAsia="zh-CN" w:bidi="ar-SA"/>
              </w:rPr>
              <w:t>行业</w:t>
            </w:r>
          </w:p>
        </w:tc>
      </w:tr>
      <w:tr w14:paraId="0EC3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8" w:hRule="atLeast"/>
        </w:trPr>
        <w:tc>
          <w:tcPr>
            <w:tcW w:w="1003" w:type="dxa"/>
            <w:noWrap w:val="0"/>
            <w:vAlign w:val="center"/>
          </w:tcPr>
          <w:p w14:paraId="65769D09">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第一标段</w:t>
            </w:r>
          </w:p>
        </w:tc>
        <w:tc>
          <w:tcPr>
            <w:tcW w:w="1593" w:type="dxa"/>
            <w:noWrap w:val="0"/>
            <w:vAlign w:val="center"/>
          </w:tcPr>
          <w:p w14:paraId="1BBB5E99">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执法执勤车辆（国产自主品牌SUV）</w:t>
            </w:r>
          </w:p>
          <w:p w14:paraId="5D1AD771">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p>
        </w:tc>
        <w:tc>
          <w:tcPr>
            <w:tcW w:w="2622" w:type="dxa"/>
            <w:noWrap w:val="0"/>
            <w:vAlign w:val="top"/>
          </w:tcPr>
          <w:p w14:paraId="063B5F09">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环保标准：国 6B 及以上</w:t>
            </w:r>
          </w:p>
          <w:p w14:paraId="774555A1">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 xml:space="preserve">车身结构：5门5座SUV </w:t>
            </w:r>
          </w:p>
          <w:p w14:paraId="045A7567">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 xml:space="preserve">车长（mm）：≥4700 </w:t>
            </w:r>
          </w:p>
          <w:p w14:paraId="5FC7A2A2">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车宽（mm）：≥1850</w:t>
            </w:r>
          </w:p>
          <w:p w14:paraId="32DB16BE">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 xml:space="preserve">车高（mm）：≥1700 </w:t>
            </w:r>
          </w:p>
          <w:p w14:paraId="6C98BCF0">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 xml:space="preserve">轴距(mm)：≥2700 </w:t>
            </w:r>
          </w:p>
          <w:p w14:paraId="03ED168E">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动力电池类型：锂电池</w:t>
            </w:r>
          </w:p>
          <w:p w14:paraId="0E06C5B4">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纯电行驶里程≥110KM</w:t>
            </w:r>
          </w:p>
          <w:p w14:paraId="7D8EDD9A">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能源类型：混动新能源</w:t>
            </w:r>
          </w:p>
          <w:p w14:paraId="3CBBC15E">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 xml:space="preserve">排量（mL）：≤1500 </w:t>
            </w:r>
          </w:p>
          <w:p w14:paraId="26290FF8">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最大功率（kW）：≥70</w:t>
            </w:r>
          </w:p>
          <w:p w14:paraId="57F54813">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最大扭矩（Nm）：≥120</w:t>
            </w:r>
          </w:p>
          <w:p w14:paraId="4DAF45FF">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车身稳定控制（ESC/ESP/DSC等）：有安全气囊≥6</w:t>
            </w:r>
          </w:p>
          <w:p w14:paraId="7EC598B9">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车辆外观：04式警务外观</w:t>
            </w:r>
          </w:p>
          <w:p w14:paraId="591DCA5A">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p>
        </w:tc>
        <w:tc>
          <w:tcPr>
            <w:tcW w:w="641" w:type="dxa"/>
            <w:noWrap w:val="0"/>
            <w:vAlign w:val="center"/>
          </w:tcPr>
          <w:p w14:paraId="72BADFF0">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辆</w:t>
            </w:r>
          </w:p>
        </w:tc>
        <w:tc>
          <w:tcPr>
            <w:tcW w:w="636" w:type="dxa"/>
            <w:noWrap w:val="0"/>
            <w:vAlign w:val="center"/>
          </w:tcPr>
          <w:p w14:paraId="61C2102E">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12</w:t>
            </w:r>
          </w:p>
        </w:tc>
        <w:tc>
          <w:tcPr>
            <w:tcW w:w="1282" w:type="dxa"/>
            <w:noWrap w:val="0"/>
            <w:vAlign w:val="center"/>
          </w:tcPr>
          <w:p w14:paraId="269C72C5">
            <w:pPr>
              <w:widowControl/>
              <w:numPr>
                <w:ilvl w:val="0"/>
                <w:numId w:val="0"/>
              </w:numPr>
              <w:shd w:val="clear" w:color="auto" w:fill="FFFFFF"/>
              <w:spacing w:line="560" w:lineRule="exact"/>
              <w:jc w:val="left"/>
              <w:rPr>
                <w:rFonts w:hint="default"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是</w:t>
            </w:r>
          </w:p>
        </w:tc>
        <w:tc>
          <w:tcPr>
            <w:tcW w:w="1283" w:type="dxa"/>
            <w:noWrap w:val="0"/>
            <w:vAlign w:val="center"/>
          </w:tcPr>
          <w:p w14:paraId="5DA1239D">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bl>
    <w:p w14:paraId="7C3282A2">
      <w:pPr>
        <w:keepNext w:val="0"/>
        <w:keepLines w:val="0"/>
        <w:pageBreakBefore w:val="0"/>
        <w:numPr>
          <w:ilvl w:val="0"/>
          <w:numId w:val="0"/>
        </w:numPr>
        <w:kinsoku/>
        <w:wordWrap/>
        <w:overflowPunct/>
        <w:topLinePunct w:val="0"/>
        <w:autoSpaceDE/>
        <w:autoSpaceDN/>
        <w:bidi w:val="0"/>
        <w:adjustRightInd/>
        <w:snapToGrid/>
        <w:spacing w:line="520" w:lineRule="exact"/>
        <w:jc w:val="both"/>
        <w:textAlignment w:val="auto"/>
        <w:rPr>
          <w:rFonts w:hint="default" w:hAnsi="宋体" w:asciiTheme="minorHAnsi" w:eastAsiaTheme="minorEastAsia" w:cstheme="minorBidi"/>
          <w:kern w:val="2"/>
          <w:sz w:val="21"/>
          <w:szCs w:val="22"/>
          <w:lang w:val="en-US" w:eastAsia="zh-CN" w:bidi="ar-SA"/>
        </w:rPr>
      </w:pPr>
      <w:r>
        <w:rPr>
          <w:rFonts w:hint="eastAsia" w:hAnsi="宋体" w:cstheme="minorBidi"/>
          <w:b/>
          <w:bCs/>
          <w:kern w:val="2"/>
          <w:sz w:val="21"/>
          <w:szCs w:val="22"/>
          <w:lang w:val="en-US" w:eastAsia="zh-CN" w:bidi="ar-SA"/>
        </w:rPr>
        <w:t>（二）</w:t>
      </w:r>
      <w:r>
        <w:rPr>
          <w:rFonts w:hint="eastAsia" w:hAnsi="宋体" w:asciiTheme="minorHAnsi" w:eastAsiaTheme="minorEastAsia" w:cstheme="minorBidi"/>
          <w:b/>
          <w:bCs/>
          <w:kern w:val="2"/>
          <w:sz w:val="21"/>
          <w:szCs w:val="22"/>
          <w:lang w:val="en-US" w:eastAsia="zh-CN" w:bidi="ar-SA"/>
        </w:rPr>
        <w:t>采购清单</w:t>
      </w:r>
      <w:r>
        <w:rPr>
          <w:rFonts w:hint="eastAsia" w:hAnsi="宋体" w:cstheme="minorBidi"/>
          <w:b/>
          <w:bCs/>
          <w:kern w:val="2"/>
          <w:sz w:val="21"/>
          <w:szCs w:val="22"/>
          <w:lang w:val="en-US" w:eastAsia="zh-CN" w:bidi="ar-SA"/>
        </w:rPr>
        <w:t>:</w:t>
      </w:r>
    </w:p>
    <w:p w14:paraId="667579F2">
      <w:pPr>
        <w:numPr>
          <w:ilvl w:val="0"/>
          <w:numId w:val="0"/>
        </w:numPr>
        <w:ind w:left="210" w:leftChars="0"/>
        <w:jc w:val="both"/>
        <w:rPr>
          <w:rFonts w:hint="eastAsia" w:asciiTheme="minorEastAsia" w:hAnsi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 xml:space="preserve"> </w:t>
      </w:r>
    </w:p>
    <w:tbl>
      <w:tblPr>
        <w:tblStyle w:val="29"/>
        <w:tblpPr w:leftFromText="180" w:rightFromText="180" w:vertAnchor="page" w:horzAnchor="page" w:tblpX="983" w:tblpY="2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722"/>
        <w:gridCol w:w="3002"/>
        <w:gridCol w:w="697"/>
        <w:gridCol w:w="611"/>
        <w:gridCol w:w="1175"/>
        <w:gridCol w:w="1176"/>
      </w:tblGrid>
      <w:tr w14:paraId="2768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3" w:type="dxa"/>
            <w:noWrap w:val="0"/>
            <w:vAlign w:val="center"/>
          </w:tcPr>
          <w:p w14:paraId="43A47EE6">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标段</w:t>
            </w:r>
          </w:p>
        </w:tc>
        <w:tc>
          <w:tcPr>
            <w:tcW w:w="1876" w:type="dxa"/>
            <w:noWrap w:val="0"/>
            <w:vAlign w:val="center"/>
          </w:tcPr>
          <w:p w14:paraId="2C2EF1BD">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货品名称</w:t>
            </w:r>
          </w:p>
        </w:tc>
        <w:tc>
          <w:tcPr>
            <w:tcW w:w="3211" w:type="dxa"/>
            <w:noWrap w:val="0"/>
            <w:vAlign w:val="center"/>
          </w:tcPr>
          <w:p w14:paraId="222F5ABC">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技术参数</w:t>
            </w:r>
          </w:p>
        </w:tc>
        <w:tc>
          <w:tcPr>
            <w:tcW w:w="736" w:type="dxa"/>
            <w:noWrap w:val="0"/>
            <w:vAlign w:val="center"/>
          </w:tcPr>
          <w:p w14:paraId="30812E90">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单位</w:t>
            </w:r>
          </w:p>
        </w:tc>
        <w:tc>
          <w:tcPr>
            <w:tcW w:w="637" w:type="dxa"/>
            <w:noWrap w:val="0"/>
            <w:vAlign w:val="center"/>
          </w:tcPr>
          <w:p w14:paraId="67629C02">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数量</w:t>
            </w:r>
          </w:p>
        </w:tc>
        <w:tc>
          <w:tcPr>
            <w:tcW w:w="1282" w:type="dxa"/>
            <w:noWrap w:val="0"/>
            <w:vAlign w:val="center"/>
          </w:tcPr>
          <w:p w14:paraId="4DDACE52">
            <w:pPr>
              <w:widowControl/>
              <w:numPr>
                <w:ilvl w:val="0"/>
                <w:numId w:val="0"/>
              </w:numPr>
              <w:shd w:val="clear" w:color="auto" w:fill="FFFFFF"/>
              <w:spacing w:line="560" w:lineRule="exact"/>
              <w:jc w:val="left"/>
              <w:rPr>
                <w:rFonts w:hint="default"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是否核心产品</w:t>
            </w:r>
          </w:p>
        </w:tc>
        <w:tc>
          <w:tcPr>
            <w:tcW w:w="1282" w:type="dxa"/>
            <w:noWrap w:val="0"/>
            <w:vAlign w:val="center"/>
          </w:tcPr>
          <w:p w14:paraId="590D66D8">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采购标的对应的所属行业</w:t>
            </w:r>
          </w:p>
        </w:tc>
      </w:tr>
      <w:tr w14:paraId="3BB8C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3" w:type="dxa"/>
            <w:noWrap w:val="0"/>
            <w:vAlign w:val="center"/>
          </w:tcPr>
          <w:p w14:paraId="777B6C74">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第二标段</w:t>
            </w:r>
          </w:p>
        </w:tc>
        <w:tc>
          <w:tcPr>
            <w:tcW w:w="1876" w:type="dxa"/>
            <w:noWrap w:val="0"/>
            <w:vAlign w:val="center"/>
          </w:tcPr>
          <w:p w14:paraId="090DC53D">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执法执勤车辆（小型普通客车）</w:t>
            </w:r>
          </w:p>
          <w:p w14:paraId="68784D42">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p>
          <w:p w14:paraId="097E38A0">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p>
        </w:tc>
        <w:tc>
          <w:tcPr>
            <w:tcW w:w="3211" w:type="dxa"/>
            <w:noWrap w:val="0"/>
            <w:vAlign w:val="top"/>
          </w:tcPr>
          <w:p w14:paraId="03D3D335">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环保标准：国 6B 及以上</w:t>
            </w:r>
          </w:p>
          <w:p w14:paraId="2C55F0FB">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 xml:space="preserve">车身结构：5门7座MPV </w:t>
            </w:r>
          </w:p>
          <w:p w14:paraId="6B6F9F35">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 xml:space="preserve">车长（mm）：≥4800 </w:t>
            </w:r>
          </w:p>
          <w:p w14:paraId="26F23F6A">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车宽（mm）：≥1800</w:t>
            </w:r>
          </w:p>
          <w:p w14:paraId="42B6D685">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 xml:space="preserve">车高（mm）：≥1700 </w:t>
            </w:r>
          </w:p>
          <w:p w14:paraId="2E2066EC">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 xml:space="preserve">轴距(mm)：≥2800  </w:t>
            </w:r>
          </w:p>
          <w:p w14:paraId="5AD62BA5">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能源类型：涡轮增压汽油机</w:t>
            </w:r>
          </w:p>
          <w:p w14:paraId="001613BA">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 xml:space="preserve">排量（mL）：≤1600 </w:t>
            </w:r>
          </w:p>
          <w:p w14:paraId="056D3767">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最大功率（kW）：≥130</w:t>
            </w:r>
          </w:p>
          <w:p w14:paraId="1B4BBF3D">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 xml:space="preserve">最大扭矩（Nm）：≥280 </w:t>
            </w:r>
          </w:p>
          <w:p w14:paraId="44BA599F">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车身稳定控制（ESC/ESP/DSC等）：有安全气囊≥6</w:t>
            </w:r>
          </w:p>
          <w:p w14:paraId="1882917E">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车辆外观：04式警务外观</w:t>
            </w:r>
          </w:p>
        </w:tc>
        <w:tc>
          <w:tcPr>
            <w:tcW w:w="736" w:type="dxa"/>
            <w:noWrap w:val="0"/>
            <w:vAlign w:val="center"/>
          </w:tcPr>
          <w:p w14:paraId="1E3C2740">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辆</w:t>
            </w:r>
          </w:p>
        </w:tc>
        <w:tc>
          <w:tcPr>
            <w:tcW w:w="637" w:type="dxa"/>
            <w:noWrap w:val="0"/>
            <w:vAlign w:val="center"/>
          </w:tcPr>
          <w:p w14:paraId="340C5A44">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w:t>
            </w:r>
          </w:p>
        </w:tc>
        <w:tc>
          <w:tcPr>
            <w:tcW w:w="1282" w:type="dxa"/>
            <w:noWrap w:val="0"/>
            <w:vAlign w:val="center"/>
          </w:tcPr>
          <w:p w14:paraId="58624324">
            <w:pPr>
              <w:widowControl/>
              <w:numPr>
                <w:ilvl w:val="0"/>
                <w:numId w:val="0"/>
              </w:numPr>
              <w:shd w:val="clear" w:color="auto" w:fill="FFFFFF"/>
              <w:spacing w:line="560" w:lineRule="exact"/>
              <w:jc w:val="left"/>
              <w:rPr>
                <w:rFonts w:hint="default"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是</w:t>
            </w:r>
          </w:p>
        </w:tc>
        <w:tc>
          <w:tcPr>
            <w:tcW w:w="1282" w:type="dxa"/>
            <w:noWrap w:val="0"/>
            <w:vAlign w:val="center"/>
          </w:tcPr>
          <w:p w14:paraId="2CC1A031">
            <w:pPr>
              <w:widowControl/>
              <w:numPr>
                <w:ilvl w:val="0"/>
                <w:numId w:val="0"/>
              </w:numPr>
              <w:shd w:val="clear" w:color="auto" w:fill="FFFFFF"/>
              <w:spacing w:line="560" w:lineRule="exact"/>
              <w:jc w:val="left"/>
              <w:rPr>
                <w:rFonts w:hint="default"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bl>
    <w:p w14:paraId="5E8DFF7D">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p>
    <w:p w14:paraId="77A0B725">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p>
    <w:p w14:paraId="3C8B4875">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p>
    <w:p w14:paraId="27EBF641">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p>
    <w:p w14:paraId="2D3B8A0B">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p>
    <w:p w14:paraId="227BDA45">
      <w:pPr>
        <w:widowControl/>
        <w:numPr>
          <w:ilvl w:val="0"/>
          <w:numId w:val="0"/>
        </w:numPr>
        <w:shd w:val="clear" w:color="auto" w:fill="FFFFFF"/>
        <w:spacing w:line="560" w:lineRule="exact"/>
        <w:jc w:val="left"/>
        <w:rPr>
          <w:rFonts w:hint="eastAsia" w:hAnsi="宋体" w:asciiTheme="minorHAnsi" w:eastAsiaTheme="minorEastAsia" w:cstheme="minorBidi"/>
          <w:kern w:val="2"/>
          <w:sz w:val="21"/>
          <w:szCs w:val="22"/>
          <w:lang w:val="en-US" w:eastAsia="zh-CN" w:bidi="ar-SA"/>
        </w:rPr>
      </w:pPr>
    </w:p>
    <w:p w14:paraId="2ED88E1E">
      <w:pPr>
        <w:widowControl/>
        <w:numPr>
          <w:ilvl w:val="0"/>
          <w:numId w:val="0"/>
        </w:numPr>
        <w:shd w:val="clear" w:color="auto" w:fill="FFFFFF"/>
        <w:spacing w:line="560" w:lineRule="exact"/>
        <w:jc w:val="left"/>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hAnsi="宋体" w:asciiTheme="minorHAnsi" w:eastAsiaTheme="minorEastAsia" w:cstheme="minorBidi"/>
          <w:kern w:val="2"/>
          <w:sz w:val="21"/>
          <w:szCs w:val="22"/>
          <w:lang w:val="en-US" w:eastAsia="zh-CN" w:bidi="ar-SA"/>
        </w:rPr>
        <w:t xml:space="preserve">注：以上要求为最低要求，投标商不能低于此要求，否则为无效投标。  </w:t>
      </w:r>
    </w:p>
    <w:p w14:paraId="02810533">
      <w:pPr>
        <w:widowControl/>
        <w:shd w:val="clear" w:color="auto" w:fill="FFFFFF"/>
        <w:spacing w:line="360" w:lineRule="auto"/>
        <w:ind w:firstLine="422" w:firstLineChars="200"/>
        <w:jc w:val="left"/>
        <w:rPr>
          <w:rFonts w:ascii="宋体" w:hAnsi="宋体"/>
          <w:bCs/>
          <w:sz w:val="21"/>
          <w:szCs w:val="21"/>
        </w:rPr>
      </w:pPr>
      <w:r>
        <w:rPr>
          <w:rFonts w:hint="eastAsia" w:ascii="宋体" w:hAnsi="宋体"/>
          <w:b/>
          <w:bCs/>
          <w:sz w:val="21"/>
          <w:szCs w:val="21"/>
        </w:rPr>
        <w:t>（三）采购标的执行标准</w:t>
      </w:r>
      <w:r>
        <w:rPr>
          <w:rFonts w:hint="eastAsia" w:ascii="宋体" w:hAnsi="宋体"/>
          <w:bCs/>
          <w:sz w:val="21"/>
          <w:szCs w:val="21"/>
        </w:rPr>
        <w:t xml:space="preserve">：需执行的国家相关标准、规范。 </w:t>
      </w:r>
    </w:p>
    <w:p w14:paraId="028AC7B4">
      <w:pPr>
        <w:widowControl/>
        <w:shd w:val="clear" w:color="auto" w:fill="FFFFFF"/>
        <w:spacing w:line="360" w:lineRule="auto"/>
        <w:ind w:firstLine="422" w:firstLineChars="200"/>
        <w:jc w:val="left"/>
        <w:rPr>
          <w:rFonts w:hint="eastAsia" w:ascii="宋体" w:hAnsi="宋体"/>
          <w:b/>
          <w:bCs/>
          <w:sz w:val="21"/>
          <w:szCs w:val="21"/>
        </w:rPr>
      </w:pPr>
      <w:r>
        <w:rPr>
          <w:rFonts w:hint="eastAsia" w:ascii="宋体" w:hAnsi="宋体"/>
          <w:b/>
          <w:bCs/>
          <w:sz w:val="21"/>
          <w:szCs w:val="21"/>
        </w:rPr>
        <w:t>（四）服务标准、期限、效率等要求</w:t>
      </w:r>
    </w:p>
    <w:p w14:paraId="347239D3">
      <w:pPr>
        <w:pStyle w:val="46"/>
        <w:spacing w:line="360" w:lineRule="auto"/>
        <w:ind w:firstLine="480"/>
        <w:rPr>
          <w:rFonts w:hint="eastAsia" w:ascii="宋体" w:hAnsi="宋体" w:eastAsiaTheme="minorEastAsia" w:cstheme="minorBidi"/>
          <w:bCs/>
          <w:kern w:val="2"/>
          <w:sz w:val="21"/>
          <w:szCs w:val="21"/>
          <w:lang w:val="en-US" w:eastAsia="zh-CN" w:bidi="ar-SA"/>
        </w:rPr>
      </w:pPr>
      <w:r>
        <w:rPr>
          <w:rFonts w:hint="eastAsia" w:ascii="宋体" w:hAnsi="宋体" w:eastAsiaTheme="minorEastAsia" w:cstheme="minorBidi"/>
          <w:bCs/>
          <w:kern w:val="2"/>
          <w:sz w:val="21"/>
          <w:szCs w:val="21"/>
          <w:lang w:val="en-US" w:eastAsia="zh-CN" w:bidi="ar-SA"/>
        </w:rPr>
        <w:t>1、质保期内，中标商应提供免费维修和免费检测，同时终身提供7X24小时电话热线咨询服务。</w:t>
      </w:r>
    </w:p>
    <w:p w14:paraId="555E3161">
      <w:pPr>
        <w:pStyle w:val="46"/>
        <w:spacing w:line="360" w:lineRule="auto"/>
        <w:ind w:firstLine="480"/>
        <w:rPr>
          <w:rFonts w:hint="eastAsia" w:ascii="宋体" w:hAnsi="宋体" w:eastAsiaTheme="minorEastAsia" w:cstheme="minorBidi"/>
          <w:bCs/>
          <w:kern w:val="2"/>
          <w:sz w:val="21"/>
          <w:szCs w:val="21"/>
          <w:lang w:val="en-US" w:eastAsia="zh-CN" w:bidi="ar-SA"/>
        </w:rPr>
      </w:pPr>
      <w:r>
        <w:rPr>
          <w:rFonts w:hint="eastAsia" w:ascii="宋体" w:hAnsi="宋体" w:eastAsiaTheme="minorEastAsia" w:cstheme="minorBidi"/>
          <w:bCs/>
          <w:kern w:val="2"/>
          <w:sz w:val="21"/>
          <w:szCs w:val="21"/>
          <w:lang w:val="en-US" w:eastAsia="zh-CN" w:bidi="ar-SA"/>
        </w:rPr>
        <w:t>2、所投产品必须符合国家质量检测标准和本招标文件规定的全新正品现货，本项目为交钥匙工程，采购方不再承当费用。</w:t>
      </w:r>
    </w:p>
    <w:p w14:paraId="7D1062E6">
      <w:pPr>
        <w:pStyle w:val="46"/>
        <w:spacing w:line="360" w:lineRule="auto"/>
        <w:ind w:firstLine="480"/>
        <w:rPr>
          <w:rFonts w:hint="eastAsia" w:ascii="宋体" w:hAnsi="宋体" w:eastAsiaTheme="minorEastAsia" w:cstheme="minorBidi"/>
          <w:bCs/>
          <w:kern w:val="2"/>
          <w:sz w:val="21"/>
          <w:szCs w:val="21"/>
          <w:lang w:val="zh-CN" w:eastAsia="zh-CN" w:bidi="ar-SA"/>
        </w:rPr>
      </w:pPr>
      <w:r>
        <w:rPr>
          <w:rFonts w:hint="eastAsia" w:ascii="宋体" w:hAnsi="宋体" w:eastAsiaTheme="minorEastAsia" w:cstheme="minorBidi"/>
          <w:bCs/>
          <w:kern w:val="2"/>
          <w:sz w:val="21"/>
          <w:szCs w:val="21"/>
          <w:lang w:val="en-US" w:eastAsia="zh-CN" w:bidi="ar-SA"/>
        </w:rPr>
        <w:t>3、投标商所投产品须符合国家环保要求。</w:t>
      </w:r>
    </w:p>
    <w:p w14:paraId="22A00EC3">
      <w:pPr>
        <w:pStyle w:val="46"/>
        <w:spacing w:line="360" w:lineRule="auto"/>
        <w:ind w:firstLine="480"/>
        <w:rPr>
          <w:rFonts w:hint="eastAsia" w:ascii="宋体" w:hAnsi="宋体" w:eastAsiaTheme="minorEastAsia" w:cstheme="minorBidi"/>
          <w:bCs/>
          <w:kern w:val="2"/>
          <w:sz w:val="21"/>
          <w:szCs w:val="21"/>
          <w:lang w:val="en-US" w:eastAsia="zh-CN" w:bidi="ar-SA"/>
        </w:rPr>
      </w:pPr>
      <w:r>
        <w:rPr>
          <w:rFonts w:hint="eastAsia" w:ascii="宋体" w:hAnsi="宋体" w:eastAsiaTheme="minorEastAsia" w:cstheme="minorBidi"/>
          <w:bCs/>
          <w:kern w:val="2"/>
          <w:sz w:val="21"/>
          <w:szCs w:val="21"/>
          <w:lang w:val="en-US" w:eastAsia="zh-CN" w:bidi="ar-SA"/>
        </w:rPr>
        <w:t>4、中标供应商于成交后第三日上午09：00向禹州市公安局提供投标文件中所有资质原件，不符合或不能提供的，取消其中标资格并列入不良记录及信用中国。</w:t>
      </w:r>
    </w:p>
    <w:p w14:paraId="66EF31A8">
      <w:pPr>
        <w:widowControl/>
        <w:shd w:val="clear" w:color="auto" w:fill="FFFFFF"/>
        <w:spacing w:line="560" w:lineRule="exact"/>
        <w:ind w:firstLine="422" w:firstLineChars="200"/>
        <w:jc w:val="left"/>
        <w:rPr>
          <w:rFonts w:hint="eastAsia" w:ascii="宋体" w:hAnsi="宋体"/>
          <w:b/>
          <w:bCs/>
          <w:sz w:val="21"/>
          <w:szCs w:val="21"/>
        </w:rPr>
      </w:pPr>
      <w:r>
        <w:rPr>
          <w:rFonts w:hint="eastAsia" w:ascii="宋体" w:hAnsi="宋体"/>
          <w:b/>
          <w:bCs/>
          <w:sz w:val="21"/>
          <w:szCs w:val="21"/>
        </w:rPr>
        <w:t>（五）采购标的其他技术、服务等要求</w:t>
      </w:r>
    </w:p>
    <w:p w14:paraId="6A97421F">
      <w:pPr>
        <w:pStyle w:val="46"/>
        <w:spacing w:line="360" w:lineRule="auto"/>
        <w:ind w:firstLine="480"/>
        <w:rPr>
          <w:rFonts w:hint="eastAsia" w:ascii="宋体" w:hAnsi="宋体" w:eastAsiaTheme="minorEastAsia" w:cstheme="minorBidi"/>
          <w:bCs/>
          <w:kern w:val="2"/>
          <w:sz w:val="21"/>
          <w:szCs w:val="21"/>
          <w:lang w:val="en-US" w:eastAsia="zh-CN" w:bidi="ar-SA"/>
        </w:rPr>
      </w:pPr>
      <w:r>
        <w:rPr>
          <w:rFonts w:hint="eastAsia" w:ascii="宋体" w:hAnsi="宋体" w:eastAsiaTheme="minorEastAsia" w:cstheme="minorBidi"/>
          <w:bCs/>
          <w:kern w:val="2"/>
          <w:sz w:val="21"/>
          <w:szCs w:val="21"/>
          <w:lang w:val="en-US" w:eastAsia="zh-CN" w:bidi="ar-SA"/>
        </w:rPr>
        <w:t>1、</w:t>
      </w:r>
      <w:r>
        <w:rPr>
          <w:rFonts w:hint="eastAsia" w:ascii="宋体" w:hAnsi="宋体" w:cstheme="minorBidi"/>
          <w:bCs/>
          <w:kern w:val="2"/>
          <w:sz w:val="21"/>
          <w:szCs w:val="21"/>
          <w:lang w:val="en-US" w:eastAsia="zh-CN" w:bidi="ar-SA"/>
        </w:rPr>
        <w:t>投标商</w:t>
      </w:r>
      <w:r>
        <w:rPr>
          <w:rFonts w:hint="eastAsia" w:ascii="宋体" w:hAnsi="宋体" w:eastAsiaTheme="minorEastAsia" w:cstheme="minorBidi"/>
          <w:bCs/>
          <w:kern w:val="2"/>
          <w:sz w:val="21"/>
          <w:szCs w:val="21"/>
          <w:lang w:val="en-US" w:eastAsia="zh-CN" w:bidi="ar-SA"/>
        </w:rPr>
        <w:t>须明确投标产品的厂家、品牌、型号等详细参数</w:t>
      </w:r>
      <w:r>
        <w:rPr>
          <w:rFonts w:hint="eastAsia" w:ascii="宋体" w:hAnsi="宋体" w:cstheme="minorBidi"/>
          <w:bCs/>
          <w:kern w:val="2"/>
          <w:sz w:val="21"/>
          <w:szCs w:val="21"/>
          <w:lang w:val="en-US" w:eastAsia="zh-CN" w:bidi="ar-SA"/>
        </w:rPr>
        <w:t>，</w:t>
      </w:r>
      <w:r>
        <w:rPr>
          <w:rFonts w:hint="eastAsia" w:ascii="宋体" w:hAnsi="宋体" w:eastAsiaTheme="minorEastAsia" w:cstheme="minorBidi"/>
          <w:bCs/>
          <w:kern w:val="2"/>
          <w:sz w:val="21"/>
          <w:szCs w:val="21"/>
          <w:lang w:val="en-US" w:eastAsia="zh-CN" w:bidi="ar-SA"/>
        </w:rPr>
        <w:t>否则为无效投标。</w:t>
      </w:r>
    </w:p>
    <w:p w14:paraId="1F1EEE34">
      <w:pPr>
        <w:spacing w:line="360" w:lineRule="auto"/>
        <w:ind w:firstLine="420" w:firstLineChars="200"/>
        <w:jc w:val="left"/>
        <w:rPr>
          <w:rFonts w:hint="eastAsia" w:ascii="宋体" w:hAnsi="宋体" w:eastAsiaTheme="minorEastAsia" w:cstheme="minorBidi"/>
          <w:bCs/>
          <w:kern w:val="2"/>
          <w:sz w:val="21"/>
          <w:szCs w:val="21"/>
          <w:lang w:val="zh-CN" w:eastAsia="zh-CN" w:bidi="ar-SA"/>
        </w:rPr>
      </w:pPr>
      <w:r>
        <w:rPr>
          <w:rFonts w:hint="eastAsia" w:ascii="宋体" w:hAnsi="宋体" w:eastAsiaTheme="minorEastAsia" w:cstheme="minorBidi"/>
          <w:bCs/>
          <w:kern w:val="2"/>
          <w:sz w:val="21"/>
          <w:szCs w:val="21"/>
          <w:lang w:val="zh-CN" w:eastAsia="zh-CN" w:bidi="ar-SA"/>
        </w:rPr>
        <w:t>2、</w:t>
      </w:r>
      <w:r>
        <w:rPr>
          <w:rFonts w:hint="eastAsia" w:ascii="宋体" w:hAnsi="宋体" w:cstheme="minorBidi"/>
          <w:bCs/>
          <w:kern w:val="2"/>
          <w:sz w:val="21"/>
          <w:szCs w:val="21"/>
          <w:lang w:val="en-US" w:eastAsia="zh-CN" w:bidi="ar-SA"/>
        </w:rPr>
        <w:t>投标商</w:t>
      </w:r>
      <w:r>
        <w:rPr>
          <w:rFonts w:hint="eastAsia" w:ascii="宋体" w:hAnsi="宋体" w:eastAsiaTheme="minorEastAsia" w:cstheme="minorBidi"/>
          <w:bCs/>
          <w:kern w:val="2"/>
          <w:sz w:val="21"/>
          <w:szCs w:val="21"/>
          <w:lang w:val="zh-CN" w:eastAsia="zh-CN" w:bidi="ar-SA"/>
        </w:rPr>
        <w:t>应就该项目完整投标（报价包括但不限于完成本项目材料费、人工费、管理费、维护费、保险费、利润、税费等所有费用），否则为无效投标。</w:t>
      </w:r>
    </w:p>
    <w:p w14:paraId="7400B476">
      <w:pPr>
        <w:spacing w:after="120" w:line="360" w:lineRule="auto"/>
        <w:ind w:firstLine="422" w:firstLineChars="200"/>
        <w:rPr>
          <w:rFonts w:ascii="宋体" w:hAnsi="宋体"/>
          <w:b/>
          <w:bCs/>
          <w:sz w:val="21"/>
          <w:szCs w:val="21"/>
        </w:rPr>
      </w:pPr>
      <w:r>
        <w:rPr>
          <w:rFonts w:hint="eastAsia" w:ascii="宋体" w:hAnsi="宋体"/>
          <w:b/>
          <w:bCs/>
          <w:sz w:val="21"/>
          <w:szCs w:val="21"/>
        </w:rPr>
        <w:t>（六）验收标准</w:t>
      </w:r>
    </w:p>
    <w:p w14:paraId="7F10011A">
      <w:pPr>
        <w:spacing w:after="120" w:line="360" w:lineRule="auto"/>
        <w:ind w:firstLine="420" w:firstLineChars="200"/>
        <w:rPr>
          <w:rFonts w:ascii="宋体" w:hAnsi="宋体"/>
          <w:sz w:val="21"/>
          <w:szCs w:val="21"/>
        </w:rPr>
      </w:pPr>
      <w:r>
        <w:rPr>
          <w:rFonts w:hint="eastAsia" w:ascii="宋体" w:hAnsi="宋体"/>
          <w:sz w:val="21"/>
          <w:szCs w:val="21"/>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09F9D9C2">
      <w:pPr>
        <w:spacing w:after="120" w:line="360" w:lineRule="auto"/>
        <w:ind w:firstLine="420" w:firstLineChars="200"/>
        <w:rPr>
          <w:rFonts w:ascii="宋体" w:hAnsi="宋体"/>
          <w:sz w:val="21"/>
          <w:szCs w:val="21"/>
        </w:rPr>
      </w:pPr>
      <w:r>
        <w:rPr>
          <w:rFonts w:hint="eastAsia" w:ascii="宋体" w:hAnsi="宋体"/>
          <w:sz w:val="21"/>
          <w:szCs w:val="21"/>
          <w:lang w:val="en-US" w:eastAsia="zh-CN"/>
        </w:rPr>
        <w:t>1、</w:t>
      </w:r>
      <w:r>
        <w:rPr>
          <w:rFonts w:ascii="宋体" w:hAnsi="宋体"/>
          <w:sz w:val="21"/>
          <w:szCs w:val="21"/>
        </w:rPr>
        <w:t>项目质量</w:t>
      </w:r>
      <w:r>
        <w:rPr>
          <w:rFonts w:hint="eastAsia" w:ascii="宋体" w:hAnsi="宋体"/>
          <w:sz w:val="21"/>
          <w:szCs w:val="21"/>
          <w:lang w:val="en-US" w:eastAsia="zh-CN"/>
        </w:rPr>
        <w:t>执照国家相关标准、行业标准、地方标准或者其它标准、规范验收</w:t>
      </w:r>
      <w:r>
        <w:rPr>
          <w:rFonts w:ascii="宋体" w:hAnsi="宋体"/>
          <w:sz w:val="21"/>
          <w:szCs w:val="21"/>
        </w:rPr>
        <w:t>。</w:t>
      </w:r>
    </w:p>
    <w:p w14:paraId="02BC063F">
      <w:pPr>
        <w:spacing w:after="120" w:line="360" w:lineRule="auto"/>
        <w:ind w:firstLine="420" w:firstLineChars="200"/>
        <w:rPr>
          <w:rFonts w:ascii="宋体" w:hAnsi="宋体"/>
          <w:sz w:val="21"/>
          <w:szCs w:val="21"/>
        </w:rPr>
      </w:pPr>
      <w:r>
        <w:rPr>
          <w:rFonts w:hint="eastAsia" w:ascii="宋体" w:hAnsi="宋体"/>
          <w:sz w:val="21"/>
          <w:szCs w:val="21"/>
          <w:lang w:val="en-US" w:eastAsia="zh-CN"/>
        </w:rPr>
        <w:t>2</w:t>
      </w:r>
      <w:r>
        <w:rPr>
          <w:rFonts w:hint="eastAsia" w:ascii="宋体" w:hAnsi="宋体"/>
          <w:sz w:val="21"/>
          <w:szCs w:val="21"/>
        </w:rPr>
        <w:t>、</w:t>
      </w:r>
      <w:r>
        <w:rPr>
          <w:rFonts w:hint="eastAsia" w:ascii="宋体" w:hAnsi="宋体"/>
          <w:sz w:val="21"/>
          <w:szCs w:val="21"/>
          <w:lang w:val="en-US" w:eastAsia="zh-CN"/>
        </w:rPr>
        <w:t>按照</w:t>
      </w:r>
      <w:r>
        <w:rPr>
          <w:rFonts w:ascii="宋体" w:hAnsi="宋体"/>
          <w:sz w:val="21"/>
          <w:szCs w:val="21"/>
        </w:rPr>
        <w:t>招标文件要求和投标文件</w:t>
      </w:r>
      <w:r>
        <w:rPr>
          <w:rFonts w:hint="eastAsia" w:ascii="宋体" w:hAnsi="宋体"/>
          <w:sz w:val="21"/>
          <w:szCs w:val="21"/>
          <w:lang w:val="en-US" w:eastAsia="zh-CN"/>
        </w:rPr>
        <w:t>响应和</w:t>
      </w:r>
      <w:r>
        <w:rPr>
          <w:rFonts w:ascii="宋体" w:hAnsi="宋体"/>
          <w:sz w:val="21"/>
          <w:szCs w:val="21"/>
        </w:rPr>
        <w:t>承诺</w:t>
      </w:r>
      <w:r>
        <w:rPr>
          <w:rFonts w:hint="eastAsia" w:ascii="宋体" w:hAnsi="宋体"/>
          <w:sz w:val="21"/>
          <w:szCs w:val="21"/>
          <w:lang w:val="en-US" w:eastAsia="zh-CN"/>
        </w:rPr>
        <w:t>验收</w:t>
      </w:r>
      <w:r>
        <w:rPr>
          <w:rFonts w:ascii="宋体" w:hAnsi="宋体"/>
          <w:sz w:val="21"/>
          <w:szCs w:val="21"/>
        </w:rPr>
        <w:t>。</w:t>
      </w:r>
    </w:p>
    <w:p w14:paraId="05836224">
      <w:pPr>
        <w:spacing w:after="120" w:line="360" w:lineRule="auto"/>
        <w:ind w:firstLine="422" w:firstLineChars="200"/>
        <w:rPr>
          <w:rFonts w:hint="eastAsia" w:ascii="宋体" w:hAnsi="宋体"/>
          <w:b/>
          <w:bCs/>
          <w:sz w:val="21"/>
          <w:szCs w:val="21"/>
        </w:rPr>
      </w:pPr>
      <w:r>
        <w:rPr>
          <w:rFonts w:hint="eastAsia" w:ascii="宋体" w:hAnsi="宋体"/>
          <w:b/>
          <w:bCs/>
          <w:sz w:val="21"/>
          <w:szCs w:val="21"/>
          <w:lang w:eastAsia="zh-CN"/>
        </w:rPr>
        <w:t>（</w:t>
      </w:r>
      <w:r>
        <w:rPr>
          <w:rFonts w:hint="eastAsia" w:ascii="宋体" w:hAnsi="宋体"/>
          <w:b/>
          <w:bCs/>
          <w:sz w:val="21"/>
          <w:szCs w:val="21"/>
          <w:lang w:val="en-US" w:eastAsia="zh-CN"/>
        </w:rPr>
        <w:t>七</w:t>
      </w:r>
      <w:r>
        <w:rPr>
          <w:rFonts w:hint="eastAsia" w:ascii="宋体" w:hAnsi="宋体"/>
          <w:b/>
          <w:bCs/>
          <w:sz w:val="21"/>
          <w:szCs w:val="21"/>
          <w:lang w:eastAsia="zh-CN"/>
        </w:rPr>
        <w:t>）</w:t>
      </w:r>
      <w:r>
        <w:rPr>
          <w:rFonts w:hint="eastAsia" w:ascii="宋体" w:hAnsi="宋体"/>
          <w:b/>
          <w:bCs/>
          <w:sz w:val="21"/>
          <w:szCs w:val="21"/>
        </w:rPr>
        <w:t>采购资金支付</w:t>
      </w:r>
    </w:p>
    <w:p w14:paraId="149EB758">
      <w:pPr>
        <w:spacing w:after="120" w:line="360" w:lineRule="auto"/>
        <w:ind w:firstLine="420" w:firstLineChars="200"/>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支付方式：财政支付，银行转账。</w:t>
      </w:r>
    </w:p>
    <w:p w14:paraId="2CBC2016">
      <w:pPr>
        <w:widowControl/>
        <w:shd w:val="clear" w:color="auto" w:fill="FFFFFF"/>
        <w:spacing w:line="440" w:lineRule="exact"/>
        <w:ind w:firstLine="420" w:firstLineChars="200"/>
        <w:jc w:val="left"/>
        <w:rPr>
          <w:rFonts w:hint="eastAsia" w:cs="宋体" w:asciiTheme="majorEastAsia" w:hAnsiTheme="majorEastAsia" w:eastAsiaTheme="majorEastAsia"/>
          <w:b/>
          <w:kern w:val="0"/>
          <w:sz w:val="32"/>
          <w:szCs w:val="32"/>
        </w:rPr>
      </w:pPr>
      <w:r>
        <w:rPr>
          <w:rFonts w:hint="eastAsia" w:ascii="宋体" w:hAnsi="宋体"/>
          <w:sz w:val="21"/>
          <w:szCs w:val="21"/>
          <w:lang w:val="en-US" w:eastAsia="zh-CN"/>
        </w:rPr>
        <w:t>2、</w:t>
      </w:r>
      <w:r>
        <w:rPr>
          <w:rFonts w:hint="eastAsia" w:ascii="宋体" w:hAnsi="宋体"/>
          <w:sz w:val="21"/>
          <w:szCs w:val="21"/>
        </w:rPr>
        <w:t>支付时间及条件：</w:t>
      </w:r>
      <w:r>
        <w:rPr>
          <w:rFonts w:hint="eastAsia" w:ascii="宋体" w:hAnsi="宋体"/>
          <w:sz w:val="21"/>
          <w:szCs w:val="21"/>
          <w:lang w:val="en-US" w:eastAsia="zh-CN"/>
        </w:rPr>
        <w:t>项目验收合格后，自交付之日起30日内一次性支付。</w:t>
      </w:r>
    </w:p>
    <w:p w14:paraId="108665E2">
      <w:pPr>
        <w:widowControl/>
        <w:ind w:firstLine="2249" w:firstLineChars="700"/>
        <w:rPr>
          <w:rFonts w:hint="eastAsia" w:cs="宋体" w:asciiTheme="majorEastAsia" w:hAnsiTheme="majorEastAsia" w:eastAsiaTheme="majorEastAsia"/>
          <w:b/>
          <w:kern w:val="0"/>
          <w:sz w:val="32"/>
          <w:szCs w:val="32"/>
        </w:rPr>
      </w:pPr>
    </w:p>
    <w:p w14:paraId="5365AF92">
      <w:pPr>
        <w:widowControl/>
        <w:ind w:firstLine="2891" w:firstLineChars="900"/>
        <w:rPr>
          <w:rFonts w:hint="eastAsia" w:cs="宋体" w:asciiTheme="majorEastAsia" w:hAnsiTheme="majorEastAsia" w:eastAsiaTheme="majorEastAsia"/>
          <w:b/>
          <w:kern w:val="0"/>
          <w:sz w:val="32"/>
          <w:szCs w:val="32"/>
        </w:rPr>
      </w:pPr>
    </w:p>
    <w:p w14:paraId="3036176B">
      <w:pPr>
        <w:widowControl/>
        <w:ind w:firstLine="2891" w:firstLineChars="9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14:paraId="0BEB131B">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w:t>
      </w:r>
    </w:p>
    <w:tbl>
      <w:tblPr>
        <w:tblStyle w:val="28"/>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372"/>
        <w:gridCol w:w="6709"/>
      </w:tblGrid>
      <w:tr w14:paraId="4C22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6" w:type="dxa"/>
            <w:vAlign w:val="center"/>
          </w:tcPr>
          <w:p w14:paraId="1902F884">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372" w:type="dxa"/>
            <w:vAlign w:val="center"/>
          </w:tcPr>
          <w:p w14:paraId="4A1F2F7C">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709" w:type="dxa"/>
            <w:vAlign w:val="center"/>
          </w:tcPr>
          <w:p w14:paraId="311F1261">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6EFC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06" w:type="dxa"/>
            <w:vAlign w:val="center"/>
          </w:tcPr>
          <w:p w14:paraId="2E8324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372" w:type="dxa"/>
            <w:vAlign w:val="center"/>
          </w:tcPr>
          <w:p w14:paraId="1CBE4F58">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709" w:type="dxa"/>
          </w:tcPr>
          <w:p w14:paraId="606ACB65">
            <w:pPr>
              <w:widowControl/>
              <w:shd w:val="clear" w:color="auto" w:fill="FFFFFF"/>
              <w:spacing w:line="440" w:lineRule="exact"/>
              <w:jc w:val="left"/>
              <w:rPr>
                <w:rFonts w:ascii="宋体" w:hAnsi="宋体" w:eastAsia="宋体" w:cs="仿宋"/>
                <w:kern w:val="0"/>
                <w:sz w:val="30"/>
                <w:szCs w:val="30"/>
              </w:rPr>
            </w:pPr>
            <w:r>
              <w:rPr>
                <w:rFonts w:hint="eastAsia" w:cs="仿宋_GB2312" w:asciiTheme="minorEastAsia" w:hAnsiTheme="minorEastAsia"/>
                <w:szCs w:val="21"/>
              </w:rPr>
              <w:t>项目名称：</w:t>
            </w:r>
            <w:r>
              <w:rPr>
                <w:rFonts w:hint="eastAsia" w:asciiTheme="minorEastAsia" w:hAnsiTheme="minorEastAsia" w:cstheme="minorEastAsia"/>
                <w:kern w:val="2"/>
                <w:sz w:val="21"/>
                <w:szCs w:val="21"/>
                <w:lang w:val="en-US" w:eastAsia="zh-CN" w:bidi="ar-SA"/>
              </w:rPr>
              <w:t>禹州市公安局更新编制内执法执勤车辆采购项目</w:t>
            </w:r>
            <w:r>
              <w:rPr>
                <w:rFonts w:hint="eastAsia" w:cs="仿宋_GB2312" w:asciiTheme="minorEastAsia" w:hAnsiTheme="minorEastAsia"/>
                <w:szCs w:val="21"/>
              </w:rPr>
              <w:t>(不见面开标）</w:t>
            </w:r>
          </w:p>
          <w:p w14:paraId="77AAB058">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采购编号：YZCG-G202</w:t>
            </w:r>
            <w:r>
              <w:rPr>
                <w:rFonts w:hint="eastAsia" w:cs="仿宋_GB2312" w:asciiTheme="minorEastAsia" w:hAnsiTheme="minorEastAsia"/>
                <w:szCs w:val="21"/>
                <w:lang w:val="en-US" w:eastAsia="zh-CN"/>
              </w:rPr>
              <w:t>5016</w:t>
            </w:r>
          </w:p>
          <w:p w14:paraId="3ADD7C31">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rPr>
              <w:t>交付（服务、完工）时间：</w:t>
            </w:r>
            <w:r>
              <w:rPr>
                <w:rFonts w:hint="eastAsia" w:cs="仿宋_GB2312" w:asciiTheme="minorEastAsia" w:hAnsiTheme="minorEastAsia"/>
                <w:szCs w:val="21"/>
                <w:lang w:val="en-US" w:eastAsia="zh-CN"/>
              </w:rPr>
              <w:t>合同</w:t>
            </w:r>
            <w:r>
              <w:rPr>
                <w:rFonts w:hint="eastAsia" w:cs="仿宋_GB2312" w:asciiTheme="minorEastAsia" w:hAnsiTheme="minorEastAsia"/>
                <w:szCs w:val="21"/>
              </w:rPr>
              <w:t>签订后</w:t>
            </w:r>
            <w:r>
              <w:rPr>
                <w:rFonts w:hint="eastAsia" w:cs="仿宋_GB2312" w:asciiTheme="minorEastAsia" w:hAnsiTheme="minorEastAsia"/>
                <w:szCs w:val="21"/>
                <w:lang w:val="en-US" w:eastAsia="zh-CN"/>
              </w:rPr>
              <w:t>15日历天内完成</w:t>
            </w:r>
          </w:p>
          <w:p w14:paraId="32F41D59">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交付地点：</w:t>
            </w:r>
            <w:r>
              <w:rPr>
                <w:rFonts w:hint="eastAsia" w:cs="仿宋_GB2312" w:asciiTheme="minorEastAsia" w:hAnsiTheme="minorEastAsia"/>
                <w:szCs w:val="21"/>
                <w:lang w:eastAsia="zh-CN"/>
              </w:rPr>
              <w:t>禹州市</w:t>
            </w:r>
            <w:r>
              <w:rPr>
                <w:rFonts w:hint="eastAsia" w:cs="仿宋_GB2312" w:asciiTheme="minorEastAsia" w:hAnsiTheme="minorEastAsia"/>
                <w:szCs w:val="21"/>
                <w:lang w:val="en-US" w:eastAsia="zh-CN"/>
              </w:rPr>
              <w:t>公安局</w:t>
            </w:r>
          </w:p>
        </w:tc>
      </w:tr>
      <w:tr w14:paraId="6BF8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806" w:type="dxa"/>
            <w:vAlign w:val="center"/>
          </w:tcPr>
          <w:p w14:paraId="6C2AB9C3">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372" w:type="dxa"/>
            <w:vAlign w:val="center"/>
          </w:tcPr>
          <w:p w14:paraId="1134B1C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709" w:type="dxa"/>
            <w:vAlign w:val="center"/>
          </w:tcPr>
          <w:p w14:paraId="673AA3D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cs="仿宋_GB2312" w:asciiTheme="minorEastAsia" w:hAnsiTheme="minorEastAsia" w:eastAsia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w:t>
            </w:r>
            <w:r>
              <w:rPr>
                <w:rFonts w:hint="eastAsia" w:cs="仿宋_GB2312" w:asciiTheme="minorEastAsia" w:hAnsiTheme="minorEastAsia" w:eastAsiaTheme="minorEastAsia"/>
                <w:kern w:val="2"/>
                <w:sz w:val="21"/>
                <w:szCs w:val="21"/>
                <w:lang w:val="en-US" w:eastAsia="zh-CN" w:bidi="ar-SA"/>
              </w:rPr>
              <w:t>禹州市公安局</w:t>
            </w:r>
          </w:p>
          <w:p w14:paraId="78DB029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地址：禹州市华夏大道2号</w:t>
            </w:r>
          </w:p>
          <w:p w14:paraId="7F6ECFE6">
            <w:pPr>
              <w:widowControl/>
              <w:shd w:val="clear" w:color="auto" w:fill="FFFFFF"/>
              <w:spacing w:line="440" w:lineRule="exact"/>
              <w:jc w:val="left"/>
              <w:rPr>
                <w:rFonts w:hint="default" w:cs="仿宋_GB2312" w:asciiTheme="minorEastAsia" w:hAnsiTheme="minorEastAsia" w:eastAsiaTheme="minorEastAsia"/>
                <w:szCs w:val="21"/>
                <w:lang w:val="en-US" w:eastAsia="zh-CN"/>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val="en-US" w:eastAsia="zh-CN"/>
              </w:rPr>
              <w:t>董先生</w:t>
            </w:r>
            <w:r>
              <w:rPr>
                <w:rFonts w:hint="eastAsia" w:asciiTheme="minorEastAsia" w:hAnsiTheme="minorEastAsia" w:eastAsiaTheme="minorEastAsia" w:cstheme="minorEastAsia"/>
                <w:color w:val="000000"/>
                <w:szCs w:val="21"/>
                <w:shd w:val="clear" w:color="auto" w:fill="FFFFFF"/>
              </w:rPr>
              <w:t xml:space="preserve">  联系电话：</w:t>
            </w:r>
            <w:r>
              <w:rPr>
                <w:rFonts w:hint="eastAsia" w:asciiTheme="minorEastAsia" w:hAnsiTheme="minorEastAsia" w:eastAsiaTheme="minorEastAsia" w:cstheme="minorEastAsia"/>
                <w:kern w:val="2"/>
                <w:sz w:val="21"/>
                <w:szCs w:val="21"/>
                <w:lang w:val="en-US" w:eastAsia="zh-CN" w:bidi="ar-SA"/>
              </w:rPr>
              <w:t>0374-</w:t>
            </w:r>
            <w:r>
              <w:rPr>
                <w:rFonts w:hint="eastAsia" w:asciiTheme="minorEastAsia" w:hAnsiTheme="minorEastAsia" w:cstheme="minorEastAsia"/>
                <w:kern w:val="2"/>
                <w:sz w:val="21"/>
                <w:szCs w:val="21"/>
                <w:lang w:val="en-US" w:eastAsia="zh-CN" w:bidi="ar-SA"/>
              </w:rPr>
              <w:t>8087477</w:t>
            </w:r>
          </w:p>
        </w:tc>
      </w:tr>
      <w:tr w14:paraId="09C6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806" w:type="dxa"/>
            <w:vAlign w:val="center"/>
          </w:tcPr>
          <w:p w14:paraId="3F3B089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372" w:type="dxa"/>
            <w:vAlign w:val="center"/>
          </w:tcPr>
          <w:p w14:paraId="1D8A8BF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709" w:type="dxa"/>
            <w:vAlign w:val="center"/>
          </w:tcPr>
          <w:p w14:paraId="08CCB98B">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14:paraId="2E4111F4">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w:t>
            </w:r>
            <w:r>
              <w:rPr>
                <w:rFonts w:hint="eastAsia" w:cs="仿宋_GB2312" w:asciiTheme="minorEastAsia" w:hAnsiTheme="minorEastAsia"/>
                <w:szCs w:val="21"/>
                <w:lang w:val="en-US" w:eastAsia="zh-CN"/>
              </w:rPr>
              <w:t>8</w:t>
            </w:r>
            <w:r>
              <w:rPr>
                <w:rFonts w:hint="eastAsia" w:cs="仿宋_GB2312" w:asciiTheme="minorEastAsia" w:hAnsiTheme="minorEastAsia"/>
                <w:szCs w:val="21"/>
              </w:rPr>
              <w:t>楼</w:t>
            </w:r>
          </w:p>
          <w:p w14:paraId="4CAFE855">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方</w:t>
            </w:r>
            <w:r>
              <w:rPr>
                <w:rFonts w:hint="eastAsia" w:cs="仿宋_GB2312" w:asciiTheme="minorEastAsia" w:hAnsiTheme="minorEastAsia"/>
                <w:szCs w:val="21"/>
              </w:rPr>
              <w:t>女士               电话：0374-2077111</w:t>
            </w:r>
          </w:p>
        </w:tc>
      </w:tr>
      <w:tr w14:paraId="528B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8" w:hRule="atLeast"/>
          <w:jc w:val="center"/>
        </w:trPr>
        <w:tc>
          <w:tcPr>
            <w:tcW w:w="806" w:type="dxa"/>
            <w:vAlign w:val="center"/>
          </w:tcPr>
          <w:p w14:paraId="042236D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372" w:type="dxa"/>
            <w:vAlign w:val="center"/>
          </w:tcPr>
          <w:p w14:paraId="4BCB4B8E">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投标人资格</w:t>
            </w:r>
          </w:p>
        </w:tc>
        <w:tc>
          <w:tcPr>
            <w:tcW w:w="6709" w:type="dxa"/>
            <w:vAlign w:val="center"/>
          </w:tcPr>
          <w:p w14:paraId="122BFEF7">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符合《中华人民共和国政府采购法》第二十二条规定</w:t>
            </w:r>
          </w:p>
          <w:p w14:paraId="4BF43B97">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14:paraId="02864CFD">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14:paraId="13AF92CB">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14:paraId="4DE63267">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14:paraId="07D556AA">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p w14:paraId="088BC739">
            <w:pPr>
              <w:autoSpaceDE w:val="0"/>
              <w:autoSpaceDN w:val="0"/>
              <w:adjustRightInd w:val="0"/>
              <w:spacing w:line="276" w:lineRule="auto"/>
              <w:rPr>
                <w:rFonts w:cs="仿宋_GB2312" w:asciiTheme="minorEastAsia" w:hAnsiTheme="minorEastAsia"/>
                <w:b/>
                <w:color w:val="FF0000"/>
                <w:spacing w:val="-11"/>
                <w:szCs w:val="21"/>
              </w:rPr>
            </w:pPr>
            <w:r>
              <w:rPr>
                <w:rFonts w:hint="eastAsia" w:cs="仿宋_GB2312" w:asciiTheme="minorEastAsia" w:hAnsiTheme="minorEastAsia"/>
                <w:b/>
                <w:color w:val="FF0000"/>
                <w:spacing w:val="-11"/>
                <w:szCs w:val="21"/>
              </w:rPr>
              <w:t>注：</w:t>
            </w:r>
          </w:p>
          <w:p w14:paraId="0E747470">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1、供应商在投标时，提供《禹州市政府采购供应商信用承诺函》（详见招标文件第八章3.5格式），无需再提交上述证明材料。</w:t>
            </w:r>
          </w:p>
          <w:p w14:paraId="13824B8D">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2、采购人有权在签订合同前要求中标供应商提供相关证明材料以核实中标供应商承诺事项的真实性。</w:t>
            </w:r>
          </w:p>
          <w:p w14:paraId="0D8B7921">
            <w:pPr>
              <w:adjustRightInd w:val="0"/>
              <w:spacing w:line="360" w:lineRule="auto"/>
              <w:jc w:val="left"/>
              <w:rPr>
                <w:rFonts w:cs="仿宋_GB2312" w:asciiTheme="minorEastAsia" w:hAnsiTheme="minorEastAsia"/>
                <w:color w:val="FF0000"/>
                <w:szCs w:val="21"/>
              </w:rPr>
            </w:pPr>
            <w:r>
              <w:rPr>
                <w:rFonts w:hint="eastAsia" w:cs="宋体" w:asciiTheme="minorEastAsia" w:hAnsiTheme="minorEastAsia"/>
                <w:color w:val="FF0000"/>
                <w:szCs w:val="21"/>
              </w:rPr>
              <w:t>3、供应商对信用承诺内容的真实性、合法性、有效性负责。如作出虚假信用承诺，视同为“提供虚假材料谋取中标”的违法行为。</w:t>
            </w:r>
          </w:p>
        </w:tc>
      </w:tr>
      <w:tr w14:paraId="7E8F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05FCBD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372" w:type="dxa"/>
            <w:vAlign w:val="center"/>
          </w:tcPr>
          <w:p w14:paraId="05B53A0A">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联合体投标</w:t>
            </w:r>
          </w:p>
        </w:tc>
        <w:tc>
          <w:tcPr>
            <w:tcW w:w="6709" w:type="dxa"/>
            <w:vAlign w:val="center"/>
          </w:tcPr>
          <w:p w14:paraId="35A189B1">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14:paraId="7A4A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AD3495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372" w:type="dxa"/>
            <w:vAlign w:val="center"/>
          </w:tcPr>
          <w:p w14:paraId="05AFAA2D">
            <w:pPr>
              <w:autoSpaceDE w:val="0"/>
              <w:autoSpaceDN w:val="0"/>
              <w:adjustRightInd w:val="0"/>
              <w:spacing w:line="276"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★最高限价</w:t>
            </w:r>
          </w:p>
        </w:tc>
        <w:tc>
          <w:tcPr>
            <w:tcW w:w="6709" w:type="dxa"/>
            <w:vAlign w:val="center"/>
          </w:tcPr>
          <w:p w14:paraId="30503812">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一标段1440000.00</w:t>
            </w:r>
            <w:r>
              <w:rPr>
                <w:rFonts w:hint="eastAsia" w:cs="宋体" w:asciiTheme="minorEastAsia" w:hAnsiTheme="minorEastAsia"/>
                <w:bCs/>
                <w:szCs w:val="21"/>
                <w:lang w:val="zh-CN"/>
              </w:rPr>
              <w:t>元</w:t>
            </w:r>
            <w:r>
              <w:rPr>
                <w:rFonts w:hint="eastAsia" w:cs="宋体" w:asciiTheme="minorEastAsia" w:hAnsiTheme="minorEastAsia"/>
                <w:bCs/>
                <w:szCs w:val="21"/>
                <w:lang w:val="en-US" w:eastAsia="zh-CN"/>
              </w:rPr>
              <w:t>；二标段360000.00元，</w:t>
            </w:r>
            <w:r>
              <w:rPr>
                <w:rFonts w:hint="eastAsia" w:cs="宋体" w:asciiTheme="minorEastAsia" w:hAnsiTheme="minorEastAsia"/>
                <w:bCs/>
                <w:szCs w:val="21"/>
                <w:lang w:val="zh-CN"/>
              </w:rPr>
              <w:t>超出最高限价的投标无效。</w:t>
            </w:r>
          </w:p>
        </w:tc>
      </w:tr>
      <w:tr w14:paraId="7BAA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387B1BF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372" w:type="dxa"/>
            <w:vAlign w:val="center"/>
          </w:tcPr>
          <w:p w14:paraId="352166A1">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709" w:type="dxa"/>
            <w:vAlign w:val="center"/>
          </w:tcPr>
          <w:p w14:paraId="5DBE1D24">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1EA1BBB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612C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2CC7FBC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372" w:type="dxa"/>
            <w:vAlign w:val="center"/>
          </w:tcPr>
          <w:p w14:paraId="6CACAB89">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709" w:type="dxa"/>
            <w:vAlign w:val="center"/>
          </w:tcPr>
          <w:p w14:paraId="45A70648">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198B5BAB">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083F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751F1B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372" w:type="dxa"/>
            <w:vAlign w:val="center"/>
          </w:tcPr>
          <w:p w14:paraId="142C332B">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709" w:type="dxa"/>
            <w:vAlign w:val="center"/>
          </w:tcPr>
          <w:p w14:paraId="0CD87F09">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4D28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76C50C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372" w:type="dxa"/>
            <w:vAlign w:val="center"/>
          </w:tcPr>
          <w:p w14:paraId="6C732B1A">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投标有效期</w:t>
            </w:r>
          </w:p>
        </w:tc>
        <w:tc>
          <w:tcPr>
            <w:tcW w:w="6709" w:type="dxa"/>
            <w:vAlign w:val="center"/>
          </w:tcPr>
          <w:p w14:paraId="127ECC0B">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14:paraId="0F082180">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14:paraId="082F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4B00E56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372" w:type="dxa"/>
            <w:vAlign w:val="center"/>
          </w:tcPr>
          <w:p w14:paraId="53E56494">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709" w:type="dxa"/>
            <w:vAlign w:val="center"/>
          </w:tcPr>
          <w:p w14:paraId="5C093D12">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14:paraId="7CAB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7FF8486">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372" w:type="dxa"/>
            <w:vAlign w:val="center"/>
          </w:tcPr>
          <w:p w14:paraId="127360F0">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709" w:type="dxa"/>
            <w:vAlign w:val="center"/>
          </w:tcPr>
          <w:p w14:paraId="3D12C764">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202</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20</w:t>
            </w:r>
            <w:r>
              <w:rPr>
                <w:rFonts w:hint="eastAsia" w:cs="宋体" w:asciiTheme="minorEastAsia" w:hAnsiTheme="minorEastAsia"/>
                <w:bCs/>
                <w:szCs w:val="21"/>
                <w:lang w:val="zh-CN"/>
              </w:rPr>
              <w:t xml:space="preserve">日8：30（北京时间） </w:t>
            </w:r>
          </w:p>
        </w:tc>
      </w:tr>
      <w:tr w14:paraId="144C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472425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372" w:type="dxa"/>
            <w:vAlign w:val="center"/>
          </w:tcPr>
          <w:p w14:paraId="1F653E1A">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709" w:type="dxa"/>
            <w:vAlign w:val="center"/>
          </w:tcPr>
          <w:p w14:paraId="2F9100D1">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开标地点：禹州市公共资源交易中心开标二室（</w:t>
            </w:r>
            <w:r>
              <w:rPr>
                <w:rFonts w:hint="eastAsia" w:cs="Arial" w:asciiTheme="minorEastAsia" w:hAnsiTheme="minorEastAsia"/>
                <w:b/>
                <w:szCs w:val="21"/>
              </w:rPr>
              <w:t>本项目采用远程不见面开标，投标人无须到交易中心现场</w:t>
            </w:r>
            <w:r>
              <w:rPr>
                <w:rFonts w:hint="eastAsia" w:cs="Arial" w:asciiTheme="minorEastAsia" w:hAnsiTheme="minorEastAsia"/>
                <w:szCs w:val="21"/>
              </w:rPr>
              <w:t>）</w:t>
            </w:r>
            <w:r>
              <w:rPr>
                <w:rFonts w:hint="eastAsia" w:cs="仿宋_GB2312" w:asciiTheme="minorEastAsia" w:hAnsiTheme="minorEastAsia"/>
                <w:szCs w:val="21"/>
              </w:rPr>
              <w:t>。</w:t>
            </w:r>
          </w:p>
        </w:tc>
      </w:tr>
      <w:tr w14:paraId="1C87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95BDBB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372" w:type="dxa"/>
            <w:vAlign w:val="center"/>
          </w:tcPr>
          <w:p w14:paraId="6927DAE4">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709" w:type="dxa"/>
            <w:vAlign w:val="center"/>
          </w:tcPr>
          <w:p w14:paraId="794CB4AB">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41516204">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14:paraId="7390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428D403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372" w:type="dxa"/>
            <w:vAlign w:val="center"/>
          </w:tcPr>
          <w:p w14:paraId="0C381FAA">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709" w:type="dxa"/>
            <w:tcBorders>
              <w:top w:val="single" w:color="auto" w:sz="4" w:space="0"/>
            </w:tcBorders>
            <w:vAlign w:val="center"/>
          </w:tcPr>
          <w:p w14:paraId="4487B6F1">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招标公告、中标公告、变更（更正）公告、现场勘察答复等相关信息同时在以下网站发布：《中国政府采购网》、《河南省政府采购网》、《许昌市政府采购网》、《全国公共资源交易平台（河南省·许昌市）》</w:t>
            </w:r>
          </w:p>
        </w:tc>
      </w:tr>
      <w:tr w14:paraId="75F0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D41868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372" w:type="dxa"/>
            <w:vAlign w:val="center"/>
          </w:tcPr>
          <w:p w14:paraId="67FCACDE">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50F13D4F">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709" w:type="dxa"/>
            <w:vAlign w:val="center"/>
          </w:tcPr>
          <w:p w14:paraId="439080D4">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14:paraId="31FE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0C0D0A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372" w:type="dxa"/>
            <w:vAlign w:val="center"/>
          </w:tcPr>
          <w:p w14:paraId="1D00FC7F">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14:paraId="3CDF201B">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709" w:type="dxa"/>
            <w:vAlign w:val="center"/>
          </w:tcPr>
          <w:p w14:paraId="32F3B55B">
            <w:pPr>
              <w:autoSpaceDE w:val="0"/>
              <w:autoSpaceDN w:val="0"/>
              <w:adjustRightInd w:val="0"/>
              <w:spacing w:line="360"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zh-CN"/>
              </w:rPr>
              <w:t>招标公告期满之日起七个工作日</w:t>
            </w:r>
          </w:p>
        </w:tc>
      </w:tr>
      <w:tr w14:paraId="631B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917792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372" w:type="dxa"/>
            <w:vAlign w:val="center"/>
          </w:tcPr>
          <w:p w14:paraId="2B46F1BB">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709" w:type="dxa"/>
            <w:vAlign w:val="center"/>
          </w:tcPr>
          <w:p w14:paraId="061769B4">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p>
          <w:p w14:paraId="3E1D2864">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14:paraId="040C6B8D">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14:paraId="47E7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676C9D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372" w:type="dxa"/>
            <w:vAlign w:val="center"/>
          </w:tcPr>
          <w:p w14:paraId="70A8242B">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14:paraId="3794FF2D">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709" w:type="dxa"/>
            <w:vAlign w:val="center"/>
          </w:tcPr>
          <w:p w14:paraId="50BDECDA">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14:paraId="2C117AD5">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“.PDF”的文件</w:t>
            </w:r>
            <w:r>
              <w:rPr>
                <w:rFonts w:hint="eastAsia" w:ascii="新宋体" w:hAnsi="新宋体" w:eastAsia="新宋体"/>
                <w:szCs w:val="21"/>
              </w:rPr>
              <w:t>打印的纸质投标文件）。</w:t>
            </w:r>
          </w:p>
        </w:tc>
      </w:tr>
      <w:tr w14:paraId="0C4C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D2D21BF">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372" w:type="dxa"/>
            <w:vAlign w:val="center"/>
          </w:tcPr>
          <w:p w14:paraId="5A1AA5A8">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709" w:type="dxa"/>
            <w:vAlign w:val="center"/>
          </w:tcPr>
          <w:p w14:paraId="7A705FF7">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14:paraId="625FA181">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14:paraId="777D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C37483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372" w:type="dxa"/>
            <w:vAlign w:val="center"/>
          </w:tcPr>
          <w:p w14:paraId="343420ED">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709" w:type="dxa"/>
            <w:vAlign w:val="center"/>
          </w:tcPr>
          <w:p w14:paraId="030416AE">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14:paraId="46D8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2A30A6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372" w:type="dxa"/>
            <w:vAlign w:val="center"/>
          </w:tcPr>
          <w:p w14:paraId="02C2A1BA">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709" w:type="dxa"/>
            <w:vAlign w:val="center"/>
          </w:tcPr>
          <w:p w14:paraId="5EB54021">
            <w:pPr>
              <w:numPr>
                <w:ilvl w:val="0"/>
                <w:numId w:val="6"/>
              </w:numPr>
              <w:autoSpaceDE w:val="0"/>
              <w:autoSpaceDN w:val="0"/>
              <w:adjustRightInd w:val="0"/>
              <w:spacing w:line="360" w:lineRule="auto"/>
              <w:contextualSpacing/>
              <w:rPr>
                <w:rFonts w:ascii="ˎ̥" w:hAnsi="ˎ̥"/>
              </w:rPr>
            </w:pPr>
            <w:r>
              <w:rPr>
                <w:rFonts w:hint="eastAsia" w:ascii="ˎ̥" w:hAnsi="ˎ̥"/>
              </w:rPr>
              <w:t>根据工信部等部委发布的《关于印发中小企业划型标准规定的通知》（工信部联企业〔2011〕300号），按照本次采购标的所属行业的划型标准，</w:t>
            </w:r>
            <w:r>
              <w:rPr>
                <w:rFonts w:hint="eastAsia" w:ascii="ˎ̥" w:hAnsi="ˎ̥"/>
                <w:lang w:val="en-US" w:eastAsia="zh-CN"/>
              </w:rPr>
              <w:t>本</w:t>
            </w:r>
            <w:r>
              <w:rPr>
                <w:rFonts w:hint="eastAsia" w:ascii="ˎ̥" w:hAnsi="ˎ̥"/>
              </w:rPr>
              <w:t>符合条件的中小企业应按照谈判文件格式要求提供《中小企业声明函》，</w:t>
            </w:r>
            <w:r>
              <w:rPr>
                <w:rFonts w:ascii="ˎ̥" w:hAnsi="ˎ̥"/>
              </w:rPr>
              <w:t>否则不得享受相关中小企业扶持政策。</w:t>
            </w:r>
            <w:bookmarkStart w:id="10" w:name="_GoBack"/>
            <w:bookmarkEnd w:id="10"/>
          </w:p>
          <w:p w14:paraId="4123F56F">
            <w:pPr>
              <w:autoSpaceDE w:val="0"/>
              <w:autoSpaceDN w:val="0"/>
              <w:adjustRightInd w:val="0"/>
              <w:spacing w:line="360" w:lineRule="auto"/>
              <w:contextualSpacing/>
              <w:rPr>
                <w:rFonts w:ascii="ˎ̥" w:hAnsi="ˎ̥"/>
              </w:rPr>
            </w:pPr>
            <w:r>
              <w:rPr>
                <w:rFonts w:hint="eastAsia" w:ascii="ˎ̥" w:hAnsi="ˎ̥"/>
                <w:lang w:val="en-US" w:eastAsia="zh-CN"/>
              </w:rPr>
              <w:t>2</w:t>
            </w:r>
            <w:r>
              <w:rPr>
                <w:rFonts w:hint="eastAsia" w:ascii="ˎ̥" w:hAnsi="ˎ̥"/>
              </w:rPr>
              <w:t>、根据财政部、工业和信息化部发布的《政府采购促进中小企业发展管理办法》（财库〔2020〕46号）、</w:t>
            </w:r>
            <w:r>
              <w:rPr>
                <w:rFonts w:hint="eastAsia" w:ascii="ˎ̥" w:hAnsi="ˎ̥"/>
                <w:color w:val="FF0000"/>
              </w:rPr>
              <w:t>《关于进一步加大政府采购支持中小企业力度的通知》（财库〔2022〕19号）规定，对小型和微型企业投标价格给予20%（10%—20%）</w:t>
            </w:r>
            <w:r>
              <w:rPr>
                <w:rFonts w:hint="eastAsia" w:ascii="ˎ̥" w:hAnsi="ˎ̥"/>
              </w:rPr>
              <w:t>的扣除，用扣除后的价格参与评审。</w:t>
            </w:r>
          </w:p>
          <w:p w14:paraId="59FAF504">
            <w:pPr>
              <w:spacing w:line="360" w:lineRule="auto"/>
              <w:contextualSpacing/>
              <w:rPr>
                <w:rFonts w:ascii="ˎ̥" w:hAnsi="ˎ̥"/>
              </w:rPr>
            </w:pPr>
            <w:r>
              <w:rPr>
                <w:rFonts w:hint="eastAsia" w:ascii="ˎ̥" w:hAnsi="ˎ̥"/>
                <w:lang w:val="en-US" w:eastAsia="zh-CN"/>
              </w:rPr>
              <w:t>3</w:t>
            </w:r>
            <w:r>
              <w:rPr>
                <w:rFonts w:hint="eastAsia" w:ascii="ˎ̥" w:hAnsi="ˎ̥"/>
              </w:rPr>
              <w:t>、</w:t>
            </w:r>
            <w:r>
              <w:rPr>
                <w:rFonts w:ascii="ˎ̥" w:hAnsi="ˎ̥"/>
              </w:rPr>
              <w:t>以联合体形式参加政府采购活动，联合体各方均为中小企业的，联合体视同中小企业。其中，联合体各方均为小微企业的，联合体视同小微企业。</w:t>
            </w:r>
          </w:p>
          <w:p w14:paraId="161C210A">
            <w:pPr>
              <w:autoSpaceDE w:val="0"/>
              <w:autoSpaceDN w:val="0"/>
              <w:adjustRightInd w:val="0"/>
              <w:spacing w:line="360" w:lineRule="auto"/>
              <w:contextualSpacing/>
              <w:rPr>
                <w:rFonts w:ascii="ˎ̥" w:hAnsi="ˎ̥"/>
              </w:rPr>
            </w:pPr>
            <w:r>
              <w:rPr>
                <w:rFonts w:hint="eastAsia" w:ascii="ˎ̥" w:hAnsi="ˎ̥"/>
                <w:lang w:val="en-US" w:eastAsia="zh-CN"/>
              </w:rPr>
              <w:t>4</w:t>
            </w:r>
            <w:r>
              <w:rPr>
                <w:rFonts w:hint="eastAsia" w:ascii="ˎ̥" w:hAnsi="ˎ̥"/>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rPr>
              <w:t>6</w:t>
            </w:r>
            <w:r>
              <w:rPr>
                <w:rFonts w:ascii="ˎ̥" w:hAnsi="ˎ̥"/>
                <w:color w:val="FF0000"/>
              </w:rPr>
              <w:t>%（</w:t>
            </w:r>
            <w:r>
              <w:rPr>
                <w:rFonts w:hint="eastAsia" w:ascii="ˎ̥" w:hAnsi="ˎ̥"/>
                <w:color w:val="FF0000"/>
              </w:rPr>
              <w:t>4%—6%</w:t>
            </w:r>
            <w:r>
              <w:rPr>
                <w:rFonts w:ascii="ˎ̥" w:hAnsi="ˎ̥"/>
                <w:color w:val="FF0000"/>
              </w:rPr>
              <w:t>）</w:t>
            </w:r>
            <w:r>
              <w:rPr>
                <w:rFonts w:ascii="ˎ̥" w:hAnsi="ˎ̥"/>
              </w:rPr>
              <w:t>的扣除，用扣除后的价格参加评审。组成联合体或者接受分包的小微企业与联合体内其他企业、分包企业之间存在直接控股、管理关系的，不享受价格扣除优惠政策。</w:t>
            </w:r>
          </w:p>
          <w:p w14:paraId="01D58B7D">
            <w:pPr>
              <w:autoSpaceDE w:val="0"/>
              <w:autoSpaceDN w:val="0"/>
              <w:adjustRightInd w:val="0"/>
              <w:spacing w:line="360" w:lineRule="auto"/>
              <w:contextualSpacing/>
              <w:rPr>
                <w:rFonts w:ascii="ˎ̥" w:hAnsi="ˎ̥"/>
              </w:rPr>
            </w:pPr>
            <w:r>
              <w:rPr>
                <w:rFonts w:hint="eastAsia" w:ascii="ˎ̥" w:hAnsi="ˎ̥"/>
                <w:lang w:val="en-US" w:eastAsia="zh-CN"/>
              </w:rPr>
              <w:t>5</w:t>
            </w:r>
            <w:r>
              <w:rPr>
                <w:rFonts w:hint="eastAsia" w:ascii="ˎ̥" w:hAnsi="ˎ̥"/>
              </w:rPr>
              <w:t>、提供由省级以上监狱管理局、戒毒管理局（含新疆生产建设兵团）出具的属于监狱企业证明文件的，视同为小型和微型企业。</w:t>
            </w:r>
          </w:p>
          <w:p w14:paraId="723C6913">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6</w:t>
            </w:r>
            <w:r>
              <w:rPr>
                <w:rFonts w:hint="eastAsia" w:ascii="ˎ̥" w:hAnsi="ˎ̥"/>
              </w:rPr>
              <w:t>、符合享受政府采购支持政策的残疾人福利性单位条件且提供《残疾人福利性单位声明函》的，视同为小型和微型企业。</w:t>
            </w:r>
          </w:p>
        </w:tc>
      </w:tr>
      <w:tr w14:paraId="3F4E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2DAF4F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372" w:type="dxa"/>
            <w:vAlign w:val="center"/>
          </w:tcPr>
          <w:p w14:paraId="206C598C">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709" w:type="dxa"/>
            <w:shd w:val="clear" w:color="auto" w:fill="auto"/>
            <w:vAlign w:val="center"/>
          </w:tcPr>
          <w:p w14:paraId="6D3315EB">
            <w:pPr>
              <w:autoSpaceDE w:val="0"/>
              <w:autoSpaceDN w:val="0"/>
              <w:adjustRightInd w:val="0"/>
              <w:spacing w:line="360"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zh-CN"/>
              </w:rPr>
              <w:t>本项目强制节能产品：</w:t>
            </w:r>
            <w:r>
              <w:rPr>
                <w:rFonts w:hint="eastAsia" w:cs="宋体" w:asciiTheme="minorEastAsia" w:hAnsiTheme="minorEastAsia"/>
                <w:bCs/>
                <w:szCs w:val="21"/>
                <w:lang w:val="en-US" w:eastAsia="zh-CN"/>
              </w:rPr>
              <w:t>无</w:t>
            </w:r>
          </w:p>
          <w:p w14:paraId="701DF452">
            <w:pPr>
              <w:autoSpaceDE w:val="0"/>
              <w:autoSpaceDN w:val="0"/>
              <w:adjustRightInd w:val="0"/>
              <w:spacing w:line="360" w:lineRule="auto"/>
              <w:rPr>
                <w:rFonts w:ascii="ˎ̥" w:hAnsi="ˎ̥" w:eastAsiaTheme="minorEastAsia" w:cstheme="minorBidi"/>
                <w:kern w:val="2"/>
                <w:sz w:val="21"/>
                <w:szCs w:val="22"/>
                <w:lang w:val="zh-CN" w:eastAsia="zh-CN" w:bidi="ar-SA"/>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3AE89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615321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372" w:type="dxa"/>
            <w:vAlign w:val="center"/>
          </w:tcPr>
          <w:p w14:paraId="0A4AA19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709" w:type="dxa"/>
            <w:shd w:val="clear" w:color="auto" w:fill="auto"/>
            <w:vAlign w:val="center"/>
          </w:tcPr>
          <w:p w14:paraId="20C93B5D">
            <w:pPr>
              <w:numPr>
                <w:ilvl w:val="0"/>
                <w:numId w:val="7"/>
              </w:numPr>
              <w:autoSpaceDE w:val="0"/>
              <w:autoSpaceDN w:val="0"/>
              <w:adjustRightInd w:val="0"/>
              <w:spacing w:line="360" w:lineRule="auto"/>
              <w:rPr>
                <w:rFonts w:hint="eastAsia" w:cs="宋体" w:asciiTheme="minorEastAsia" w:hAnsiTheme="minorEastAsia"/>
                <w:bCs/>
                <w:szCs w:val="21"/>
                <w:lang w:val="en-US" w:eastAsia="zh-CN"/>
              </w:rPr>
            </w:pPr>
            <w:r>
              <w:rPr>
                <w:rFonts w:hint="eastAsia" w:cs="宋体" w:asciiTheme="minorEastAsia" w:hAnsiTheme="minorEastAsia"/>
                <w:bCs/>
                <w:szCs w:val="21"/>
                <w:lang w:val="zh-CN"/>
              </w:rPr>
              <w:t>本项目网络关键设备：</w:t>
            </w:r>
            <w:r>
              <w:rPr>
                <w:rFonts w:hint="eastAsia" w:cs="宋体" w:asciiTheme="minorEastAsia" w:hAnsiTheme="minorEastAsia"/>
                <w:bCs/>
                <w:szCs w:val="21"/>
                <w:lang w:val="en-US" w:eastAsia="zh-CN"/>
              </w:rPr>
              <w:t>无</w:t>
            </w:r>
          </w:p>
          <w:p w14:paraId="1A03CE64">
            <w:pPr>
              <w:numPr>
                <w:ilvl w:val="0"/>
                <w:numId w:val="0"/>
              </w:num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439FBDA0">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2B6F0338">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359E144C">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448CC62D">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7BD8F773">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14:paraId="6E29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DD1654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372" w:type="dxa"/>
            <w:vAlign w:val="center"/>
          </w:tcPr>
          <w:p w14:paraId="3E9CE9C7">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709" w:type="dxa"/>
            <w:vAlign w:val="center"/>
          </w:tcPr>
          <w:p w14:paraId="123B9B72">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14:paraId="6564B784">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szCs w:val="21"/>
              </w:rPr>
              <w:t>要求提交。</w:t>
            </w:r>
            <w:r>
              <w:rPr>
                <w:rFonts w:hint="eastAsia" w:ascii="ˎ̥" w:hAnsi="ˎ̥"/>
              </w:rPr>
              <w:t>履约保证金的数额为合同金额的%（不超过政府采购合同金额的10%）</w:t>
            </w:r>
            <w:r>
              <w:rPr>
                <w:rFonts w:hint="eastAsia" w:cs="宋体" w:asciiTheme="minorEastAsia" w:hAnsiTheme="minorEastAsia"/>
                <w:bCs/>
                <w:szCs w:val="21"/>
                <w:lang w:val="zh-CN"/>
              </w:rPr>
              <w:t>。</w:t>
            </w:r>
            <w:r>
              <w:rPr>
                <w:rFonts w:hint="eastAsia" w:cs="宋体" w:asciiTheme="minorEastAsia" w:hAnsiTheme="minorEastAsia"/>
                <w:szCs w:val="21"/>
              </w:rPr>
              <w:t>中标人以支票、汇票、本票或者金融机构、担保机构出具的保函等非现金形式向采购人提交。</w:t>
            </w:r>
          </w:p>
        </w:tc>
      </w:tr>
      <w:tr w14:paraId="67B0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06" w:type="dxa"/>
            <w:vAlign w:val="center"/>
          </w:tcPr>
          <w:p w14:paraId="58B3D87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372" w:type="dxa"/>
            <w:vAlign w:val="center"/>
          </w:tcPr>
          <w:p w14:paraId="5D20E9C7">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709" w:type="dxa"/>
            <w:vAlign w:val="center"/>
          </w:tcPr>
          <w:p w14:paraId="6AC3D994">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不收取</w:t>
            </w:r>
          </w:p>
        </w:tc>
      </w:tr>
      <w:tr w14:paraId="559A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7BCAAC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372" w:type="dxa"/>
            <w:vAlign w:val="center"/>
          </w:tcPr>
          <w:p w14:paraId="3654A18F">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709" w:type="dxa"/>
            <w:vAlign w:val="center"/>
          </w:tcPr>
          <w:p w14:paraId="21CB6F22">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14:paraId="68B9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095FBD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372" w:type="dxa"/>
            <w:vAlign w:val="center"/>
          </w:tcPr>
          <w:p w14:paraId="61D1B157">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709" w:type="dxa"/>
            <w:vAlign w:val="center"/>
          </w:tcPr>
          <w:p w14:paraId="53E91C7D">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投标人投标时须成功上传、解密电子投标文件。投标人资质、业绩、荣誉及相关人员证明材料等资料原件不再提交（本招标文件第六章另有要求提供原件的除外）。</w:t>
            </w:r>
          </w:p>
          <w:p w14:paraId="3A59C8E1">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14:paraId="7296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C46156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372" w:type="dxa"/>
            <w:vAlign w:val="center"/>
          </w:tcPr>
          <w:p w14:paraId="636D939C">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709" w:type="dxa"/>
            <w:vAlign w:val="center"/>
          </w:tcPr>
          <w:p w14:paraId="477055BB">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14:paraId="30FBF47B">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052ADB53">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14:paraId="08D5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4E45AE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color w:val="FF0000"/>
                <w:szCs w:val="21"/>
              </w:rPr>
              <w:t>30</w:t>
            </w:r>
          </w:p>
        </w:tc>
        <w:tc>
          <w:tcPr>
            <w:tcW w:w="2372" w:type="dxa"/>
            <w:vAlign w:val="center"/>
          </w:tcPr>
          <w:p w14:paraId="16579E17">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color w:val="FF0000"/>
                <w:szCs w:val="21"/>
              </w:rPr>
              <w:t>投标人资格核验</w:t>
            </w:r>
          </w:p>
        </w:tc>
        <w:tc>
          <w:tcPr>
            <w:tcW w:w="6709" w:type="dxa"/>
            <w:vAlign w:val="center"/>
          </w:tcPr>
          <w:p w14:paraId="04668EC4">
            <w:pPr>
              <w:autoSpaceDE w:val="0"/>
              <w:autoSpaceDN w:val="0"/>
              <w:adjustRightInd w:val="0"/>
              <w:spacing w:line="360" w:lineRule="auto"/>
              <w:ind w:right="-11"/>
              <w:rPr>
                <w:rFonts w:ascii="ˎ̥" w:hAnsi="ˎ̥"/>
                <w:color w:val="FF0000"/>
              </w:rPr>
            </w:pPr>
            <w:r>
              <w:rPr>
                <w:rFonts w:hint="eastAsia" w:ascii="ˎ̥" w:hAnsi="ˎ̥"/>
                <w:color w:val="FF0000"/>
              </w:rPr>
              <w:t>供应商在中标后，应将由《禹州市政府采购供应商信用承诺函》替代的证明材料提交采购人核验，经核验无误后，禹州市政府采购中心发出中标通知书。</w:t>
            </w:r>
          </w:p>
          <w:p w14:paraId="63C08D1D">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14:paraId="019F3AFB">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14:paraId="31A524CC">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14:paraId="68509F4D">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14:paraId="0957214D">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14:paraId="6AE8437F">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14:paraId="48B8D276">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14:paraId="23D37278">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14:paraId="3E1BAB79">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14:paraId="341DEA9E">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w:t>
            </w:r>
            <w:r>
              <w:rPr>
                <w:rFonts w:hint="eastAsia" w:asciiTheme="minorEastAsia" w:hAnsiTheme="minorEastAsia"/>
                <w:b/>
                <w:bCs/>
                <w:szCs w:val="21"/>
                <w:lang w:val="en-US" w:eastAsia="zh-CN"/>
              </w:rPr>
              <w:t>4</w:t>
            </w:r>
            <w:r>
              <w:rPr>
                <w:rFonts w:hint="eastAsia" w:asciiTheme="minorEastAsia" w:hAnsiTheme="minorEastAsia"/>
                <w:b/>
                <w:bCs/>
                <w:szCs w:val="21"/>
              </w:rPr>
              <w:t>年度经审计的财务报告</w:t>
            </w:r>
            <w:r>
              <w:rPr>
                <w:rFonts w:hint="eastAsia" w:asciiTheme="minorEastAsia" w:hAnsiTheme="minorEastAsia"/>
                <w:bCs/>
                <w:szCs w:val="21"/>
              </w:rPr>
              <w:t>，包括资产负债表、利润表、现金流量表、所有者权益变动表及其附注；</w:t>
            </w:r>
          </w:p>
          <w:p w14:paraId="59AD04D4">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14:paraId="505CE1BE">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31AFB183">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1B3EB113">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14:paraId="0158700A">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w:t>
            </w:r>
            <w:r>
              <w:rPr>
                <w:rFonts w:hint="eastAsia" w:asciiTheme="minorEastAsia" w:hAnsiTheme="minorEastAsia"/>
                <w:b/>
                <w:bCs/>
                <w:szCs w:val="21"/>
                <w:lang w:val="en-US" w:eastAsia="zh-CN"/>
              </w:rPr>
              <w:t>4</w:t>
            </w:r>
            <w:r>
              <w:rPr>
                <w:rFonts w:hint="eastAsia" w:asciiTheme="minorEastAsia" w:hAnsiTheme="minorEastAsia"/>
                <w:b/>
                <w:bCs/>
                <w:szCs w:val="21"/>
              </w:rPr>
              <w:t>年度经审计的财务报告</w:t>
            </w:r>
            <w:r>
              <w:rPr>
                <w:rFonts w:hint="eastAsia" w:asciiTheme="minorEastAsia" w:hAnsiTheme="minorEastAsia"/>
                <w:bCs/>
                <w:szCs w:val="21"/>
              </w:rPr>
              <w:t>，包括资产负债表、利润表、现金流量表、所有者权益变动表及其附注；</w:t>
            </w:r>
          </w:p>
          <w:p w14:paraId="27F4A824">
            <w:pPr>
              <w:spacing w:line="360" w:lineRule="auto"/>
              <w:rPr>
                <w:rFonts w:asciiTheme="minorEastAsia" w:hAnsiTheme="minorEastAsia"/>
                <w:bCs/>
                <w:szCs w:val="21"/>
              </w:rPr>
            </w:pPr>
            <w:r>
              <w:rPr>
                <w:rFonts w:hint="eastAsia" w:asciiTheme="minorEastAsia" w:hAnsiTheme="minorEastAsia"/>
                <w:bCs/>
                <w:szCs w:val="21"/>
              </w:rPr>
              <w:t>②银行出具的资信证明；</w:t>
            </w:r>
          </w:p>
          <w:p w14:paraId="4699BD8B">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45A0BD39">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43573B2B">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14:paraId="02D3E237">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参加本次政府采购项目投标截止时间前一年内任意一个月缴纳税收凭据。（依法免税的投标人，应提供相应文件证明依法免税）</w:t>
            </w:r>
          </w:p>
          <w:p w14:paraId="6DF3CC36">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14:paraId="77BD327C">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参加本次政府采购项目投标截止时间前一年内任意一个月缴纳社会保险凭据。（依法不需要缴纳社会保障资金的投标人，应提供相应文件证明依法不需要缴纳社会保障资金）</w:t>
            </w:r>
          </w:p>
          <w:p w14:paraId="15060FB8">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14:paraId="768D4841">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14:paraId="44D06AEA">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14:paraId="45C24344">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1～2其中之一即可。</w:t>
            </w:r>
          </w:p>
          <w:p w14:paraId="09F5F725">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14:paraId="10D0C9CC">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14:paraId="62CD5F9D">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w:t>
            </w:r>
            <w:r>
              <w:rPr>
                <w:rFonts w:hint="eastAsia" w:cs="仿宋_GB2312" w:asciiTheme="minorEastAsia" w:hAnsiTheme="minorEastAsia"/>
                <w:b/>
                <w:szCs w:val="21"/>
                <w:shd w:val="clear" w:color="auto" w:fill="FFFFFF"/>
              </w:rPr>
              <w:t>税收</w:t>
            </w:r>
            <w:r>
              <w:rPr>
                <w:rFonts w:cs="仿宋_GB2312" w:asciiTheme="minorEastAsia" w:hAnsiTheme="minorEastAsia"/>
                <w:b/>
                <w:szCs w:val="21"/>
                <w:shd w:val="clear" w:color="auto" w:fill="FFFFFF"/>
              </w:rPr>
              <w:t>违法黑名单的投标人；</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14:paraId="56AFA1C6">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14:paraId="77DC1B94">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14:paraId="51014550">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14:paraId="7FBA2844">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14:paraId="1E218B0C">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2、截止时间：同投标截止时间；</w:t>
            </w:r>
          </w:p>
          <w:p w14:paraId="462D7BA6">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3、信用信息的使用原则：经采购人认定的被列入失信被执行人、税收违法黑名单、</w:t>
            </w:r>
            <w:r>
              <w:rPr>
                <w:rFonts w:cs="仿宋_GB2312" w:asciiTheme="minorEastAsia" w:hAnsiTheme="minorEastAsia"/>
                <w:color w:val="FF0000"/>
                <w:szCs w:val="21"/>
                <w:shd w:val="clear" w:color="auto" w:fill="FFFFFF"/>
              </w:rPr>
              <w:t>政府采购严重违法失信行为记录名单</w:t>
            </w:r>
            <w:r>
              <w:rPr>
                <w:rFonts w:hint="eastAsia" w:cs="仿宋_GB2312" w:asciiTheme="minorEastAsia" w:hAnsiTheme="minorEastAsia"/>
                <w:color w:val="FF0000"/>
                <w:szCs w:val="21"/>
                <w:shd w:val="clear" w:color="auto" w:fill="FFFFFF"/>
              </w:rPr>
              <w:t>的投标人、</w:t>
            </w:r>
            <w:r>
              <w:rPr>
                <w:rFonts w:hint="eastAsia" w:cs="宋体" w:asciiTheme="minorEastAsia" w:hAnsiTheme="minorEastAsia"/>
                <w:color w:val="FF0000"/>
                <w:kern w:val="0"/>
                <w:szCs w:val="21"/>
              </w:rPr>
              <w:t>严重违法失信社会组织，将拒绝其参与本次政府采购活动。</w:t>
            </w:r>
          </w:p>
        </w:tc>
      </w:tr>
    </w:tbl>
    <w:p w14:paraId="03A828CD">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14:paraId="292ABF7F">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497046BF">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339F74B4">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45D82FC6">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4A61B03F">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59989DC4">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5EB8A7D5">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6DF73D98">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668C8253">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56E26702">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6A96C545">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7CB58E3">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48D95D9E">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14:paraId="30658781">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14:paraId="20F87AE9">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14:paraId="333AC858">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14:paraId="178C0161">
      <w:pPr>
        <w:pStyle w:val="46"/>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14:paraId="1B54D8DF">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14:paraId="3001DC58">
      <w:pPr>
        <w:pStyle w:val="46"/>
        <w:autoSpaceDE w:val="0"/>
        <w:autoSpaceDN w:val="0"/>
        <w:spacing w:line="360" w:lineRule="auto"/>
        <w:ind w:left="780" w:firstLine="0" w:firstLineChars="0"/>
        <w:contextualSpacing/>
        <w:rPr>
          <w:rFonts w:cs="宋体" w:asciiTheme="minorEastAsia" w:hAnsiTheme="minorEastAsia"/>
          <w:kern w:val="0"/>
          <w:szCs w:val="21"/>
        </w:rPr>
      </w:pPr>
    </w:p>
    <w:p w14:paraId="21ECE8B3">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14:paraId="551E334A">
      <w:pPr>
        <w:pStyle w:val="46"/>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14:paraId="3D0B8C37">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14:paraId="3F2E3EFE">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14:paraId="30A07A95">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14:paraId="62E770BE">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14:paraId="315D36BA">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14:paraId="52ADACC7">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5A0358D8">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72504C52">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14:paraId="2FCE0A6B">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14:paraId="34C632FA">
      <w:pPr>
        <w:pStyle w:val="46"/>
        <w:numPr>
          <w:ilvl w:val="1"/>
          <w:numId w:val="8"/>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14:paraId="0F0D4518">
      <w:pPr>
        <w:pStyle w:val="46"/>
        <w:autoSpaceDE w:val="0"/>
        <w:autoSpaceDN w:val="0"/>
        <w:spacing w:line="360" w:lineRule="auto"/>
        <w:ind w:left="964" w:firstLine="0" w:firstLineChars="0"/>
        <w:contextualSpacing/>
        <w:rPr>
          <w:rFonts w:cs="宋体" w:asciiTheme="minorEastAsia" w:hAnsiTheme="minorEastAsia"/>
          <w:kern w:val="0"/>
          <w:szCs w:val="21"/>
        </w:rPr>
      </w:pPr>
    </w:p>
    <w:p w14:paraId="6F16A3DA">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14:paraId="1E08FA9A">
      <w:pPr>
        <w:pStyle w:val="46"/>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14:paraId="740BD663">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14:paraId="03E37D46">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78EEE819">
      <w:pPr>
        <w:pStyle w:val="46"/>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33"/>
          <w:rFonts w:cs="宋体" w:asciiTheme="minorEastAsia" w:hAnsiTheme="minorEastAsia"/>
          <w:color w:val="auto"/>
          <w:kern w:val="0"/>
          <w:szCs w:val="21"/>
        </w:rPr>
        <w:t>https://chinanpo.mca.gov.cn</w:t>
      </w:r>
      <w:r>
        <w:rPr>
          <w:rStyle w:val="33"/>
          <w:rFonts w:cs="宋体" w:asciiTheme="minorEastAsia" w:hAnsiTheme="minorEastAsia"/>
          <w:color w:val="auto"/>
          <w:kern w:val="0"/>
          <w:szCs w:val="21"/>
        </w:rPr>
        <w:fldChar w:fldCharType="end"/>
      </w:r>
      <w:r>
        <w:rPr>
          <w:rFonts w:hint="eastAsia" w:cs="宋体" w:asciiTheme="minorEastAsia" w:hAnsiTheme="minorEastAsia"/>
          <w:kern w:val="0"/>
          <w:szCs w:val="21"/>
        </w:rPr>
        <w:t>）；</w:t>
      </w:r>
    </w:p>
    <w:p w14:paraId="75655366">
      <w:pPr>
        <w:pStyle w:val="46"/>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14:paraId="781866EA">
      <w:pPr>
        <w:pStyle w:val="46"/>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14:paraId="4D94B6D5">
      <w:pPr>
        <w:pStyle w:val="46"/>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14:paraId="2F1612A0">
      <w:pPr>
        <w:pStyle w:val="46"/>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14:paraId="388E2886">
      <w:pPr>
        <w:pStyle w:val="46"/>
        <w:numPr>
          <w:ilvl w:val="1"/>
          <w:numId w:val="8"/>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14:paraId="04C4B3BA">
      <w:pPr>
        <w:pStyle w:val="46"/>
        <w:numPr>
          <w:ilvl w:val="1"/>
          <w:numId w:val="8"/>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14:paraId="2F5FE957">
      <w:pPr>
        <w:pStyle w:val="46"/>
        <w:numPr>
          <w:ilvl w:val="1"/>
          <w:numId w:val="8"/>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18DD4731">
      <w:pPr>
        <w:pStyle w:val="46"/>
        <w:numPr>
          <w:ilvl w:val="0"/>
          <w:numId w:val="1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14:paraId="38B21F29">
      <w:pPr>
        <w:pStyle w:val="46"/>
        <w:numPr>
          <w:ilvl w:val="0"/>
          <w:numId w:val="1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14:paraId="46C1D59A">
      <w:pPr>
        <w:pStyle w:val="46"/>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14:paraId="3E4E1F9E">
      <w:pPr>
        <w:pStyle w:val="46"/>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14:paraId="0B2803E0">
      <w:pPr>
        <w:pStyle w:val="46"/>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14:paraId="4AF8C13C">
      <w:pPr>
        <w:pStyle w:val="4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14:paraId="6B7D564D">
      <w:pPr>
        <w:pStyle w:val="46"/>
        <w:autoSpaceDE w:val="0"/>
        <w:autoSpaceDN w:val="0"/>
        <w:spacing w:line="360" w:lineRule="auto"/>
        <w:ind w:left="964" w:firstLine="0" w:firstLineChars="0"/>
        <w:contextualSpacing/>
        <w:rPr>
          <w:rFonts w:cs="宋体" w:asciiTheme="minorEastAsia" w:hAnsiTheme="minorEastAsia"/>
          <w:kern w:val="0"/>
          <w:szCs w:val="21"/>
        </w:rPr>
      </w:pPr>
    </w:p>
    <w:p w14:paraId="5FCDBADB">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7B7D4CF1">
      <w:pPr>
        <w:pStyle w:val="46"/>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40792AFD">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14:paraId="4A543B84">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Cs/>
          <w:szCs w:val="21"/>
          <w:lang w:val="en-US" w:eastAsia="zh-CN"/>
        </w:rPr>
        <w:t>根据</w:t>
      </w:r>
      <w:r>
        <w:rPr>
          <w:rFonts w:hint="eastAsia" w:cs="宋体" w:asciiTheme="minorEastAsia" w:hAnsiTheme="minorEastAsia"/>
          <w:bCs/>
          <w:szCs w:val="21"/>
          <w:lang w:val="zh-CN"/>
        </w:rPr>
        <w:t>《财政部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p w14:paraId="1ADF2115">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14:paraId="3BF8E2FF">
      <w:pPr>
        <w:pStyle w:val="46"/>
        <w:autoSpaceDE w:val="0"/>
        <w:autoSpaceDN w:val="0"/>
        <w:spacing w:line="360" w:lineRule="auto"/>
        <w:ind w:left="964" w:firstLine="0" w:firstLineChars="0"/>
        <w:contextualSpacing/>
        <w:rPr>
          <w:rFonts w:cs="宋体" w:asciiTheme="minorEastAsia" w:hAnsiTheme="minorEastAsia"/>
          <w:kern w:val="0"/>
          <w:szCs w:val="21"/>
        </w:rPr>
      </w:pPr>
    </w:p>
    <w:p w14:paraId="69A57640">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14:paraId="6B24086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14:paraId="6FF4D369">
      <w:pPr>
        <w:autoSpaceDE w:val="0"/>
        <w:autoSpaceDN w:val="0"/>
        <w:spacing w:line="360" w:lineRule="auto"/>
        <w:ind w:left="964"/>
        <w:contextualSpacing/>
        <w:rPr>
          <w:rFonts w:cs="宋体" w:asciiTheme="minorEastAsia" w:hAnsiTheme="minorEastAsia"/>
          <w:kern w:val="0"/>
          <w:szCs w:val="21"/>
        </w:rPr>
      </w:pPr>
    </w:p>
    <w:p w14:paraId="0CCB1905">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14:paraId="49778EE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73582FAA">
      <w:pPr>
        <w:autoSpaceDE w:val="0"/>
        <w:autoSpaceDN w:val="0"/>
        <w:spacing w:line="360" w:lineRule="auto"/>
        <w:ind w:left="964"/>
        <w:contextualSpacing/>
        <w:rPr>
          <w:rFonts w:cs="宋体" w:asciiTheme="minorEastAsia" w:hAnsiTheme="minorEastAsia"/>
          <w:kern w:val="0"/>
          <w:szCs w:val="21"/>
        </w:rPr>
      </w:pPr>
    </w:p>
    <w:p w14:paraId="275D88F2">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14:paraId="189DC60B">
      <w:pPr>
        <w:pStyle w:val="46"/>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14:paraId="4D0CEECE">
      <w:pPr>
        <w:pStyle w:val="46"/>
        <w:autoSpaceDE w:val="0"/>
        <w:autoSpaceDN w:val="0"/>
        <w:spacing w:line="360" w:lineRule="auto"/>
        <w:ind w:left="964" w:firstLine="0" w:firstLineChars="0"/>
        <w:contextualSpacing/>
        <w:rPr>
          <w:rFonts w:cs="宋体" w:asciiTheme="minorEastAsia" w:hAnsiTheme="minorEastAsia"/>
          <w:kern w:val="0"/>
          <w:szCs w:val="21"/>
        </w:rPr>
      </w:pPr>
    </w:p>
    <w:p w14:paraId="639DBB16">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14:paraId="0949972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14:paraId="35E3BBFB">
      <w:pPr>
        <w:autoSpaceDE w:val="0"/>
        <w:autoSpaceDN w:val="0"/>
        <w:spacing w:line="360" w:lineRule="auto"/>
        <w:contextualSpacing/>
        <w:rPr>
          <w:rFonts w:cs="宋体" w:asciiTheme="minorEastAsia" w:hAnsiTheme="minorEastAsia"/>
          <w:kern w:val="0"/>
          <w:szCs w:val="21"/>
        </w:rPr>
      </w:pPr>
    </w:p>
    <w:p w14:paraId="5B19BB3C">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14:paraId="152D1857">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14:paraId="1676EAD5">
      <w:pPr>
        <w:pStyle w:val="46"/>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14:paraId="7E15277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14:paraId="26B04D8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14:paraId="3E4C53D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14:paraId="0C56A71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14:paraId="5BDBFD2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0261544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14:paraId="1FDE073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0ED9A0C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14:paraId="0D01F42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14:paraId="1B053682">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470CEF0B">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3C50B795">
      <w:pPr>
        <w:pStyle w:val="46"/>
        <w:autoSpaceDE w:val="0"/>
        <w:autoSpaceDN w:val="0"/>
        <w:spacing w:line="360" w:lineRule="auto"/>
        <w:ind w:left="964" w:firstLine="0" w:firstLineChars="0"/>
        <w:contextualSpacing/>
        <w:rPr>
          <w:rFonts w:cs="宋体" w:asciiTheme="minorEastAsia" w:hAnsiTheme="minorEastAsia"/>
          <w:kern w:val="0"/>
          <w:szCs w:val="21"/>
        </w:rPr>
      </w:pPr>
    </w:p>
    <w:p w14:paraId="07346093">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14:paraId="4B1AE322">
      <w:pPr>
        <w:pStyle w:val="46"/>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14:paraId="129C9406">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14:paraId="4428D667">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14:paraId="31D1EA42">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34D0B1B0">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14:paraId="0BE62F5B">
      <w:pPr>
        <w:autoSpaceDE w:val="0"/>
        <w:autoSpaceDN w:val="0"/>
        <w:spacing w:line="360" w:lineRule="auto"/>
        <w:ind w:left="420"/>
        <w:contextualSpacing/>
        <w:rPr>
          <w:rFonts w:cs="宋体" w:asciiTheme="minorEastAsia" w:hAnsiTheme="minorEastAsia"/>
          <w:kern w:val="0"/>
          <w:szCs w:val="21"/>
        </w:rPr>
      </w:pPr>
    </w:p>
    <w:p w14:paraId="3E6327D1">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14:paraId="0F4352BF">
      <w:pPr>
        <w:pStyle w:val="46"/>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14:paraId="65DCFA25">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14:paraId="3490A00F">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14:paraId="31745E0E">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14:paraId="3C14C713">
      <w:pPr>
        <w:autoSpaceDE w:val="0"/>
        <w:autoSpaceDN w:val="0"/>
        <w:spacing w:line="360" w:lineRule="auto"/>
        <w:contextualSpacing/>
        <w:rPr>
          <w:rFonts w:cs="宋体" w:asciiTheme="minorEastAsia" w:hAnsiTheme="minorEastAsia"/>
          <w:kern w:val="0"/>
          <w:szCs w:val="21"/>
        </w:rPr>
      </w:pPr>
    </w:p>
    <w:p w14:paraId="14A7B34F">
      <w:pPr>
        <w:autoSpaceDE w:val="0"/>
        <w:autoSpaceDN w:val="0"/>
        <w:spacing w:line="360" w:lineRule="auto"/>
        <w:contextualSpacing/>
        <w:rPr>
          <w:rFonts w:cs="宋体" w:asciiTheme="minorEastAsia" w:hAnsiTheme="minorEastAsia"/>
          <w:kern w:val="0"/>
          <w:szCs w:val="21"/>
        </w:rPr>
      </w:pPr>
    </w:p>
    <w:p w14:paraId="1F457160">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14:paraId="2D1D0A47">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14:paraId="54796A6A">
      <w:pPr>
        <w:pStyle w:val="46"/>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14:paraId="5C215A24">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14:paraId="6F63361B">
      <w:pPr>
        <w:pStyle w:val="46"/>
        <w:autoSpaceDE w:val="0"/>
        <w:autoSpaceDN w:val="0"/>
        <w:spacing w:line="360" w:lineRule="auto"/>
        <w:ind w:left="964" w:firstLine="0" w:firstLineChars="0"/>
        <w:contextualSpacing/>
        <w:rPr>
          <w:rFonts w:cs="宋体" w:asciiTheme="minorEastAsia" w:hAnsiTheme="minorEastAsia"/>
          <w:kern w:val="0"/>
          <w:szCs w:val="21"/>
        </w:rPr>
      </w:pPr>
    </w:p>
    <w:p w14:paraId="3F2FD9E6">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14:paraId="73507F90">
      <w:pPr>
        <w:pStyle w:val="46"/>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14:paraId="2FE1CBA5">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14:paraId="3FD498B2">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14:paraId="4EC8A76E">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14:paraId="35612CD9">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14:paraId="3C5B952E">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14:paraId="10FFBA45">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14:paraId="6A7935B9">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14:paraId="399D151A">
      <w:pPr>
        <w:autoSpaceDE w:val="0"/>
        <w:autoSpaceDN w:val="0"/>
        <w:spacing w:line="360" w:lineRule="auto"/>
        <w:ind w:left="420"/>
        <w:contextualSpacing/>
        <w:rPr>
          <w:rFonts w:cs="宋体" w:asciiTheme="minorEastAsia" w:hAnsiTheme="minorEastAsia"/>
          <w:kern w:val="0"/>
          <w:szCs w:val="21"/>
        </w:rPr>
      </w:pPr>
    </w:p>
    <w:p w14:paraId="62863C94">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14:paraId="768AFC75">
      <w:pPr>
        <w:pStyle w:val="46"/>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14:paraId="16B0577C">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14:paraId="1B83BBFF">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14:paraId="03A639D3">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14:paraId="59E228BE">
      <w:pPr>
        <w:pStyle w:val="46"/>
        <w:autoSpaceDE w:val="0"/>
        <w:autoSpaceDN w:val="0"/>
        <w:spacing w:line="360" w:lineRule="auto"/>
        <w:ind w:left="964" w:firstLine="0" w:firstLineChars="0"/>
        <w:contextualSpacing/>
        <w:rPr>
          <w:rFonts w:cs="宋体" w:asciiTheme="minorEastAsia" w:hAnsiTheme="minorEastAsia"/>
          <w:kern w:val="0"/>
          <w:szCs w:val="21"/>
        </w:rPr>
      </w:pPr>
    </w:p>
    <w:p w14:paraId="2C3DBA1F">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14:paraId="04121391">
      <w:pPr>
        <w:pStyle w:val="46"/>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14:paraId="479E9290">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14:paraId="1C738AEB">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14:paraId="44349BD3">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0B6EF80B">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840" w:leftChars="0" w:right="0" w:rightChars="0" w:hanging="840" w:hangingChars="400"/>
        <w:jc w:val="both"/>
        <w:textAlignment w:val="auto"/>
        <w:rPr>
          <w:rFonts w:hint="eastAsia" w:cs="宋体" w:asciiTheme="minorEastAsia" w:hAnsiTheme="minorEastAsia" w:eastAsiaTheme="minorEastAsia"/>
          <w:color w:val="FF0000"/>
          <w:kern w:val="0"/>
          <w:sz w:val="21"/>
          <w:szCs w:val="21"/>
          <w:lang w:val="en-US" w:eastAsia="zh-CN" w:bidi="ar-SA"/>
        </w:rPr>
      </w:pPr>
      <w:r>
        <w:rPr>
          <w:rFonts w:hint="eastAsia" w:cs="宋体" w:asciiTheme="minorEastAsia" w:hAnsiTheme="minorEastAsia" w:eastAsiaTheme="minorEastAsia"/>
          <w:color w:val="FF0000"/>
          <w:kern w:val="0"/>
          <w:sz w:val="21"/>
          <w:szCs w:val="21"/>
          <w:lang w:val="en-US" w:eastAsia="zh-CN" w:bidi="ar-SA"/>
        </w:rPr>
        <w:t>15.5    投标人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6442801B">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cs="宋体" w:asciiTheme="minorEastAsia" w:hAnsiTheme="minorEastAsia"/>
          <w:kern w:val="0"/>
          <w:szCs w:val="21"/>
        </w:rPr>
      </w:pPr>
      <w:r>
        <w:rPr>
          <w:rFonts w:hint="eastAsia" w:cs="宋体" w:asciiTheme="minorEastAsia" w:hAnsiTheme="minorEastAsia" w:eastAsiaTheme="minorEastAsia"/>
          <w:color w:val="FF0000"/>
          <w:kern w:val="0"/>
          <w:sz w:val="21"/>
          <w:szCs w:val="21"/>
          <w:lang w:val="en-US" w:eastAsia="zh-CN" w:bidi="ar-SA"/>
        </w:rPr>
        <w:t>15.6     电子响应文件制作技术咨询：0374-2961598。</w:t>
      </w:r>
    </w:p>
    <w:p w14:paraId="40F98800">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14:paraId="2CC009D0">
      <w:pPr>
        <w:pStyle w:val="46"/>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14:paraId="0CABACD8">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招标文件未提供标准格式的投标人可自行拟定。</w:t>
      </w:r>
    </w:p>
    <w:p w14:paraId="2E8AB338">
      <w:pPr>
        <w:autoSpaceDE w:val="0"/>
        <w:autoSpaceDN w:val="0"/>
        <w:spacing w:line="360" w:lineRule="auto"/>
        <w:ind w:left="420"/>
        <w:contextualSpacing/>
        <w:rPr>
          <w:rFonts w:cs="宋体" w:asciiTheme="minorEastAsia" w:hAnsiTheme="minorEastAsia"/>
          <w:kern w:val="0"/>
          <w:szCs w:val="21"/>
        </w:rPr>
      </w:pPr>
    </w:p>
    <w:p w14:paraId="3D8904AB">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14:paraId="0989D474">
      <w:pPr>
        <w:pStyle w:val="46"/>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14:paraId="11FF4220">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14:paraId="5705B75A">
      <w:pPr>
        <w:pStyle w:val="46"/>
        <w:autoSpaceDE w:val="0"/>
        <w:autoSpaceDN w:val="0"/>
        <w:spacing w:line="360" w:lineRule="auto"/>
        <w:ind w:left="964" w:firstLine="0" w:firstLineChars="0"/>
        <w:contextualSpacing/>
        <w:rPr>
          <w:rFonts w:cs="宋体" w:asciiTheme="minorEastAsia" w:hAnsiTheme="minorEastAsia"/>
          <w:kern w:val="0"/>
          <w:szCs w:val="21"/>
        </w:rPr>
      </w:pPr>
    </w:p>
    <w:p w14:paraId="6094E855">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14:paraId="4CFD46CE">
      <w:pPr>
        <w:pStyle w:val="46"/>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14:paraId="2E918311">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14:paraId="72379A9B">
      <w:pPr>
        <w:tabs>
          <w:tab w:val="left" w:pos="1260"/>
        </w:tabs>
        <w:autoSpaceDE w:val="0"/>
        <w:autoSpaceDN w:val="0"/>
        <w:spacing w:line="360" w:lineRule="auto"/>
        <w:contextualSpacing/>
        <w:rPr>
          <w:rFonts w:cs="仿宋_GB2312" w:asciiTheme="minorEastAsia" w:hAnsiTheme="minorEastAsia"/>
          <w:szCs w:val="21"/>
          <w:lang w:val="zh-CN"/>
        </w:rPr>
      </w:pPr>
    </w:p>
    <w:p w14:paraId="5E7B62AF">
      <w:pPr>
        <w:tabs>
          <w:tab w:val="left" w:pos="1260"/>
        </w:tabs>
        <w:autoSpaceDE w:val="0"/>
        <w:autoSpaceDN w:val="0"/>
        <w:spacing w:line="360" w:lineRule="auto"/>
        <w:contextualSpacing/>
        <w:rPr>
          <w:rFonts w:cs="仿宋_GB2312" w:asciiTheme="minorEastAsia" w:hAnsiTheme="minorEastAsia"/>
          <w:szCs w:val="21"/>
          <w:lang w:val="zh-CN"/>
        </w:rPr>
      </w:pPr>
    </w:p>
    <w:p w14:paraId="52266F2C">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14:paraId="19D0A2DA">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14:paraId="43E534AB">
      <w:pPr>
        <w:pStyle w:val="46"/>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w:t>
      </w:r>
      <w:r>
        <w:rPr>
          <w:rFonts w:hint="eastAsia" w:cs="仿宋_GB2312" w:asciiTheme="minorEastAsia" w:hAnsiTheme="minorEastAsia"/>
          <w:szCs w:val="21"/>
        </w:rPr>
        <w:t>加密电子投标文件</w:t>
      </w:r>
      <w:r>
        <w:rPr>
          <w:rFonts w:hint="eastAsia" w:cs="宋体" w:asciiTheme="minorEastAsia" w:hAnsiTheme="minorEastAsia"/>
          <w:szCs w:val="21"/>
        </w:rPr>
        <w:t>（</w:t>
      </w:r>
      <w:r>
        <w:rPr>
          <w:rFonts w:hint="eastAsia" w:ascii="宋体" w:hAnsi="宋体" w:eastAsia="宋体" w:cs="宋体"/>
          <w:b w:val="0"/>
          <w:bCs w:val="0"/>
          <w:i w:val="0"/>
          <w:iCs w:val="0"/>
          <w:color w:val="FF0000"/>
          <w:spacing w:val="0"/>
          <w:w w:val="100"/>
          <w:sz w:val="21"/>
          <w:szCs w:val="21"/>
          <w:vertAlign w:val="baseline"/>
        </w:rPr>
        <w:t>后缀格式为.XCSTF</w:t>
      </w:r>
      <w:r>
        <w:rPr>
          <w:rFonts w:hint="eastAsia" w:cs="宋体" w:asciiTheme="minorEastAsia" w:hAnsiTheme="minorEastAsia"/>
          <w:szCs w:val="21"/>
        </w:rPr>
        <w:t>）</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p>
    <w:p w14:paraId="132EB738">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7DF78F15">
      <w:pPr>
        <w:pStyle w:val="46"/>
        <w:autoSpaceDE w:val="0"/>
        <w:autoSpaceDN w:val="0"/>
        <w:spacing w:line="360" w:lineRule="auto"/>
        <w:ind w:left="964" w:firstLine="0" w:firstLineChars="0"/>
        <w:contextualSpacing/>
        <w:rPr>
          <w:rFonts w:cs="宋体" w:asciiTheme="minorEastAsia" w:hAnsiTheme="minorEastAsia"/>
          <w:kern w:val="0"/>
          <w:szCs w:val="21"/>
        </w:rPr>
      </w:pPr>
    </w:p>
    <w:p w14:paraId="5A25A5A0">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14:paraId="082EE25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投标截止时间之后上传的投标文件，招标人将拒绝接收。</w:t>
      </w:r>
    </w:p>
    <w:p w14:paraId="4CCA6446">
      <w:pPr>
        <w:autoSpaceDE w:val="0"/>
        <w:autoSpaceDN w:val="0"/>
        <w:spacing w:line="360" w:lineRule="auto"/>
        <w:ind w:left="964"/>
        <w:contextualSpacing/>
        <w:rPr>
          <w:rFonts w:cs="宋体" w:asciiTheme="minorEastAsia" w:hAnsiTheme="minorEastAsia"/>
          <w:kern w:val="0"/>
          <w:szCs w:val="21"/>
        </w:rPr>
      </w:pPr>
    </w:p>
    <w:p w14:paraId="37CAACE9">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14:paraId="542C3C8F">
      <w:pPr>
        <w:pStyle w:val="46"/>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投标人在投标截止时间前，对投标文件进行补充、修改或者撤回的，须书面通知招标人。</w:t>
      </w:r>
    </w:p>
    <w:p w14:paraId="1F09ED89">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投标人应当在投标截止时间前完成电子投标文件的提交，可以补充、修改或撤回。投标截止时间前未完成电子投标文件提交的，视为撤回投标文件。</w:t>
      </w:r>
    </w:p>
    <w:p w14:paraId="3F04EDFC">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74C03089">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投标人在提交投标文件后，可以撤回其投标，但投标人必须在规定的投标截止时间前以书面形式告知招标人。</w:t>
      </w:r>
    </w:p>
    <w:p w14:paraId="15773A20">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14:paraId="77428CDA">
      <w:pPr>
        <w:autoSpaceDE w:val="0"/>
        <w:autoSpaceDN w:val="0"/>
        <w:spacing w:line="360" w:lineRule="auto"/>
        <w:ind w:left="420"/>
        <w:contextualSpacing/>
        <w:rPr>
          <w:rFonts w:cs="宋体" w:asciiTheme="minorEastAsia" w:hAnsiTheme="minorEastAsia"/>
          <w:kern w:val="0"/>
          <w:szCs w:val="21"/>
        </w:rPr>
      </w:pPr>
    </w:p>
    <w:p w14:paraId="2CF34F5F">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除投标人须知前附表另有规定外，投标人所提交的电子投标文件不予退还。</w:t>
      </w:r>
    </w:p>
    <w:p w14:paraId="02F3E134">
      <w:pPr>
        <w:autoSpaceDE w:val="0"/>
        <w:autoSpaceDN w:val="0"/>
        <w:spacing w:line="360" w:lineRule="auto"/>
        <w:contextualSpacing/>
        <w:rPr>
          <w:rFonts w:cs="宋体" w:asciiTheme="minorEastAsia" w:hAnsiTheme="minorEastAsia"/>
          <w:kern w:val="0"/>
          <w:szCs w:val="21"/>
        </w:rPr>
      </w:pPr>
    </w:p>
    <w:p w14:paraId="01D39EEE">
      <w:pPr>
        <w:autoSpaceDE w:val="0"/>
        <w:autoSpaceDN w:val="0"/>
        <w:spacing w:line="360" w:lineRule="auto"/>
        <w:contextualSpacing/>
        <w:rPr>
          <w:rFonts w:cs="宋体" w:asciiTheme="minorEastAsia" w:hAnsiTheme="minorEastAsia"/>
          <w:kern w:val="0"/>
          <w:szCs w:val="21"/>
        </w:rPr>
      </w:pPr>
    </w:p>
    <w:p w14:paraId="49EB058A">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14:paraId="44A28D91">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14:paraId="34B4486C">
      <w:pPr>
        <w:pStyle w:val="46"/>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招标人将按招标文件规定的时间和地点组织远程不见面开标。开标由代理机构主持，投标人无须到现场。评标委员会成员不得参加开标活动。</w:t>
      </w:r>
    </w:p>
    <w:p w14:paraId="30C053BE">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14:paraId="0C799C35">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开标时，由代理机构开通远程不见面开标大厅及开启“文字互动”等功能；投标人、代理机构进行电子投标文件的解密。解密后</w:t>
      </w:r>
      <w:r>
        <w:rPr>
          <w:rFonts w:hint="eastAsia" w:asciiTheme="minorEastAsia" w:hAnsiTheme="minorEastAsia"/>
          <w:szCs w:val="21"/>
        </w:rPr>
        <w:t>投标人选择功能栏“开标记录”按钮可查看</w:t>
      </w:r>
      <w:r>
        <w:rPr>
          <w:rFonts w:hint="eastAsia" w:cs="宋体" w:asciiTheme="minorEastAsia" w:hAnsiTheme="minorEastAsia"/>
          <w:kern w:val="0"/>
          <w:szCs w:val="21"/>
        </w:rPr>
        <w:t>投标人名称、投标价格、修改和撤回投标的通知（如有的话）和招标文件规定的需要宣布的其他内容。</w:t>
      </w:r>
    </w:p>
    <w:p w14:paraId="3730BA47">
      <w:pPr>
        <w:pStyle w:val="46"/>
        <w:numPr>
          <w:ilvl w:val="1"/>
          <w:numId w:val="1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电子投标文件的解密。全流程电子化交易项目电子投标文件采用双重加密。解密需分</w:t>
      </w:r>
    </w:p>
    <w:p w14:paraId="244211F1">
      <w:pPr>
        <w:autoSpaceDE w:val="0"/>
        <w:autoSpaceDN w:val="0"/>
        <w:spacing w:line="360" w:lineRule="auto"/>
        <w:ind w:left="1841" w:leftChars="671" w:hanging="432" w:hangingChars="206"/>
        <w:contextualSpacing/>
        <w:rPr>
          <w:rFonts w:cs="宋体" w:asciiTheme="minorEastAsia" w:hAnsiTheme="minorEastAsia"/>
          <w:kern w:val="0"/>
          <w:szCs w:val="21"/>
        </w:rPr>
      </w:pPr>
      <w:r>
        <w:rPr>
          <w:rFonts w:hint="eastAsia" w:cs="宋体" w:asciiTheme="minorEastAsia" w:hAnsiTheme="minorEastAsia"/>
          <w:kern w:val="0"/>
          <w:szCs w:val="21"/>
        </w:rPr>
        <w:t>标段进行两次解密。</w:t>
      </w:r>
    </w:p>
    <w:p w14:paraId="19BD7A0E">
      <w:pPr>
        <w:pStyle w:val="46"/>
        <w:numPr>
          <w:ilvl w:val="1"/>
          <w:numId w:val="19"/>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投标人解密：投标人使用本单位CA数字证书远程进行解密。</w:t>
      </w:r>
    </w:p>
    <w:p w14:paraId="1F15E6A0">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3DC05907">
      <w:pPr>
        <w:pStyle w:val="46"/>
        <w:numPr>
          <w:ilvl w:val="1"/>
          <w:numId w:val="20"/>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因投标人原因电子投标文件解密失败的，其投标将被拒绝。</w:t>
      </w:r>
    </w:p>
    <w:p w14:paraId="06E5449F">
      <w:pPr>
        <w:pStyle w:val="46"/>
        <w:numPr>
          <w:ilvl w:val="1"/>
          <w:numId w:val="1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14:paraId="07D0F611">
      <w:pPr>
        <w:pStyle w:val="46"/>
        <w:numPr>
          <w:ilvl w:val="1"/>
          <w:numId w:val="2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w:t>
      </w:r>
      <w:r>
        <w:rPr>
          <w:rFonts w:hint="eastAsia" w:hAnsi="宋体"/>
          <w:szCs w:val="21"/>
        </w:rPr>
        <w:t>《开标记录表》经投标人进行电子签章、</w:t>
      </w:r>
      <w:r>
        <w:rPr>
          <w:rFonts w:hint="eastAsia" w:cs="宋体" w:asciiTheme="minorEastAsia" w:hAnsiTheme="minorEastAsia"/>
          <w:kern w:val="0"/>
          <w:szCs w:val="21"/>
        </w:rPr>
        <w:t>由参加开标相关工作人员签字确认后随采购文件一并存档。</w:t>
      </w:r>
      <w:r>
        <w:rPr>
          <w:rFonts w:hint="eastAsia" w:hAnsi="宋体"/>
          <w:szCs w:val="21"/>
        </w:rPr>
        <w:t>投标人未电子签章的，视同认可开标结果。</w:t>
      </w:r>
    </w:p>
    <w:p w14:paraId="553EE79A">
      <w:pPr>
        <w:pStyle w:val="46"/>
        <w:numPr>
          <w:ilvl w:val="1"/>
          <w:numId w:val="2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7401DD73">
      <w:pPr>
        <w:pStyle w:val="46"/>
        <w:numPr>
          <w:ilvl w:val="1"/>
          <w:numId w:val="2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项目远程不见面开标活动结束时，投标人应在《开标记录表》上进行电子签章。投标人未签章的，视同认可开标结果。</w:t>
      </w:r>
    </w:p>
    <w:p w14:paraId="2545E44D">
      <w:pPr>
        <w:pStyle w:val="46"/>
        <w:autoSpaceDE w:val="0"/>
        <w:autoSpaceDN w:val="0"/>
        <w:spacing w:line="360" w:lineRule="auto"/>
        <w:ind w:left="964" w:firstLine="0" w:firstLineChars="0"/>
        <w:contextualSpacing/>
        <w:rPr>
          <w:rFonts w:cs="宋体" w:asciiTheme="minorEastAsia" w:hAnsiTheme="minorEastAsia"/>
          <w:kern w:val="0"/>
          <w:szCs w:val="21"/>
        </w:rPr>
      </w:pPr>
    </w:p>
    <w:p w14:paraId="27EBA567">
      <w:pPr>
        <w:pStyle w:val="46"/>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14:paraId="6FD7920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14:paraId="491789A3">
      <w:pPr>
        <w:autoSpaceDE w:val="0"/>
        <w:autoSpaceDN w:val="0"/>
        <w:spacing w:line="360" w:lineRule="auto"/>
        <w:ind w:left="964"/>
        <w:contextualSpacing/>
        <w:rPr>
          <w:rFonts w:cs="宋体" w:asciiTheme="minorEastAsia" w:hAnsiTheme="minorEastAsia"/>
          <w:kern w:val="0"/>
          <w:szCs w:val="21"/>
        </w:rPr>
      </w:pPr>
    </w:p>
    <w:p w14:paraId="7BA11890">
      <w:pPr>
        <w:pStyle w:val="46"/>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14:paraId="19159668">
      <w:pPr>
        <w:pStyle w:val="46"/>
        <w:numPr>
          <w:ilvl w:val="0"/>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14:paraId="40212ED8">
      <w:pPr>
        <w:pStyle w:val="46"/>
        <w:numPr>
          <w:ilvl w:val="0"/>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14:paraId="22B99C3B">
      <w:pPr>
        <w:pStyle w:val="46"/>
        <w:numPr>
          <w:ilvl w:val="0"/>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14:paraId="7B78FB46">
      <w:pPr>
        <w:pStyle w:val="46"/>
        <w:numPr>
          <w:ilvl w:val="0"/>
          <w:numId w:val="2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14:paraId="5B5A9B14">
      <w:pPr>
        <w:pStyle w:val="46"/>
        <w:numPr>
          <w:ilvl w:val="0"/>
          <w:numId w:val="2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14:paraId="26CF8A40">
      <w:pPr>
        <w:pStyle w:val="46"/>
        <w:numPr>
          <w:ilvl w:val="0"/>
          <w:numId w:val="2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14:paraId="2C3A56F1">
      <w:pPr>
        <w:pStyle w:val="46"/>
        <w:numPr>
          <w:ilvl w:val="0"/>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14:paraId="6C788E35">
      <w:pPr>
        <w:pStyle w:val="46"/>
        <w:numPr>
          <w:ilvl w:val="0"/>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14:paraId="6EAAD867">
      <w:pPr>
        <w:pStyle w:val="46"/>
        <w:numPr>
          <w:ilvl w:val="0"/>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14:paraId="464F14AE">
      <w:pPr>
        <w:pStyle w:val="46"/>
        <w:numPr>
          <w:ilvl w:val="0"/>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14:paraId="184030F7">
      <w:pPr>
        <w:pStyle w:val="46"/>
        <w:numPr>
          <w:ilvl w:val="0"/>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14:paraId="5963A8A4">
      <w:pPr>
        <w:pStyle w:val="46"/>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14:paraId="563E4C34">
      <w:pPr>
        <w:pStyle w:val="46"/>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14:paraId="4683F0E5">
      <w:pPr>
        <w:pStyle w:val="46"/>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14:paraId="4A143C80">
      <w:pPr>
        <w:pStyle w:val="46"/>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14:paraId="72EA0917">
      <w:pPr>
        <w:autoSpaceDE w:val="0"/>
        <w:autoSpaceDN w:val="0"/>
        <w:spacing w:line="360" w:lineRule="auto"/>
        <w:ind w:left="420"/>
        <w:contextualSpacing/>
        <w:rPr>
          <w:rFonts w:cs="宋体" w:asciiTheme="minorEastAsia" w:hAnsiTheme="minorEastAsia"/>
          <w:kern w:val="0"/>
          <w:szCs w:val="21"/>
        </w:rPr>
      </w:pPr>
    </w:p>
    <w:p w14:paraId="64FB1288">
      <w:pPr>
        <w:pStyle w:val="46"/>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14:paraId="416E073A">
      <w:pPr>
        <w:pStyle w:val="46"/>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14:paraId="633654CB">
      <w:pPr>
        <w:pStyle w:val="46"/>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14:paraId="418EA1C3">
      <w:pPr>
        <w:pStyle w:val="46"/>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14:paraId="4E2D76FE">
      <w:pPr>
        <w:pStyle w:val="46"/>
        <w:autoSpaceDE w:val="0"/>
        <w:autoSpaceDN w:val="0"/>
        <w:spacing w:line="360" w:lineRule="auto"/>
        <w:ind w:left="964" w:firstLine="0" w:firstLineChars="0"/>
        <w:contextualSpacing/>
        <w:rPr>
          <w:rFonts w:cs="宋体" w:asciiTheme="minorEastAsia" w:hAnsiTheme="minorEastAsia"/>
          <w:kern w:val="0"/>
          <w:szCs w:val="21"/>
        </w:rPr>
      </w:pPr>
    </w:p>
    <w:p w14:paraId="668C29A2">
      <w:pPr>
        <w:pStyle w:val="46"/>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14:paraId="329BF5DD">
      <w:pPr>
        <w:pStyle w:val="46"/>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14:paraId="63EC659E">
      <w:pPr>
        <w:pStyle w:val="46"/>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36E0D9B">
      <w:pPr>
        <w:pStyle w:val="46"/>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14:paraId="08A1C7B8">
      <w:pPr>
        <w:pStyle w:val="46"/>
        <w:autoSpaceDE w:val="0"/>
        <w:autoSpaceDN w:val="0"/>
        <w:spacing w:line="360" w:lineRule="auto"/>
        <w:ind w:left="964" w:firstLine="0" w:firstLineChars="0"/>
        <w:contextualSpacing/>
        <w:rPr>
          <w:rFonts w:cs="宋体" w:asciiTheme="minorEastAsia" w:hAnsiTheme="minorEastAsia"/>
          <w:kern w:val="0"/>
          <w:szCs w:val="21"/>
        </w:rPr>
      </w:pPr>
    </w:p>
    <w:p w14:paraId="3313713A">
      <w:pPr>
        <w:pStyle w:val="46"/>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14:paraId="4805CD5D">
      <w:pPr>
        <w:pStyle w:val="46"/>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14:paraId="192F3500">
      <w:pPr>
        <w:pStyle w:val="46"/>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67E875FD">
      <w:pPr>
        <w:pStyle w:val="46"/>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24EB74A7">
      <w:pPr>
        <w:pStyle w:val="46"/>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14:paraId="58E4376B">
      <w:pPr>
        <w:autoSpaceDE w:val="0"/>
        <w:autoSpaceDN w:val="0"/>
        <w:spacing w:line="360" w:lineRule="auto"/>
        <w:ind w:left="964"/>
        <w:contextualSpacing/>
        <w:rPr>
          <w:rFonts w:cs="宋体" w:asciiTheme="minorEastAsia" w:hAnsiTheme="minorEastAsia"/>
          <w:kern w:val="0"/>
          <w:szCs w:val="21"/>
        </w:rPr>
      </w:pPr>
    </w:p>
    <w:p w14:paraId="1C70E0BF">
      <w:pPr>
        <w:pStyle w:val="46"/>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14:paraId="7D52A200">
      <w:pPr>
        <w:pStyle w:val="46"/>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14:paraId="0FC8439A">
      <w:pPr>
        <w:pStyle w:val="46"/>
        <w:numPr>
          <w:ilvl w:val="0"/>
          <w:numId w:val="35"/>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未按照招标文件的规定提交《禹州市政府采购供应商信用承诺函》的；</w:t>
      </w:r>
    </w:p>
    <w:p w14:paraId="76D14427">
      <w:pPr>
        <w:pStyle w:val="46"/>
        <w:numPr>
          <w:ilvl w:val="0"/>
          <w:numId w:val="35"/>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未按照招标文件的规定提交投标承诺函的；</w:t>
      </w:r>
    </w:p>
    <w:p w14:paraId="0C36C798">
      <w:pPr>
        <w:pStyle w:val="46"/>
        <w:numPr>
          <w:ilvl w:val="0"/>
          <w:numId w:val="35"/>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投标文件未按招标文件要求签署、盖章的；</w:t>
      </w:r>
    </w:p>
    <w:p w14:paraId="73D1C2B4">
      <w:pPr>
        <w:pStyle w:val="46"/>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14:paraId="328952E0">
      <w:pPr>
        <w:pStyle w:val="46"/>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14:paraId="0EDAC67B">
      <w:pPr>
        <w:pStyle w:val="46"/>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4E7A36CD">
      <w:pPr>
        <w:pStyle w:val="46"/>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不同供应商的电子投标文件上传计算机的网卡MAC地址、CPU序列号和硬盘序列号等硬件信息相同的；</w:t>
      </w:r>
    </w:p>
    <w:p w14:paraId="4FAB679E">
      <w:pPr>
        <w:pStyle w:val="46"/>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不同供应商的投标文件由同一电子设备编制、打印加密或者上传；</w:t>
      </w:r>
    </w:p>
    <w:p w14:paraId="108A0AEB">
      <w:pPr>
        <w:pStyle w:val="46"/>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不同供应商的投标文件由同一电子设备打印、复印；</w:t>
      </w:r>
    </w:p>
    <w:p w14:paraId="35EEA056">
      <w:pPr>
        <w:pStyle w:val="46"/>
        <w:numPr>
          <w:ilvl w:val="0"/>
          <w:numId w:val="4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不同供应商的投标文件由同一人送达或者分发，或者不同供应商联系人为同一人或不同联系人的联系电话一致的；</w:t>
      </w:r>
    </w:p>
    <w:p w14:paraId="31252233">
      <w:pPr>
        <w:pStyle w:val="46"/>
        <w:numPr>
          <w:ilvl w:val="0"/>
          <w:numId w:val="4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不同供应商的投标文件的内容存在两处以上细节错误一致；</w:t>
      </w:r>
    </w:p>
    <w:p w14:paraId="4453A324">
      <w:pPr>
        <w:pStyle w:val="46"/>
        <w:numPr>
          <w:ilvl w:val="0"/>
          <w:numId w:val="4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2636741E">
      <w:pPr>
        <w:pStyle w:val="46"/>
        <w:numPr>
          <w:ilvl w:val="0"/>
          <w:numId w:val="4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不同供应商投标文件中法定代表人或者负责人签字出自同一人之手；</w:t>
      </w:r>
    </w:p>
    <w:p w14:paraId="3AC7894F">
      <w:pPr>
        <w:pStyle w:val="46"/>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14:paraId="6ADBC1DE">
      <w:pPr>
        <w:pStyle w:val="46"/>
        <w:numPr>
          <w:ilvl w:val="0"/>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14:paraId="68416FCD">
      <w:pPr>
        <w:pStyle w:val="46"/>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14:paraId="445730F5">
      <w:pPr>
        <w:pStyle w:val="46"/>
        <w:numPr>
          <w:ilvl w:val="0"/>
          <w:numId w:val="4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14:paraId="7294F89E">
      <w:pPr>
        <w:pStyle w:val="46"/>
        <w:numPr>
          <w:ilvl w:val="0"/>
          <w:numId w:val="4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14:paraId="08E204DD">
      <w:pPr>
        <w:pStyle w:val="46"/>
        <w:numPr>
          <w:ilvl w:val="0"/>
          <w:numId w:val="4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14:paraId="5AA12C84">
      <w:pPr>
        <w:pStyle w:val="46"/>
        <w:numPr>
          <w:ilvl w:val="0"/>
          <w:numId w:val="5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14:paraId="16A184BF">
      <w:pPr>
        <w:pStyle w:val="46"/>
        <w:numPr>
          <w:ilvl w:val="0"/>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489D17EC">
      <w:pPr>
        <w:pStyle w:val="46"/>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14:paraId="5D8293F7">
      <w:pPr>
        <w:pStyle w:val="46"/>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5763B782">
      <w:pPr>
        <w:pStyle w:val="46"/>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14:paraId="06ADCEA6">
      <w:pPr>
        <w:pStyle w:val="46"/>
        <w:autoSpaceDE w:val="0"/>
        <w:autoSpaceDN w:val="0"/>
        <w:spacing w:line="360" w:lineRule="auto"/>
        <w:ind w:left="964" w:firstLine="0" w:firstLineChars="0"/>
        <w:contextualSpacing/>
        <w:rPr>
          <w:rFonts w:cs="宋体" w:asciiTheme="minorEastAsia" w:hAnsiTheme="minorEastAsia"/>
          <w:kern w:val="0"/>
          <w:szCs w:val="21"/>
        </w:rPr>
      </w:pPr>
    </w:p>
    <w:p w14:paraId="41105D47">
      <w:pPr>
        <w:pStyle w:val="46"/>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14:paraId="31747494">
      <w:pPr>
        <w:pStyle w:val="46"/>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9CA3F1E">
      <w:pPr>
        <w:pStyle w:val="46"/>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E416D35">
      <w:pPr>
        <w:pStyle w:val="46"/>
        <w:autoSpaceDE w:val="0"/>
        <w:autoSpaceDN w:val="0"/>
        <w:spacing w:line="360" w:lineRule="auto"/>
        <w:ind w:left="964" w:firstLine="0" w:firstLineChars="0"/>
        <w:contextualSpacing/>
        <w:rPr>
          <w:rFonts w:cs="宋体" w:asciiTheme="minorEastAsia" w:hAnsiTheme="minorEastAsia"/>
          <w:kern w:val="0"/>
          <w:szCs w:val="21"/>
        </w:rPr>
      </w:pPr>
    </w:p>
    <w:p w14:paraId="50106615">
      <w:pPr>
        <w:pStyle w:val="46"/>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14:paraId="2BD357D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14:paraId="57108771">
      <w:pPr>
        <w:autoSpaceDE w:val="0"/>
        <w:autoSpaceDN w:val="0"/>
        <w:spacing w:line="360" w:lineRule="auto"/>
        <w:ind w:left="964"/>
        <w:contextualSpacing/>
        <w:rPr>
          <w:rFonts w:cs="宋体" w:asciiTheme="minorEastAsia" w:hAnsiTheme="minorEastAsia"/>
          <w:kern w:val="0"/>
          <w:szCs w:val="21"/>
        </w:rPr>
      </w:pPr>
    </w:p>
    <w:p w14:paraId="09691254">
      <w:pPr>
        <w:pStyle w:val="46"/>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14:paraId="05D31B88">
      <w:pPr>
        <w:pStyle w:val="46"/>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14:paraId="7F296381">
      <w:pPr>
        <w:pStyle w:val="46"/>
        <w:numPr>
          <w:ilvl w:val="0"/>
          <w:numId w:val="5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14:paraId="0A22362B">
      <w:pPr>
        <w:pStyle w:val="46"/>
        <w:numPr>
          <w:ilvl w:val="0"/>
          <w:numId w:val="59"/>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14:paraId="03B45668">
      <w:pPr>
        <w:pStyle w:val="46"/>
        <w:numPr>
          <w:ilvl w:val="0"/>
          <w:numId w:val="59"/>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14:paraId="0414FC69">
      <w:pPr>
        <w:pStyle w:val="46"/>
        <w:numPr>
          <w:ilvl w:val="0"/>
          <w:numId w:val="5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14:paraId="42BFDF6E">
      <w:pPr>
        <w:pStyle w:val="46"/>
        <w:numPr>
          <w:ilvl w:val="0"/>
          <w:numId w:val="6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14:paraId="753D3EEE">
      <w:pPr>
        <w:pStyle w:val="46"/>
        <w:numPr>
          <w:ilvl w:val="0"/>
          <w:numId w:val="6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14:paraId="1901D5C2">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14:paraId="78D5CEF9">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14:paraId="1C8751E6">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14:paraId="4448FFEC">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14:paraId="1B016D17">
      <w:pPr>
        <w:pStyle w:val="46"/>
        <w:numPr>
          <w:ilvl w:val="0"/>
          <w:numId w:val="6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14:paraId="5AA8E801">
      <w:pPr>
        <w:pStyle w:val="46"/>
        <w:numPr>
          <w:ilvl w:val="0"/>
          <w:numId w:val="6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14:paraId="6CA533D6">
      <w:pPr>
        <w:pStyle w:val="46"/>
        <w:numPr>
          <w:ilvl w:val="1"/>
          <w:numId w:val="6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14:paraId="349DEBB7">
      <w:pPr>
        <w:pStyle w:val="46"/>
        <w:autoSpaceDE w:val="0"/>
        <w:autoSpaceDN w:val="0"/>
        <w:spacing w:line="360" w:lineRule="auto"/>
        <w:ind w:left="964" w:firstLine="0" w:firstLineChars="0"/>
        <w:contextualSpacing/>
        <w:rPr>
          <w:rFonts w:cs="宋体" w:asciiTheme="minorEastAsia" w:hAnsiTheme="minorEastAsia"/>
          <w:kern w:val="0"/>
          <w:szCs w:val="21"/>
        </w:rPr>
      </w:pPr>
    </w:p>
    <w:p w14:paraId="4DC0CEE3">
      <w:pPr>
        <w:pStyle w:val="46"/>
        <w:numPr>
          <w:ilvl w:val="0"/>
          <w:numId w:val="6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14:paraId="29290C94">
      <w:pPr>
        <w:pStyle w:val="46"/>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14:paraId="080F9CE9">
      <w:pPr>
        <w:pStyle w:val="46"/>
        <w:numPr>
          <w:ilvl w:val="0"/>
          <w:numId w:val="6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54CCDF7">
      <w:pPr>
        <w:pStyle w:val="46"/>
        <w:autoSpaceDE w:val="0"/>
        <w:autoSpaceDN w:val="0"/>
        <w:spacing w:line="360" w:lineRule="auto"/>
        <w:ind w:left="964" w:firstLine="0" w:firstLineChars="0"/>
        <w:contextualSpacing/>
        <w:rPr>
          <w:rFonts w:cs="宋体" w:asciiTheme="minorEastAsia" w:hAnsiTheme="minorEastAsia"/>
          <w:kern w:val="0"/>
          <w:szCs w:val="21"/>
        </w:rPr>
      </w:pPr>
    </w:p>
    <w:p w14:paraId="782E399D">
      <w:pPr>
        <w:pStyle w:val="46"/>
        <w:numPr>
          <w:ilvl w:val="0"/>
          <w:numId w:val="6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14:paraId="4D165982">
      <w:pPr>
        <w:pStyle w:val="46"/>
        <w:numPr>
          <w:ilvl w:val="0"/>
          <w:numId w:val="6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14:paraId="2406BAA0">
      <w:pPr>
        <w:pStyle w:val="46"/>
        <w:numPr>
          <w:ilvl w:val="0"/>
          <w:numId w:val="6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14:paraId="6151AA7E">
      <w:pPr>
        <w:pStyle w:val="46"/>
        <w:numPr>
          <w:ilvl w:val="0"/>
          <w:numId w:val="6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14:paraId="2801E75C">
      <w:pPr>
        <w:pStyle w:val="46"/>
        <w:numPr>
          <w:ilvl w:val="0"/>
          <w:numId w:val="6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14:paraId="737AA6FE">
      <w:pPr>
        <w:pStyle w:val="46"/>
        <w:numPr>
          <w:ilvl w:val="0"/>
          <w:numId w:val="6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14:paraId="226EE13F">
      <w:pPr>
        <w:pStyle w:val="46"/>
        <w:numPr>
          <w:ilvl w:val="0"/>
          <w:numId w:val="6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14:paraId="2723C3D3">
      <w:pPr>
        <w:pStyle w:val="46"/>
        <w:numPr>
          <w:ilvl w:val="0"/>
          <w:numId w:val="6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14:paraId="0F49E755">
      <w:pPr>
        <w:pStyle w:val="46"/>
        <w:numPr>
          <w:ilvl w:val="0"/>
          <w:numId w:val="6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14:paraId="40ABE0C5">
      <w:pPr>
        <w:pStyle w:val="46"/>
        <w:autoSpaceDE w:val="0"/>
        <w:autoSpaceDN w:val="0"/>
        <w:spacing w:line="360" w:lineRule="auto"/>
        <w:ind w:left="1384" w:firstLine="0" w:firstLineChars="0"/>
        <w:contextualSpacing/>
        <w:rPr>
          <w:rFonts w:cs="宋体" w:asciiTheme="minorEastAsia" w:hAnsiTheme="minorEastAsia"/>
          <w:kern w:val="0"/>
          <w:szCs w:val="21"/>
        </w:rPr>
      </w:pPr>
    </w:p>
    <w:p w14:paraId="494454C7">
      <w:pPr>
        <w:autoSpaceDE w:val="0"/>
        <w:autoSpaceDN w:val="0"/>
        <w:spacing w:line="360" w:lineRule="auto"/>
        <w:ind w:left="964"/>
        <w:contextualSpacing/>
        <w:rPr>
          <w:rFonts w:cs="宋体" w:asciiTheme="minorEastAsia" w:hAnsiTheme="minorEastAsia"/>
          <w:kern w:val="0"/>
          <w:szCs w:val="21"/>
        </w:rPr>
      </w:pPr>
    </w:p>
    <w:p w14:paraId="708A14F6">
      <w:pPr>
        <w:pStyle w:val="46"/>
        <w:numPr>
          <w:ilvl w:val="0"/>
          <w:numId w:val="6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14:paraId="1755F12B">
      <w:pPr>
        <w:pStyle w:val="46"/>
        <w:numPr>
          <w:ilvl w:val="0"/>
          <w:numId w:val="67"/>
        </w:numPr>
        <w:autoSpaceDE w:val="0"/>
        <w:autoSpaceDN w:val="0"/>
        <w:spacing w:line="360" w:lineRule="auto"/>
        <w:ind w:left="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14:paraId="7BBCFC27">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35.2    采购人、采购代理机构应当采取必要措施，保证评标在严格保密的情况下进行。有关人员对评标情况以及在评标过程中获悉的国家秘密、商业秘密负有保密责任。</w:t>
      </w:r>
    </w:p>
    <w:p w14:paraId="4F32DBE6">
      <w:pPr>
        <w:tabs>
          <w:tab w:val="left" w:pos="1260"/>
        </w:tabs>
        <w:autoSpaceDE w:val="0"/>
        <w:autoSpaceDN w:val="0"/>
        <w:spacing w:line="360" w:lineRule="auto"/>
        <w:contextualSpacing/>
        <w:rPr>
          <w:rFonts w:cs="仿宋_GB2312" w:asciiTheme="minorEastAsia" w:hAnsiTheme="minorEastAsia"/>
          <w:szCs w:val="21"/>
          <w:lang w:val="zh-CN"/>
        </w:rPr>
      </w:pPr>
    </w:p>
    <w:p w14:paraId="0B2B93EB">
      <w:pPr>
        <w:tabs>
          <w:tab w:val="left" w:pos="1260"/>
        </w:tabs>
        <w:autoSpaceDE w:val="0"/>
        <w:autoSpaceDN w:val="0"/>
        <w:spacing w:line="360" w:lineRule="auto"/>
        <w:contextualSpacing/>
        <w:jc w:val="center"/>
        <w:rPr>
          <w:rFonts w:hint="eastAsia" w:cs="宋体" w:asciiTheme="minorEastAsia" w:hAnsiTheme="minorEastAsia"/>
          <w:b/>
          <w:kern w:val="0"/>
          <w:szCs w:val="21"/>
        </w:rPr>
      </w:pPr>
    </w:p>
    <w:p w14:paraId="7225654F">
      <w:pPr>
        <w:tabs>
          <w:tab w:val="left" w:pos="1260"/>
        </w:tabs>
        <w:autoSpaceDE w:val="0"/>
        <w:autoSpaceDN w:val="0"/>
        <w:spacing w:line="360" w:lineRule="auto"/>
        <w:contextualSpacing/>
        <w:jc w:val="center"/>
        <w:rPr>
          <w:rFonts w:hint="eastAsia" w:cs="宋体" w:asciiTheme="minorEastAsia" w:hAnsiTheme="minorEastAsia"/>
          <w:b/>
          <w:kern w:val="0"/>
          <w:szCs w:val="21"/>
        </w:rPr>
      </w:pPr>
    </w:p>
    <w:p w14:paraId="4F0BCF8A">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14:paraId="1D6A858C">
      <w:pPr>
        <w:pStyle w:val="46"/>
        <w:numPr>
          <w:ilvl w:val="0"/>
          <w:numId w:val="6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14:paraId="795C8EEA">
      <w:pPr>
        <w:pStyle w:val="46"/>
        <w:numPr>
          <w:ilvl w:val="0"/>
          <w:numId w:val="6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1个工作日内，在评标报告确定的中标候选人名单中按顺序确定中标人（核验中标供应商由《禹州市政府采购供应商信用承诺函》替代的证明材料）。中标候选人并列的，由采购人采取随机抽取的方式确定。</w:t>
      </w:r>
    </w:p>
    <w:p w14:paraId="2B8741D4">
      <w:pPr>
        <w:pStyle w:val="46"/>
        <w:numPr>
          <w:ilvl w:val="0"/>
          <w:numId w:val="6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采购人在收到评标报告1个工作日内未按评标报告推荐的中标候选人顺序确定中标人，又不能说明合法理由的，视同按评标报告推荐的顺序确定排名第一的中标候选人为中标人。</w:t>
      </w:r>
    </w:p>
    <w:p w14:paraId="59E89E90">
      <w:pPr>
        <w:pStyle w:val="46"/>
        <w:numPr>
          <w:ilvl w:val="0"/>
          <w:numId w:val="6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14:paraId="1580DC7F">
      <w:pPr>
        <w:pStyle w:val="46"/>
        <w:numPr>
          <w:ilvl w:val="0"/>
          <w:numId w:val="6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采购人确认中标人后，1个工作日公告中标结果的同时，禹州市政府采购中心向中标人发出中标通知书。</w:t>
      </w:r>
    </w:p>
    <w:p w14:paraId="42382EB6">
      <w:pPr>
        <w:pStyle w:val="46"/>
        <w:numPr>
          <w:ilvl w:val="0"/>
          <w:numId w:val="7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14:paraId="1D61BB87">
      <w:pPr>
        <w:pStyle w:val="46"/>
        <w:numPr>
          <w:ilvl w:val="0"/>
          <w:numId w:val="7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14:paraId="179F8806">
      <w:pPr>
        <w:pStyle w:val="46"/>
        <w:numPr>
          <w:ilvl w:val="0"/>
          <w:numId w:val="6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14:paraId="0BDDF6AF">
      <w:pPr>
        <w:pStyle w:val="46"/>
        <w:numPr>
          <w:ilvl w:val="0"/>
          <w:numId w:val="7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投标人应及时联系招标公告中集采机构联系人查看。如未提出视为全面接受。</w:t>
      </w:r>
    </w:p>
    <w:p w14:paraId="32D42D11">
      <w:pPr>
        <w:pStyle w:val="46"/>
        <w:numPr>
          <w:ilvl w:val="0"/>
          <w:numId w:val="73"/>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w:t>
      </w:r>
    </w:p>
    <w:p w14:paraId="0A57412A">
      <w:pPr>
        <w:pStyle w:val="46"/>
        <w:numPr>
          <w:ilvl w:val="0"/>
          <w:numId w:val="73"/>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对采购过程提出质疑的，为各采购程序环节结束之日起七个工作日内，投标人通过《全国公共资源交易平台（河南省·许昌市）》一次性提出；</w:t>
      </w:r>
    </w:p>
    <w:p w14:paraId="445855CD">
      <w:pPr>
        <w:pStyle w:val="46"/>
        <w:numPr>
          <w:ilvl w:val="0"/>
          <w:numId w:val="73"/>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对中标结果提出质疑的，为中标结果公告期限届满之日起七个工作日内，投标人通过《全国公共资源交易平台（河南省·许昌市）》一次性提出。</w:t>
      </w:r>
    </w:p>
    <w:p w14:paraId="6467752A">
      <w:pPr>
        <w:autoSpaceDE w:val="0"/>
        <w:autoSpaceDN w:val="0"/>
        <w:spacing w:line="360" w:lineRule="auto"/>
        <w:ind w:left="1365" w:hanging="1365" w:hangingChars="650"/>
        <w:contextualSpacing/>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 xml:space="preserve">38.2         </w:t>
      </w:r>
      <w:r>
        <w:rPr>
          <w:rFonts w:cs="宋体" w:asciiTheme="minorEastAsia" w:hAnsiTheme="minorEastAsia"/>
          <w:kern w:val="0"/>
          <w:szCs w:val="21"/>
        </w:rPr>
        <w:t>采购人、采购代理机构认为供应商质疑不成立，或者成立但未对中标结果构成影响的，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继续开展采购活动；认为供应商质疑成立且影响或者可能影响中标结果的，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r>
        <w:rPr>
          <w:rFonts w:hint="eastAsia" w:cs="宋体" w:asciiTheme="minorEastAsia" w:hAnsiTheme="minorEastAsia"/>
          <w:kern w:val="0"/>
          <w:szCs w:val="21"/>
          <w:lang w:eastAsia="zh-CN"/>
        </w:rPr>
        <w:t>。</w:t>
      </w:r>
    </w:p>
    <w:p w14:paraId="01E4642C">
      <w:pPr>
        <w:pStyle w:val="46"/>
        <w:numPr>
          <w:ilvl w:val="0"/>
          <w:numId w:val="74"/>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14:paraId="3D87AF9B">
      <w:pPr>
        <w:pStyle w:val="46"/>
        <w:numPr>
          <w:ilvl w:val="0"/>
          <w:numId w:val="74"/>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14:paraId="6A0D2B2D">
      <w:pPr>
        <w:autoSpaceDE w:val="0"/>
        <w:autoSpaceDN w:val="0"/>
        <w:spacing w:line="360" w:lineRule="auto"/>
        <w:ind w:left="964"/>
        <w:contextualSpacing/>
        <w:rPr>
          <w:rFonts w:cs="宋体" w:asciiTheme="minorEastAsia" w:hAnsiTheme="minorEastAsia"/>
          <w:kern w:val="0"/>
          <w:szCs w:val="21"/>
        </w:rPr>
      </w:pPr>
    </w:p>
    <w:p w14:paraId="4F4B6F58">
      <w:pPr>
        <w:pStyle w:val="46"/>
        <w:numPr>
          <w:ilvl w:val="0"/>
          <w:numId w:val="7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签订合同与备案</w:t>
      </w:r>
    </w:p>
    <w:p w14:paraId="39ADD95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采购人应当自中标通知书发出之日起2日内，按照招标文件和中标人投标文件的规定，与中标人签订书面合同。所签订的合同不得对招标文件确定的事项和中标人投标文件作实质性修改。</w:t>
      </w:r>
    </w:p>
    <w:p w14:paraId="125B6FA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14:paraId="4466BAE1">
      <w:pPr>
        <w:autoSpaceDE w:val="0"/>
        <w:autoSpaceDN w:val="0"/>
        <w:spacing w:line="360" w:lineRule="auto"/>
        <w:ind w:left="964"/>
        <w:contextualSpacing/>
        <w:rPr>
          <w:rFonts w:cs="宋体" w:asciiTheme="minorEastAsia" w:hAnsiTheme="minorEastAsia"/>
          <w:kern w:val="0"/>
          <w:szCs w:val="21"/>
        </w:rPr>
      </w:pPr>
    </w:p>
    <w:p w14:paraId="387B5AE8">
      <w:pPr>
        <w:pStyle w:val="46"/>
        <w:numPr>
          <w:ilvl w:val="0"/>
          <w:numId w:val="7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14:paraId="39752069">
      <w:pPr>
        <w:autoSpaceDE w:val="0"/>
        <w:autoSpaceDN w:val="0"/>
        <w:spacing w:line="360" w:lineRule="auto"/>
        <w:ind w:left="964"/>
        <w:contextualSpacing/>
        <w:jc w:val="left"/>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14:paraId="398F7DFD">
      <w:pPr>
        <w:autoSpaceDE w:val="0"/>
        <w:autoSpaceDN w:val="0"/>
        <w:spacing w:line="360" w:lineRule="auto"/>
        <w:ind w:left="964"/>
        <w:contextualSpacing/>
        <w:jc w:val="left"/>
        <w:rPr>
          <w:rFonts w:hint="eastAsia" w:cs="宋体" w:asciiTheme="minorEastAsia" w:hAnsiTheme="minorEastAsia" w:eastAsiaTheme="minorEastAsia"/>
          <w:kern w:val="0"/>
          <w:szCs w:val="21"/>
          <w:lang w:eastAsia="zh-CN"/>
        </w:rPr>
      </w:pPr>
    </w:p>
    <w:p w14:paraId="3734034A">
      <w:pPr>
        <w:pStyle w:val="46"/>
        <w:numPr>
          <w:ilvl w:val="0"/>
          <w:numId w:val="75"/>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14:paraId="627D7670">
      <w:pPr>
        <w:pStyle w:val="46"/>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 xml:space="preserve">41.1  </w:t>
      </w:r>
      <w:r>
        <w:rPr>
          <w:rFonts w:hint="eastAsia" w:cs="宋体" w:asciiTheme="minorEastAsia" w:hAnsiTheme="minorEastAsia"/>
          <w:kern w:val="0"/>
          <w:szCs w:val="21"/>
        </w:rPr>
        <w:t>缓解中小企业融资难题</w:t>
      </w:r>
    </w:p>
    <w:p w14:paraId="09D16031">
      <w:pPr>
        <w:autoSpaceDE w:val="0"/>
        <w:autoSpaceDN w:val="0"/>
        <w:spacing w:line="360" w:lineRule="auto"/>
        <w:ind w:firstLine="420" w:firstLineChars="200"/>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650FC8EA">
      <w:pPr>
        <w:autoSpaceDE w:val="0"/>
        <w:autoSpaceDN w:val="0"/>
        <w:spacing w:line="360" w:lineRule="auto"/>
        <w:contextualSpacing/>
        <w:jc w:val="left"/>
        <w:outlineLvl w:val="3"/>
        <w:rPr>
          <w:rFonts w:cs="宋体" w:asciiTheme="minorEastAsia" w:hAnsiTheme="minorEastAsia"/>
          <w:color w:val="FF99FF"/>
          <w:kern w:val="0"/>
          <w:szCs w:val="21"/>
        </w:rPr>
      </w:pPr>
      <w:r>
        <w:rPr>
          <w:rFonts w:hint="eastAsia" w:cs="宋体" w:asciiTheme="minorEastAsia" w:hAnsiTheme="minorEastAsia"/>
          <w:kern w:val="0"/>
          <w:szCs w:val="21"/>
          <w:lang w:val="en-US" w:eastAsia="zh-CN"/>
        </w:rPr>
        <w:t>41</w:t>
      </w:r>
      <w:r>
        <w:rPr>
          <w:rFonts w:hint="eastAsia" w:cs="宋体" w:asciiTheme="minorEastAsia" w:hAnsiTheme="minorEastAsia"/>
          <w:kern w:val="0"/>
          <w:szCs w:val="21"/>
        </w:rPr>
        <w:t>.2  合作金融机构（排名不分先后）</w:t>
      </w:r>
    </w:p>
    <w:p w14:paraId="0F46DD35">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14:paraId="3F89C591">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14:paraId="3C65578F">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14:paraId="4048EEB9">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14:paraId="534EF1F0">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14:paraId="46028A36">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14:paraId="22A973C6">
      <w:pPr>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41.3</w:t>
      </w:r>
      <w:r>
        <w:rPr>
          <w:rFonts w:hint="eastAsia" w:cs="宋体" w:asciiTheme="minorEastAsia" w:hAnsiTheme="minorEastAsia"/>
          <w:kern w:val="0"/>
          <w:szCs w:val="21"/>
        </w:rPr>
        <w:t xml:space="preserve"> “政府采购合同融资金融产品推介名录”链接</w:t>
      </w:r>
    </w:p>
    <w:p w14:paraId="60A49531">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14:paraId="49C27F38">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14:paraId="41E28D20">
      <w:pPr>
        <w:numPr>
          <w:ilvl w:val="0"/>
          <w:numId w:val="0"/>
        </w:numPr>
        <w:autoSpaceDE w:val="0"/>
        <w:autoSpaceDN w:val="0"/>
        <w:spacing w:line="360" w:lineRule="auto"/>
        <w:ind w:leftChars="0"/>
        <w:contextualSpacing/>
        <w:outlineLvl w:val="2"/>
        <w:rPr>
          <w:rFonts w:cs="宋体" w:asciiTheme="minorEastAsia" w:hAnsiTheme="minorEastAsia"/>
          <w:b/>
          <w:kern w:val="0"/>
          <w:szCs w:val="21"/>
        </w:rPr>
      </w:pPr>
      <w:r>
        <w:rPr>
          <w:rFonts w:hint="eastAsia" w:cs="宋体" w:asciiTheme="minorEastAsia" w:hAnsiTheme="minorEastAsia"/>
          <w:b/>
          <w:kern w:val="0"/>
          <w:szCs w:val="21"/>
          <w:lang w:val="en-US" w:eastAsia="zh-CN"/>
        </w:rPr>
        <w:t xml:space="preserve">43  </w:t>
      </w:r>
      <w:r>
        <w:rPr>
          <w:rFonts w:hint="eastAsia" w:cs="宋体" w:asciiTheme="minorEastAsia" w:hAnsiTheme="minorEastAsia"/>
          <w:b/>
          <w:kern w:val="0"/>
          <w:szCs w:val="21"/>
        </w:rPr>
        <w:t>“采小帮”政府采购服务体系</w:t>
      </w:r>
    </w:p>
    <w:p w14:paraId="1B4E8D0A">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14:paraId="7987DB22">
      <w:pPr>
        <w:numPr>
          <w:ilvl w:val="0"/>
          <w:numId w:val="76"/>
        </w:numPr>
        <w:wordWrap w:val="0"/>
        <w:topLinePunct/>
        <w:autoSpaceDE w:val="0"/>
        <w:autoSpaceDN w:val="0"/>
        <w:adjustRightInd w:val="0"/>
        <w:spacing w:line="360" w:lineRule="auto"/>
        <w:contextualSpacing/>
        <w:rPr>
          <w:rFonts w:cs="宋体" w:asciiTheme="minorEastAsia" w:hAnsiTheme="minorEastAsia"/>
          <w:vanish/>
          <w:kern w:val="0"/>
          <w:szCs w:val="21"/>
        </w:rPr>
      </w:pPr>
    </w:p>
    <w:p w14:paraId="6C26F996">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43.1 </w:t>
      </w: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14:paraId="6F463F1D">
      <w:pPr>
        <w:numPr>
          <w:ilvl w:val="0"/>
          <w:numId w:val="0"/>
        </w:numPr>
        <w:wordWrap w:val="0"/>
        <w:topLinePunct/>
        <w:autoSpaceDE w:val="0"/>
        <w:autoSpaceDN w:val="0"/>
        <w:adjustRightInd w:val="0"/>
        <w:spacing w:line="360" w:lineRule="auto"/>
        <w:contextualSpacing/>
        <w:rPr>
          <w:rFonts w:hint="eastAsia" w:cs="宋体" w:asciiTheme="minorEastAsia" w:hAnsiTheme="minorEastAsia"/>
          <w:kern w:val="0"/>
          <w:szCs w:val="21"/>
          <w:lang w:val="en-US" w:eastAsia="zh-CN"/>
        </w:rPr>
      </w:pPr>
    </w:p>
    <w:p w14:paraId="0B18C3AD">
      <w:pPr>
        <w:numPr>
          <w:ilvl w:val="0"/>
          <w:numId w:val="0"/>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43.2 </w:t>
      </w: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EFE0AD3">
      <w:pPr>
        <w:numPr>
          <w:ilvl w:val="0"/>
          <w:numId w:val="0"/>
        </w:numPr>
        <w:wordWrap w:val="0"/>
        <w:topLinePunct/>
        <w:autoSpaceDE w:val="0"/>
        <w:autoSpaceDN w:val="0"/>
        <w:adjustRightInd w:val="0"/>
        <w:spacing w:line="360" w:lineRule="auto"/>
        <w:ind w:leftChars="-472" w:firstLine="1050" w:firstLineChars="5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43.3 </w:t>
      </w:r>
      <w:r>
        <w:rPr>
          <w:rFonts w:hint="eastAsia" w:cs="宋体" w:asciiTheme="minorEastAsia" w:hAnsiTheme="minorEastAsia"/>
          <w:kern w:val="0"/>
          <w:szCs w:val="21"/>
        </w:rPr>
        <w:t>助手团队</w:t>
      </w:r>
    </w:p>
    <w:p w14:paraId="60359ACE">
      <w:pPr>
        <w:pStyle w:val="11"/>
      </w:pPr>
    </w:p>
    <w:tbl>
      <w:tblPr>
        <w:tblStyle w:val="29"/>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63B8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C0BC69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14:paraId="2DA438EB">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14:paraId="123C138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14:paraId="607C93E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14:paraId="3813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5A56554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禹州</w:t>
            </w:r>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14:paraId="30B93435">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14:paraId="7DE43134">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14:paraId="1074694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14:paraId="08822E01">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14:paraId="127937B4">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eastAsiaTheme="minorEastAsia" w:cstheme="minorEastAsia"/>
                <w:sz w:val="21"/>
                <w:szCs w:val="21"/>
              </w:rPr>
              <w:t>供应商监管、网上商城管理、832平台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14:paraId="63DA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35B1348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14:paraId="3C3CECEA">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侯英红</w:t>
            </w:r>
          </w:p>
          <w:p w14:paraId="309B755F">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p w14:paraId="5681DEB4">
            <w:pPr>
              <w:spacing w:line="36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朱俊铭</w:t>
            </w:r>
          </w:p>
        </w:tc>
        <w:tc>
          <w:tcPr>
            <w:tcW w:w="2136" w:type="dxa"/>
            <w:noWrap w:val="0"/>
            <w:vAlign w:val="center"/>
          </w:tcPr>
          <w:p w14:paraId="3F074F6F">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14:paraId="78A6036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14:paraId="06343A56">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14:paraId="64E210A9">
      <w:pPr>
        <w:numPr>
          <w:ilvl w:val="0"/>
          <w:numId w:val="0"/>
        </w:numPr>
        <w:wordWrap w:val="0"/>
        <w:topLinePunct/>
        <w:autoSpaceDE w:val="0"/>
        <w:autoSpaceDN w:val="0"/>
        <w:adjustRightInd w:val="0"/>
        <w:spacing w:line="360" w:lineRule="auto"/>
        <w:ind w:left="210" w:leftChars="0" w:firstLine="210" w:firstLineChars="1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43.4  </w:t>
      </w:r>
      <w:r>
        <w:rPr>
          <w:rFonts w:hint="eastAsia" w:cs="宋体" w:asciiTheme="minorEastAsia" w:hAnsiTheme="minorEastAsia"/>
          <w:kern w:val="0"/>
          <w:szCs w:val="21"/>
        </w:rPr>
        <w:t xml:space="preserve">咨询途径： </w:t>
      </w:r>
    </w:p>
    <w:p w14:paraId="0F89F0DE">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14:paraId="63909E71">
      <w:pPr>
        <w:autoSpaceDE w:val="0"/>
        <w:autoSpaceDN w:val="0"/>
        <w:spacing w:line="360" w:lineRule="auto"/>
        <w:ind w:left="993"/>
        <w:contextualSpacing/>
        <w:jc w:val="left"/>
        <w:outlineLvl w:val="3"/>
        <w:rPr>
          <w:rFonts w:cs="宋体" w:asciiTheme="minorEastAsia" w:hAnsiTheme="minorEastAsia"/>
          <w:kern w:val="0"/>
          <w:szCs w:val="21"/>
        </w:rPr>
      </w:pPr>
      <w:r>
        <w:rPr>
          <w:rFonts w:hint="eastAsia" w:cs="宋体" w:asciiTheme="minorEastAsia" w:hAnsiTheme="minorEastAsia"/>
          <w:kern w:val="0"/>
          <w:szCs w:val="21"/>
        </w:rPr>
        <w:t>（2）邮箱咨询：</w:t>
      </w:r>
    </w:p>
    <w:p w14:paraId="2CC5C9D4">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14:paraId="0424B501">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14:paraId="4A67DB9D">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638DCA5A">
      <w:pPr>
        <w:autoSpaceDE w:val="0"/>
        <w:autoSpaceDN w:val="0"/>
        <w:spacing w:line="360" w:lineRule="auto"/>
        <w:contextualSpacing/>
        <w:jc w:val="left"/>
        <w:rPr>
          <w:rFonts w:cs="宋体" w:asciiTheme="majorEastAsia" w:hAnsiTheme="majorEastAsia" w:eastAsiaTheme="majorEastAsia"/>
          <w:b/>
          <w:kern w:val="0"/>
          <w:sz w:val="32"/>
          <w:szCs w:val="32"/>
        </w:rPr>
      </w:pPr>
    </w:p>
    <w:p w14:paraId="3CF966BA">
      <w:pPr>
        <w:autoSpaceDE w:val="0"/>
        <w:autoSpaceDN w:val="0"/>
        <w:spacing w:line="360" w:lineRule="auto"/>
        <w:contextualSpacing/>
        <w:jc w:val="left"/>
        <w:rPr>
          <w:rFonts w:hint="eastAsia" w:cs="宋体" w:asciiTheme="majorEastAsia" w:hAnsiTheme="majorEastAsia" w:eastAsiaTheme="majorEastAsia"/>
          <w:b/>
          <w:kern w:val="0"/>
          <w:sz w:val="32"/>
          <w:szCs w:val="32"/>
        </w:rPr>
      </w:pPr>
    </w:p>
    <w:p w14:paraId="4A6C9DE7">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2"/>
          <w:szCs w:val="32"/>
        </w:rPr>
        <w:br w:type="page"/>
      </w:r>
    </w:p>
    <w:p w14:paraId="1E876519">
      <w:pPr>
        <w:autoSpaceDE w:val="0"/>
        <w:autoSpaceDN w:val="0"/>
        <w:spacing w:line="360" w:lineRule="auto"/>
        <w:ind w:left="964"/>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67742B8B">
      <w:pPr>
        <w:jc w:val="center"/>
        <w:rPr>
          <w:rFonts w:cs="宋体" w:asciiTheme="majorEastAsia" w:hAnsiTheme="majorEastAsia" w:eastAsiaTheme="majorEastAsia"/>
          <w:b/>
          <w:kern w:val="0"/>
          <w:sz w:val="36"/>
          <w:szCs w:val="36"/>
        </w:rPr>
      </w:pPr>
    </w:p>
    <w:p w14:paraId="4476E40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1759039A">
      <w:pPr>
        <w:pStyle w:val="17"/>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14:paraId="07BF1728">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74DDBD5B">
      <w:pPr>
        <w:pStyle w:val="17"/>
        <w:spacing w:line="360" w:lineRule="auto"/>
        <w:ind w:firstLine="422" w:firstLineChars="200"/>
        <w:contextualSpacing/>
        <w:outlineLvl w:val="1"/>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14:paraId="0BE01F56">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14:paraId="1967FD23">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461FCFB6">
      <w:pPr>
        <w:spacing w:line="360" w:lineRule="auto"/>
        <w:ind w:firstLine="420" w:firstLineChars="200"/>
        <w:jc w:val="left"/>
        <w:rPr>
          <w:rFonts w:hint="eastAsia" w:ascii="宋体" w:hAnsi="宋体" w:eastAsiaTheme="minorEastAsia"/>
          <w:szCs w:val="21"/>
          <w:lang w:eastAsia="zh-CN"/>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r>
        <w:rPr>
          <w:rFonts w:hint="eastAsia" w:ascii="ˎ̥" w:hAnsi="ˎ̥"/>
          <w:lang w:eastAsia="zh-CN"/>
        </w:rPr>
        <w:t>。</w:t>
      </w:r>
    </w:p>
    <w:p w14:paraId="4D691172">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14:paraId="4F4BF875">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14:paraId="74EBD185">
      <w:pPr>
        <w:topLinePunct/>
        <w:spacing w:line="360" w:lineRule="auto"/>
        <w:ind w:firstLine="422" w:firstLineChars="200"/>
        <w:contextualSpacing/>
        <w:outlineLvl w:val="1"/>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0AD80AFE">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620BD3DA">
      <w:pPr>
        <w:spacing w:line="360" w:lineRule="auto"/>
        <w:ind w:firstLine="422" w:firstLineChars="200"/>
        <w:contextualSpacing/>
        <w:outlineLvl w:val="1"/>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71F8DD53">
      <w:pPr>
        <w:spacing w:line="360" w:lineRule="auto"/>
        <w:ind w:firstLine="420" w:firstLineChars="200"/>
        <w:rPr>
          <w:rFonts w:ascii="宋体" w:hAnsi="宋体"/>
          <w:szCs w:val="21"/>
          <w:lang w:val="en-GB"/>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szCs w:val="21"/>
        </w:rPr>
        <w:t>残疾人福利性单位属于小型、微型企业的，不重复享受政策。</w:t>
      </w:r>
    </w:p>
    <w:p w14:paraId="0F19C128">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3DDD7EC5">
      <w:pPr>
        <w:pStyle w:val="17"/>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05F24EC7">
      <w:pPr>
        <w:topLinePunct/>
        <w:spacing w:line="360" w:lineRule="auto"/>
        <w:ind w:firstLine="420" w:firstLineChars="200"/>
        <w:contextualSpacing/>
        <w:rPr>
          <w:rFonts w:cs="仿宋_GB2312" w:asciiTheme="minorEastAsia" w:hAnsiTheme="minorEastAsia"/>
          <w:szCs w:val="21"/>
          <w:lang w:val="zh-CN"/>
        </w:rPr>
      </w:pPr>
    </w:p>
    <w:p w14:paraId="7AE9AA2F">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0F1E7B80">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0470C4BD">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7D1DA55D">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57D46E25">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14:paraId="14ECB54B">
      <w:pPr>
        <w:pStyle w:val="17"/>
        <w:spacing w:line="360" w:lineRule="auto"/>
        <w:contextualSpacing/>
        <w:rPr>
          <w:rFonts w:cs="仿宋_GB2312" w:asciiTheme="minorEastAsia" w:hAnsiTheme="minorEastAsia"/>
          <w:lang w:val="zh-CN"/>
        </w:rPr>
      </w:pPr>
    </w:p>
    <w:p w14:paraId="24CF711E">
      <w:pPr>
        <w:pStyle w:val="17"/>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62F19CEC">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14:paraId="4B4A534A">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14:paraId="4CFD3FB0">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3190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9382D49">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14:paraId="432DC55D">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736977A3">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332A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5BB54CE">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6A99BCAC">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20B38A2D">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14:paraId="7401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24EF677">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2</w:t>
            </w:r>
          </w:p>
        </w:tc>
        <w:tc>
          <w:tcPr>
            <w:tcW w:w="2410" w:type="dxa"/>
            <w:vAlign w:val="center"/>
          </w:tcPr>
          <w:p w14:paraId="0F157AE8">
            <w:pPr>
              <w:spacing w:line="360" w:lineRule="auto"/>
              <w:jc w:val="center"/>
              <w:rPr>
                <w:rFonts w:asciiTheme="minorEastAsia" w:hAnsiTheme="minorEastAsia"/>
                <w:b/>
                <w:color w:val="FF0000"/>
                <w:szCs w:val="21"/>
              </w:rPr>
            </w:pPr>
            <w:r>
              <w:rPr>
                <w:rFonts w:hint="eastAsia" w:asciiTheme="minorEastAsia" w:hAnsiTheme="minorEastAsia"/>
                <w:b/>
                <w:color w:val="FF0000"/>
                <w:szCs w:val="21"/>
              </w:rPr>
              <w:t>禹州</w:t>
            </w:r>
            <w:r>
              <w:rPr>
                <w:rFonts w:asciiTheme="minorEastAsia" w:hAnsiTheme="minorEastAsia"/>
                <w:b/>
                <w:color w:val="FF0000"/>
                <w:szCs w:val="21"/>
              </w:rPr>
              <w:t>市政府采购</w:t>
            </w:r>
          </w:p>
          <w:p w14:paraId="5ACD3170">
            <w:pPr>
              <w:spacing w:line="360" w:lineRule="auto"/>
              <w:jc w:val="center"/>
              <w:rPr>
                <w:rFonts w:asciiTheme="minorEastAsia" w:hAnsiTheme="minorEastAsia"/>
                <w:b/>
                <w:color w:val="FF0000"/>
                <w:szCs w:val="21"/>
              </w:rPr>
            </w:pPr>
            <w:r>
              <w:rPr>
                <w:rFonts w:asciiTheme="minorEastAsia" w:hAnsiTheme="minorEastAsia"/>
                <w:b/>
                <w:color w:val="FF0000"/>
                <w:szCs w:val="21"/>
              </w:rPr>
              <w:t>供应商信用承诺函</w:t>
            </w:r>
          </w:p>
        </w:tc>
        <w:tc>
          <w:tcPr>
            <w:tcW w:w="5954" w:type="dxa"/>
            <w:vAlign w:val="center"/>
          </w:tcPr>
          <w:p w14:paraId="66315F2D">
            <w:pPr>
              <w:spacing w:line="360" w:lineRule="auto"/>
              <w:jc w:val="left"/>
              <w:rPr>
                <w:rFonts w:asciiTheme="minorEastAsia" w:hAnsiTheme="minorEastAsia"/>
                <w:b/>
                <w:bCs/>
                <w:color w:val="FF0000"/>
                <w:szCs w:val="21"/>
              </w:rPr>
            </w:pPr>
            <w:r>
              <w:rPr>
                <w:rFonts w:hint="eastAsia" w:ascii="宋体" w:hAnsi="宋体" w:cs="微软雅黑"/>
                <w:bCs/>
                <w:color w:val="FF0000"/>
                <w:szCs w:val="21"/>
              </w:rPr>
              <w:t>按照招标文件第八章3.5格式填写</w:t>
            </w:r>
          </w:p>
        </w:tc>
      </w:tr>
      <w:tr w14:paraId="16791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DE73C6D">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3</w:t>
            </w:r>
          </w:p>
        </w:tc>
        <w:tc>
          <w:tcPr>
            <w:tcW w:w="2410" w:type="dxa"/>
            <w:vAlign w:val="center"/>
          </w:tcPr>
          <w:p w14:paraId="2C24DD0E">
            <w:pPr>
              <w:spacing w:line="360" w:lineRule="auto"/>
              <w:jc w:val="center"/>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14:paraId="31E30F03">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14:paraId="5736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86DD918">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4</w:t>
            </w:r>
          </w:p>
        </w:tc>
        <w:tc>
          <w:tcPr>
            <w:tcW w:w="2410" w:type="dxa"/>
            <w:vAlign w:val="center"/>
          </w:tcPr>
          <w:p w14:paraId="7FC48AEE">
            <w:pPr>
              <w:spacing w:line="360" w:lineRule="auto"/>
              <w:jc w:val="center"/>
              <w:rPr>
                <w:rFonts w:asciiTheme="minorEastAsia" w:hAnsiTheme="minorEastAsia"/>
                <w:szCs w:val="21"/>
              </w:rPr>
            </w:pPr>
            <w:r>
              <w:rPr>
                <w:rFonts w:hint="eastAsia" w:asciiTheme="minorEastAsia" w:hAnsiTheme="minorEastAsia"/>
                <w:b/>
                <w:szCs w:val="21"/>
              </w:rPr>
              <w:t>投标承诺函</w:t>
            </w:r>
          </w:p>
        </w:tc>
        <w:tc>
          <w:tcPr>
            <w:tcW w:w="5954" w:type="dxa"/>
            <w:vAlign w:val="center"/>
          </w:tcPr>
          <w:p w14:paraId="539C1AF6">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14:paraId="39D7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0695C60">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5</w:t>
            </w:r>
          </w:p>
        </w:tc>
        <w:tc>
          <w:tcPr>
            <w:tcW w:w="2410" w:type="dxa"/>
            <w:vAlign w:val="center"/>
          </w:tcPr>
          <w:p w14:paraId="1B8F9858">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0C1E8BD5">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14:paraId="3C09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5FE0332">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6</w:t>
            </w:r>
          </w:p>
        </w:tc>
        <w:tc>
          <w:tcPr>
            <w:tcW w:w="2410" w:type="dxa"/>
            <w:vAlign w:val="center"/>
          </w:tcPr>
          <w:p w14:paraId="6CB8A8D3">
            <w:pPr>
              <w:spacing w:line="360" w:lineRule="auto"/>
              <w:contextualSpacing/>
              <w:jc w:val="center"/>
              <w:rPr>
                <w:rFonts w:asciiTheme="minorEastAsia" w:hAnsiTheme="minorEastAsia"/>
                <w:b/>
                <w:szCs w:val="21"/>
              </w:rPr>
            </w:pPr>
            <w:r>
              <w:rPr>
                <w:rFonts w:hint="eastAsia" w:asciiTheme="minorEastAsia" w:hAnsiTheme="minorEastAsia"/>
                <w:b/>
                <w:szCs w:val="21"/>
              </w:rPr>
              <w:t>投标人身份证明及授权</w:t>
            </w:r>
          </w:p>
        </w:tc>
        <w:tc>
          <w:tcPr>
            <w:tcW w:w="5954" w:type="dxa"/>
          </w:tcPr>
          <w:p w14:paraId="52862945">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14:paraId="42D37268">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14:paraId="3D45AF50">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3F49FE2B">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①企业（银行、保险、石油石化、电力、电信等行业除外）、事业单位和社会团体投标人以法人身份参加投标的，法定代表人应与实际提交的“营业执照等证明文件”载明的一致。</w:t>
            </w:r>
          </w:p>
          <w:p w14:paraId="423A45AB">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58570E13">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投标人为自然人的，无需填写法定代表人授权书。</w:t>
            </w:r>
          </w:p>
        </w:tc>
      </w:tr>
      <w:tr w14:paraId="5F5E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308B7B8">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7</w:t>
            </w:r>
          </w:p>
        </w:tc>
        <w:tc>
          <w:tcPr>
            <w:tcW w:w="2410" w:type="dxa"/>
            <w:vAlign w:val="center"/>
          </w:tcPr>
          <w:p w14:paraId="734DCE6E">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14:paraId="2E28E335">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14:paraId="727CE5D6">
            <w:pPr>
              <w:spacing w:line="360" w:lineRule="auto"/>
              <w:rPr>
                <w:rFonts w:cs="仿宋_GB2312" w:asciiTheme="minorEastAsia" w:hAnsiTheme="minorEastAsia"/>
                <w:szCs w:val="21"/>
                <w:lang w:val="zh-CN"/>
              </w:rPr>
            </w:pPr>
          </w:p>
        </w:tc>
      </w:tr>
      <w:tr w14:paraId="456E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AE33583">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8</w:t>
            </w:r>
          </w:p>
        </w:tc>
        <w:tc>
          <w:tcPr>
            <w:tcW w:w="2410" w:type="dxa"/>
            <w:vAlign w:val="center"/>
          </w:tcPr>
          <w:p w14:paraId="42E8B0D5">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14:paraId="34D0AB75">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14:paraId="6C6D3100">
            <w:pPr>
              <w:spacing w:line="360" w:lineRule="auto"/>
              <w:rPr>
                <w:rFonts w:asciiTheme="minorEastAsia" w:hAnsiTheme="minorEastAsia"/>
                <w:bCs/>
                <w:szCs w:val="21"/>
              </w:rPr>
            </w:pPr>
          </w:p>
        </w:tc>
      </w:tr>
    </w:tbl>
    <w:p w14:paraId="5D426807">
      <w:pPr>
        <w:pStyle w:val="17"/>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14:paraId="57FF5A73">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14:paraId="2F706CCE">
      <w:pPr>
        <w:pStyle w:val="17"/>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14:paraId="3C5E69CC">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14:paraId="2D4A6909">
      <w:pPr>
        <w:pStyle w:val="17"/>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14:paraId="342ABB67">
      <w:pPr>
        <w:pStyle w:val="17"/>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14:paraId="456C019B">
      <w:pPr>
        <w:pStyle w:val="17"/>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14:paraId="7C2F5EB3">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14:paraId="176770EE">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14:paraId="19E88BB5">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6B9078BE">
      <w:pPr>
        <w:pStyle w:val="17"/>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14:paraId="4EB0F3C1">
      <w:pPr>
        <w:pStyle w:val="17"/>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14:paraId="1F463E6A">
      <w:pPr>
        <w:pStyle w:val="17"/>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14:paraId="6A0E2753">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14:paraId="63942E07">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0DE6F9F6">
      <w:pPr>
        <w:pStyle w:val="17"/>
        <w:numPr>
          <w:ilvl w:val="0"/>
          <w:numId w:val="77"/>
        </w:numPr>
        <w:spacing w:line="360" w:lineRule="auto"/>
        <w:ind w:firstLine="422" w:firstLineChars="200"/>
        <w:contextualSpacing/>
        <w:rPr>
          <w:rFonts w:hint="eastAsia" w:cs="仿宋_GB2312" w:asciiTheme="minorEastAsia" w:hAnsiTheme="minorEastAsia" w:eastAsiaTheme="minorEastAsia"/>
          <w:b/>
          <w:bCs/>
          <w:sz w:val="21"/>
          <w:szCs w:val="21"/>
          <w:lang w:val="en-US" w:eastAsia="zh-CN"/>
        </w:rPr>
      </w:pP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r>
        <w:rPr>
          <w:rFonts w:hint="eastAsia" w:cs="仿宋_GB2312" w:asciiTheme="minorEastAsia" w:hAnsiTheme="minorEastAsia" w:eastAsiaTheme="minorEastAsia"/>
          <w:b/>
          <w:bCs/>
          <w:sz w:val="21"/>
          <w:szCs w:val="21"/>
          <w:lang w:val="en-US" w:eastAsia="zh-CN"/>
        </w:rPr>
        <w:t>)</w:t>
      </w:r>
    </w:p>
    <w:p w14:paraId="26A613E2">
      <w:pPr>
        <w:pStyle w:val="17"/>
        <w:numPr>
          <w:ilvl w:val="0"/>
          <w:numId w:val="77"/>
        </w:numPr>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14:paraId="38B4E811">
      <w:pPr>
        <w:pStyle w:val="17"/>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14:paraId="6051B001">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（3）强制采购节能产品和优先采购节能产品、优先采购环保产品</w:t>
      </w:r>
    </w:p>
    <w:p w14:paraId="1EAF4021">
      <w:pPr>
        <w:pStyle w:val="17"/>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投标人投标文件中应提供具有国家确定的认证机构出具的、处于有效期之内的节能产品认证证书，否则将承担其投标被视为非实质性响应投标的风险。</w:t>
      </w:r>
    </w:p>
    <w:p w14:paraId="1FFFF3E8">
      <w:pPr>
        <w:pStyle w:val="17"/>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14:paraId="4EC9C2EE">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14:paraId="348E7818">
      <w:pPr>
        <w:pStyle w:val="17"/>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（4）信息产品要求</w:t>
      </w:r>
    </w:p>
    <w:p w14:paraId="30A4B02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cs="仿宋_GB2312" w:asciiTheme="minorEastAsia" w:hAnsiTheme="minorEastAsia"/>
          <w:szCs w:val="21"/>
          <w:lang w:val="zh-CN"/>
        </w:rPr>
        <w:t>，</w:t>
      </w:r>
      <w:r>
        <w:rPr>
          <w:rFonts w:hint="eastAsia" w:cs="仿宋_GB2312" w:asciiTheme="minorEastAsia" w:hAnsiTheme="minorEastAsia"/>
          <w:szCs w:val="21"/>
          <w:lang w:val="zh-CN"/>
        </w:rPr>
        <w:t>应提供由中国信息安全认证中心按国家标准认证颁发的有效认证证书。</w:t>
      </w:r>
    </w:p>
    <w:p w14:paraId="71665A26">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14:paraId="6A91CBA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16FD05A8">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14:paraId="238800E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14:paraId="29018A2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14:paraId="0174E1C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14:paraId="401668D2">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14:paraId="3BCA3C4F">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14:paraId="2E040A10">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14:paraId="18678775">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FE7C72">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14:paraId="343CED34">
      <w:pPr>
        <w:pStyle w:val="17"/>
        <w:spacing w:line="360" w:lineRule="auto"/>
        <w:ind w:firstLine="422" w:firstLineChars="200"/>
        <w:contextualSpacing/>
        <w:rPr>
          <w:rFonts w:hint="eastAsia" w:cs="仿宋_GB2312" w:asciiTheme="minorEastAsia" w:hAnsiTheme="minorEastAsia" w:eastAsiaTheme="minorEastAsia"/>
          <w:b/>
          <w:sz w:val="21"/>
          <w:szCs w:val="21"/>
          <w:lang w:val="zh-CN"/>
        </w:rPr>
      </w:pPr>
    </w:p>
    <w:p w14:paraId="6366E111">
      <w:pPr>
        <w:pStyle w:val="17"/>
        <w:spacing w:line="360" w:lineRule="auto"/>
        <w:ind w:firstLine="422" w:firstLineChars="200"/>
        <w:contextualSpacing/>
        <w:rPr>
          <w:rFonts w:hint="eastAsia" w:cs="仿宋_GB2312" w:asciiTheme="minorEastAsia" w:hAnsiTheme="minorEastAsia" w:eastAsiaTheme="minorEastAsia"/>
          <w:b/>
          <w:sz w:val="21"/>
          <w:szCs w:val="21"/>
          <w:lang w:val="zh-CN"/>
        </w:rPr>
      </w:pPr>
    </w:p>
    <w:p w14:paraId="2E359611">
      <w:pPr>
        <w:pStyle w:val="17"/>
        <w:spacing w:line="360" w:lineRule="auto"/>
        <w:ind w:firstLine="422" w:firstLineChars="200"/>
        <w:contextualSpacing/>
        <w:rPr>
          <w:rFonts w:hint="eastAsia" w:cs="仿宋_GB2312" w:asciiTheme="minorEastAsia" w:hAnsiTheme="minorEastAsia" w:eastAsiaTheme="minorEastAsia"/>
          <w:b/>
          <w:sz w:val="21"/>
          <w:szCs w:val="21"/>
          <w:lang w:val="zh-CN"/>
        </w:rPr>
      </w:pPr>
    </w:p>
    <w:p w14:paraId="0D35B597">
      <w:pPr>
        <w:pStyle w:val="17"/>
        <w:numPr>
          <w:ilvl w:val="0"/>
          <w:numId w:val="78"/>
        </w:numPr>
        <w:spacing w:line="360" w:lineRule="auto"/>
        <w:ind w:firstLine="422" w:firstLineChars="200"/>
        <w:contextualSpacing/>
        <w:rPr>
          <w:rFonts w:hint="eastAsia"/>
          <w:lang w:val="zh-CN"/>
        </w:rPr>
      </w:pPr>
      <w:r>
        <w:rPr>
          <w:rFonts w:hint="eastAsia" w:cs="仿宋_GB2312" w:asciiTheme="minorEastAsia" w:hAnsiTheme="minorEastAsia" w:eastAsiaTheme="minorEastAsia"/>
          <w:b/>
          <w:sz w:val="21"/>
          <w:szCs w:val="21"/>
          <w:lang w:val="zh-CN"/>
        </w:rPr>
        <w:t>评标标准</w:t>
      </w:r>
    </w:p>
    <w:p w14:paraId="32197579">
      <w:pPr>
        <w:tabs>
          <w:tab w:val="left" w:pos="1260"/>
        </w:tabs>
        <w:autoSpaceDE w:val="0"/>
        <w:autoSpaceDN w:val="0"/>
        <w:spacing w:line="360" w:lineRule="auto"/>
        <w:ind w:firstLine="3780" w:firstLineChars="18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第一标段</w:t>
      </w:r>
    </w:p>
    <w:p w14:paraId="7812F32B">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9"/>
        <w:gridCol w:w="6301"/>
        <w:gridCol w:w="846"/>
      </w:tblGrid>
      <w:tr w14:paraId="18B7C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549" w:type="dxa"/>
            <w:tcBorders>
              <w:top w:val="single" w:color="auto" w:sz="4" w:space="0"/>
              <w:left w:val="single" w:color="auto" w:sz="4" w:space="0"/>
              <w:bottom w:val="single" w:color="auto" w:sz="4" w:space="0"/>
              <w:right w:val="single" w:color="auto" w:sz="4" w:space="0"/>
            </w:tcBorders>
            <w:noWrap w:val="0"/>
            <w:vAlign w:val="center"/>
          </w:tcPr>
          <w:p w14:paraId="0A26881C">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分值构成</w:t>
            </w:r>
          </w:p>
          <w:p w14:paraId="7FE79732">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(总分100分)</w:t>
            </w:r>
          </w:p>
        </w:tc>
        <w:tc>
          <w:tcPr>
            <w:tcW w:w="7147" w:type="dxa"/>
            <w:gridSpan w:val="2"/>
            <w:tcBorders>
              <w:top w:val="single" w:color="auto" w:sz="4" w:space="0"/>
              <w:left w:val="single" w:color="auto" w:sz="4" w:space="0"/>
              <w:bottom w:val="single" w:color="auto" w:sz="4" w:space="0"/>
              <w:right w:val="single" w:color="auto" w:sz="4" w:space="0"/>
            </w:tcBorders>
            <w:noWrap w:val="0"/>
            <w:vAlign w:val="center"/>
          </w:tcPr>
          <w:p w14:paraId="16B5B891">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价格得分：</w:t>
            </w:r>
            <w:r>
              <w:rPr>
                <w:rFonts w:hint="eastAsia" w:cs="仿宋_GB2312" w:asciiTheme="minorEastAsia" w:hAnsiTheme="minorEastAsia"/>
                <w:szCs w:val="21"/>
                <w:lang w:val="en-US" w:eastAsia="zh-CN"/>
              </w:rPr>
              <w:t>50</w:t>
            </w:r>
            <w:r>
              <w:rPr>
                <w:rFonts w:hint="eastAsia" w:cs="仿宋_GB2312" w:asciiTheme="minorEastAsia" w:hAnsiTheme="minorEastAsia"/>
                <w:szCs w:val="21"/>
                <w:lang w:val="zh-CN"/>
              </w:rPr>
              <w:t>分</w:t>
            </w:r>
          </w:p>
          <w:p w14:paraId="2ACE12F2">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商务部分：1</w:t>
            </w:r>
            <w:r>
              <w:rPr>
                <w:rFonts w:hint="eastAsia" w:cs="仿宋_GB2312" w:asciiTheme="minorEastAsia" w:hAnsiTheme="minorEastAsia"/>
                <w:szCs w:val="21"/>
                <w:lang w:val="en-US" w:eastAsia="zh-CN"/>
              </w:rPr>
              <w:t>0</w:t>
            </w:r>
            <w:r>
              <w:rPr>
                <w:rFonts w:hint="eastAsia" w:cs="仿宋_GB2312" w:asciiTheme="minorEastAsia" w:hAnsiTheme="minorEastAsia"/>
                <w:szCs w:val="21"/>
                <w:lang w:val="zh-CN"/>
              </w:rPr>
              <w:t>分</w:t>
            </w:r>
          </w:p>
          <w:p w14:paraId="6FB1AB88">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技术部分：</w:t>
            </w:r>
            <w:r>
              <w:rPr>
                <w:rFonts w:hint="eastAsia" w:cs="仿宋_GB2312" w:asciiTheme="minorEastAsia" w:hAnsiTheme="minorEastAsia"/>
                <w:szCs w:val="21"/>
                <w:lang w:val="en-US" w:eastAsia="zh-CN"/>
              </w:rPr>
              <w:t>40</w:t>
            </w:r>
            <w:r>
              <w:rPr>
                <w:rFonts w:hint="eastAsia" w:cs="仿宋_GB2312" w:asciiTheme="minorEastAsia" w:hAnsiTheme="minorEastAsia"/>
                <w:szCs w:val="21"/>
                <w:lang w:val="zh-CN"/>
              </w:rPr>
              <w:t>分</w:t>
            </w:r>
          </w:p>
        </w:tc>
      </w:tr>
      <w:tr w14:paraId="4782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0" w:type="auto"/>
            <w:gridSpan w:val="3"/>
            <w:tcBorders>
              <w:top w:val="single" w:color="auto" w:sz="4" w:space="0"/>
              <w:left w:val="single" w:color="auto" w:sz="4" w:space="0"/>
              <w:bottom w:val="single" w:color="auto" w:sz="4" w:space="0"/>
              <w:right w:val="single" w:color="auto" w:sz="4" w:space="0"/>
            </w:tcBorders>
            <w:noWrap w:val="0"/>
            <w:vAlign w:val="center"/>
          </w:tcPr>
          <w:p w14:paraId="56E331EB">
            <w:pPr>
              <w:tabs>
                <w:tab w:val="left" w:pos="1260"/>
              </w:tabs>
              <w:autoSpaceDE w:val="0"/>
              <w:autoSpaceDN w:val="0"/>
              <w:spacing w:line="360" w:lineRule="auto"/>
              <w:ind w:firstLine="2100" w:firstLineChars="10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一、价格得分（满分</w:t>
            </w:r>
            <w:r>
              <w:rPr>
                <w:rFonts w:hint="eastAsia" w:cs="仿宋_GB2312" w:asciiTheme="minorEastAsia" w:hAnsiTheme="minorEastAsia"/>
                <w:szCs w:val="21"/>
                <w:lang w:val="en-US" w:eastAsia="zh-CN"/>
              </w:rPr>
              <w:t>50</w:t>
            </w:r>
            <w:r>
              <w:rPr>
                <w:rFonts w:hint="eastAsia" w:cs="仿宋_GB2312" w:asciiTheme="minorEastAsia" w:hAnsiTheme="minorEastAsia"/>
                <w:szCs w:val="21"/>
                <w:lang w:val="zh-CN"/>
              </w:rPr>
              <w:t>分）</w:t>
            </w:r>
          </w:p>
        </w:tc>
      </w:tr>
      <w:tr w14:paraId="6944F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549" w:type="dxa"/>
            <w:tcBorders>
              <w:top w:val="single" w:color="auto" w:sz="4" w:space="0"/>
              <w:left w:val="single" w:color="auto" w:sz="4" w:space="0"/>
              <w:bottom w:val="single" w:color="auto" w:sz="4" w:space="0"/>
              <w:right w:val="single" w:color="auto" w:sz="4" w:space="0"/>
            </w:tcBorders>
            <w:noWrap w:val="0"/>
            <w:vAlign w:val="center"/>
          </w:tcPr>
          <w:p w14:paraId="14722FA9">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301" w:type="dxa"/>
            <w:tcBorders>
              <w:top w:val="single" w:color="auto" w:sz="4" w:space="0"/>
              <w:left w:val="single" w:color="auto" w:sz="4" w:space="0"/>
              <w:bottom w:val="single" w:color="auto" w:sz="4" w:space="0"/>
              <w:right w:val="single" w:color="auto" w:sz="4" w:space="0"/>
            </w:tcBorders>
            <w:noWrap w:val="0"/>
            <w:vAlign w:val="center"/>
          </w:tcPr>
          <w:p w14:paraId="121ED50D">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6C3BE0C">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w:t>
            </w:r>
          </w:p>
        </w:tc>
      </w:tr>
      <w:tr w14:paraId="13EF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549" w:type="dxa"/>
            <w:tcBorders>
              <w:top w:val="single" w:color="auto" w:sz="4" w:space="0"/>
              <w:left w:val="single" w:color="auto" w:sz="4" w:space="0"/>
              <w:bottom w:val="single" w:color="auto" w:sz="4" w:space="0"/>
              <w:right w:val="single" w:color="auto" w:sz="4" w:space="0"/>
            </w:tcBorders>
            <w:noWrap w:val="0"/>
            <w:vAlign w:val="center"/>
          </w:tcPr>
          <w:p w14:paraId="22148C37">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投标报价</w:t>
            </w:r>
          </w:p>
          <w:p w14:paraId="34FDD039">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6301" w:type="dxa"/>
            <w:tcBorders>
              <w:top w:val="single" w:color="auto" w:sz="4" w:space="0"/>
              <w:left w:val="single" w:color="auto" w:sz="4" w:space="0"/>
              <w:bottom w:val="single" w:color="auto" w:sz="4" w:space="0"/>
              <w:right w:val="single" w:color="auto" w:sz="4" w:space="0"/>
            </w:tcBorders>
            <w:noWrap w:val="0"/>
            <w:vAlign w:val="center"/>
          </w:tcPr>
          <w:p w14:paraId="55FC5CEA">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投标报价得分采用低价优先法计算，即满足招标文件要求且投标价格最低的投标报价为评标基准价，其价格分为满分。</w:t>
            </w:r>
          </w:p>
          <w:p w14:paraId="3DEFDFBC">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其他投标人的价格分统一按照下列公式计算：</w:t>
            </w:r>
          </w:p>
          <w:p w14:paraId="741975F0">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投标报价得分=（评标基准价/投标报价）×</w:t>
            </w:r>
            <w:r>
              <w:rPr>
                <w:rFonts w:hint="eastAsia" w:cs="仿宋_GB2312" w:asciiTheme="minorEastAsia" w:hAnsiTheme="minorEastAsia"/>
                <w:szCs w:val="21"/>
                <w:lang w:val="en-US" w:eastAsia="zh-CN"/>
              </w:rPr>
              <w:t>50</w:t>
            </w:r>
          </w:p>
          <w:p w14:paraId="12086EE5">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注：计算按四舍五入法则,保留小数点后两位。</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0B5AE52">
            <w:p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50分</w:t>
            </w:r>
          </w:p>
        </w:tc>
      </w:tr>
      <w:tr w14:paraId="483C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0" w:type="auto"/>
            <w:gridSpan w:val="3"/>
            <w:tcBorders>
              <w:top w:val="single" w:color="auto" w:sz="4" w:space="0"/>
              <w:left w:val="single" w:color="auto" w:sz="4" w:space="0"/>
              <w:bottom w:val="single" w:color="auto" w:sz="4" w:space="0"/>
              <w:right w:val="single" w:color="auto" w:sz="4" w:space="0"/>
            </w:tcBorders>
            <w:noWrap w:val="0"/>
            <w:vAlign w:val="center"/>
          </w:tcPr>
          <w:p w14:paraId="767BD8A2">
            <w:pPr>
              <w:tabs>
                <w:tab w:val="left" w:pos="1260"/>
              </w:tabs>
              <w:autoSpaceDE w:val="0"/>
              <w:autoSpaceDN w:val="0"/>
              <w:spacing w:line="360" w:lineRule="auto"/>
              <w:ind w:firstLine="2520" w:firstLineChars="1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二、商务部分（满分1</w:t>
            </w:r>
            <w:r>
              <w:rPr>
                <w:rFonts w:hint="eastAsia" w:cs="仿宋_GB2312" w:asciiTheme="minorEastAsia" w:hAnsiTheme="minorEastAsia"/>
                <w:szCs w:val="21"/>
                <w:lang w:val="en-US" w:eastAsia="zh-CN"/>
              </w:rPr>
              <w:t>0</w:t>
            </w:r>
            <w:r>
              <w:rPr>
                <w:rFonts w:hint="eastAsia" w:cs="仿宋_GB2312" w:asciiTheme="minorEastAsia" w:hAnsiTheme="minorEastAsia"/>
                <w:szCs w:val="21"/>
                <w:lang w:val="zh-CN"/>
              </w:rPr>
              <w:t>分）</w:t>
            </w:r>
          </w:p>
        </w:tc>
      </w:tr>
      <w:tr w14:paraId="30033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549" w:type="dxa"/>
            <w:tcBorders>
              <w:top w:val="single" w:color="auto" w:sz="4" w:space="0"/>
              <w:left w:val="single" w:color="auto" w:sz="4" w:space="0"/>
              <w:bottom w:val="single" w:color="auto" w:sz="4" w:space="0"/>
              <w:right w:val="single" w:color="auto" w:sz="4" w:space="0"/>
            </w:tcBorders>
            <w:noWrap w:val="0"/>
            <w:vAlign w:val="center"/>
          </w:tcPr>
          <w:p w14:paraId="19B08796">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301" w:type="dxa"/>
            <w:tcBorders>
              <w:top w:val="single" w:color="auto" w:sz="4" w:space="0"/>
              <w:left w:val="single" w:color="auto" w:sz="4" w:space="0"/>
              <w:bottom w:val="single" w:color="auto" w:sz="4" w:space="0"/>
              <w:right w:val="single" w:color="auto" w:sz="4" w:space="0"/>
            </w:tcBorders>
            <w:noWrap w:val="0"/>
            <w:vAlign w:val="center"/>
          </w:tcPr>
          <w:p w14:paraId="0F5B9161">
            <w:pPr>
              <w:tabs>
                <w:tab w:val="left" w:pos="1260"/>
              </w:tabs>
              <w:autoSpaceDE w:val="0"/>
              <w:autoSpaceDN w:val="0"/>
              <w:spacing w:line="360" w:lineRule="auto"/>
              <w:ind w:firstLine="1470" w:firstLineChars="7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E273A16">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w:t>
            </w:r>
          </w:p>
        </w:tc>
      </w:tr>
      <w:tr w14:paraId="7570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jc w:val="center"/>
        </w:trPr>
        <w:tc>
          <w:tcPr>
            <w:tcW w:w="1549" w:type="dxa"/>
            <w:tcBorders>
              <w:top w:val="single" w:color="auto" w:sz="4" w:space="0"/>
              <w:left w:val="single" w:color="auto" w:sz="4" w:space="0"/>
              <w:bottom w:val="single" w:color="auto" w:sz="4" w:space="0"/>
              <w:right w:val="single" w:color="auto" w:sz="4" w:space="0"/>
            </w:tcBorders>
            <w:noWrap w:val="0"/>
            <w:vAlign w:val="center"/>
          </w:tcPr>
          <w:p w14:paraId="74F90CFF">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业绩</w:t>
            </w:r>
          </w:p>
        </w:tc>
        <w:tc>
          <w:tcPr>
            <w:tcW w:w="6301" w:type="dxa"/>
            <w:tcBorders>
              <w:top w:val="single" w:color="auto" w:sz="4" w:space="0"/>
              <w:left w:val="nil"/>
              <w:bottom w:val="single" w:color="auto" w:sz="4" w:space="0"/>
              <w:right w:val="single" w:color="auto" w:sz="4" w:space="0"/>
            </w:tcBorders>
            <w:noWrap w:val="0"/>
            <w:vAlign w:val="center"/>
          </w:tcPr>
          <w:p w14:paraId="45E8FE1E">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投标商</w:t>
            </w:r>
            <w:r>
              <w:rPr>
                <w:rFonts w:hint="eastAsia" w:cs="仿宋_GB2312" w:asciiTheme="minorEastAsia" w:hAnsiTheme="minorEastAsia"/>
                <w:szCs w:val="21"/>
                <w:lang w:val="zh-CN"/>
              </w:rPr>
              <w:t>2020年1月1日以来，</w:t>
            </w:r>
            <w:r>
              <w:rPr>
                <w:rFonts w:hint="eastAsia" w:cs="仿宋_GB2312" w:asciiTheme="minorEastAsia" w:hAnsiTheme="minorEastAsia"/>
                <w:szCs w:val="21"/>
                <w:lang w:val="en-US" w:eastAsia="zh-CN"/>
              </w:rPr>
              <w:t>具</w:t>
            </w:r>
            <w:r>
              <w:rPr>
                <w:rFonts w:hint="eastAsia" w:cs="仿宋_GB2312" w:asciiTheme="minorEastAsia" w:hAnsiTheme="minorEastAsia"/>
                <w:szCs w:val="21"/>
                <w:lang w:val="zh-CN"/>
              </w:rPr>
              <w:t>有</w:t>
            </w:r>
            <w:r>
              <w:rPr>
                <w:rFonts w:hint="eastAsia" w:cs="仿宋_GB2312" w:asciiTheme="minorEastAsia" w:hAnsiTheme="minorEastAsia"/>
                <w:szCs w:val="21"/>
                <w:lang w:val="en-US" w:eastAsia="zh-CN"/>
              </w:rPr>
              <w:t>同类</w:t>
            </w:r>
            <w:r>
              <w:rPr>
                <w:rFonts w:hint="eastAsia" w:cs="仿宋_GB2312" w:asciiTheme="minorEastAsia" w:hAnsiTheme="minorEastAsia"/>
                <w:szCs w:val="21"/>
                <w:lang w:val="zh-CN"/>
              </w:rPr>
              <w:t>项目业绩的每</w:t>
            </w:r>
            <w:r>
              <w:rPr>
                <w:rFonts w:hint="eastAsia" w:cs="仿宋_GB2312" w:asciiTheme="minorEastAsia" w:hAnsiTheme="minorEastAsia"/>
                <w:szCs w:val="21"/>
                <w:lang w:val="en-US" w:eastAsia="zh-CN"/>
              </w:rPr>
              <w:t>有一</w:t>
            </w:r>
            <w:r>
              <w:rPr>
                <w:rFonts w:hint="eastAsia" w:cs="仿宋_GB2312" w:asciiTheme="minorEastAsia" w:hAnsiTheme="minorEastAsia"/>
                <w:szCs w:val="21"/>
                <w:lang w:val="zh-CN"/>
              </w:rPr>
              <w:t>个</w:t>
            </w:r>
            <w:r>
              <w:rPr>
                <w:rFonts w:hint="eastAsia" w:cs="仿宋_GB2312" w:asciiTheme="minorEastAsia" w:hAnsiTheme="minorEastAsia"/>
                <w:szCs w:val="21"/>
                <w:lang w:val="en-US" w:eastAsia="zh-CN"/>
              </w:rPr>
              <w:t>加2</w:t>
            </w:r>
            <w:r>
              <w:rPr>
                <w:rFonts w:hint="eastAsia" w:cs="仿宋_GB2312" w:asciiTheme="minorEastAsia" w:hAnsiTheme="minorEastAsia"/>
                <w:szCs w:val="21"/>
                <w:lang w:val="zh-CN"/>
              </w:rPr>
              <w:t>分，最高得</w:t>
            </w:r>
            <w:r>
              <w:rPr>
                <w:rFonts w:hint="eastAsia" w:cs="仿宋_GB2312" w:asciiTheme="minorEastAsia" w:hAnsiTheme="minorEastAsia"/>
                <w:szCs w:val="21"/>
                <w:lang w:val="en-US" w:eastAsia="zh-CN"/>
              </w:rPr>
              <w:t>10</w:t>
            </w:r>
            <w:r>
              <w:rPr>
                <w:rFonts w:hint="eastAsia" w:cs="仿宋_GB2312" w:asciiTheme="minorEastAsia" w:hAnsiTheme="minorEastAsia"/>
                <w:szCs w:val="21"/>
                <w:lang w:val="zh-CN"/>
              </w:rPr>
              <w:t>分，不提供</w:t>
            </w:r>
            <w:r>
              <w:rPr>
                <w:rFonts w:hint="eastAsia" w:cs="仿宋_GB2312" w:asciiTheme="minorEastAsia" w:hAnsiTheme="minorEastAsia"/>
                <w:szCs w:val="21"/>
                <w:lang w:val="en-US" w:eastAsia="zh-CN"/>
              </w:rPr>
              <w:t>不得分。</w:t>
            </w:r>
          </w:p>
          <w:p w14:paraId="6C1F9E84">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注：（“</w:t>
            </w:r>
            <w:r>
              <w:rPr>
                <w:rFonts w:hint="eastAsia" w:cs="仿宋_GB2312" w:asciiTheme="minorEastAsia" w:hAnsiTheme="minorEastAsia"/>
                <w:szCs w:val="21"/>
                <w:lang w:val="en-US" w:eastAsia="zh-CN"/>
              </w:rPr>
              <w:t>同类</w:t>
            </w:r>
            <w:r>
              <w:rPr>
                <w:rFonts w:hint="eastAsia" w:cs="仿宋_GB2312" w:asciiTheme="minorEastAsia" w:hAnsiTheme="minorEastAsia"/>
                <w:szCs w:val="21"/>
                <w:lang w:val="zh-CN"/>
              </w:rPr>
              <w:t>项目”是指</w:t>
            </w:r>
            <w:r>
              <w:rPr>
                <w:rFonts w:hint="eastAsia" w:cs="仿宋_GB2312" w:asciiTheme="minorEastAsia" w:hAnsiTheme="minorEastAsia"/>
                <w:szCs w:val="21"/>
                <w:lang w:val="en-US" w:eastAsia="zh-CN"/>
              </w:rPr>
              <w:t>投标商</w:t>
            </w:r>
            <w:r>
              <w:rPr>
                <w:rFonts w:hint="eastAsia" w:cs="仿宋_GB2312" w:asciiTheme="minorEastAsia" w:hAnsiTheme="minorEastAsia"/>
                <w:szCs w:val="21"/>
                <w:lang w:val="zh-CN"/>
              </w:rPr>
              <w:t>以往承担过的项目标的或服务内容、服务标准与本次招标的标的或服务内容、服务标准同类</w:t>
            </w:r>
            <w:r>
              <w:rPr>
                <w:rFonts w:hint="eastAsia" w:cs="仿宋_GB2312" w:asciiTheme="minorEastAsia" w:hAnsiTheme="minorEastAsia"/>
                <w:szCs w:val="21"/>
                <w:lang w:val="zh-CN" w:eastAsia="zh-CN"/>
              </w:rPr>
              <w:t>，</w:t>
            </w:r>
            <w:r>
              <w:rPr>
                <w:rFonts w:hint="eastAsia" w:cs="仿宋_GB2312" w:asciiTheme="minorEastAsia" w:hAnsiTheme="minorEastAsia"/>
                <w:szCs w:val="21"/>
                <w:lang w:val="zh-CN"/>
              </w:rPr>
              <w:t>投标文件中须附中标通知书或提供合同原件扫描件）。</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CA34DFA">
            <w:p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10分</w:t>
            </w:r>
          </w:p>
        </w:tc>
      </w:tr>
      <w:tr w14:paraId="49F1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0" w:type="auto"/>
            <w:gridSpan w:val="3"/>
            <w:tcBorders>
              <w:top w:val="single" w:color="auto" w:sz="4" w:space="0"/>
              <w:left w:val="single" w:color="auto" w:sz="4" w:space="0"/>
              <w:bottom w:val="single" w:color="auto" w:sz="4" w:space="0"/>
              <w:right w:val="single" w:color="auto" w:sz="4" w:space="0"/>
            </w:tcBorders>
            <w:noWrap w:val="0"/>
            <w:vAlign w:val="center"/>
          </w:tcPr>
          <w:p w14:paraId="1F3C67EA">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三、技术部分（满分</w:t>
            </w:r>
            <w:r>
              <w:rPr>
                <w:rFonts w:hint="eastAsia" w:cs="仿宋_GB2312" w:asciiTheme="minorEastAsia" w:hAnsiTheme="minorEastAsia"/>
                <w:szCs w:val="21"/>
                <w:lang w:val="en-US" w:eastAsia="zh-CN"/>
              </w:rPr>
              <w:t>40</w:t>
            </w:r>
            <w:r>
              <w:rPr>
                <w:rFonts w:hint="eastAsia" w:cs="仿宋_GB2312" w:asciiTheme="minorEastAsia" w:hAnsiTheme="minorEastAsia"/>
                <w:szCs w:val="21"/>
                <w:lang w:val="zh-CN"/>
              </w:rPr>
              <w:t>分）</w:t>
            </w:r>
          </w:p>
        </w:tc>
      </w:tr>
      <w:tr w14:paraId="3AC4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549" w:type="dxa"/>
            <w:tcBorders>
              <w:top w:val="single" w:color="auto" w:sz="4" w:space="0"/>
              <w:left w:val="single" w:color="auto" w:sz="4" w:space="0"/>
              <w:bottom w:val="single" w:color="auto" w:sz="4" w:space="0"/>
              <w:right w:val="single" w:color="auto" w:sz="4" w:space="0"/>
            </w:tcBorders>
            <w:noWrap w:val="0"/>
            <w:vAlign w:val="center"/>
          </w:tcPr>
          <w:p w14:paraId="6EB90DB4">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301" w:type="dxa"/>
            <w:tcBorders>
              <w:top w:val="single" w:color="auto" w:sz="4" w:space="0"/>
              <w:left w:val="single" w:color="auto" w:sz="4" w:space="0"/>
              <w:bottom w:val="single" w:color="auto" w:sz="4" w:space="0"/>
              <w:right w:val="single" w:color="auto" w:sz="4" w:space="0"/>
            </w:tcBorders>
            <w:noWrap w:val="0"/>
            <w:vAlign w:val="center"/>
          </w:tcPr>
          <w:p w14:paraId="0F19C53A">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BE23BDB">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w:t>
            </w:r>
          </w:p>
        </w:tc>
      </w:tr>
      <w:tr w14:paraId="02E9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549" w:type="dxa"/>
            <w:tcBorders>
              <w:top w:val="single" w:color="auto" w:sz="4" w:space="0"/>
              <w:left w:val="single" w:color="auto" w:sz="4" w:space="0"/>
              <w:bottom w:val="single" w:color="auto" w:sz="4" w:space="0"/>
              <w:right w:val="single" w:color="auto" w:sz="4" w:space="0"/>
            </w:tcBorders>
            <w:noWrap w:val="0"/>
            <w:vAlign w:val="center"/>
          </w:tcPr>
          <w:p w14:paraId="4E77E575">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技术规</w:t>
            </w:r>
          </w:p>
          <w:p w14:paraId="0FF19714">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格、参数</w:t>
            </w:r>
          </w:p>
          <w:p w14:paraId="70CCC7C7">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要求响应</w:t>
            </w:r>
          </w:p>
        </w:tc>
        <w:tc>
          <w:tcPr>
            <w:tcW w:w="6301" w:type="dxa"/>
            <w:tcBorders>
              <w:top w:val="single" w:color="auto" w:sz="4" w:space="0"/>
              <w:left w:val="single" w:color="auto" w:sz="4" w:space="0"/>
              <w:bottom w:val="single" w:color="auto" w:sz="4" w:space="0"/>
              <w:right w:val="single" w:color="auto" w:sz="4" w:space="0"/>
            </w:tcBorders>
            <w:noWrap w:val="0"/>
            <w:vAlign w:val="center"/>
          </w:tcPr>
          <w:p w14:paraId="6CD9A0E4">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 xml:space="preserve">1、所投车辆倒车辅助功能具有①倒车影像②360环车影像，每具备一项的加1分，满分2分； </w:t>
            </w:r>
          </w:p>
          <w:p w14:paraId="3BCAD5BB">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 xml:space="preserve">2、所投车辆具有全智能语音功能的加1分，满分1分； </w:t>
            </w:r>
          </w:p>
          <w:p w14:paraId="5041BAA7">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 xml:space="preserve">3、所投车辆具备地图导航（支持红绿灯倒计时，绿波车速）功能的加1分，满分1分； </w:t>
            </w:r>
          </w:p>
          <w:p w14:paraId="2185DB40">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 xml:space="preserve">4、所投车辆大灯具有①LED光源②智能远近光功能，每具备一项的加1分，满分2分； </w:t>
            </w:r>
          </w:p>
          <w:p w14:paraId="3E9EFC54">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 xml:space="preserve">5、所投车辆外后视镜具有①电加热除霜②防眩目功能，每具备一项的加1分，满分2分； </w:t>
            </w:r>
          </w:p>
          <w:p w14:paraId="7ADCFC55">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6、所投车辆配置原装行车记录仪且储存时间不低于15天的加1分，满分1分；</w:t>
            </w:r>
          </w:p>
          <w:p w14:paraId="25300354">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7、所投车辆具有胎压监测功能的加1分，满分1分； </w:t>
            </w:r>
          </w:p>
          <w:p w14:paraId="588AA92C">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8、所投车辆具有主动刹车/主动安全系统的加1分，满分1分；</w:t>
            </w:r>
          </w:p>
          <w:p w14:paraId="3FEA7C95">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9、所投车辆具有牵引力控制（ASR/TCS/TRC等）的加1分，满分1分；</w:t>
            </w:r>
          </w:p>
          <w:p w14:paraId="090667FA">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 xml:space="preserve">10、所投车辆具有手机NFC功能的加1分，满分1分； </w:t>
            </w:r>
          </w:p>
          <w:p w14:paraId="0BBC57C1">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11、所投车辆具有①执法用车的车载通讯设备接口②应急电源接口，能每具备一项的加1分，满分2分；</w:t>
            </w:r>
          </w:p>
          <w:p w14:paraId="07636363">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12、所投车辆具有智能辅助驾驶功能的加2分，满分2分；  </w:t>
            </w:r>
          </w:p>
          <w:p w14:paraId="7C8E3FE3">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13、所投车辆配备充电桩并免费安装的加2分，满分2分；</w:t>
            </w:r>
          </w:p>
          <w:p w14:paraId="370162B4">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zh-CN" w:eastAsia="zh-CN"/>
              </w:rPr>
              <w:t>注：以上功能均须提供承诺函以资证明。</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0487AD1">
            <w:pPr>
              <w:tabs>
                <w:tab w:val="left" w:pos="1260"/>
              </w:tabs>
              <w:autoSpaceDE w:val="0"/>
              <w:autoSpaceDN w:val="0"/>
              <w:spacing w:line="360" w:lineRule="auto"/>
              <w:contextualSpacing/>
              <w:rPr>
                <w:rFonts w:hint="default" w:cs="仿宋_GB2312" w:asciiTheme="minorEastAsia" w:hAnsiTheme="minorEastAsia"/>
                <w:szCs w:val="21"/>
                <w:lang w:val="en-US"/>
              </w:rPr>
            </w:pPr>
            <w:r>
              <w:rPr>
                <w:rFonts w:hint="eastAsia" w:cs="仿宋_GB2312" w:asciiTheme="minorEastAsia" w:hAnsiTheme="minorEastAsia"/>
                <w:szCs w:val="21"/>
                <w:lang w:val="en-US" w:eastAsia="zh-CN"/>
              </w:rPr>
              <w:t>19分</w:t>
            </w:r>
          </w:p>
        </w:tc>
      </w:tr>
      <w:tr w14:paraId="3066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1549" w:type="dxa"/>
            <w:tcBorders>
              <w:top w:val="single" w:color="auto" w:sz="4" w:space="0"/>
              <w:left w:val="single" w:color="auto" w:sz="4" w:space="0"/>
              <w:bottom w:val="single" w:color="auto" w:sz="4" w:space="0"/>
              <w:right w:val="single" w:color="auto" w:sz="4" w:space="0"/>
            </w:tcBorders>
            <w:noWrap w:val="0"/>
            <w:vAlign w:val="center"/>
          </w:tcPr>
          <w:p w14:paraId="5797C68C">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实施方案</w:t>
            </w:r>
          </w:p>
        </w:tc>
        <w:tc>
          <w:tcPr>
            <w:tcW w:w="6301" w:type="dxa"/>
            <w:tcBorders>
              <w:top w:val="single" w:color="auto" w:sz="4" w:space="0"/>
              <w:left w:val="nil"/>
              <w:bottom w:val="single" w:color="auto" w:sz="4" w:space="0"/>
              <w:right w:val="single" w:color="auto" w:sz="4" w:space="0"/>
            </w:tcBorders>
            <w:noWrap w:val="0"/>
            <w:vAlign w:val="center"/>
          </w:tcPr>
          <w:p w14:paraId="4F7B269D">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w:t>
            </w:r>
            <w:r>
              <w:rPr>
                <w:rFonts w:hint="eastAsia" w:cs="仿宋_GB2312" w:asciiTheme="minorEastAsia" w:hAnsiTheme="minorEastAsia"/>
                <w:szCs w:val="21"/>
                <w:lang w:val="en-US" w:eastAsia="zh-CN"/>
              </w:rPr>
              <w:t>商</w:t>
            </w:r>
            <w:r>
              <w:rPr>
                <w:rFonts w:hint="eastAsia" w:cs="仿宋_GB2312" w:asciiTheme="minorEastAsia" w:hAnsiTheme="minorEastAsia"/>
                <w:szCs w:val="21"/>
                <w:lang w:val="zh-CN"/>
              </w:rPr>
              <w:t>提供针对本项目的实施方案，包括①质量保证措施②应急保障措施③交接方案④车辆维护保养方案⑤售后服务方案，每项方案科学合理、可实施性高、内容完整</w:t>
            </w:r>
            <w:r>
              <w:rPr>
                <w:rFonts w:hint="eastAsia" w:cs="仿宋_GB2312" w:asciiTheme="minorEastAsia" w:hAnsiTheme="minorEastAsia"/>
                <w:szCs w:val="21"/>
                <w:lang w:val="zh-CN" w:eastAsia="zh-CN"/>
              </w:rPr>
              <w:t>的</w:t>
            </w:r>
            <w:r>
              <w:rPr>
                <w:rFonts w:hint="eastAsia" w:cs="仿宋_GB2312" w:asciiTheme="minorEastAsia" w:hAnsiTheme="minorEastAsia"/>
                <w:szCs w:val="21"/>
                <w:lang w:val="zh-CN"/>
              </w:rPr>
              <w:t>得</w:t>
            </w:r>
            <w:r>
              <w:rPr>
                <w:rFonts w:hint="eastAsia" w:cs="仿宋_GB2312" w:asciiTheme="minorEastAsia" w:hAnsiTheme="minorEastAsia"/>
                <w:szCs w:val="21"/>
                <w:lang w:val="en-US" w:eastAsia="zh-CN"/>
              </w:rPr>
              <w:t>10</w:t>
            </w:r>
            <w:r>
              <w:rPr>
                <w:rFonts w:hint="eastAsia" w:cs="仿宋_GB2312" w:asciiTheme="minorEastAsia" w:hAnsiTheme="minorEastAsia"/>
                <w:szCs w:val="21"/>
                <w:lang w:val="zh-CN"/>
              </w:rPr>
              <w:t>分；</w:t>
            </w:r>
            <w:r>
              <w:rPr>
                <w:rFonts w:hint="eastAsia" w:cs="仿宋_GB2312" w:asciiTheme="minorEastAsia" w:hAnsiTheme="minorEastAsia"/>
                <w:szCs w:val="21"/>
                <w:lang w:val="en-US" w:eastAsia="zh-CN"/>
              </w:rPr>
              <w:t>不缺项</w:t>
            </w:r>
            <w:r>
              <w:rPr>
                <w:rFonts w:hint="eastAsia" w:cs="仿宋_GB2312" w:asciiTheme="minorEastAsia" w:hAnsiTheme="minorEastAsia"/>
                <w:szCs w:val="21"/>
                <w:lang w:val="zh-CN"/>
              </w:rPr>
              <w:t>仅有简单描述的得</w:t>
            </w:r>
            <w:r>
              <w:rPr>
                <w:rFonts w:hint="eastAsia" w:cs="仿宋_GB2312" w:asciiTheme="minorEastAsia" w:hAnsiTheme="minorEastAsia"/>
                <w:szCs w:val="21"/>
                <w:lang w:val="en-US" w:eastAsia="zh-CN"/>
              </w:rPr>
              <w:t>7</w:t>
            </w:r>
            <w:r>
              <w:rPr>
                <w:rFonts w:hint="eastAsia" w:cs="仿宋_GB2312" w:asciiTheme="minorEastAsia" w:hAnsiTheme="minorEastAsia"/>
                <w:szCs w:val="21"/>
                <w:lang w:val="zh-CN"/>
              </w:rPr>
              <w:t>分；内容不完整，</w:t>
            </w:r>
            <w:r>
              <w:rPr>
                <w:rFonts w:hint="eastAsia" w:cs="仿宋_GB2312" w:asciiTheme="minorEastAsia" w:hAnsiTheme="minorEastAsia"/>
                <w:szCs w:val="21"/>
                <w:lang w:val="en-US" w:eastAsia="zh-CN"/>
              </w:rPr>
              <w:t>缺乏</w:t>
            </w:r>
            <w:r>
              <w:rPr>
                <w:rFonts w:hint="eastAsia" w:cs="仿宋_GB2312" w:asciiTheme="minorEastAsia" w:hAnsiTheme="minorEastAsia"/>
                <w:szCs w:val="21"/>
                <w:lang w:val="zh-CN"/>
              </w:rPr>
              <w:t>科学合理的得</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分</w:t>
            </w:r>
            <w:r>
              <w:rPr>
                <w:rFonts w:hint="eastAsia" w:cs="仿宋_GB2312" w:asciiTheme="minorEastAsia" w:hAnsiTheme="minorEastAsia"/>
                <w:szCs w:val="21"/>
                <w:lang w:val="zh-CN" w:eastAsia="zh-CN"/>
              </w:rPr>
              <w:t>；</w:t>
            </w:r>
            <w:r>
              <w:rPr>
                <w:rFonts w:hint="eastAsia" w:cs="仿宋_GB2312" w:asciiTheme="minorEastAsia" w:hAnsiTheme="minorEastAsia"/>
                <w:szCs w:val="21"/>
                <w:lang w:val="en-US" w:eastAsia="zh-CN"/>
              </w:rPr>
              <w:t>不提供</w:t>
            </w:r>
            <w:r>
              <w:rPr>
                <w:rFonts w:hint="eastAsia" w:cs="仿宋_GB2312" w:asciiTheme="minorEastAsia" w:hAnsiTheme="minorEastAsia"/>
                <w:szCs w:val="21"/>
                <w:lang w:val="zh-CN"/>
              </w:rPr>
              <w:t>不得分。</w:t>
            </w:r>
          </w:p>
        </w:tc>
        <w:tc>
          <w:tcPr>
            <w:tcW w:w="846" w:type="dxa"/>
            <w:tcBorders>
              <w:top w:val="single" w:color="auto" w:sz="4" w:space="0"/>
              <w:left w:val="single" w:color="auto" w:sz="4" w:space="0"/>
              <w:bottom w:val="single" w:color="auto" w:sz="4" w:space="0"/>
              <w:right w:val="single" w:color="auto" w:sz="4" w:space="0"/>
            </w:tcBorders>
            <w:noWrap w:val="0"/>
            <w:vAlign w:val="center"/>
          </w:tcPr>
          <w:p w14:paraId="6D080A41">
            <w:p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10分</w:t>
            </w:r>
          </w:p>
        </w:tc>
      </w:tr>
      <w:tr w14:paraId="57392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1549" w:type="dxa"/>
            <w:tcBorders>
              <w:top w:val="single" w:color="auto" w:sz="4" w:space="0"/>
              <w:left w:val="single" w:color="auto" w:sz="4" w:space="0"/>
              <w:right w:val="single" w:color="auto" w:sz="4" w:space="0"/>
            </w:tcBorders>
            <w:noWrap w:val="0"/>
            <w:vAlign w:val="center"/>
          </w:tcPr>
          <w:p w14:paraId="64A23E07">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售后服务承诺</w:t>
            </w:r>
          </w:p>
        </w:tc>
        <w:tc>
          <w:tcPr>
            <w:tcW w:w="6301" w:type="dxa"/>
            <w:tcBorders>
              <w:top w:val="single" w:color="auto" w:sz="4" w:space="0"/>
              <w:left w:val="nil"/>
              <w:bottom w:val="single" w:color="auto" w:sz="4" w:space="0"/>
              <w:right w:val="single" w:color="auto" w:sz="4" w:space="0"/>
            </w:tcBorders>
            <w:noWrap w:val="0"/>
            <w:vAlign w:val="center"/>
          </w:tcPr>
          <w:p w14:paraId="5A6A17FF">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zh-CN" w:eastAsia="zh-CN"/>
              </w:rPr>
              <w:t>投标</w:t>
            </w:r>
            <w:r>
              <w:rPr>
                <w:rFonts w:hint="eastAsia" w:cs="仿宋_GB2312" w:asciiTheme="minorEastAsia" w:hAnsiTheme="minorEastAsia"/>
                <w:szCs w:val="21"/>
                <w:lang w:val="en-US" w:eastAsia="zh-CN"/>
              </w:rPr>
              <w:t>商</w:t>
            </w:r>
            <w:r>
              <w:rPr>
                <w:rFonts w:hint="eastAsia" w:cs="仿宋_GB2312" w:asciiTheme="minorEastAsia" w:hAnsiTheme="minorEastAsia"/>
                <w:szCs w:val="21"/>
                <w:lang w:val="zh-CN" w:eastAsia="zh-CN"/>
              </w:rPr>
              <w:t>有完整的售后服务承诺：</w:t>
            </w:r>
          </w:p>
          <w:p w14:paraId="550C78EE">
            <w:pPr>
              <w:tabs>
                <w:tab w:val="left" w:pos="1260"/>
              </w:tabs>
              <w:autoSpaceDE w:val="0"/>
              <w:autoSpaceDN w:val="0"/>
              <w:spacing w:line="360" w:lineRule="auto"/>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eastAsia="zh-CN"/>
              </w:rPr>
              <w:t>除提供首次免费保养外，在此基础上每增加一次免费保养得</w:t>
            </w:r>
            <w:r>
              <w:rPr>
                <w:rFonts w:hint="eastAsia" w:cs="仿宋_GB2312" w:asciiTheme="minorEastAsia" w:hAnsiTheme="minorEastAsia"/>
                <w:szCs w:val="21"/>
                <w:lang w:val="en-US" w:eastAsia="zh-CN"/>
              </w:rPr>
              <w:t>0.5</w:t>
            </w:r>
            <w:r>
              <w:rPr>
                <w:rFonts w:hint="eastAsia" w:cs="仿宋_GB2312" w:asciiTheme="minorEastAsia" w:hAnsiTheme="minorEastAsia"/>
                <w:szCs w:val="21"/>
                <w:lang w:val="zh-CN" w:eastAsia="zh-CN"/>
              </w:rPr>
              <w:t>分， 最高得</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分。投标人须提供承诺函。</w:t>
            </w:r>
          </w:p>
          <w:p w14:paraId="7B321E28">
            <w:pPr>
              <w:tabs>
                <w:tab w:val="left" w:pos="1260"/>
              </w:tabs>
              <w:autoSpaceDE w:val="0"/>
              <w:autoSpaceDN w:val="0"/>
              <w:spacing w:line="360" w:lineRule="auto"/>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承诺质保期不低于</w:t>
            </w:r>
            <w:r>
              <w:rPr>
                <w:rFonts w:hint="eastAsia" w:cs="仿宋_GB2312" w:asciiTheme="minorEastAsia" w:hAnsiTheme="minorEastAsia"/>
                <w:szCs w:val="21"/>
                <w:lang w:val="en-US" w:eastAsia="zh-CN"/>
              </w:rPr>
              <w:t>3年，每增加1年加1分，</w:t>
            </w:r>
            <w:r>
              <w:rPr>
                <w:rFonts w:hint="eastAsia" w:cs="仿宋_GB2312" w:asciiTheme="minorEastAsia" w:hAnsiTheme="minorEastAsia"/>
                <w:szCs w:val="21"/>
                <w:lang w:val="zh-CN" w:eastAsia="zh-CN"/>
              </w:rPr>
              <w:t>最高得</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eastAsia="zh-CN"/>
              </w:rPr>
              <w:t>分。投标人须提供承诺函。</w:t>
            </w:r>
          </w:p>
          <w:p w14:paraId="68F782DB">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投标</w:t>
            </w:r>
            <w:r>
              <w:rPr>
                <w:rFonts w:hint="eastAsia" w:cs="仿宋_GB2312" w:asciiTheme="minorEastAsia" w:hAnsiTheme="minorEastAsia"/>
                <w:szCs w:val="21"/>
                <w:lang w:val="en-US" w:eastAsia="zh-CN"/>
              </w:rPr>
              <w:t>商</w:t>
            </w:r>
            <w:r>
              <w:rPr>
                <w:rFonts w:hint="eastAsia" w:cs="仿宋_GB2312" w:asciiTheme="minorEastAsia" w:hAnsiTheme="minorEastAsia"/>
                <w:szCs w:val="21"/>
                <w:lang w:val="zh-CN"/>
              </w:rPr>
              <w:t>提供针对本项目的售后服务承诺，包括</w:t>
            </w:r>
            <w:r>
              <w:rPr>
                <w:rFonts w:hint="eastAsia" w:cs="仿宋_GB2312" w:asciiTheme="minorEastAsia" w:hAnsiTheme="minorEastAsia"/>
                <w:szCs w:val="21"/>
                <w:lang w:val="zh-CN" w:eastAsia="zh-CN"/>
              </w:rPr>
              <w:t>①具体的违约责任承诺②</w:t>
            </w:r>
            <w:r>
              <w:rPr>
                <w:rFonts w:hint="eastAsia" w:cs="仿宋_GB2312" w:asciiTheme="minorEastAsia" w:hAnsiTheme="minorEastAsia"/>
                <w:szCs w:val="21"/>
                <w:lang w:val="zh-CN"/>
              </w:rPr>
              <w:t>质保期内外服务承诺③</w:t>
            </w:r>
            <w:r>
              <w:rPr>
                <w:rFonts w:hint="eastAsia" w:cs="仿宋_GB2312" w:asciiTheme="minorEastAsia" w:hAnsiTheme="minorEastAsia"/>
                <w:szCs w:val="21"/>
                <w:lang w:val="zh-CN" w:eastAsia="zh-CN"/>
              </w:rPr>
              <w:t>所投车辆具有完整的售后服务体系，承诺在</w:t>
            </w:r>
            <w:r>
              <w:rPr>
                <w:rFonts w:hint="eastAsia" w:cs="仿宋_GB2312" w:asciiTheme="minorEastAsia" w:hAnsiTheme="minorEastAsia"/>
                <w:szCs w:val="21"/>
                <w:lang w:val="en-US" w:eastAsia="zh-CN"/>
              </w:rPr>
              <w:t>30分钟</w:t>
            </w:r>
            <w:r>
              <w:rPr>
                <w:rFonts w:hint="eastAsia" w:cs="仿宋_GB2312" w:asciiTheme="minorEastAsia" w:hAnsiTheme="minorEastAsia"/>
                <w:szCs w:val="21"/>
                <w:lang w:val="zh-CN" w:eastAsia="zh-CN"/>
              </w:rPr>
              <w:t>内响应，</w:t>
            </w:r>
            <w:r>
              <w:rPr>
                <w:rFonts w:hint="eastAsia" w:cs="仿宋_GB2312" w:asciiTheme="minorEastAsia" w:hAnsiTheme="minorEastAsia"/>
                <w:szCs w:val="21"/>
                <w:lang w:val="en-US" w:eastAsia="zh-CN"/>
              </w:rPr>
              <w:t>2小时内</w:t>
            </w:r>
            <w:r>
              <w:rPr>
                <w:rFonts w:hint="eastAsia" w:cs="仿宋_GB2312" w:asciiTheme="minorEastAsia" w:hAnsiTheme="minorEastAsia"/>
                <w:szCs w:val="21"/>
                <w:lang w:val="zh-CN" w:eastAsia="zh-CN"/>
              </w:rPr>
              <w:t>提供现场维修保障服务，</w:t>
            </w:r>
            <w:r>
              <w:rPr>
                <w:rFonts w:hint="eastAsia" w:cs="仿宋_GB2312" w:asciiTheme="minorEastAsia" w:hAnsiTheme="minorEastAsia"/>
                <w:szCs w:val="21"/>
                <w:lang w:val="zh-CN"/>
              </w:rPr>
              <w:t>每项方案科学合理、可实施性高、内容完整</w:t>
            </w:r>
            <w:r>
              <w:rPr>
                <w:rFonts w:hint="eastAsia" w:cs="仿宋_GB2312" w:asciiTheme="minorEastAsia" w:hAnsiTheme="minorEastAsia"/>
                <w:szCs w:val="21"/>
                <w:lang w:val="zh-CN" w:eastAsia="zh-CN"/>
              </w:rPr>
              <w:t>的</w:t>
            </w:r>
            <w:r>
              <w:rPr>
                <w:rFonts w:hint="eastAsia" w:cs="仿宋_GB2312" w:asciiTheme="minorEastAsia" w:hAnsiTheme="minorEastAsia"/>
                <w:szCs w:val="21"/>
                <w:lang w:val="zh-CN"/>
              </w:rPr>
              <w:t>得</w:t>
            </w:r>
            <w:r>
              <w:rPr>
                <w:rFonts w:hint="eastAsia" w:cs="仿宋_GB2312" w:asciiTheme="minorEastAsia" w:hAnsiTheme="minorEastAsia"/>
                <w:szCs w:val="21"/>
                <w:lang w:val="en-US" w:eastAsia="zh-CN"/>
              </w:rPr>
              <w:t>6</w:t>
            </w:r>
            <w:r>
              <w:rPr>
                <w:rFonts w:hint="eastAsia" w:cs="仿宋_GB2312" w:asciiTheme="minorEastAsia" w:hAnsiTheme="minorEastAsia"/>
                <w:szCs w:val="21"/>
                <w:lang w:val="zh-CN"/>
              </w:rPr>
              <w:t>分；</w:t>
            </w:r>
            <w:r>
              <w:rPr>
                <w:rFonts w:hint="eastAsia" w:cs="仿宋_GB2312" w:asciiTheme="minorEastAsia" w:hAnsiTheme="minorEastAsia"/>
                <w:szCs w:val="21"/>
                <w:lang w:val="en-US" w:eastAsia="zh-CN"/>
              </w:rPr>
              <w:t>不缺项</w:t>
            </w:r>
            <w:r>
              <w:rPr>
                <w:rFonts w:hint="eastAsia" w:cs="仿宋_GB2312" w:asciiTheme="minorEastAsia" w:hAnsiTheme="minorEastAsia"/>
                <w:szCs w:val="21"/>
                <w:lang w:val="zh-CN"/>
              </w:rPr>
              <w:t>仅有简单描述的得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分；内容不完整，</w:t>
            </w:r>
            <w:r>
              <w:rPr>
                <w:rFonts w:hint="eastAsia" w:cs="仿宋_GB2312" w:asciiTheme="minorEastAsia" w:hAnsiTheme="minorEastAsia"/>
                <w:szCs w:val="21"/>
                <w:lang w:val="en-US" w:eastAsia="zh-CN"/>
              </w:rPr>
              <w:t>缺乏</w:t>
            </w:r>
            <w:r>
              <w:rPr>
                <w:rFonts w:hint="eastAsia" w:cs="仿宋_GB2312" w:asciiTheme="minorEastAsia" w:hAnsiTheme="minorEastAsia"/>
                <w:szCs w:val="21"/>
                <w:lang w:val="zh-CN"/>
              </w:rPr>
              <w:t>科学合理的得</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分</w:t>
            </w:r>
            <w:r>
              <w:rPr>
                <w:rFonts w:hint="eastAsia" w:cs="仿宋_GB2312" w:asciiTheme="minorEastAsia" w:hAnsiTheme="minorEastAsia"/>
                <w:szCs w:val="21"/>
                <w:lang w:val="zh-CN" w:eastAsia="zh-CN"/>
              </w:rPr>
              <w:t>，</w:t>
            </w:r>
            <w:r>
              <w:rPr>
                <w:rFonts w:hint="eastAsia" w:cs="仿宋_GB2312" w:asciiTheme="minorEastAsia" w:hAnsiTheme="minorEastAsia"/>
                <w:szCs w:val="21"/>
                <w:lang w:val="zh-CN"/>
              </w:rPr>
              <w:t>不提供的不得分。</w:t>
            </w:r>
          </w:p>
        </w:tc>
        <w:tc>
          <w:tcPr>
            <w:tcW w:w="846" w:type="dxa"/>
            <w:tcBorders>
              <w:top w:val="single" w:color="auto" w:sz="4" w:space="0"/>
              <w:left w:val="single" w:color="auto" w:sz="4" w:space="0"/>
              <w:bottom w:val="single" w:color="auto" w:sz="4" w:space="0"/>
              <w:right w:val="single" w:color="auto" w:sz="4" w:space="0"/>
            </w:tcBorders>
            <w:noWrap w:val="0"/>
            <w:vAlign w:val="center"/>
          </w:tcPr>
          <w:p w14:paraId="3E5997EA">
            <w:p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11分</w:t>
            </w:r>
          </w:p>
        </w:tc>
      </w:tr>
    </w:tbl>
    <w:p w14:paraId="15536C0E">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p>
    <w:p w14:paraId="5FAFDF81">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p>
    <w:p w14:paraId="7D274F7E">
      <w:pPr>
        <w:tabs>
          <w:tab w:val="left" w:pos="1260"/>
        </w:tabs>
        <w:autoSpaceDE w:val="0"/>
        <w:autoSpaceDN w:val="0"/>
        <w:spacing w:line="360" w:lineRule="auto"/>
        <w:ind w:firstLine="4410" w:firstLineChars="21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第二标段</w:t>
      </w:r>
    </w:p>
    <w:p w14:paraId="0C059254">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6351"/>
        <w:gridCol w:w="846"/>
      </w:tblGrid>
      <w:tr w14:paraId="69C5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499" w:type="dxa"/>
            <w:tcBorders>
              <w:top w:val="single" w:color="auto" w:sz="4" w:space="0"/>
              <w:left w:val="single" w:color="auto" w:sz="4" w:space="0"/>
              <w:bottom w:val="single" w:color="auto" w:sz="4" w:space="0"/>
              <w:right w:val="single" w:color="auto" w:sz="4" w:space="0"/>
            </w:tcBorders>
            <w:noWrap w:val="0"/>
            <w:vAlign w:val="center"/>
          </w:tcPr>
          <w:p w14:paraId="6F3B2BA7">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分值构成</w:t>
            </w:r>
          </w:p>
          <w:p w14:paraId="12BCFE8A">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(总分100分)</w:t>
            </w:r>
          </w:p>
        </w:tc>
        <w:tc>
          <w:tcPr>
            <w:tcW w:w="7197" w:type="dxa"/>
            <w:gridSpan w:val="2"/>
            <w:tcBorders>
              <w:top w:val="single" w:color="auto" w:sz="4" w:space="0"/>
              <w:left w:val="single" w:color="auto" w:sz="4" w:space="0"/>
              <w:bottom w:val="single" w:color="auto" w:sz="4" w:space="0"/>
              <w:right w:val="single" w:color="auto" w:sz="4" w:space="0"/>
            </w:tcBorders>
            <w:noWrap w:val="0"/>
            <w:vAlign w:val="center"/>
          </w:tcPr>
          <w:p w14:paraId="2BAFDE43">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价格得分：</w:t>
            </w:r>
            <w:r>
              <w:rPr>
                <w:rFonts w:hint="eastAsia" w:cs="仿宋_GB2312" w:asciiTheme="minorEastAsia" w:hAnsiTheme="minorEastAsia"/>
                <w:szCs w:val="21"/>
                <w:lang w:val="en-US" w:eastAsia="zh-CN"/>
              </w:rPr>
              <w:t>50</w:t>
            </w:r>
            <w:r>
              <w:rPr>
                <w:rFonts w:hint="eastAsia" w:cs="仿宋_GB2312" w:asciiTheme="minorEastAsia" w:hAnsiTheme="minorEastAsia"/>
                <w:szCs w:val="21"/>
                <w:lang w:val="zh-CN"/>
              </w:rPr>
              <w:t>分</w:t>
            </w:r>
          </w:p>
          <w:p w14:paraId="6D19A242">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商务部分：1</w:t>
            </w:r>
            <w:r>
              <w:rPr>
                <w:rFonts w:hint="eastAsia" w:cs="仿宋_GB2312" w:asciiTheme="minorEastAsia" w:hAnsiTheme="minorEastAsia"/>
                <w:szCs w:val="21"/>
                <w:lang w:val="en-US" w:eastAsia="zh-CN"/>
              </w:rPr>
              <w:t>0</w:t>
            </w:r>
            <w:r>
              <w:rPr>
                <w:rFonts w:hint="eastAsia" w:cs="仿宋_GB2312" w:asciiTheme="minorEastAsia" w:hAnsiTheme="minorEastAsia"/>
                <w:szCs w:val="21"/>
                <w:lang w:val="zh-CN"/>
              </w:rPr>
              <w:t>分</w:t>
            </w:r>
          </w:p>
          <w:p w14:paraId="44C4EBC7">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技术部分：</w:t>
            </w:r>
            <w:r>
              <w:rPr>
                <w:rFonts w:hint="eastAsia" w:cs="仿宋_GB2312" w:asciiTheme="minorEastAsia" w:hAnsiTheme="minorEastAsia"/>
                <w:szCs w:val="21"/>
                <w:lang w:val="en-US" w:eastAsia="zh-CN"/>
              </w:rPr>
              <w:t>40</w:t>
            </w:r>
            <w:r>
              <w:rPr>
                <w:rFonts w:hint="eastAsia" w:cs="仿宋_GB2312" w:asciiTheme="minorEastAsia" w:hAnsiTheme="minorEastAsia"/>
                <w:szCs w:val="21"/>
                <w:lang w:val="zh-CN"/>
              </w:rPr>
              <w:t>分</w:t>
            </w:r>
          </w:p>
        </w:tc>
      </w:tr>
      <w:tr w14:paraId="25F1A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0" w:type="auto"/>
            <w:gridSpan w:val="3"/>
            <w:tcBorders>
              <w:top w:val="single" w:color="auto" w:sz="4" w:space="0"/>
              <w:left w:val="single" w:color="auto" w:sz="4" w:space="0"/>
              <w:bottom w:val="single" w:color="auto" w:sz="4" w:space="0"/>
              <w:right w:val="single" w:color="auto" w:sz="4" w:space="0"/>
            </w:tcBorders>
            <w:noWrap w:val="0"/>
            <w:vAlign w:val="center"/>
          </w:tcPr>
          <w:p w14:paraId="5CFE6BE2">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一、价格得分（满分</w:t>
            </w:r>
            <w:r>
              <w:rPr>
                <w:rFonts w:hint="eastAsia" w:cs="仿宋_GB2312" w:asciiTheme="minorEastAsia" w:hAnsiTheme="minorEastAsia"/>
                <w:szCs w:val="21"/>
                <w:lang w:val="en-US" w:eastAsia="zh-CN"/>
              </w:rPr>
              <w:t>50</w:t>
            </w:r>
            <w:r>
              <w:rPr>
                <w:rFonts w:hint="eastAsia" w:cs="仿宋_GB2312" w:asciiTheme="minorEastAsia" w:hAnsiTheme="minorEastAsia"/>
                <w:szCs w:val="21"/>
                <w:lang w:val="zh-CN"/>
              </w:rPr>
              <w:t>分）</w:t>
            </w:r>
          </w:p>
        </w:tc>
      </w:tr>
      <w:tr w14:paraId="6111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99" w:type="dxa"/>
            <w:tcBorders>
              <w:top w:val="single" w:color="auto" w:sz="4" w:space="0"/>
              <w:left w:val="single" w:color="auto" w:sz="4" w:space="0"/>
              <w:bottom w:val="single" w:color="auto" w:sz="4" w:space="0"/>
              <w:right w:val="single" w:color="auto" w:sz="4" w:space="0"/>
            </w:tcBorders>
            <w:noWrap w:val="0"/>
            <w:vAlign w:val="center"/>
          </w:tcPr>
          <w:p w14:paraId="3B8AEE07">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351" w:type="dxa"/>
            <w:tcBorders>
              <w:top w:val="single" w:color="auto" w:sz="4" w:space="0"/>
              <w:left w:val="single" w:color="auto" w:sz="4" w:space="0"/>
              <w:bottom w:val="single" w:color="auto" w:sz="4" w:space="0"/>
              <w:right w:val="single" w:color="auto" w:sz="4" w:space="0"/>
            </w:tcBorders>
            <w:noWrap w:val="0"/>
            <w:vAlign w:val="center"/>
          </w:tcPr>
          <w:p w14:paraId="2B605EBC">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8FFD308">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w:t>
            </w:r>
          </w:p>
        </w:tc>
      </w:tr>
      <w:tr w14:paraId="74402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499" w:type="dxa"/>
            <w:tcBorders>
              <w:top w:val="single" w:color="auto" w:sz="4" w:space="0"/>
              <w:left w:val="single" w:color="auto" w:sz="4" w:space="0"/>
              <w:bottom w:val="single" w:color="auto" w:sz="4" w:space="0"/>
              <w:right w:val="single" w:color="auto" w:sz="4" w:space="0"/>
            </w:tcBorders>
            <w:noWrap w:val="0"/>
            <w:vAlign w:val="center"/>
          </w:tcPr>
          <w:p w14:paraId="36BB437B">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投标报价</w:t>
            </w:r>
          </w:p>
          <w:p w14:paraId="10F18479">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6351" w:type="dxa"/>
            <w:tcBorders>
              <w:top w:val="single" w:color="auto" w:sz="4" w:space="0"/>
              <w:left w:val="single" w:color="auto" w:sz="4" w:space="0"/>
              <w:bottom w:val="single" w:color="auto" w:sz="4" w:space="0"/>
              <w:right w:val="single" w:color="auto" w:sz="4" w:space="0"/>
            </w:tcBorders>
            <w:noWrap w:val="0"/>
            <w:vAlign w:val="center"/>
          </w:tcPr>
          <w:p w14:paraId="1F567441">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投标报价得分采用低价优先法计算，即满足招标文件要求且投标价格最低的投标报价为评标基准价，其价格分为满分。</w:t>
            </w:r>
          </w:p>
          <w:p w14:paraId="7A27EBCA">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其他投标人的价格分统一按照下列公式计算：</w:t>
            </w:r>
          </w:p>
          <w:p w14:paraId="3E6F8D83">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投标报价得分=（评标基准价/投标报价）×</w:t>
            </w:r>
            <w:r>
              <w:rPr>
                <w:rFonts w:hint="eastAsia" w:cs="仿宋_GB2312" w:asciiTheme="minorEastAsia" w:hAnsiTheme="minorEastAsia"/>
                <w:szCs w:val="21"/>
                <w:lang w:val="en-US" w:eastAsia="zh-CN"/>
              </w:rPr>
              <w:t>50</w:t>
            </w:r>
          </w:p>
          <w:p w14:paraId="5DD54564">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注：计算按四舍五入法则,保留小数点后两位。</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4CB773A">
            <w:p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50分</w:t>
            </w:r>
          </w:p>
        </w:tc>
      </w:tr>
      <w:tr w14:paraId="7D13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0" w:type="auto"/>
            <w:gridSpan w:val="3"/>
            <w:tcBorders>
              <w:top w:val="single" w:color="auto" w:sz="4" w:space="0"/>
              <w:left w:val="single" w:color="auto" w:sz="4" w:space="0"/>
              <w:bottom w:val="single" w:color="auto" w:sz="4" w:space="0"/>
              <w:right w:val="single" w:color="auto" w:sz="4" w:space="0"/>
            </w:tcBorders>
            <w:noWrap w:val="0"/>
            <w:vAlign w:val="center"/>
          </w:tcPr>
          <w:p w14:paraId="2B47B5C5">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二、商务部分（满分1</w:t>
            </w:r>
            <w:r>
              <w:rPr>
                <w:rFonts w:hint="eastAsia" w:cs="仿宋_GB2312" w:asciiTheme="minorEastAsia" w:hAnsiTheme="minorEastAsia"/>
                <w:szCs w:val="21"/>
                <w:lang w:val="en-US" w:eastAsia="zh-CN"/>
              </w:rPr>
              <w:t>0</w:t>
            </w:r>
            <w:r>
              <w:rPr>
                <w:rFonts w:hint="eastAsia" w:cs="仿宋_GB2312" w:asciiTheme="minorEastAsia" w:hAnsiTheme="minorEastAsia"/>
                <w:szCs w:val="21"/>
                <w:lang w:val="zh-CN"/>
              </w:rPr>
              <w:t>分）</w:t>
            </w:r>
          </w:p>
        </w:tc>
      </w:tr>
      <w:tr w14:paraId="406A3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99" w:type="dxa"/>
            <w:tcBorders>
              <w:top w:val="single" w:color="auto" w:sz="4" w:space="0"/>
              <w:left w:val="single" w:color="auto" w:sz="4" w:space="0"/>
              <w:bottom w:val="single" w:color="auto" w:sz="4" w:space="0"/>
              <w:right w:val="single" w:color="auto" w:sz="4" w:space="0"/>
            </w:tcBorders>
            <w:noWrap w:val="0"/>
            <w:vAlign w:val="center"/>
          </w:tcPr>
          <w:p w14:paraId="213F7136">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351" w:type="dxa"/>
            <w:tcBorders>
              <w:top w:val="single" w:color="auto" w:sz="4" w:space="0"/>
              <w:left w:val="single" w:color="auto" w:sz="4" w:space="0"/>
              <w:bottom w:val="single" w:color="auto" w:sz="4" w:space="0"/>
              <w:right w:val="single" w:color="auto" w:sz="4" w:space="0"/>
            </w:tcBorders>
            <w:noWrap w:val="0"/>
            <w:vAlign w:val="center"/>
          </w:tcPr>
          <w:p w14:paraId="1DFC9DD9">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AF8784B">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w:t>
            </w:r>
          </w:p>
        </w:tc>
      </w:tr>
      <w:tr w14:paraId="05A7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jc w:val="center"/>
        </w:trPr>
        <w:tc>
          <w:tcPr>
            <w:tcW w:w="1499" w:type="dxa"/>
            <w:tcBorders>
              <w:top w:val="single" w:color="auto" w:sz="4" w:space="0"/>
              <w:left w:val="single" w:color="auto" w:sz="4" w:space="0"/>
              <w:bottom w:val="single" w:color="auto" w:sz="4" w:space="0"/>
              <w:right w:val="single" w:color="auto" w:sz="4" w:space="0"/>
            </w:tcBorders>
            <w:noWrap w:val="0"/>
            <w:vAlign w:val="center"/>
          </w:tcPr>
          <w:p w14:paraId="45A87297">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业绩</w:t>
            </w:r>
          </w:p>
        </w:tc>
        <w:tc>
          <w:tcPr>
            <w:tcW w:w="6351" w:type="dxa"/>
            <w:tcBorders>
              <w:top w:val="single" w:color="auto" w:sz="4" w:space="0"/>
              <w:left w:val="nil"/>
              <w:bottom w:val="single" w:color="auto" w:sz="4" w:space="0"/>
              <w:right w:val="single" w:color="auto" w:sz="4" w:space="0"/>
            </w:tcBorders>
            <w:noWrap w:val="0"/>
            <w:vAlign w:val="center"/>
          </w:tcPr>
          <w:p w14:paraId="039327D5">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投标人</w:t>
            </w:r>
            <w:r>
              <w:rPr>
                <w:rFonts w:hint="eastAsia" w:cs="仿宋_GB2312" w:asciiTheme="minorEastAsia" w:hAnsiTheme="minorEastAsia"/>
                <w:szCs w:val="21"/>
                <w:lang w:val="zh-CN"/>
              </w:rPr>
              <w:t>2020年1月1日以来，</w:t>
            </w:r>
            <w:r>
              <w:rPr>
                <w:rFonts w:hint="eastAsia" w:cs="仿宋_GB2312" w:asciiTheme="minorEastAsia" w:hAnsiTheme="minorEastAsia"/>
                <w:szCs w:val="21"/>
                <w:lang w:val="en-US" w:eastAsia="zh-CN"/>
              </w:rPr>
              <w:t>具</w:t>
            </w:r>
            <w:r>
              <w:rPr>
                <w:rFonts w:hint="eastAsia" w:cs="仿宋_GB2312" w:asciiTheme="minorEastAsia" w:hAnsiTheme="minorEastAsia"/>
                <w:szCs w:val="21"/>
                <w:lang w:val="zh-CN"/>
              </w:rPr>
              <w:t>有</w:t>
            </w:r>
            <w:r>
              <w:rPr>
                <w:rFonts w:hint="eastAsia" w:cs="仿宋_GB2312" w:asciiTheme="minorEastAsia" w:hAnsiTheme="minorEastAsia"/>
                <w:szCs w:val="21"/>
                <w:lang w:val="en-US" w:eastAsia="zh-CN"/>
              </w:rPr>
              <w:t>同类</w:t>
            </w:r>
            <w:r>
              <w:rPr>
                <w:rFonts w:hint="eastAsia" w:cs="仿宋_GB2312" w:asciiTheme="minorEastAsia" w:hAnsiTheme="minorEastAsia"/>
                <w:szCs w:val="21"/>
                <w:lang w:val="zh-CN"/>
              </w:rPr>
              <w:t>项目业绩的每</w:t>
            </w:r>
            <w:r>
              <w:rPr>
                <w:rFonts w:hint="eastAsia" w:cs="仿宋_GB2312" w:asciiTheme="minorEastAsia" w:hAnsiTheme="minorEastAsia"/>
                <w:szCs w:val="21"/>
                <w:lang w:val="en-US" w:eastAsia="zh-CN"/>
              </w:rPr>
              <w:t>有一</w:t>
            </w:r>
            <w:r>
              <w:rPr>
                <w:rFonts w:hint="eastAsia" w:cs="仿宋_GB2312" w:asciiTheme="minorEastAsia" w:hAnsiTheme="minorEastAsia"/>
                <w:szCs w:val="21"/>
                <w:lang w:val="zh-CN"/>
              </w:rPr>
              <w:t>个</w:t>
            </w:r>
            <w:r>
              <w:rPr>
                <w:rFonts w:hint="eastAsia" w:cs="仿宋_GB2312" w:asciiTheme="minorEastAsia" w:hAnsiTheme="minorEastAsia"/>
                <w:szCs w:val="21"/>
                <w:lang w:val="en-US" w:eastAsia="zh-CN"/>
              </w:rPr>
              <w:t>加2</w:t>
            </w:r>
            <w:r>
              <w:rPr>
                <w:rFonts w:hint="eastAsia" w:cs="仿宋_GB2312" w:asciiTheme="minorEastAsia" w:hAnsiTheme="minorEastAsia"/>
                <w:szCs w:val="21"/>
                <w:lang w:val="zh-CN"/>
              </w:rPr>
              <w:t>分，最高得</w:t>
            </w:r>
            <w:r>
              <w:rPr>
                <w:rFonts w:hint="eastAsia" w:cs="仿宋_GB2312" w:asciiTheme="minorEastAsia" w:hAnsiTheme="minorEastAsia"/>
                <w:szCs w:val="21"/>
                <w:lang w:val="en-US" w:eastAsia="zh-CN"/>
              </w:rPr>
              <w:t>10</w:t>
            </w:r>
            <w:r>
              <w:rPr>
                <w:rFonts w:hint="eastAsia" w:cs="仿宋_GB2312" w:asciiTheme="minorEastAsia" w:hAnsiTheme="minorEastAsia"/>
                <w:szCs w:val="21"/>
                <w:lang w:val="zh-CN"/>
              </w:rPr>
              <w:t>分，不提供</w:t>
            </w:r>
            <w:r>
              <w:rPr>
                <w:rFonts w:hint="eastAsia" w:cs="仿宋_GB2312" w:asciiTheme="minorEastAsia" w:hAnsiTheme="minorEastAsia"/>
                <w:szCs w:val="21"/>
                <w:lang w:val="en-US" w:eastAsia="zh-CN"/>
              </w:rPr>
              <w:t>不得分。</w:t>
            </w:r>
          </w:p>
          <w:p w14:paraId="1B7FD60A">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注：（“</w:t>
            </w:r>
            <w:r>
              <w:rPr>
                <w:rFonts w:hint="eastAsia" w:cs="仿宋_GB2312" w:asciiTheme="minorEastAsia" w:hAnsiTheme="minorEastAsia"/>
                <w:szCs w:val="21"/>
                <w:lang w:val="en-US" w:eastAsia="zh-CN"/>
              </w:rPr>
              <w:t>同类</w:t>
            </w:r>
            <w:r>
              <w:rPr>
                <w:rFonts w:hint="eastAsia" w:cs="仿宋_GB2312" w:asciiTheme="minorEastAsia" w:hAnsiTheme="minorEastAsia"/>
                <w:szCs w:val="21"/>
                <w:lang w:val="zh-CN"/>
              </w:rPr>
              <w:t>项目”是指</w:t>
            </w:r>
            <w:r>
              <w:rPr>
                <w:rFonts w:hint="eastAsia" w:cs="仿宋_GB2312" w:asciiTheme="minorEastAsia" w:hAnsiTheme="minorEastAsia"/>
                <w:szCs w:val="21"/>
                <w:lang w:val="en-US" w:eastAsia="zh-CN"/>
              </w:rPr>
              <w:t>投标人</w:t>
            </w:r>
            <w:r>
              <w:rPr>
                <w:rFonts w:hint="eastAsia" w:cs="仿宋_GB2312" w:asciiTheme="minorEastAsia" w:hAnsiTheme="minorEastAsia"/>
                <w:szCs w:val="21"/>
                <w:lang w:val="zh-CN"/>
              </w:rPr>
              <w:t>以往承担过的项目标的或服务内容、服务标准与本次招标的标的或服务内容、服务标准同类</w:t>
            </w:r>
            <w:r>
              <w:rPr>
                <w:rFonts w:hint="eastAsia" w:cs="仿宋_GB2312" w:asciiTheme="minorEastAsia" w:hAnsiTheme="minorEastAsia"/>
                <w:szCs w:val="21"/>
                <w:lang w:val="zh-CN" w:eastAsia="zh-CN"/>
              </w:rPr>
              <w:t>，</w:t>
            </w:r>
            <w:r>
              <w:rPr>
                <w:rFonts w:hint="eastAsia" w:cs="仿宋_GB2312" w:asciiTheme="minorEastAsia" w:hAnsiTheme="minorEastAsia"/>
                <w:szCs w:val="21"/>
                <w:lang w:val="zh-CN"/>
              </w:rPr>
              <w:t>投标文件中须附中标通知书或提供合同原件扫描件）。</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DE978FB">
            <w:p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10分</w:t>
            </w:r>
          </w:p>
        </w:tc>
      </w:tr>
      <w:tr w14:paraId="39EC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0" w:type="auto"/>
            <w:gridSpan w:val="3"/>
            <w:tcBorders>
              <w:top w:val="single" w:color="auto" w:sz="4" w:space="0"/>
              <w:left w:val="single" w:color="auto" w:sz="4" w:space="0"/>
              <w:bottom w:val="single" w:color="auto" w:sz="4" w:space="0"/>
              <w:right w:val="single" w:color="auto" w:sz="4" w:space="0"/>
            </w:tcBorders>
            <w:noWrap w:val="0"/>
            <w:vAlign w:val="center"/>
          </w:tcPr>
          <w:p w14:paraId="13001021">
            <w:pPr>
              <w:tabs>
                <w:tab w:val="left" w:pos="1260"/>
              </w:tabs>
              <w:autoSpaceDE w:val="0"/>
              <w:autoSpaceDN w:val="0"/>
              <w:spacing w:line="360" w:lineRule="auto"/>
              <w:ind w:firstLine="2730" w:firstLineChars="13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三、技术部分（满分</w:t>
            </w:r>
            <w:r>
              <w:rPr>
                <w:rFonts w:hint="eastAsia" w:cs="仿宋_GB2312" w:asciiTheme="minorEastAsia" w:hAnsiTheme="minorEastAsia"/>
                <w:szCs w:val="21"/>
                <w:lang w:val="en-US" w:eastAsia="zh-CN"/>
              </w:rPr>
              <w:t>40</w:t>
            </w:r>
            <w:r>
              <w:rPr>
                <w:rFonts w:hint="eastAsia" w:cs="仿宋_GB2312" w:asciiTheme="minorEastAsia" w:hAnsiTheme="minorEastAsia"/>
                <w:szCs w:val="21"/>
                <w:lang w:val="zh-CN"/>
              </w:rPr>
              <w:t>分）</w:t>
            </w:r>
          </w:p>
        </w:tc>
      </w:tr>
      <w:tr w14:paraId="54973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499" w:type="dxa"/>
            <w:tcBorders>
              <w:top w:val="single" w:color="auto" w:sz="4" w:space="0"/>
              <w:left w:val="single" w:color="auto" w:sz="4" w:space="0"/>
              <w:bottom w:val="single" w:color="auto" w:sz="4" w:space="0"/>
              <w:right w:val="single" w:color="auto" w:sz="4" w:space="0"/>
            </w:tcBorders>
            <w:noWrap w:val="0"/>
            <w:vAlign w:val="center"/>
          </w:tcPr>
          <w:p w14:paraId="6012A36E">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351" w:type="dxa"/>
            <w:tcBorders>
              <w:top w:val="single" w:color="auto" w:sz="4" w:space="0"/>
              <w:left w:val="single" w:color="auto" w:sz="4" w:space="0"/>
              <w:bottom w:val="single" w:color="auto" w:sz="4" w:space="0"/>
              <w:right w:val="single" w:color="auto" w:sz="4" w:space="0"/>
            </w:tcBorders>
            <w:noWrap w:val="0"/>
            <w:vAlign w:val="center"/>
          </w:tcPr>
          <w:p w14:paraId="4111FE47">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AEF42E2">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w:t>
            </w:r>
          </w:p>
        </w:tc>
      </w:tr>
      <w:tr w14:paraId="3EBD8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9" w:type="dxa"/>
            <w:tcBorders>
              <w:top w:val="single" w:color="auto" w:sz="4" w:space="0"/>
              <w:left w:val="single" w:color="auto" w:sz="4" w:space="0"/>
              <w:bottom w:val="single" w:color="auto" w:sz="4" w:space="0"/>
              <w:right w:val="single" w:color="auto" w:sz="4" w:space="0"/>
            </w:tcBorders>
            <w:noWrap w:val="0"/>
            <w:vAlign w:val="center"/>
          </w:tcPr>
          <w:p w14:paraId="2D580EF2">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技术规</w:t>
            </w:r>
          </w:p>
          <w:p w14:paraId="397E2CE9">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格、参数</w:t>
            </w:r>
          </w:p>
          <w:p w14:paraId="27330211">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要求响应</w:t>
            </w:r>
          </w:p>
        </w:tc>
        <w:tc>
          <w:tcPr>
            <w:tcW w:w="6351" w:type="dxa"/>
            <w:tcBorders>
              <w:top w:val="single" w:color="auto" w:sz="4" w:space="0"/>
              <w:left w:val="single" w:color="auto" w:sz="4" w:space="0"/>
              <w:bottom w:val="single" w:color="auto" w:sz="4" w:space="0"/>
              <w:right w:val="single" w:color="auto" w:sz="4" w:space="0"/>
            </w:tcBorders>
            <w:noWrap w:val="0"/>
            <w:vAlign w:val="center"/>
          </w:tcPr>
          <w:p w14:paraId="3F5DCABD">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 xml:space="preserve">1、所投车辆倒车辅助功能具有①倒车影像②360环车影像，每具备一项的加1分，满分2分； </w:t>
            </w:r>
          </w:p>
          <w:p w14:paraId="4AC759DB">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 xml:space="preserve">2、所投车辆具有全智能语音功能的加1分，满分1分； </w:t>
            </w:r>
          </w:p>
          <w:p w14:paraId="39C7CFA1">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 xml:space="preserve">3、所投车辆具备地图导航（支持红绿灯倒计时，绿波车速）功能的加1分，满分1分； </w:t>
            </w:r>
          </w:p>
          <w:p w14:paraId="09F3EB5F">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 xml:space="preserve">4、所投车辆大灯具有①LED光源②智能远近光功能，每具备一项的加1分，满分2分； </w:t>
            </w:r>
          </w:p>
          <w:p w14:paraId="55E90B90">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 xml:space="preserve">5、所投车辆外后视镜具有①电加热除霜②防眩目功能，每具备一项的加1分，满分2分； </w:t>
            </w:r>
          </w:p>
          <w:p w14:paraId="5DAD2BBA">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6、所投车辆配置原装行车记录仪且储存时间不低于15天的加1分，满分1分；</w:t>
            </w:r>
          </w:p>
          <w:p w14:paraId="1A938E53">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7、所投车辆具有胎压监测功能的加1分，满分1分；</w:t>
            </w:r>
          </w:p>
          <w:p w14:paraId="668898FC">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8、所投车辆具有主动刹车/主动安全系统的加1分，满分1分；</w:t>
            </w:r>
          </w:p>
          <w:p w14:paraId="14A4CCE9">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 xml:space="preserve">9、所投车辆具有牵引力控制（ASR/TCS/TRC等）的加1分，满分1分； </w:t>
            </w:r>
          </w:p>
          <w:p w14:paraId="6AD5C39C">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 xml:space="preserve">10、所投车辆具有①执法用车的车载通讯设备接口②应急电源接口，每具备一项的加1分，满分2分； </w:t>
            </w:r>
          </w:p>
          <w:p w14:paraId="08CDA004">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11、所投车辆为列入节能产品、环境标志产品采购清单的车型的加3分，满分3分；</w:t>
            </w:r>
          </w:p>
          <w:p w14:paraId="54B0EC87">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zh-CN" w:eastAsia="zh-CN"/>
              </w:rPr>
              <w:t>注：以上功能均须提供承诺函以资证明。</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92784F0">
            <w:pPr>
              <w:tabs>
                <w:tab w:val="left" w:pos="1260"/>
              </w:tabs>
              <w:autoSpaceDE w:val="0"/>
              <w:autoSpaceDN w:val="0"/>
              <w:spacing w:line="360" w:lineRule="auto"/>
              <w:contextualSpacing/>
              <w:rPr>
                <w:rFonts w:hint="default" w:cs="仿宋_GB2312" w:asciiTheme="minorEastAsia" w:hAnsiTheme="minorEastAsia"/>
                <w:szCs w:val="21"/>
                <w:lang w:val="en-US"/>
              </w:rPr>
            </w:pPr>
            <w:r>
              <w:rPr>
                <w:rFonts w:hint="eastAsia" w:cs="仿宋_GB2312" w:asciiTheme="minorEastAsia" w:hAnsiTheme="minorEastAsia"/>
                <w:szCs w:val="21"/>
                <w:lang w:val="en-US" w:eastAsia="zh-CN"/>
              </w:rPr>
              <w:t>17分</w:t>
            </w:r>
          </w:p>
        </w:tc>
      </w:tr>
      <w:tr w14:paraId="772B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1499" w:type="dxa"/>
            <w:tcBorders>
              <w:top w:val="single" w:color="auto" w:sz="4" w:space="0"/>
              <w:left w:val="single" w:color="auto" w:sz="4" w:space="0"/>
              <w:bottom w:val="single" w:color="auto" w:sz="4" w:space="0"/>
              <w:right w:val="single" w:color="auto" w:sz="4" w:space="0"/>
            </w:tcBorders>
            <w:noWrap w:val="0"/>
            <w:vAlign w:val="center"/>
          </w:tcPr>
          <w:p w14:paraId="42ED633E">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实施方案</w:t>
            </w:r>
          </w:p>
        </w:tc>
        <w:tc>
          <w:tcPr>
            <w:tcW w:w="6351" w:type="dxa"/>
            <w:tcBorders>
              <w:top w:val="single" w:color="auto" w:sz="4" w:space="0"/>
              <w:left w:val="nil"/>
              <w:bottom w:val="single" w:color="auto" w:sz="4" w:space="0"/>
              <w:right w:val="single" w:color="auto" w:sz="4" w:space="0"/>
            </w:tcBorders>
            <w:noWrap w:val="0"/>
            <w:vAlign w:val="center"/>
          </w:tcPr>
          <w:p w14:paraId="5B7AA2EE">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投标人提供针对本项目的实施方案，包括①质量保证措施②应急保障措施③交接方案④车辆维护保养方案⑤售后服务方案，每项方案科学合理、可实施性高、内容完整</w:t>
            </w:r>
            <w:r>
              <w:rPr>
                <w:rFonts w:hint="eastAsia" w:cs="仿宋_GB2312" w:asciiTheme="minorEastAsia" w:hAnsiTheme="minorEastAsia"/>
                <w:szCs w:val="21"/>
                <w:lang w:val="zh-CN" w:eastAsia="zh-CN"/>
              </w:rPr>
              <w:t>的</w:t>
            </w:r>
            <w:r>
              <w:rPr>
                <w:rFonts w:hint="eastAsia" w:cs="仿宋_GB2312" w:asciiTheme="minorEastAsia" w:hAnsiTheme="minorEastAsia"/>
                <w:szCs w:val="21"/>
                <w:lang w:val="zh-CN"/>
              </w:rPr>
              <w:t>得</w:t>
            </w:r>
            <w:r>
              <w:rPr>
                <w:rFonts w:hint="eastAsia" w:cs="仿宋_GB2312" w:asciiTheme="minorEastAsia" w:hAnsiTheme="minorEastAsia"/>
                <w:szCs w:val="21"/>
                <w:lang w:val="en-US" w:eastAsia="zh-CN"/>
              </w:rPr>
              <w:t>10</w:t>
            </w:r>
            <w:r>
              <w:rPr>
                <w:rFonts w:hint="eastAsia" w:cs="仿宋_GB2312" w:asciiTheme="minorEastAsia" w:hAnsiTheme="minorEastAsia"/>
                <w:szCs w:val="21"/>
                <w:lang w:val="zh-CN"/>
              </w:rPr>
              <w:t>分；</w:t>
            </w:r>
            <w:r>
              <w:rPr>
                <w:rFonts w:hint="eastAsia" w:cs="仿宋_GB2312" w:asciiTheme="minorEastAsia" w:hAnsiTheme="minorEastAsia"/>
                <w:szCs w:val="21"/>
                <w:lang w:val="en-US" w:eastAsia="zh-CN"/>
              </w:rPr>
              <w:t>不缺项</w:t>
            </w:r>
            <w:r>
              <w:rPr>
                <w:rFonts w:hint="eastAsia" w:cs="仿宋_GB2312" w:asciiTheme="minorEastAsia" w:hAnsiTheme="minorEastAsia"/>
                <w:szCs w:val="21"/>
                <w:lang w:val="zh-CN"/>
              </w:rPr>
              <w:t>仅有简单描述的得</w:t>
            </w:r>
            <w:r>
              <w:rPr>
                <w:rFonts w:hint="eastAsia" w:cs="仿宋_GB2312" w:asciiTheme="minorEastAsia" w:hAnsiTheme="minorEastAsia"/>
                <w:szCs w:val="21"/>
                <w:lang w:val="en-US" w:eastAsia="zh-CN"/>
              </w:rPr>
              <w:t>7</w:t>
            </w:r>
            <w:r>
              <w:rPr>
                <w:rFonts w:hint="eastAsia" w:cs="仿宋_GB2312" w:asciiTheme="minorEastAsia" w:hAnsiTheme="minorEastAsia"/>
                <w:szCs w:val="21"/>
                <w:lang w:val="zh-CN"/>
              </w:rPr>
              <w:t>分；内容不完整，</w:t>
            </w:r>
            <w:r>
              <w:rPr>
                <w:rFonts w:hint="eastAsia" w:cs="仿宋_GB2312" w:asciiTheme="minorEastAsia" w:hAnsiTheme="minorEastAsia"/>
                <w:szCs w:val="21"/>
                <w:lang w:val="en-US" w:eastAsia="zh-CN"/>
              </w:rPr>
              <w:t>缺乏</w:t>
            </w:r>
            <w:r>
              <w:rPr>
                <w:rFonts w:hint="eastAsia" w:cs="仿宋_GB2312" w:asciiTheme="minorEastAsia" w:hAnsiTheme="minorEastAsia"/>
                <w:szCs w:val="21"/>
                <w:lang w:val="zh-CN"/>
              </w:rPr>
              <w:t>科学合理的得</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分</w:t>
            </w:r>
            <w:r>
              <w:rPr>
                <w:rFonts w:hint="eastAsia" w:cs="仿宋_GB2312" w:asciiTheme="minorEastAsia" w:hAnsiTheme="minorEastAsia"/>
                <w:szCs w:val="21"/>
                <w:lang w:val="zh-CN" w:eastAsia="zh-CN"/>
              </w:rPr>
              <w:t>；</w:t>
            </w:r>
            <w:r>
              <w:rPr>
                <w:rFonts w:hint="eastAsia" w:cs="仿宋_GB2312" w:asciiTheme="minorEastAsia" w:hAnsiTheme="minorEastAsia"/>
                <w:szCs w:val="21"/>
                <w:lang w:val="en-US" w:eastAsia="zh-CN"/>
              </w:rPr>
              <w:t>不提供</w:t>
            </w:r>
            <w:r>
              <w:rPr>
                <w:rFonts w:hint="eastAsia" w:cs="仿宋_GB2312" w:asciiTheme="minorEastAsia" w:hAnsiTheme="minorEastAsia"/>
                <w:szCs w:val="21"/>
                <w:lang w:val="zh-CN"/>
              </w:rPr>
              <w:t>不得分。</w:t>
            </w:r>
          </w:p>
        </w:tc>
        <w:tc>
          <w:tcPr>
            <w:tcW w:w="846" w:type="dxa"/>
            <w:tcBorders>
              <w:top w:val="single" w:color="auto" w:sz="4" w:space="0"/>
              <w:left w:val="single" w:color="auto" w:sz="4" w:space="0"/>
              <w:bottom w:val="single" w:color="auto" w:sz="4" w:space="0"/>
              <w:right w:val="single" w:color="auto" w:sz="4" w:space="0"/>
            </w:tcBorders>
            <w:noWrap w:val="0"/>
            <w:vAlign w:val="center"/>
          </w:tcPr>
          <w:p w14:paraId="3BD21A93">
            <w:p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10分</w:t>
            </w:r>
          </w:p>
        </w:tc>
      </w:tr>
      <w:tr w14:paraId="5DCD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jc w:val="center"/>
        </w:trPr>
        <w:tc>
          <w:tcPr>
            <w:tcW w:w="1499" w:type="dxa"/>
            <w:tcBorders>
              <w:top w:val="single" w:color="auto" w:sz="4" w:space="0"/>
              <w:left w:val="single" w:color="auto" w:sz="4" w:space="0"/>
              <w:right w:val="single" w:color="auto" w:sz="4" w:space="0"/>
            </w:tcBorders>
            <w:noWrap w:val="0"/>
            <w:vAlign w:val="center"/>
          </w:tcPr>
          <w:p w14:paraId="7C493B0D">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售后服务承诺</w:t>
            </w:r>
          </w:p>
        </w:tc>
        <w:tc>
          <w:tcPr>
            <w:tcW w:w="6351" w:type="dxa"/>
            <w:tcBorders>
              <w:top w:val="single" w:color="auto" w:sz="4" w:space="0"/>
              <w:left w:val="nil"/>
              <w:bottom w:val="single" w:color="auto" w:sz="4" w:space="0"/>
              <w:right w:val="single" w:color="auto" w:sz="4" w:space="0"/>
            </w:tcBorders>
            <w:noWrap w:val="0"/>
            <w:vAlign w:val="center"/>
          </w:tcPr>
          <w:p w14:paraId="1129FEB1">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zh-CN" w:eastAsia="zh-CN"/>
              </w:rPr>
              <w:t>投标人有完整的售后服务承诺：</w:t>
            </w:r>
          </w:p>
          <w:p w14:paraId="73D55453">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eastAsia="zh-CN"/>
              </w:rPr>
              <w:t>除提供首次免费保养外，在此基础上每增加一次免费保养得</w:t>
            </w: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eastAsia="zh-CN"/>
              </w:rPr>
              <w:t>分， 最高得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eastAsia="zh-CN"/>
              </w:rPr>
              <w:t>分。投标人须提供承诺函。</w:t>
            </w:r>
          </w:p>
          <w:p w14:paraId="5CB6211F">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承诺质保期不低于</w:t>
            </w:r>
            <w:r>
              <w:rPr>
                <w:rFonts w:hint="eastAsia" w:cs="仿宋_GB2312" w:asciiTheme="minorEastAsia" w:hAnsiTheme="minorEastAsia"/>
                <w:szCs w:val="21"/>
                <w:lang w:val="en-US" w:eastAsia="zh-CN"/>
              </w:rPr>
              <w:t>3年，每增加1年加1分，</w:t>
            </w:r>
            <w:r>
              <w:rPr>
                <w:rFonts w:hint="eastAsia" w:cs="仿宋_GB2312" w:asciiTheme="minorEastAsia" w:hAnsiTheme="minorEastAsia"/>
                <w:szCs w:val="21"/>
                <w:lang w:val="zh-CN" w:eastAsia="zh-CN"/>
              </w:rPr>
              <w:t>最高得</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eastAsia="zh-CN"/>
              </w:rPr>
              <w:t>分。投标人须提供承诺函。</w:t>
            </w:r>
          </w:p>
          <w:p w14:paraId="5D2AD6C0">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投标人提供针对本项目的售后服务承诺，包括</w:t>
            </w:r>
            <w:r>
              <w:rPr>
                <w:rFonts w:hint="eastAsia" w:cs="仿宋_GB2312" w:asciiTheme="minorEastAsia" w:hAnsiTheme="minorEastAsia"/>
                <w:szCs w:val="21"/>
                <w:lang w:val="zh-CN" w:eastAsia="zh-CN"/>
              </w:rPr>
              <w:t>①具体的违约责任承诺②</w:t>
            </w:r>
            <w:r>
              <w:rPr>
                <w:rFonts w:hint="eastAsia" w:cs="仿宋_GB2312" w:asciiTheme="minorEastAsia" w:hAnsiTheme="minorEastAsia"/>
                <w:szCs w:val="21"/>
                <w:lang w:val="zh-CN"/>
              </w:rPr>
              <w:t>质保期内外服务承诺③</w:t>
            </w:r>
            <w:r>
              <w:rPr>
                <w:rFonts w:hint="eastAsia" w:cs="仿宋_GB2312" w:asciiTheme="minorEastAsia" w:hAnsiTheme="minorEastAsia"/>
                <w:szCs w:val="21"/>
                <w:lang w:val="zh-CN" w:eastAsia="zh-CN"/>
              </w:rPr>
              <w:t>所投车辆具有完整的售后服务体系，承诺在</w:t>
            </w:r>
            <w:r>
              <w:rPr>
                <w:rFonts w:hint="eastAsia" w:cs="仿宋_GB2312" w:asciiTheme="minorEastAsia" w:hAnsiTheme="minorEastAsia"/>
                <w:szCs w:val="21"/>
                <w:lang w:val="en-US" w:eastAsia="zh-CN"/>
              </w:rPr>
              <w:t>30分钟</w:t>
            </w:r>
            <w:r>
              <w:rPr>
                <w:rFonts w:hint="eastAsia" w:cs="仿宋_GB2312" w:asciiTheme="minorEastAsia" w:hAnsiTheme="minorEastAsia"/>
                <w:szCs w:val="21"/>
                <w:lang w:val="zh-CN" w:eastAsia="zh-CN"/>
              </w:rPr>
              <w:t>内响应，</w:t>
            </w:r>
            <w:r>
              <w:rPr>
                <w:rFonts w:hint="eastAsia" w:cs="仿宋_GB2312" w:asciiTheme="minorEastAsia" w:hAnsiTheme="minorEastAsia"/>
                <w:szCs w:val="21"/>
                <w:lang w:val="en-US" w:eastAsia="zh-CN"/>
              </w:rPr>
              <w:t>2小时内</w:t>
            </w:r>
            <w:r>
              <w:rPr>
                <w:rFonts w:hint="eastAsia" w:cs="仿宋_GB2312" w:asciiTheme="minorEastAsia" w:hAnsiTheme="minorEastAsia"/>
                <w:szCs w:val="21"/>
                <w:lang w:val="zh-CN" w:eastAsia="zh-CN"/>
              </w:rPr>
              <w:t>提供现场维修保障服务，</w:t>
            </w:r>
            <w:r>
              <w:rPr>
                <w:rFonts w:hint="eastAsia" w:cs="仿宋_GB2312" w:asciiTheme="minorEastAsia" w:hAnsiTheme="minorEastAsia"/>
                <w:szCs w:val="21"/>
                <w:lang w:val="zh-CN"/>
              </w:rPr>
              <w:t>每项方案科学合理、可实施性高、内容完整</w:t>
            </w:r>
            <w:r>
              <w:rPr>
                <w:rFonts w:hint="eastAsia" w:cs="仿宋_GB2312" w:asciiTheme="minorEastAsia" w:hAnsiTheme="minorEastAsia"/>
                <w:szCs w:val="21"/>
                <w:lang w:val="zh-CN" w:eastAsia="zh-CN"/>
              </w:rPr>
              <w:t>的</w:t>
            </w:r>
            <w:r>
              <w:rPr>
                <w:rFonts w:hint="eastAsia" w:cs="仿宋_GB2312" w:asciiTheme="minorEastAsia" w:hAnsiTheme="minorEastAsia"/>
                <w:szCs w:val="21"/>
                <w:lang w:val="zh-CN"/>
              </w:rPr>
              <w:t>得</w:t>
            </w:r>
            <w:r>
              <w:rPr>
                <w:rFonts w:hint="eastAsia" w:cs="仿宋_GB2312" w:asciiTheme="minorEastAsia" w:hAnsiTheme="minorEastAsia"/>
                <w:szCs w:val="21"/>
                <w:lang w:val="en-US" w:eastAsia="zh-CN"/>
              </w:rPr>
              <w:t>6</w:t>
            </w:r>
            <w:r>
              <w:rPr>
                <w:rFonts w:hint="eastAsia" w:cs="仿宋_GB2312" w:asciiTheme="minorEastAsia" w:hAnsiTheme="minorEastAsia"/>
                <w:szCs w:val="21"/>
                <w:lang w:val="zh-CN"/>
              </w:rPr>
              <w:t>分；</w:t>
            </w:r>
            <w:r>
              <w:rPr>
                <w:rFonts w:hint="eastAsia" w:cs="仿宋_GB2312" w:asciiTheme="minorEastAsia" w:hAnsiTheme="minorEastAsia"/>
                <w:szCs w:val="21"/>
                <w:lang w:val="en-US" w:eastAsia="zh-CN"/>
              </w:rPr>
              <w:t>不缺项</w:t>
            </w:r>
            <w:r>
              <w:rPr>
                <w:rFonts w:hint="eastAsia" w:cs="仿宋_GB2312" w:asciiTheme="minorEastAsia" w:hAnsiTheme="minorEastAsia"/>
                <w:szCs w:val="21"/>
                <w:lang w:val="zh-CN"/>
              </w:rPr>
              <w:t>仅有简单描述的得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分；内容不完整，</w:t>
            </w:r>
            <w:r>
              <w:rPr>
                <w:rFonts w:hint="eastAsia" w:cs="仿宋_GB2312" w:asciiTheme="minorEastAsia" w:hAnsiTheme="minorEastAsia"/>
                <w:szCs w:val="21"/>
                <w:lang w:val="en-US" w:eastAsia="zh-CN"/>
              </w:rPr>
              <w:t>缺乏</w:t>
            </w:r>
            <w:r>
              <w:rPr>
                <w:rFonts w:hint="eastAsia" w:cs="仿宋_GB2312" w:asciiTheme="minorEastAsia" w:hAnsiTheme="minorEastAsia"/>
                <w:szCs w:val="21"/>
                <w:lang w:val="zh-CN"/>
              </w:rPr>
              <w:t>科学合理的得</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分</w:t>
            </w:r>
            <w:r>
              <w:rPr>
                <w:rFonts w:hint="eastAsia" w:cs="仿宋_GB2312" w:asciiTheme="minorEastAsia" w:hAnsiTheme="minorEastAsia"/>
                <w:szCs w:val="21"/>
                <w:lang w:val="en-US" w:eastAsia="zh-CN"/>
              </w:rPr>
              <w:t>；</w:t>
            </w:r>
            <w:r>
              <w:rPr>
                <w:rFonts w:hint="eastAsia" w:cs="仿宋_GB2312" w:asciiTheme="minorEastAsia" w:hAnsiTheme="minorEastAsia"/>
                <w:szCs w:val="21"/>
                <w:lang w:val="zh-CN"/>
              </w:rPr>
              <w:t>不提供的不得分。</w:t>
            </w:r>
          </w:p>
        </w:tc>
        <w:tc>
          <w:tcPr>
            <w:tcW w:w="846" w:type="dxa"/>
            <w:tcBorders>
              <w:top w:val="single" w:color="auto" w:sz="4" w:space="0"/>
              <w:left w:val="single" w:color="auto" w:sz="4" w:space="0"/>
              <w:bottom w:val="single" w:color="auto" w:sz="4" w:space="0"/>
              <w:right w:val="single" w:color="auto" w:sz="4" w:space="0"/>
            </w:tcBorders>
            <w:noWrap w:val="0"/>
            <w:vAlign w:val="center"/>
          </w:tcPr>
          <w:p w14:paraId="15F25BE7">
            <w:p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13分</w:t>
            </w:r>
          </w:p>
        </w:tc>
      </w:tr>
    </w:tbl>
    <w:p w14:paraId="791934A6">
      <w:pPr>
        <w:pStyle w:val="9"/>
        <w:rPr>
          <w:rFonts w:hint="eastAsia"/>
          <w:lang w:val="zh-CN"/>
        </w:rPr>
      </w:pPr>
    </w:p>
    <w:p w14:paraId="6AE69B69">
      <w:pPr>
        <w:spacing w:line="360" w:lineRule="auto"/>
        <w:ind w:firstLine="210" w:firstLineChars="100"/>
        <w:contextualSpacing/>
        <w:rPr>
          <w:rFonts w:cs="仿宋_GB2312" w:asciiTheme="minorEastAsia" w:hAnsiTheme="minorEastAsia" w:eastAsiaTheme="minorEastAsia"/>
          <w:sz w:val="21"/>
          <w:szCs w:val="21"/>
          <w:lang w:val="zh-CN"/>
        </w:rPr>
      </w:pPr>
      <w:r>
        <w:rPr>
          <w:rFonts w:hint="eastAsia" w:cs="仿宋_GB2312" w:asciiTheme="minorEastAsia" w:hAnsiTheme="minorEastAsia"/>
          <w:szCs w:val="21"/>
          <w:lang w:val="zh-CN"/>
        </w:rPr>
        <w:t>（7）评标结果汇总完成后，除下列情形外，任何人不得修改评标结果：</w:t>
      </w:r>
    </w:p>
    <w:p w14:paraId="171DDD19">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14:paraId="40D8AD6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14:paraId="278C6138">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14:paraId="7EB5B935">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14:paraId="27735B74">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CBF2C5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14:paraId="7B676B87">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14:paraId="188CAFDB">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（9）</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14:paraId="0A9208A7">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2E773048">
      <w:pPr>
        <w:spacing w:line="360" w:lineRule="auto"/>
        <w:ind w:firstLine="422" w:firstLineChars="200"/>
        <w:contextualSpacing/>
        <w:rPr>
          <w:rFonts w:cs="宋体" w:asciiTheme="majorEastAsia" w:hAnsiTheme="majorEastAsia" w:eastAsiaTheme="majorEastAsia"/>
          <w:b/>
          <w:kern w:val="0"/>
          <w:sz w:val="32"/>
          <w:szCs w:val="32"/>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14:paraId="597D89D2">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4DC1AA68">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71DB3FD1">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14:paraId="494938EA">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479D6A35">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12404860">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2A6F4188">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377A2EF1">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2EF9AEDB">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789C291B">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4BE1A675">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33F0F2DE">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75730559">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01E9D6B7">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2AAE7BBD">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45B424BC">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拟签订的合同文本</w:t>
      </w:r>
    </w:p>
    <w:p w14:paraId="437827C4">
      <w:pPr>
        <w:pStyle w:val="17"/>
        <w:spacing w:line="360" w:lineRule="auto"/>
        <w:contextualSpacing/>
        <w:jc w:val="center"/>
        <w:rPr>
          <w:rFonts w:cs="宋体" w:asciiTheme="majorEastAsia" w:hAnsiTheme="majorEastAsia" w:eastAsiaTheme="majorEastAsia"/>
          <w:b/>
          <w:kern w:val="0"/>
          <w:sz w:val="36"/>
          <w:szCs w:val="36"/>
        </w:rPr>
      </w:pPr>
    </w:p>
    <w:p w14:paraId="12F3116C">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14:paraId="7A206FA5">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14:paraId="7AD019F2">
      <w:pPr>
        <w:pStyle w:val="17"/>
        <w:spacing w:line="360" w:lineRule="auto"/>
        <w:contextualSpacing/>
        <w:jc w:val="center"/>
        <w:rPr>
          <w:rFonts w:cs="宋体" w:asciiTheme="majorEastAsia" w:hAnsiTheme="majorEastAsia" w:eastAsiaTheme="majorEastAsia"/>
          <w:b/>
          <w:kern w:val="0"/>
          <w:sz w:val="36"/>
          <w:szCs w:val="36"/>
        </w:rPr>
      </w:pPr>
    </w:p>
    <w:p w14:paraId="162F90CA">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14:paraId="00E470A1">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14:paraId="3FFC1367">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4C41B726">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14:paraId="61F8B4B6">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14:paraId="63E27602">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14:paraId="43975CCF">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14:paraId="410BCDD7">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14:paraId="4D922249">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14:paraId="15562F4A">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07E562DA">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14:paraId="7ED854C5">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71790E56">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14:paraId="5A983A3F">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4CD98C32">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3910EB1C">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02A4A277">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14:paraId="5A3785E7">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20FC44B3">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14:paraId="0516C201">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14:paraId="7DB0FFD8">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33F6B538">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14:paraId="6033484D">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14:paraId="76542797">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14:paraId="4C897CB9">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14:paraId="41BFE7AE">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14:paraId="6ED1D187">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14:paraId="6721C9D7">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14:paraId="528B11EB">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3C754F5E">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14:paraId="55A173C1">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70BE85F9">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14:paraId="21537113">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292B572B">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5D10508A">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14:paraId="640F6E14">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14:paraId="61CB989B">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14:paraId="5C37C64A">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2F964722">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1BE140E8">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14:paraId="5B7682E4">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4F0CDA4">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7C4AE804">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14:paraId="223E7DB4">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14:paraId="09A796A5">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14:paraId="6C5AA0D1">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14:paraId="05BAA7CA">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14:paraId="181E816D">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14:paraId="2727B02D">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14:paraId="7274294C">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14:paraId="16AA01B2">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6848B631">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21EA0B97">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14:paraId="0461ACB5">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14:paraId="034F15C8">
      <w:pPr>
        <w:pStyle w:val="25"/>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14:paraId="42D41ABF">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14:paraId="5B7BBC37">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14:paraId="3D39206D">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14:paraId="0EE10230">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4F4882C9">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671AFD0F">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14:paraId="14FD3859">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14:paraId="26FF9D22">
      <w:pPr>
        <w:pStyle w:val="17"/>
        <w:spacing w:line="360" w:lineRule="auto"/>
        <w:contextualSpacing/>
        <w:jc w:val="center"/>
        <w:rPr>
          <w:rFonts w:cs="宋体" w:asciiTheme="majorEastAsia" w:hAnsiTheme="majorEastAsia" w:eastAsiaTheme="majorEastAsia"/>
          <w:b/>
          <w:kern w:val="0"/>
          <w:sz w:val="36"/>
          <w:szCs w:val="36"/>
        </w:rPr>
      </w:pPr>
    </w:p>
    <w:p w14:paraId="1FC3205B">
      <w:pPr>
        <w:pStyle w:val="17"/>
        <w:spacing w:line="360" w:lineRule="auto"/>
        <w:contextualSpacing/>
        <w:jc w:val="center"/>
        <w:rPr>
          <w:rFonts w:cs="宋体" w:asciiTheme="majorEastAsia" w:hAnsiTheme="majorEastAsia" w:eastAsiaTheme="majorEastAsia"/>
          <w:b/>
          <w:kern w:val="0"/>
          <w:sz w:val="36"/>
          <w:szCs w:val="36"/>
        </w:rPr>
      </w:pPr>
    </w:p>
    <w:p w14:paraId="4E88E0F4">
      <w:pPr>
        <w:pStyle w:val="17"/>
        <w:spacing w:line="360" w:lineRule="auto"/>
        <w:contextualSpacing/>
        <w:jc w:val="center"/>
        <w:rPr>
          <w:rFonts w:cs="宋体" w:asciiTheme="majorEastAsia" w:hAnsiTheme="majorEastAsia" w:eastAsiaTheme="majorEastAsia"/>
          <w:b/>
          <w:kern w:val="0"/>
          <w:sz w:val="36"/>
          <w:szCs w:val="36"/>
        </w:rPr>
      </w:pPr>
    </w:p>
    <w:p w14:paraId="0B376A66">
      <w:pPr>
        <w:pStyle w:val="17"/>
        <w:spacing w:line="360" w:lineRule="auto"/>
        <w:contextualSpacing/>
        <w:jc w:val="center"/>
        <w:rPr>
          <w:rFonts w:cs="宋体" w:asciiTheme="majorEastAsia" w:hAnsiTheme="majorEastAsia" w:eastAsiaTheme="majorEastAsia"/>
          <w:b/>
          <w:kern w:val="0"/>
          <w:sz w:val="36"/>
          <w:szCs w:val="36"/>
        </w:rPr>
      </w:pPr>
    </w:p>
    <w:p w14:paraId="5BB6A591">
      <w:pPr>
        <w:pStyle w:val="17"/>
        <w:spacing w:line="360" w:lineRule="auto"/>
        <w:contextualSpacing/>
        <w:jc w:val="center"/>
        <w:rPr>
          <w:rFonts w:cs="宋体" w:asciiTheme="majorEastAsia" w:hAnsiTheme="majorEastAsia" w:eastAsiaTheme="majorEastAsia"/>
          <w:b/>
          <w:kern w:val="0"/>
          <w:sz w:val="36"/>
          <w:szCs w:val="36"/>
        </w:rPr>
      </w:pPr>
    </w:p>
    <w:p w14:paraId="54D3D6A3">
      <w:pPr>
        <w:pStyle w:val="17"/>
        <w:spacing w:line="360" w:lineRule="auto"/>
        <w:contextualSpacing/>
        <w:jc w:val="center"/>
        <w:rPr>
          <w:rFonts w:cs="宋体" w:asciiTheme="majorEastAsia" w:hAnsiTheme="majorEastAsia" w:eastAsiaTheme="majorEastAsia"/>
          <w:b/>
          <w:kern w:val="0"/>
          <w:sz w:val="36"/>
          <w:szCs w:val="36"/>
        </w:rPr>
      </w:pPr>
    </w:p>
    <w:p w14:paraId="2F4B4DF8">
      <w:pPr>
        <w:pStyle w:val="17"/>
        <w:spacing w:line="360" w:lineRule="auto"/>
        <w:contextualSpacing/>
        <w:jc w:val="center"/>
        <w:rPr>
          <w:rFonts w:cs="宋体" w:asciiTheme="majorEastAsia" w:hAnsiTheme="majorEastAsia" w:eastAsiaTheme="majorEastAsia"/>
          <w:b/>
          <w:kern w:val="0"/>
          <w:sz w:val="36"/>
          <w:szCs w:val="36"/>
        </w:rPr>
      </w:pPr>
    </w:p>
    <w:p w14:paraId="25D442A8">
      <w:pPr>
        <w:pStyle w:val="17"/>
        <w:spacing w:line="360" w:lineRule="auto"/>
        <w:contextualSpacing/>
        <w:jc w:val="center"/>
        <w:rPr>
          <w:rFonts w:cs="宋体" w:asciiTheme="majorEastAsia" w:hAnsiTheme="majorEastAsia" w:eastAsiaTheme="majorEastAsia"/>
          <w:b/>
          <w:kern w:val="0"/>
          <w:sz w:val="36"/>
          <w:szCs w:val="36"/>
        </w:rPr>
      </w:pPr>
    </w:p>
    <w:p w14:paraId="5751951D">
      <w:pPr>
        <w:pStyle w:val="17"/>
        <w:spacing w:line="360" w:lineRule="auto"/>
        <w:contextualSpacing/>
        <w:jc w:val="center"/>
        <w:rPr>
          <w:rFonts w:cs="宋体" w:asciiTheme="majorEastAsia" w:hAnsiTheme="majorEastAsia" w:eastAsiaTheme="majorEastAsia"/>
          <w:b/>
          <w:kern w:val="0"/>
          <w:sz w:val="36"/>
          <w:szCs w:val="36"/>
        </w:rPr>
      </w:pPr>
    </w:p>
    <w:p w14:paraId="1AC0B6AA">
      <w:pPr>
        <w:pStyle w:val="17"/>
        <w:spacing w:line="360" w:lineRule="auto"/>
        <w:contextualSpacing/>
        <w:jc w:val="center"/>
        <w:rPr>
          <w:rFonts w:cs="宋体" w:asciiTheme="majorEastAsia" w:hAnsiTheme="majorEastAsia" w:eastAsiaTheme="majorEastAsia"/>
          <w:b/>
          <w:kern w:val="0"/>
          <w:sz w:val="36"/>
          <w:szCs w:val="36"/>
        </w:rPr>
      </w:pPr>
    </w:p>
    <w:p w14:paraId="504844C2">
      <w:pPr>
        <w:pStyle w:val="17"/>
        <w:spacing w:line="360" w:lineRule="auto"/>
        <w:contextualSpacing/>
        <w:jc w:val="center"/>
        <w:rPr>
          <w:rFonts w:cs="宋体" w:asciiTheme="majorEastAsia" w:hAnsiTheme="majorEastAsia" w:eastAsiaTheme="majorEastAsia"/>
          <w:b/>
          <w:kern w:val="0"/>
          <w:sz w:val="36"/>
          <w:szCs w:val="36"/>
        </w:rPr>
      </w:pPr>
    </w:p>
    <w:p w14:paraId="4A9E89CD">
      <w:pPr>
        <w:pStyle w:val="17"/>
        <w:spacing w:line="360" w:lineRule="auto"/>
        <w:contextualSpacing/>
        <w:jc w:val="center"/>
        <w:rPr>
          <w:rFonts w:cs="宋体" w:asciiTheme="majorEastAsia" w:hAnsiTheme="majorEastAsia" w:eastAsiaTheme="majorEastAsia"/>
          <w:b/>
          <w:kern w:val="0"/>
          <w:sz w:val="36"/>
          <w:szCs w:val="36"/>
        </w:rPr>
      </w:pPr>
    </w:p>
    <w:p w14:paraId="634D4998">
      <w:pPr>
        <w:pStyle w:val="17"/>
        <w:spacing w:line="360" w:lineRule="auto"/>
        <w:contextualSpacing/>
        <w:rPr>
          <w:rFonts w:cs="宋体" w:asciiTheme="majorEastAsia" w:hAnsiTheme="majorEastAsia" w:eastAsiaTheme="majorEastAsia"/>
          <w:b/>
          <w:kern w:val="0"/>
          <w:sz w:val="36"/>
          <w:szCs w:val="36"/>
        </w:rPr>
      </w:pPr>
    </w:p>
    <w:p w14:paraId="401FFAD4">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14:paraId="1E4A22C7">
      <w:pPr>
        <w:pStyle w:val="5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86274126"/>
      <w:bookmarkStart w:id="5" w:name="_Toc174185203"/>
      <w:bookmarkStart w:id="6" w:name="_Toc184023138"/>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00E7B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401FF2A4">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07FBDA40">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29A66856">
            <w:pPr>
              <w:snapToGrid w:val="0"/>
              <w:spacing w:line="400" w:lineRule="exact"/>
              <w:jc w:val="center"/>
              <w:rPr>
                <w:rFonts w:ascii="宋体" w:hAnsi="宋体" w:cs="微软雅黑"/>
                <w:b/>
                <w:szCs w:val="21"/>
              </w:rPr>
            </w:pPr>
            <w:r>
              <w:rPr>
                <w:rFonts w:hint="eastAsia" w:ascii="宋体" w:hAnsi="宋体" w:cs="微软雅黑"/>
                <w:b/>
                <w:szCs w:val="21"/>
              </w:rPr>
              <w:t>投标人应答</w:t>
            </w:r>
          </w:p>
          <w:p w14:paraId="5234A02E">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5796A9D8">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14:paraId="320C92CD">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055DA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02BB5015">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14:paraId="2D0BADC6">
            <w:pPr>
              <w:pStyle w:val="17"/>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14:paraId="7E5ACDF0">
            <w:pPr>
              <w:snapToGrid w:val="0"/>
              <w:spacing w:line="400" w:lineRule="exact"/>
              <w:jc w:val="center"/>
              <w:rPr>
                <w:rFonts w:ascii="宋体" w:hAnsi="宋体" w:cs="微软雅黑"/>
                <w:szCs w:val="21"/>
              </w:rPr>
            </w:pPr>
          </w:p>
        </w:tc>
        <w:tc>
          <w:tcPr>
            <w:tcW w:w="1560" w:type="dxa"/>
            <w:vAlign w:val="center"/>
          </w:tcPr>
          <w:p w14:paraId="03181C01">
            <w:pPr>
              <w:snapToGrid w:val="0"/>
              <w:spacing w:line="400" w:lineRule="exact"/>
              <w:rPr>
                <w:rFonts w:ascii="宋体" w:hAnsi="宋体" w:cs="微软雅黑"/>
                <w:szCs w:val="21"/>
              </w:rPr>
            </w:pPr>
          </w:p>
        </w:tc>
        <w:tc>
          <w:tcPr>
            <w:tcW w:w="2018" w:type="dxa"/>
            <w:vAlign w:val="center"/>
          </w:tcPr>
          <w:p w14:paraId="1890C6CD">
            <w:pPr>
              <w:snapToGrid w:val="0"/>
              <w:spacing w:line="400" w:lineRule="exact"/>
              <w:rPr>
                <w:rFonts w:ascii="宋体" w:hAnsi="宋体" w:cs="微软雅黑"/>
                <w:szCs w:val="21"/>
              </w:rPr>
            </w:pPr>
          </w:p>
        </w:tc>
      </w:tr>
      <w:tr w14:paraId="159A4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FE2F024">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14:paraId="18584EAC">
            <w:pPr>
              <w:pStyle w:val="17"/>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开标一览表</w:t>
            </w:r>
          </w:p>
        </w:tc>
        <w:tc>
          <w:tcPr>
            <w:tcW w:w="1559" w:type="dxa"/>
            <w:vAlign w:val="center"/>
          </w:tcPr>
          <w:p w14:paraId="0433C647">
            <w:pPr>
              <w:snapToGrid w:val="0"/>
              <w:spacing w:line="400" w:lineRule="exact"/>
              <w:jc w:val="center"/>
              <w:rPr>
                <w:rFonts w:ascii="宋体" w:hAnsi="宋体" w:cs="微软雅黑"/>
                <w:szCs w:val="21"/>
              </w:rPr>
            </w:pPr>
          </w:p>
        </w:tc>
        <w:tc>
          <w:tcPr>
            <w:tcW w:w="1560" w:type="dxa"/>
            <w:vAlign w:val="center"/>
          </w:tcPr>
          <w:p w14:paraId="69C4F1CE">
            <w:pPr>
              <w:snapToGrid w:val="0"/>
              <w:spacing w:line="400" w:lineRule="exact"/>
              <w:rPr>
                <w:rFonts w:ascii="宋体" w:hAnsi="宋体" w:cs="微软雅黑"/>
                <w:szCs w:val="21"/>
              </w:rPr>
            </w:pPr>
          </w:p>
        </w:tc>
        <w:tc>
          <w:tcPr>
            <w:tcW w:w="2018" w:type="dxa"/>
            <w:vAlign w:val="center"/>
          </w:tcPr>
          <w:p w14:paraId="38CEC9CF">
            <w:pPr>
              <w:snapToGrid w:val="0"/>
              <w:spacing w:line="400" w:lineRule="exact"/>
              <w:rPr>
                <w:rFonts w:ascii="宋体" w:hAnsi="宋体" w:cs="微软雅黑"/>
                <w:szCs w:val="21"/>
              </w:rPr>
            </w:pPr>
          </w:p>
        </w:tc>
      </w:tr>
      <w:tr w14:paraId="14E8B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41FFD84">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14:paraId="0C6FA9FC">
            <w:pPr>
              <w:pStyle w:val="17"/>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投标函</w:t>
            </w:r>
          </w:p>
        </w:tc>
        <w:tc>
          <w:tcPr>
            <w:tcW w:w="1559" w:type="dxa"/>
            <w:vAlign w:val="center"/>
          </w:tcPr>
          <w:p w14:paraId="025AC40A">
            <w:pPr>
              <w:snapToGrid w:val="0"/>
              <w:spacing w:line="400" w:lineRule="exact"/>
              <w:jc w:val="center"/>
              <w:rPr>
                <w:rFonts w:ascii="宋体" w:hAnsi="宋体" w:cs="微软雅黑"/>
                <w:szCs w:val="21"/>
              </w:rPr>
            </w:pPr>
          </w:p>
        </w:tc>
        <w:tc>
          <w:tcPr>
            <w:tcW w:w="1560" w:type="dxa"/>
            <w:vAlign w:val="center"/>
          </w:tcPr>
          <w:p w14:paraId="19EA7B92">
            <w:pPr>
              <w:snapToGrid w:val="0"/>
              <w:spacing w:line="400" w:lineRule="exact"/>
              <w:rPr>
                <w:rFonts w:ascii="宋体" w:hAnsi="宋体" w:cs="微软雅黑"/>
                <w:szCs w:val="21"/>
              </w:rPr>
            </w:pPr>
          </w:p>
        </w:tc>
        <w:tc>
          <w:tcPr>
            <w:tcW w:w="2018" w:type="dxa"/>
            <w:vAlign w:val="center"/>
          </w:tcPr>
          <w:p w14:paraId="39206A2D">
            <w:pPr>
              <w:snapToGrid w:val="0"/>
              <w:spacing w:line="400" w:lineRule="exact"/>
              <w:rPr>
                <w:rFonts w:ascii="宋体" w:hAnsi="宋体" w:cs="微软雅黑"/>
                <w:szCs w:val="21"/>
              </w:rPr>
            </w:pPr>
          </w:p>
        </w:tc>
      </w:tr>
      <w:tr w14:paraId="3CBA3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0D634F5">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14:paraId="6CA6E6AB">
            <w:pPr>
              <w:pStyle w:val="17"/>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14:paraId="34F381E5">
            <w:pPr>
              <w:snapToGrid w:val="0"/>
              <w:spacing w:line="400" w:lineRule="exact"/>
              <w:jc w:val="center"/>
              <w:rPr>
                <w:rFonts w:ascii="宋体" w:hAnsi="宋体" w:cs="微软雅黑"/>
                <w:szCs w:val="21"/>
              </w:rPr>
            </w:pPr>
          </w:p>
        </w:tc>
        <w:tc>
          <w:tcPr>
            <w:tcW w:w="1560" w:type="dxa"/>
            <w:vAlign w:val="center"/>
          </w:tcPr>
          <w:p w14:paraId="17251CEA">
            <w:pPr>
              <w:snapToGrid w:val="0"/>
              <w:spacing w:line="400" w:lineRule="exact"/>
              <w:rPr>
                <w:rFonts w:ascii="宋体" w:hAnsi="宋体" w:cs="微软雅黑"/>
                <w:szCs w:val="21"/>
              </w:rPr>
            </w:pPr>
          </w:p>
        </w:tc>
        <w:tc>
          <w:tcPr>
            <w:tcW w:w="2018" w:type="dxa"/>
            <w:vAlign w:val="center"/>
          </w:tcPr>
          <w:p w14:paraId="63C62E8A">
            <w:pPr>
              <w:snapToGrid w:val="0"/>
              <w:spacing w:line="400" w:lineRule="exact"/>
              <w:rPr>
                <w:rFonts w:ascii="宋体" w:hAnsi="宋体" w:cs="微软雅黑"/>
                <w:szCs w:val="21"/>
              </w:rPr>
            </w:pPr>
          </w:p>
        </w:tc>
      </w:tr>
      <w:tr w14:paraId="6D592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64C8B76">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14:paraId="40E945F1">
            <w:pPr>
              <w:pStyle w:val="17"/>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14:paraId="39F728AE">
            <w:pPr>
              <w:snapToGrid w:val="0"/>
              <w:spacing w:line="400" w:lineRule="exact"/>
              <w:jc w:val="center"/>
              <w:rPr>
                <w:rFonts w:ascii="宋体" w:hAnsi="宋体" w:cs="微软雅黑"/>
                <w:szCs w:val="21"/>
              </w:rPr>
            </w:pPr>
          </w:p>
        </w:tc>
        <w:tc>
          <w:tcPr>
            <w:tcW w:w="1560" w:type="dxa"/>
            <w:vAlign w:val="center"/>
          </w:tcPr>
          <w:p w14:paraId="3B24591A">
            <w:pPr>
              <w:snapToGrid w:val="0"/>
              <w:spacing w:line="400" w:lineRule="exact"/>
              <w:rPr>
                <w:rFonts w:ascii="宋体" w:hAnsi="宋体" w:cs="微软雅黑"/>
                <w:szCs w:val="21"/>
              </w:rPr>
            </w:pPr>
          </w:p>
        </w:tc>
        <w:tc>
          <w:tcPr>
            <w:tcW w:w="2018" w:type="dxa"/>
            <w:vAlign w:val="center"/>
          </w:tcPr>
          <w:p w14:paraId="478B44B1">
            <w:pPr>
              <w:snapToGrid w:val="0"/>
              <w:spacing w:line="400" w:lineRule="exact"/>
              <w:rPr>
                <w:rFonts w:ascii="宋体" w:hAnsi="宋体" w:cs="微软雅黑"/>
                <w:szCs w:val="21"/>
              </w:rPr>
            </w:pPr>
          </w:p>
        </w:tc>
      </w:tr>
      <w:tr w14:paraId="54968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A0A1B29">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14:paraId="64F00BCA">
            <w:pPr>
              <w:pStyle w:val="17"/>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投标承诺函</w:t>
            </w:r>
          </w:p>
        </w:tc>
        <w:tc>
          <w:tcPr>
            <w:tcW w:w="1559" w:type="dxa"/>
            <w:vAlign w:val="center"/>
          </w:tcPr>
          <w:p w14:paraId="0CF3F682">
            <w:pPr>
              <w:snapToGrid w:val="0"/>
              <w:spacing w:line="400" w:lineRule="exact"/>
              <w:jc w:val="center"/>
              <w:rPr>
                <w:rFonts w:ascii="宋体" w:hAnsi="宋体" w:cs="微软雅黑"/>
                <w:szCs w:val="21"/>
              </w:rPr>
            </w:pPr>
          </w:p>
        </w:tc>
        <w:tc>
          <w:tcPr>
            <w:tcW w:w="1560" w:type="dxa"/>
            <w:vAlign w:val="center"/>
          </w:tcPr>
          <w:p w14:paraId="2A6DF5B9">
            <w:pPr>
              <w:snapToGrid w:val="0"/>
              <w:spacing w:line="400" w:lineRule="exact"/>
              <w:rPr>
                <w:rFonts w:ascii="宋体" w:hAnsi="宋体" w:cs="微软雅黑"/>
                <w:szCs w:val="21"/>
              </w:rPr>
            </w:pPr>
          </w:p>
        </w:tc>
        <w:tc>
          <w:tcPr>
            <w:tcW w:w="2018" w:type="dxa"/>
            <w:vAlign w:val="center"/>
          </w:tcPr>
          <w:p w14:paraId="5A03E75A">
            <w:pPr>
              <w:snapToGrid w:val="0"/>
              <w:spacing w:line="400" w:lineRule="exact"/>
              <w:rPr>
                <w:rFonts w:ascii="宋体" w:hAnsi="宋体" w:cs="微软雅黑"/>
                <w:szCs w:val="21"/>
              </w:rPr>
            </w:pPr>
          </w:p>
        </w:tc>
      </w:tr>
      <w:tr w14:paraId="1DF66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603A070">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14:paraId="5808904D">
            <w:pPr>
              <w:pStyle w:val="17"/>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禹州市政府采购供应商信用承诺函</w:t>
            </w:r>
          </w:p>
        </w:tc>
        <w:tc>
          <w:tcPr>
            <w:tcW w:w="1559" w:type="dxa"/>
            <w:vAlign w:val="center"/>
          </w:tcPr>
          <w:p w14:paraId="11654BF6">
            <w:pPr>
              <w:jc w:val="center"/>
              <w:rPr>
                <w:szCs w:val="21"/>
              </w:rPr>
            </w:pPr>
          </w:p>
        </w:tc>
        <w:tc>
          <w:tcPr>
            <w:tcW w:w="1560" w:type="dxa"/>
            <w:vAlign w:val="center"/>
          </w:tcPr>
          <w:p w14:paraId="080F1BEB">
            <w:pPr>
              <w:snapToGrid w:val="0"/>
              <w:spacing w:line="400" w:lineRule="exact"/>
              <w:rPr>
                <w:rFonts w:ascii="宋体" w:hAnsi="宋体" w:cs="微软雅黑"/>
                <w:szCs w:val="21"/>
              </w:rPr>
            </w:pPr>
          </w:p>
        </w:tc>
        <w:tc>
          <w:tcPr>
            <w:tcW w:w="2018" w:type="dxa"/>
            <w:vAlign w:val="center"/>
          </w:tcPr>
          <w:p w14:paraId="2762F6D2">
            <w:pPr>
              <w:snapToGrid w:val="0"/>
              <w:spacing w:line="400" w:lineRule="exact"/>
              <w:rPr>
                <w:rFonts w:ascii="宋体" w:hAnsi="宋体" w:cs="微软雅黑"/>
                <w:szCs w:val="21"/>
              </w:rPr>
            </w:pPr>
          </w:p>
        </w:tc>
      </w:tr>
      <w:tr w14:paraId="06833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DFA33DB">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14:paraId="49AB4521">
            <w:pPr>
              <w:pStyle w:val="17"/>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14:paraId="5F3D1BEE">
            <w:pPr>
              <w:jc w:val="center"/>
              <w:rPr>
                <w:szCs w:val="21"/>
              </w:rPr>
            </w:pPr>
          </w:p>
        </w:tc>
        <w:tc>
          <w:tcPr>
            <w:tcW w:w="1560" w:type="dxa"/>
            <w:vAlign w:val="center"/>
          </w:tcPr>
          <w:p w14:paraId="4C58595C">
            <w:pPr>
              <w:snapToGrid w:val="0"/>
              <w:spacing w:line="400" w:lineRule="exact"/>
              <w:rPr>
                <w:rFonts w:ascii="宋体" w:hAnsi="宋体" w:cs="微软雅黑"/>
                <w:szCs w:val="21"/>
              </w:rPr>
            </w:pPr>
          </w:p>
        </w:tc>
        <w:tc>
          <w:tcPr>
            <w:tcW w:w="2018" w:type="dxa"/>
            <w:vAlign w:val="center"/>
          </w:tcPr>
          <w:p w14:paraId="48113912">
            <w:pPr>
              <w:snapToGrid w:val="0"/>
              <w:spacing w:line="400" w:lineRule="exact"/>
              <w:rPr>
                <w:rFonts w:ascii="宋体" w:hAnsi="宋体" w:cs="微软雅黑"/>
                <w:szCs w:val="21"/>
              </w:rPr>
            </w:pPr>
          </w:p>
        </w:tc>
      </w:tr>
      <w:tr w14:paraId="4B9C3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D06DE4A">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14:paraId="666624D1">
            <w:pPr>
              <w:pStyle w:val="17"/>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14:paraId="26103777">
            <w:pPr>
              <w:jc w:val="center"/>
              <w:rPr>
                <w:szCs w:val="21"/>
              </w:rPr>
            </w:pPr>
          </w:p>
        </w:tc>
        <w:tc>
          <w:tcPr>
            <w:tcW w:w="1560" w:type="dxa"/>
            <w:vAlign w:val="center"/>
          </w:tcPr>
          <w:p w14:paraId="3AB2A5C9">
            <w:pPr>
              <w:snapToGrid w:val="0"/>
              <w:spacing w:line="400" w:lineRule="exact"/>
              <w:rPr>
                <w:rFonts w:ascii="宋体" w:hAnsi="宋体" w:cs="微软雅黑"/>
                <w:szCs w:val="21"/>
              </w:rPr>
            </w:pPr>
          </w:p>
        </w:tc>
        <w:tc>
          <w:tcPr>
            <w:tcW w:w="2018" w:type="dxa"/>
            <w:vAlign w:val="center"/>
          </w:tcPr>
          <w:p w14:paraId="4FEEDAD1">
            <w:pPr>
              <w:snapToGrid w:val="0"/>
              <w:spacing w:line="400" w:lineRule="exact"/>
              <w:rPr>
                <w:rFonts w:ascii="宋体" w:hAnsi="宋体" w:cs="微软雅黑"/>
                <w:szCs w:val="21"/>
              </w:rPr>
            </w:pPr>
          </w:p>
        </w:tc>
      </w:tr>
      <w:tr w14:paraId="4B3D3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EA17E2D">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14:paraId="21629ADA">
            <w:pPr>
              <w:pStyle w:val="17"/>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14:paraId="5B0884C7">
            <w:pPr>
              <w:jc w:val="center"/>
              <w:rPr>
                <w:szCs w:val="21"/>
              </w:rPr>
            </w:pPr>
          </w:p>
        </w:tc>
        <w:tc>
          <w:tcPr>
            <w:tcW w:w="1560" w:type="dxa"/>
            <w:vAlign w:val="center"/>
          </w:tcPr>
          <w:p w14:paraId="17983581">
            <w:pPr>
              <w:snapToGrid w:val="0"/>
              <w:spacing w:line="400" w:lineRule="exact"/>
              <w:rPr>
                <w:rFonts w:ascii="宋体" w:hAnsi="宋体" w:cs="微软雅黑"/>
                <w:szCs w:val="21"/>
              </w:rPr>
            </w:pPr>
          </w:p>
        </w:tc>
        <w:tc>
          <w:tcPr>
            <w:tcW w:w="2018" w:type="dxa"/>
            <w:vAlign w:val="center"/>
          </w:tcPr>
          <w:p w14:paraId="6D03B3A3">
            <w:pPr>
              <w:snapToGrid w:val="0"/>
              <w:spacing w:line="400" w:lineRule="exact"/>
              <w:rPr>
                <w:rFonts w:ascii="宋体" w:hAnsi="宋体" w:cs="微软雅黑"/>
                <w:szCs w:val="21"/>
              </w:rPr>
            </w:pPr>
          </w:p>
        </w:tc>
      </w:tr>
      <w:tr w14:paraId="39898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11AE9F3A">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14:paraId="55136530">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14:paraId="6D2E974F">
            <w:pPr>
              <w:jc w:val="center"/>
              <w:rPr>
                <w:szCs w:val="21"/>
              </w:rPr>
            </w:pPr>
          </w:p>
        </w:tc>
        <w:tc>
          <w:tcPr>
            <w:tcW w:w="1560" w:type="dxa"/>
            <w:tcBorders>
              <w:top w:val="double" w:color="auto" w:sz="4" w:space="0"/>
            </w:tcBorders>
            <w:vAlign w:val="center"/>
          </w:tcPr>
          <w:p w14:paraId="217553C8">
            <w:pPr>
              <w:snapToGrid w:val="0"/>
              <w:spacing w:line="400" w:lineRule="exact"/>
              <w:rPr>
                <w:rFonts w:ascii="宋体" w:hAnsi="宋体" w:cs="微软雅黑"/>
                <w:szCs w:val="21"/>
              </w:rPr>
            </w:pPr>
          </w:p>
        </w:tc>
        <w:tc>
          <w:tcPr>
            <w:tcW w:w="2018" w:type="dxa"/>
            <w:tcBorders>
              <w:top w:val="double" w:color="auto" w:sz="4" w:space="0"/>
            </w:tcBorders>
            <w:vAlign w:val="center"/>
          </w:tcPr>
          <w:p w14:paraId="5CEEB2FD">
            <w:pPr>
              <w:snapToGrid w:val="0"/>
              <w:spacing w:line="400" w:lineRule="exact"/>
              <w:rPr>
                <w:rFonts w:ascii="宋体" w:hAnsi="宋体" w:cs="微软雅黑"/>
                <w:szCs w:val="21"/>
              </w:rPr>
            </w:pPr>
          </w:p>
        </w:tc>
      </w:tr>
      <w:tr w14:paraId="0B7E3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CAB6A90">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14:paraId="071D5FDF">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14:paraId="22C502A7">
            <w:pPr>
              <w:jc w:val="center"/>
              <w:rPr>
                <w:szCs w:val="21"/>
              </w:rPr>
            </w:pPr>
          </w:p>
        </w:tc>
        <w:tc>
          <w:tcPr>
            <w:tcW w:w="1560" w:type="dxa"/>
            <w:vAlign w:val="center"/>
          </w:tcPr>
          <w:p w14:paraId="21E9604C">
            <w:pPr>
              <w:snapToGrid w:val="0"/>
              <w:spacing w:line="400" w:lineRule="exact"/>
              <w:rPr>
                <w:rFonts w:ascii="宋体" w:hAnsi="宋体" w:cs="微软雅黑"/>
                <w:szCs w:val="21"/>
              </w:rPr>
            </w:pPr>
          </w:p>
        </w:tc>
        <w:tc>
          <w:tcPr>
            <w:tcW w:w="2018" w:type="dxa"/>
            <w:vAlign w:val="center"/>
          </w:tcPr>
          <w:p w14:paraId="700FDE31">
            <w:pPr>
              <w:snapToGrid w:val="0"/>
              <w:spacing w:line="400" w:lineRule="exact"/>
              <w:rPr>
                <w:rFonts w:ascii="宋体" w:hAnsi="宋体" w:cs="微软雅黑"/>
                <w:szCs w:val="21"/>
              </w:rPr>
            </w:pPr>
          </w:p>
        </w:tc>
      </w:tr>
      <w:tr w14:paraId="1D635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8A9B39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14:paraId="5FF74248">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14:paraId="31AA76FD">
            <w:pPr>
              <w:jc w:val="center"/>
              <w:rPr>
                <w:szCs w:val="21"/>
              </w:rPr>
            </w:pPr>
          </w:p>
        </w:tc>
        <w:tc>
          <w:tcPr>
            <w:tcW w:w="1560" w:type="dxa"/>
            <w:tcBorders>
              <w:top w:val="single" w:color="auto" w:sz="4" w:space="0"/>
            </w:tcBorders>
            <w:vAlign w:val="center"/>
          </w:tcPr>
          <w:p w14:paraId="0F99CF65">
            <w:pPr>
              <w:snapToGrid w:val="0"/>
              <w:spacing w:line="400" w:lineRule="exact"/>
              <w:rPr>
                <w:rFonts w:ascii="宋体" w:hAnsi="宋体" w:cs="微软雅黑"/>
                <w:szCs w:val="21"/>
              </w:rPr>
            </w:pPr>
          </w:p>
        </w:tc>
        <w:tc>
          <w:tcPr>
            <w:tcW w:w="2018" w:type="dxa"/>
            <w:tcBorders>
              <w:top w:val="single" w:color="auto" w:sz="4" w:space="0"/>
            </w:tcBorders>
            <w:vAlign w:val="center"/>
          </w:tcPr>
          <w:p w14:paraId="3D42266A">
            <w:pPr>
              <w:snapToGrid w:val="0"/>
              <w:spacing w:line="400" w:lineRule="exact"/>
              <w:rPr>
                <w:rFonts w:ascii="宋体" w:hAnsi="宋体" w:cs="微软雅黑"/>
                <w:szCs w:val="21"/>
              </w:rPr>
            </w:pPr>
          </w:p>
        </w:tc>
      </w:tr>
      <w:tr w14:paraId="1B887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1BD41F0">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14:paraId="129C61D7">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14:paraId="7F4D3891">
            <w:pPr>
              <w:jc w:val="center"/>
              <w:rPr>
                <w:szCs w:val="21"/>
              </w:rPr>
            </w:pPr>
          </w:p>
        </w:tc>
        <w:tc>
          <w:tcPr>
            <w:tcW w:w="1560" w:type="dxa"/>
            <w:vAlign w:val="center"/>
          </w:tcPr>
          <w:p w14:paraId="1B2542A4">
            <w:pPr>
              <w:snapToGrid w:val="0"/>
              <w:spacing w:line="400" w:lineRule="exact"/>
              <w:rPr>
                <w:rFonts w:ascii="宋体" w:hAnsi="宋体" w:cs="微软雅黑"/>
                <w:szCs w:val="21"/>
              </w:rPr>
            </w:pPr>
          </w:p>
        </w:tc>
        <w:tc>
          <w:tcPr>
            <w:tcW w:w="2018" w:type="dxa"/>
            <w:vAlign w:val="center"/>
          </w:tcPr>
          <w:p w14:paraId="6DF7F48B">
            <w:pPr>
              <w:snapToGrid w:val="0"/>
              <w:spacing w:line="400" w:lineRule="exact"/>
              <w:rPr>
                <w:rFonts w:ascii="宋体" w:hAnsi="宋体" w:cs="微软雅黑"/>
                <w:szCs w:val="21"/>
              </w:rPr>
            </w:pPr>
          </w:p>
        </w:tc>
      </w:tr>
      <w:tr w14:paraId="1BA23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F9C4886">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14:paraId="4AF830EE">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14:paraId="0E93D1C1">
            <w:pPr>
              <w:jc w:val="center"/>
              <w:rPr>
                <w:szCs w:val="21"/>
              </w:rPr>
            </w:pPr>
          </w:p>
        </w:tc>
        <w:tc>
          <w:tcPr>
            <w:tcW w:w="1560" w:type="dxa"/>
            <w:vAlign w:val="center"/>
          </w:tcPr>
          <w:p w14:paraId="042CA9B7">
            <w:pPr>
              <w:snapToGrid w:val="0"/>
              <w:spacing w:line="400" w:lineRule="exact"/>
              <w:rPr>
                <w:rFonts w:ascii="宋体" w:hAnsi="宋体" w:cs="微软雅黑"/>
                <w:szCs w:val="21"/>
              </w:rPr>
            </w:pPr>
          </w:p>
        </w:tc>
        <w:tc>
          <w:tcPr>
            <w:tcW w:w="2018" w:type="dxa"/>
            <w:vAlign w:val="center"/>
          </w:tcPr>
          <w:p w14:paraId="0FA30A71">
            <w:pPr>
              <w:snapToGrid w:val="0"/>
              <w:spacing w:line="400" w:lineRule="exact"/>
              <w:rPr>
                <w:rFonts w:ascii="宋体" w:hAnsi="宋体" w:cs="微软雅黑"/>
                <w:szCs w:val="21"/>
              </w:rPr>
            </w:pPr>
          </w:p>
        </w:tc>
      </w:tr>
      <w:tr w14:paraId="2D772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468" w:type="dxa"/>
            <w:vAlign w:val="center"/>
          </w:tcPr>
          <w:p w14:paraId="2FB6CB9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14:paraId="1DE75E5B">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14:paraId="786C92E4">
            <w:pPr>
              <w:jc w:val="center"/>
              <w:rPr>
                <w:szCs w:val="21"/>
              </w:rPr>
            </w:pPr>
          </w:p>
        </w:tc>
        <w:tc>
          <w:tcPr>
            <w:tcW w:w="1560" w:type="dxa"/>
            <w:vAlign w:val="center"/>
          </w:tcPr>
          <w:p w14:paraId="05C3950E">
            <w:pPr>
              <w:snapToGrid w:val="0"/>
              <w:spacing w:line="400" w:lineRule="exact"/>
              <w:rPr>
                <w:rFonts w:ascii="宋体" w:hAnsi="宋体" w:cs="微软雅黑"/>
                <w:szCs w:val="21"/>
              </w:rPr>
            </w:pPr>
          </w:p>
        </w:tc>
        <w:tc>
          <w:tcPr>
            <w:tcW w:w="2018" w:type="dxa"/>
            <w:vAlign w:val="center"/>
          </w:tcPr>
          <w:p w14:paraId="3A434CCF">
            <w:pPr>
              <w:snapToGrid w:val="0"/>
              <w:spacing w:line="400" w:lineRule="exact"/>
              <w:rPr>
                <w:rFonts w:ascii="宋体" w:hAnsi="宋体" w:cs="微软雅黑"/>
                <w:szCs w:val="21"/>
              </w:rPr>
            </w:pPr>
          </w:p>
        </w:tc>
      </w:tr>
      <w:tr w14:paraId="39A6F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DA1EFB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14:paraId="78E7E11A">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14:paraId="72127DF4">
            <w:pPr>
              <w:jc w:val="center"/>
              <w:rPr>
                <w:szCs w:val="21"/>
              </w:rPr>
            </w:pPr>
          </w:p>
        </w:tc>
        <w:tc>
          <w:tcPr>
            <w:tcW w:w="1560" w:type="dxa"/>
            <w:vAlign w:val="center"/>
          </w:tcPr>
          <w:p w14:paraId="61A7B5CA">
            <w:pPr>
              <w:snapToGrid w:val="0"/>
              <w:spacing w:line="400" w:lineRule="exact"/>
              <w:rPr>
                <w:rFonts w:ascii="宋体" w:hAnsi="宋体" w:cs="微软雅黑"/>
                <w:szCs w:val="21"/>
              </w:rPr>
            </w:pPr>
          </w:p>
        </w:tc>
        <w:tc>
          <w:tcPr>
            <w:tcW w:w="2018" w:type="dxa"/>
            <w:vAlign w:val="center"/>
          </w:tcPr>
          <w:p w14:paraId="4D1B3CA9">
            <w:pPr>
              <w:snapToGrid w:val="0"/>
              <w:spacing w:line="400" w:lineRule="exact"/>
              <w:rPr>
                <w:rFonts w:ascii="宋体" w:hAnsi="宋体" w:cs="微软雅黑"/>
                <w:szCs w:val="21"/>
              </w:rPr>
            </w:pPr>
          </w:p>
        </w:tc>
      </w:tr>
      <w:tr w14:paraId="35BC7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815118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14:paraId="4FC921C8">
            <w:pPr>
              <w:pStyle w:val="17"/>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14:paraId="185C3756">
            <w:pPr>
              <w:jc w:val="center"/>
              <w:rPr>
                <w:szCs w:val="21"/>
              </w:rPr>
            </w:pPr>
          </w:p>
        </w:tc>
        <w:tc>
          <w:tcPr>
            <w:tcW w:w="1560" w:type="dxa"/>
            <w:vAlign w:val="center"/>
          </w:tcPr>
          <w:p w14:paraId="6C897E5A">
            <w:pPr>
              <w:snapToGrid w:val="0"/>
              <w:spacing w:line="400" w:lineRule="exact"/>
              <w:rPr>
                <w:rFonts w:ascii="宋体" w:hAnsi="宋体" w:cs="微软雅黑"/>
                <w:szCs w:val="21"/>
              </w:rPr>
            </w:pPr>
          </w:p>
        </w:tc>
        <w:tc>
          <w:tcPr>
            <w:tcW w:w="2018" w:type="dxa"/>
            <w:vAlign w:val="center"/>
          </w:tcPr>
          <w:p w14:paraId="1B4E546F">
            <w:pPr>
              <w:snapToGrid w:val="0"/>
              <w:spacing w:line="400" w:lineRule="exact"/>
              <w:rPr>
                <w:rFonts w:ascii="宋体" w:hAnsi="宋体" w:cs="微软雅黑"/>
                <w:szCs w:val="21"/>
              </w:rPr>
            </w:pPr>
          </w:p>
        </w:tc>
      </w:tr>
      <w:tr w14:paraId="0F4A0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EFFC00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14:paraId="21A6E6BD">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14:paraId="6A933175">
            <w:pPr>
              <w:jc w:val="center"/>
              <w:rPr>
                <w:szCs w:val="21"/>
              </w:rPr>
            </w:pPr>
          </w:p>
        </w:tc>
        <w:tc>
          <w:tcPr>
            <w:tcW w:w="1560" w:type="dxa"/>
            <w:vAlign w:val="center"/>
          </w:tcPr>
          <w:p w14:paraId="32902C29">
            <w:pPr>
              <w:snapToGrid w:val="0"/>
              <w:spacing w:line="400" w:lineRule="exact"/>
              <w:rPr>
                <w:rFonts w:ascii="宋体" w:hAnsi="宋体" w:cs="微软雅黑"/>
                <w:szCs w:val="21"/>
              </w:rPr>
            </w:pPr>
          </w:p>
        </w:tc>
        <w:tc>
          <w:tcPr>
            <w:tcW w:w="2018" w:type="dxa"/>
            <w:vAlign w:val="center"/>
          </w:tcPr>
          <w:p w14:paraId="291FAD4F">
            <w:pPr>
              <w:snapToGrid w:val="0"/>
              <w:spacing w:line="400" w:lineRule="exact"/>
              <w:rPr>
                <w:rFonts w:ascii="宋体" w:hAnsi="宋体" w:cs="微软雅黑"/>
                <w:szCs w:val="21"/>
              </w:rPr>
            </w:pPr>
          </w:p>
        </w:tc>
      </w:tr>
      <w:tr w14:paraId="58F3C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99549C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14:paraId="58BCE190">
            <w:pPr>
              <w:pStyle w:val="17"/>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14:paraId="6F58DF6F">
            <w:pPr>
              <w:jc w:val="center"/>
              <w:rPr>
                <w:szCs w:val="21"/>
              </w:rPr>
            </w:pPr>
          </w:p>
        </w:tc>
        <w:tc>
          <w:tcPr>
            <w:tcW w:w="1560" w:type="dxa"/>
            <w:vAlign w:val="center"/>
          </w:tcPr>
          <w:p w14:paraId="2CC302C2">
            <w:pPr>
              <w:snapToGrid w:val="0"/>
              <w:spacing w:line="400" w:lineRule="exact"/>
              <w:rPr>
                <w:rFonts w:ascii="宋体" w:hAnsi="宋体" w:cs="微软雅黑"/>
                <w:szCs w:val="21"/>
              </w:rPr>
            </w:pPr>
          </w:p>
        </w:tc>
        <w:tc>
          <w:tcPr>
            <w:tcW w:w="2018" w:type="dxa"/>
            <w:vAlign w:val="center"/>
          </w:tcPr>
          <w:p w14:paraId="3DE2AD64">
            <w:pPr>
              <w:snapToGrid w:val="0"/>
              <w:spacing w:line="400" w:lineRule="exact"/>
              <w:rPr>
                <w:rFonts w:ascii="宋体" w:hAnsi="宋体" w:cs="微软雅黑"/>
                <w:szCs w:val="21"/>
              </w:rPr>
            </w:pPr>
          </w:p>
        </w:tc>
      </w:tr>
      <w:tr w14:paraId="4C998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3924481">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14:paraId="4EEBBC62">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14:paraId="5CFB72DB">
            <w:pPr>
              <w:jc w:val="center"/>
              <w:rPr>
                <w:szCs w:val="21"/>
              </w:rPr>
            </w:pPr>
          </w:p>
        </w:tc>
        <w:tc>
          <w:tcPr>
            <w:tcW w:w="1560" w:type="dxa"/>
            <w:vAlign w:val="center"/>
          </w:tcPr>
          <w:p w14:paraId="703F933B">
            <w:pPr>
              <w:snapToGrid w:val="0"/>
              <w:spacing w:line="400" w:lineRule="exact"/>
              <w:rPr>
                <w:rFonts w:ascii="宋体" w:hAnsi="宋体" w:cs="微软雅黑"/>
                <w:szCs w:val="21"/>
              </w:rPr>
            </w:pPr>
          </w:p>
        </w:tc>
        <w:tc>
          <w:tcPr>
            <w:tcW w:w="2018" w:type="dxa"/>
            <w:vAlign w:val="center"/>
          </w:tcPr>
          <w:p w14:paraId="1707A145">
            <w:pPr>
              <w:snapToGrid w:val="0"/>
              <w:spacing w:line="400" w:lineRule="exact"/>
              <w:rPr>
                <w:rFonts w:ascii="宋体" w:hAnsi="宋体" w:cs="微软雅黑"/>
                <w:szCs w:val="21"/>
              </w:rPr>
            </w:pPr>
          </w:p>
        </w:tc>
      </w:tr>
      <w:tr w14:paraId="6BEBA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14:paraId="5678A9D4">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14:paraId="2101854D">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14:paraId="7140EB9C">
            <w:pPr>
              <w:pStyle w:val="17"/>
              <w:rPr>
                <w:sz w:val="21"/>
                <w:szCs w:val="21"/>
              </w:rPr>
            </w:pPr>
          </w:p>
        </w:tc>
        <w:tc>
          <w:tcPr>
            <w:tcW w:w="1560" w:type="dxa"/>
            <w:vAlign w:val="center"/>
          </w:tcPr>
          <w:p w14:paraId="3C89571B">
            <w:pPr>
              <w:snapToGrid w:val="0"/>
              <w:spacing w:line="400" w:lineRule="exact"/>
              <w:rPr>
                <w:rFonts w:ascii="宋体" w:hAnsi="宋体" w:cs="微软雅黑"/>
                <w:szCs w:val="21"/>
              </w:rPr>
            </w:pPr>
          </w:p>
        </w:tc>
        <w:tc>
          <w:tcPr>
            <w:tcW w:w="2018" w:type="dxa"/>
            <w:vAlign w:val="center"/>
          </w:tcPr>
          <w:p w14:paraId="62F8ADA4">
            <w:pPr>
              <w:snapToGrid w:val="0"/>
              <w:spacing w:line="400" w:lineRule="exact"/>
              <w:rPr>
                <w:rFonts w:ascii="宋体" w:hAnsi="宋体" w:cs="微软雅黑"/>
                <w:szCs w:val="21"/>
              </w:rPr>
            </w:pPr>
          </w:p>
        </w:tc>
      </w:tr>
      <w:tr w14:paraId="6D38E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64ABB20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14:paraId="6C0A1F8F">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14:paraId="42413ACC">
            <w:pPr>
              <w:pStyle w:val="17"/>
              <w:rPr>
                <w:szCs w:val="21"/>
              </w:rPr>
            </w:pPr>
          </w:p>
        </w:tc>
        <w:tc>
          <w:tcPr>
            <w:tcW w:w="1560" w:type="dxa"/>
            <w:vAlign w:val="center"/>
          </w:tcPr>
          <w:p w14:paraId="22BE6EF1">
            <w:pPr>
              <w:snapToGrid w:val="0"/>
              <w:spacing w:line="400" w:lineRule="exact"/>
              <w:rPr>
                <w:rFonts w:ascii="宋体" w:hAnsi="宋体" w:cs="微软雅黑"/>
                <w:szCs w:val="21"/>
              </w:rPr>
            </w:pPr>
          </w:p>
        </w:tc>
        <w:tc>
          <w:tcPr>
            <w:tcW w:w="2018" w:type="dxa"/>
            <w:vAlign w:val="center"/>
          </w:tcPr>
          <w:p w14:paraId="3751C3E3">
            <w:pPr>
              <w:snapToGrid w:val="0"/>
              <w:spacing w:line="400" w:lineRule="exact"/>
              <w:rPr>
                <w:rFonts w:ascii="宋体" w:hAnsi="宋体" w:cs="微软雅黑"/>
                <w:szCs w:val="21"/>
              </w:rPr>
            </w:pPr>
          </w:p>
        </w:tc>
      </w:tr>
    </w:tbl>
    <w:p w14:paraId="141C857C">
      <w:pPr>
        <w:pStyle w:val="17"/>
        <w:spacing w:line="360" w:lineRule="auto"/>
        <w:jc w:val="center"/>
        <w:rPr>
          <w:rFonts w:asciiTheme="majorEastAsia" w:hAnsiTheme="majorEastAsia" w:eastAsiaTheme="majorEastAsia"/>
          <w:b/>
          <w:snapToGrid w:val="0"/>
          <w:kern w:val="0"/>
          <w:sz w:val="28"/>
          <w:szCs w:val="28"/>
        </w:rPr>
      </w:pPr>
    </w:p>
    <w:p w14:paraId="1F8D5426">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14:paraId="310195D6">
      <w:pPr>
        <w:pStyle w:val="17"/>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14:paraId="0CD3972E">
      <w:pPr>
        <w:pStyle w:val="17"/>
        <w:spacing w:line="360" w:lineRule="auto"/>
        <w:jc w:val="center"/>
        <w:rPr>
          <w:rFonts w:asciiTheme="majorEastAsia" w:hAnsiTheme="majorEastAsia" w:eastAsiaTheme="majorEastAsia"/>
          <w:b/>
          <w:snapToGrid w:val="0"/>
          <w:kern w:val="0"/>
          <w:sz w:val="28"/>
          <w:szCs w:val="28"/>
        </w:rPr>
      </w:pPr>
    </w:p>
    <w:p w14:paraId="1AA90547">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4F0F9F1">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31DB3B97">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C53B306">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30D16B5">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D9795E2">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9B3FF4">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D096062">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4453D69E">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814272A">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6D61F4C8">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61BB4CEA">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4B68529C">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28B11AC3">
            <w:pPr>
              <w:autoSpaceDE w:val="0"/>
              <w:autoSpaceDN w:val="0"/>
              <w:adjustRightInd w:val="0"/>
              <w:spacing w:line="480" w:lineRule="exact"/>
              <w:ind w:firstLine="240"/>
              <w:rPr>
                <w:rFonts w:cs="宋体" w:asciiTheme="minorEastAsia" w:hAnsiTheme="minorEastAsia"/>
                <w:szCs w:val="21"/>
                <w:lang w:val="zh-CN"/>
              </w:rPr>
            </w:pPr>
          </w:p>
        </w:tc>
      </w:tr>
      <w:tr w14:paraId="3070AC6F">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2E4C0384">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456F33BB">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40708153">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6AA7293F">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3B68ED8E">
            <w:pPr>
              <w:autoSpaceDE w:val="0"/>
              <w:autoSpaceDN w:val="0"/>
              <w:adjustRightInd w:val="0"/>
              <w:spacing w:line="480" w:lineRule="exact"/>
              <w:ind w:firstLine="240"/>
              <w:rPr>
                <w:rFonts w:cs="宋体" w:asciiTheme="minorEastAsia" w:hAnsiTheme="minorEastAsia"/>
                <w:szCs w:val="21"/>
                <w:lang w:val="zh-CN"/>
              </w:rPr>
            </w:pPr>
          </w:p>
        </w:tc>
      </w:tr>
    </w:tbl>
    <w:p w14:paraId="5657412E">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65C8B87C">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14:paraId="36CDC4C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14:paraId="18B73CCE">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14:paraId="3582AA02">
      <w:pPr>
        <w:autoSpaceDE w:val="0"/>
        <w:autoSpaceDN w:val="0"/>
        <w:adjustRightInd w:val="0"/>
        <w:spacing w:line="360" w:lineRule="auto"/>
        <w:rPr>
          <w:rFonts w:ascii="宋体" w:cs="宋体"/>
          <w:sz w:val="24"/>
          <w:lang w:val="zh-CN"/>
        </w:rPr>
      </w:pPr>
    </w:p>
    <w:p w14:paraId="5EFD2999">
      <w:pPr>
        <w:autoSpaceDE w:val="0"/>
        <w:autoSpaceDN w:val="0"/>
        <w:adjustRightInd w:val="0"/>
        <w:spacing w:line="360" w:lineRule="auto"/>
        <w:rPr>
          <w:rFonts w:ascii="宋体" w:cs="宋体"/>
          <w:sz w:val="24"/>
          <w:lang w:val="zh-CN"/>
        </w:rPr>
      </w:pPr>
    </w:p>
    <w:p w14:paraId="6C8804C6">
      <w:pPr>
        <w:autoSpaceDE w:val="0"/>
        <w:autoSpaceDN w:val="0"/>
        <w:adjustRightInd w:val="0"/>
        <w:spacing w:line="360" w:lineRule="auto"/>
        <w:rPr>
          <w:rFonts w:ascii="宋体" w:cs="宋体"/>
          <w:sz w:val="24"/>
          <w:lang w:val="zh-CN"/>
        </w:rPr>
      </w:pPr>
    </w:p>
    <w:p w14:paraId="0D8E649B">
      <w:pPr>
        <w:autoSpaceDE w:val="0"/>
        <w:autoSpaceDN w:val="0"/>
        <w:adjustRightInd w:val="0"/>
        <w:spacing w:line="360" w:lineRule="auto"/>
        <w:rPr>
          <w:rFonts w:ascii="宋体" w:cs="宋体"/>
          <w:sz w:val="24"/>
          <w:lang w:val="zh-CN"/>
        </w:rPr>
      </w:pPr>
    </w:p>
    <w:p w14:paraId="25DFE87E">
      <w:pPr>
        <w:autoSpaceDE w:val="0"/>
        <w:autoSpaceDN w:val="0"/>
        <w:adjustRightInd w:val="0"/>
        <w:spacing w:line="360" w:lineRule="auto"/>
        <w:rPr>
          <w:rFonts w:ascii="宋体" w:cs="宋体"/>
          <w:sz w:val="24"/>
          <w:lang w:val="zh-CN"/>
        </w:rPr>
      </w:pPr>
    </w:p>
    <w:p w14:paraId="64695EAD">
      <w:pPr>
        <w:autoSpaceDE w:val="0"/>
        <w:autoSpaceDN w:val="0"/>
        <w:adjustRightInd w:val="0"/>
        <w:spacing w:line="360" w:lineRule="auto"/>
        <w:rPr>
          <w:rFonts w:ascii="宋体" w:cs="宋体"/>
          <w:sz w:val="24"/>
          <w:lang w:val="zh-CN"/>
        </w:rPr>
      </w:pPr>
    </w:p>
    <w:p w14:paraId="1E02EE72">
      <w:pPr>
        <w:autoSpaceDE w:val="0"/>
        <w:autoSpaceDN w:val="0"/>
        <w:adjustRightInd w:val="0"/>
        <w:spacing w:line="360" w:lineRule="auto"/>
        <w:rPr>
          <w:rFonts w:ascii="宋体" w:cs="宋体"/>
          <w:sz w:val="24"/>
          <w:lang w:val="zh-CN"/>
        </w:rPr>
      </w:pPr>
    </w:p>
    <w:p w14:paraId="298DC2A2">
      <w:pPr>
        <w:autoSpaceDE w:val="0"/>
        <w:autoSpaceDN w:val="0"/>
        <w:adjustRightInd w:val="0"/>
        <w:spacing w:line="360" w:lineRule="auto"/>
        <w:rPr>
          <w:rFonts w:ascii="宋体" w:cs="宋体"/>
          <w:sz w:val="24"/>
          <w:lang w:val="zh-CN"/>
        </w:rPr>
      </w:pPr>
    </w:p>
    <w:p w14:paraId="42D3BF6B">
      <w:pPr>
        <w:autoSpaceDE w:val="0"/>
        <w:autoSpaceDN w:val="0"/>
        <w:adjustRightInd w:val="0"/>
        <w:spacing w:line="360" w:lineRule="auto"/>
        <w:rPr>
          <w:rFonts w:ascii="宋体" w:cs="宋体"/>
          <w:sz w:val="24"/>
          <w:lang w:val="zh-CN"/>
        </w:rPr>
      </w:pPr>
    </w:p>
    <w:p w14:paraId="19ECEAF6">
      <w:pPr>
        <w:autoSpaceDE w:val="0"/>
        <w:autoSpaceDN w:val="0"/>
        <w:adjustRightInd w:val="0"/>
        <w:spacing w:line="360" w:lineRule="auto"/>
        <w:rPr>
          <w:rFonts w:ascii="宋体" w:cs="宋体"/>
          <w:sz w:val="24"/>
          <w:lang w:val="zh-CN"/>
        </w:rPr>
      </w:pPr>
    </w:p>
    <w:p w14:paraId="2FC66FDC">
      <w:pPr>
        <w:autoSpaceDE w:val="0"/>
        <w:autoSpaceDN w:val="0"/>
        <w:adjustRightInd w:val="0"/>
        <w:spacing w:line="360" w:lineRule="auto"/>
        <w:rPr>
          <w:rFonts w:cs="黑体" w:asciiTheme="minorEastAsia" w:hAnsiTheme="minorEastAsia"/>
          <w:b/>
          <w:bCs/>
          <w:sz w:val="44"/>
          <w:szCs w:val="44"/>
          <w:lang w:val="zh-CN"/>
        </w:rPr>
      </w:pPr>
    </w:p>
    <w:p w14:paraId="7CD6E367">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14:paraId="159EA943">
      <w:pPr>
        <w:pStyle w:val="17"/>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14:paraId="21A3B95C">
      <w:pPr>
        <w:pStyle w:val="17"/>
        <w:spacing w:line="360" w:lineRule="auto"/>
        <w:jc w:val="center"/>
        <w:rPr>
          <w:rFonts w:asciiTheme="majorEastAsia" w:hAnsiTheme="majorEastAsia" w:eastAsiaTheme="majorEastAsia"/>
          <w:b/>
          <w:snapToGrid w:val="0"/>
          <w:kern w:val="0"/>
          <w:sz w:val="28"/>
          <w:szCs w:val="28"/>
        </w:rPr>
      </w:pPr>
    </w:p>
    <w:p w14:paraId="32FA9831">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14:paraId="7C425028">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14:paraId="5065330E">
      <w:pPr>
        <w:pStyle w:val="1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14:paraId="60BE0BE3">
      <w:pPr>
        <w:pStyle w:val="1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14:paraId="443F36B4">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14:paraId="6FBB466E">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14:paraId="11E8B828">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3914D1B">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14:paraId="0C924D85">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14:paraId="7A5D6020">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14:paraId="003F1C1F">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14:paraId="54A404B4">
      <w:pPr>
        <w:pStyle w:val="25"/>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41B0FFCE">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14:paraId="1FAB607C">
      <w:pPr>
        <w:pStyle w:val="1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w:t>
      </w:r>
      <w:r>
        <w:rPr>
          <w:rFonts w:hint="eastAsia" w:cs="Arial" w:asciiTheme="minorEastAsia" w:hAnsiTheme="minorEastAsia" w:eastAsiaTheme="minorEastAsia"/>
          <w:sz w:val="21"/>
          <w:szCs w:val="21"/>
          <w:lang w:val="en-US" w:eastAsia="zh-CN"/>
        </w:rPr>
        <w:t>中华人民共和国</w:t>
      </w:r>
      <w:r>
        <w:rPr>
          <w:rFonts w:hint="eastAsia" w:cs="Arial" w:asciiTheme="minorEastAsia" w:hAnsiTheme="minorEastAsia" w:eastAsiaTheme="minorEastAsia"/>
          <w:sz w:val="21"/>
          <w:szCs w:val="21"/>
        </w:rPr>
        <w:t>政府采购法》第二十二条规定的条件；承诺如下：</w:t>
      </w:r>
    </w:p>
    <w:p w14:paraId="53F1F97D">
      <w:pPr>
        <w:pStyle w:val="1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14:paraId="5437A6B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14:paraId="72910D7A">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14:paraId="7CEDFEF8">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14:paraId="2A8C55F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14:paraId="30AD819F">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14:paraId="4AF3F8A6">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6C082462">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14:paraId="73C6FDF1">
      <w:pPr>
        <w:pStyle w:val="17"/>
        <w:adjustRightInd w:val="0"/>
        <w:snapToGrid w:val="0"/>
        <w:spacing w:line="360" w:lineRule="auto"/>
        <w:rPr>
          <w:rFonts w:asciiTheme="minorEastAsia" w:hAnsiTheme="minorEastAsia" w:eastAsiaTheme="minorEastAsia"/>
          <w:sz w:val="21"/>
          <w:szCs w:val="21"/>
        </w:rPr>
      </w:pPr>
    </w:p>
    <w:p w14:paraId="0F98A844">
      <w:pPr>
        <w:pStyle w:val="17"/>
        <w:adjustRightInd w:val="0"/>
        <w:snapToGrid w:val="0"/>
        <w:spacing w:line="360" w:lineRule="auto"/>
        <w:rPr>
          <w:rFonts w:asciiTheme="minorEastAsia" w:hAnsiTheme="minorEastAsia" w:eastAsiaTheme="minorEastAsia"/>
          <w:sz w:val="21"/>
          <w:szCs w:val="21"/>
        </w:rPr>
      </w:pPr>
    </w:p>
    <w:p w14:paraId="01489364">
      <w:pPr>
        <w:pStyle w:val="17"/>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14:paraId="131DD40C">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地    址：  邮政编码：</w:t>
      </w:r>
    </w:p>
    <w:p w14:paraId="3033BA57">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电    话：  传    真：</w:t>
      </w:r>
    </w:p>
    <w:p w14:paraId="28B20342">
      <w:pPr>
        <w:adjustRightInd w:val="0"/>
        <w:snapToGrid w:val="0"/>
        <w:spacing w:line="360" w:lineRule="auto"/>
        <w:ind w:firstLine="420" w:firstLineChars="200"/>
        <w:rPr>
          <w:rFonts w:cs="宋体" w:asciiTheme="minorEastAsia" w:hAnsiTheme="minorEastAsia"/>
          <w:szCs w:val="21"/>
          <w:u w:val="single"/>
        </w:rPr>
      </w:pPr>
      <w:r>
        <w:rPr>
          <w:rFonts w:hint="eastAsia" w:cs="宋体" w:asciiTheme="minorEastAsia" w:hAnsiTheme="minorEastAsia"/>
          <w:szCs w:val="21"/>
        </w:rPr>
        <w:t>投标人代表姓名：  职    务：</w:t>
      </w:r>
    </w:p>
    <w:p w14:paraId="2ED57352">
      <w:pPr>
        <w:adjustRightInd w:val="0"/>
        <w:snapToGrid w:val="0"/>
        <w:spacing w:line="360" w:lineRule="auto"/>
        <w:rPr>
          <w:rFonts w:cs="宋体" w:asciiTheme="minorEastAsia" w:hAnsiTheme="minorEastAsia"/>
          <w:szCs w:val="21"/>
          <w:u w:val="single"/>
        </w:rPr>
      </w:pPr>
    </w:p>
    <w:p w14:paraId="4B27DE63">
      <w:pPr>
        <w:adjustRightInd w:val="0"/>
        <w:snapToGrid w:val="0"/>
        <w:spacing w:line="360" w:lineRule="auto"/>
        <w:ind w:firstLine="4305" w:firstLineChars="2050"/>
        <w:rPr>
          <w:rFonts w:cs="宋体" w:asciiTheme="minorEastAsia" w:hAnsiTheme="minorEastAsia"/>
          <w:szCs w:val="21"/>
        </w:rPr>
      </w:pPr>
    </w:p>
    <w:p w14:paraId="2E6DA4FB">
      <w:pPr>
        <w:adjustRightInd w:val="0"/>
        <w:snapToGrid w:val="0"/>
        <w:spacing w:line="360" w:lineRule="auto"/>
        <w:ind w:firstLine="4305" w:firstLineChars="2050"/>
        <w:rPr>
          <w:rFonts w:cs="宋体" w:asciiTheme="minorEastAsia" w:hAnsiTheme="minorEastAsia"/>
          <w:szCs w:val="21"/>
        </w:rPr>
      </w:pPr>
    </w:p>
    <w:p w14:paraId="249D50FB">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投标人名称（并加盖公章）：</w:t>
      </w:r>
    </w:p>
    <w:p w14:paraId="4F9E5FD4">
      <w:pPr>
        <w:adjustRightInd w:val="0"/>
        <w:snapToGrid w:val="0"/>
        <w:spacing w:line="360" w:lineRule="auto"/>
        <w:ind w:firstLine="4305" w:firstLineChars="2050"/>
        <w:rPr>
          <w:rFonts w:cs="宋体" w:asciiTheme="minorEastAsia" w:hAnsiTheme="minorEastAsia"/>
          <w:szCs w:val="21"/>
        </w:rPr>
      </w:pPr>
    </w:p>
    <w:p w14:paraId="03219C80">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14:paraId="7C348473">
      <w:pPr>
        <w:adjustRightInd w:val="0"/>
        <w:snapToGrid w:val="0"/>
        <w:spacing w:line="360" w:lineRule="auto"/>
        <w:ind w:firstLine="4305" w:firstLineChars="2050"/>
        <w:rPr>
          <w:rFonts w:cs="宋体" w:asciiTheme="minorEastAsia" w:hAnsiTheme="minorEastAsia"/>
          <w:szCs w:val="21"/>
        </w:rPr>
      </w:pPr>
    </w:p>
    <w:p w14:paraId="07FFC1A4">
      <w:pPr>
        <w:adjustRightInd w:val="0"/>
        <w:snapToGrid w:val="0"/>
        <w:spacing w:line="360" w:lineRule="auto"/>
        <w:ind w:firstLine="4305" w:firstLineChars="2050"/>
        <w:rPr>
          <w:rFonts w:cs="宋体" w:asciiTheme="minorEastAsia" w:hAnsiTheme="minorEastAsia"/>
          <w:szCs w:val="21"/>
        </w:rPr>
      </w:pPr>
    </w:p>
    <w:p w14:paraId="55BF7E14">
      <w:pPr>
        <w:adjustRightInd w:val="0"/>
        <w:snapToGrid w:val="0"/>
        <w:spacing w:line="360" w:lineRule="auto"/>
        <w:rPr>
          <w:rFonts w:cs="宋体" w:asciiTheme="minorEastAsia" w:hAnsiTheme="minorEastAsia"/>
          <w:szCs w:val="21"/>
        </w:rPr>
      </w:pPr>
    </w:p>
    <w:p w14:paraId="044F8D3D">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32A1161F">
      <w:pPr>
        <w:autoSpaceDE w:val="0"/>
        <w:autoSpaceDN w:val="0"/>
        <w:adjustRightInd w:val="0"/>
        <w:spacing w:line="480" w:lineRule="auto"/>
        <w:ind w:firstLine="616" w:firstLineChars="257"/>
        <w:rPr>
          <w:rFonts w:ascii="宋体" w:hAnsi="宋体"/>
          <w:sz w:val="24"/>
          <w:szCs w:val="24"/>
        </w:rPr>
      </w:pPr>
    </w:p>
    <w:p w14:paraId="56D09D1B">
      <w:pPr>
        <w:pStyle w:val="48"/>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445D9B07">
      <w:pPr>
        <w:pStyle w:val="48"/>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530CC29C">
      <w:pPr>
        <w:pStyle w:val="48"/>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5B936339">
      <w:pPr>
        <w:pStyle w:val="48"/>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08F2651D">
      <w:pPr>
        <w:pStyle w:val="48"/>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68BF4886">
      <w:pPr>
        <w:pStyle w:val="48"/>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40DB9394">
      <w:pPr>
        <w:pStyle w:val="48"/>
        <w:spacing w:line="480" w:lineRule="auto"/>
        <w:ind w:firstLine="472" w:firstLineChars="225"/>
        <w:jc w:val="left"/>
        <w:rPr>
          <w:rFonts w:asciiTheme="minorEastAsia" w:hAnsiTheme="minorEastAsia"/>
          <w:sz w:val="21"/>
          <w:szCs w:val="21"/>
        </w:rPr>
      </w:pPr>
    </w:p>
    <w:p w14:paraId="4BB45ADB">
      <w:pPr>
        <w:pStyle w:val="48"/>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23FA9C12">
      <w:pPr>
        <w:pStyle w:val="48"/>
        <w:spacing w:line="480" w:lineRule="auto"/>
        <w:ind w:left="-538" w:leftChars="-256" w:firstLine="539" w:firstLineChars="257"/>
        <w:jc w:val="center"/>
        <w:rPr>
          <w:rFonts w:asciiTheme="minorEastAsia" w:hAnsiTheme="minorEastAsia"/>
          <w:bCs/>
          <w:sz w:val="21"/>
          <w:szCs w:val="21"/>
        </w:rPr>
      </w:pPr>
    </w:p>
    <w:p w14:paraId="0F25DA4F">
      <w:pPr>
        <w:autoSpaceDE w:val="0"/>
        <w:autoSpaceDN w:val="0"/>
        <w:adjustRightInd w:val="0"/>
        <w:spacing w:line="360" w:lineRule="auto"/>
        <w:ind w:right="-11"/>
        <w:rPr>
          <w:rFonts w:cs="宋体" w:asciiTheme="minorEastAsia" w:hAnsiTheme="minorEastAsia"/>
          <w:szCs w:val="21"/>
          <w:lang w:val="zh-CN"/>
        </w:rPr>
      </w:pPr>
    </w:p>
    <w:p w14:paraId="0647701B">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投标人名称（并加盖公章）：</w:t>
      </w:r>
    </w:p>
    <w:p w14:paraId="500FF1D3">
      <w:pPr>
        <w:pStyle w:val="51"/>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795688A6">
      <w:pPr>
        <w:pStyle w:val="50"/>
        <w:spacing w:line="480" w:lineRule="auto"/>
        <w:rPr>
          <w:rFonts w:cs="Arial" w:asciiTheme="minorEastAsia" w:hAnsiTheme="minorEastAsia"/>
          <w:sz w:val="21"/>
          <w:szCs w:val="21"/>
        </w:rPr>
      </w:pPr>
    </w:p>
    <w:p w14:paraId="04D59FEA">
      <w:pPr>
        <w:rPr>
          <w:szCs w:val="21"/>
        </w:rPr>
      </w:pPr>
    </w:p>
    <w:p w14:paraId="69779A2A">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5017698F">
      <w:pPr>
        <w:spacing w:line="480" w:lineRule="exact"/>
        <w:jc w:val="center"/>
        <w:rPr>
          <w:rFonts w:ascii="宋体" w:hAnsi="宋体"/>
          <w:b/>
          <w:bCs/>
          <w:sz w:val="36"/>
          <w:szCs w:val="36"/>
        </w:rPr>
      </w:pPr>
    </w:p>
    <w:p w14:paraId="0B7EA69C">
      <w:pPr>
        <w:widowControl/>
        <w:jc w:val="left"/>
        <w:rPr>
          <w:rFonts w:ascii="宋体" w:hAnsi="宋体"/>
          <w:b/>
          <w:bCs/>
          <w:sz w:val="24"/>
          <w:szCs w:val="24"/>
        </w:rPr>
      </w:pPr>
      <w:r>
        <w:rPr>
          <w:rFonts w:ascii="宋体" w:hAnsi="宋体"/>
          <w:b/>
          <w:bCs/>
          <w:sz w:val="24"/>
          <w:szCs w:val="24"/>
        </w:rPr>
        <w:br w:type="page"/>
      </w:r>
    </w:p>
    <w:p w14:paraId="10A95F5D">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14:paraId="6C3AB9CE">
      <w:pPr>
        <w:spacing w:line="480" w:lineRule="exact"/>
        <w:jc w:val="center"/>
        <w:rPr>
          <w:rFonts w:ascii="宋体" w:hAnsi="宋体"/>
          <w:b/>
          <w:bCs/>
          <w:sz w:val="36"/>
          <w:szCs w:val="36"/>
        </w:rPr>
      </w:pPr>
    </w:p>
    <w:p w14:paraId="6B62A521">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14:paraId="21148484">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5AC9C6A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4067B40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37B3318D">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14:paraId="0DD27219">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14:paraId="5AF36AC9">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14:paraId="155D210D">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1894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084EC1DE">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5A6DFDCC">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552D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029F466F">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14:paraId="005C20A4">
            <w:pPr>
              <w:jc w:val="center"/>
              <w:rPr>
                <w:rFonts w:asciiTheme="minorEastAsia" w:hAnsiTheme="minorEastAsia"/>
                <w:szCs w:val="21"/>
              </w:rPr>
            </w:pPr>
            <w:r>
              <w:rPr>
                <w:rFonts w:hint="eastAsia" w:asciiTheme="minorEastAsia" w:hAnsiTheme="minorEastAsia"/>
                <w:szCs w:val="21"/>
              </w:rPr>
              <w:t>（正面）</w:t>
            </w:r>
            <w:bookmarkEnd w:id="8"/>
          </w:p>
        </w:tc>
        <w:tc>
          <w:tcPr>
            <w:tcW w:w="4492" w:type="dxa"/>
            <w:gridSpan w:val="2"/>
            <w:vAlign w:val="center"/>
          </w:tcPr>
          <w:p w14:paraId="1231B578">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14:paraId="3A9E655C">
            <w:pPr>
              <w:jc w:val="center"/>
              <w:rPr>
                <w:rFonts w:asciiTheme="minorEastAsia" w:hAnsiTheme="minorEastAsia"/>
                <w:szCs w:val="21"/>
              </w:rPr>
            </w:pPr>
            <w:r>
              <w:rPr>
                <w:rFonts w:hint="eastAsia" w:asciiTheme="minorEastAsia" w:hAnsiTheme="minorEastAsia"/>
                <w:szCs w:val="21"/>
              </w:rPr>
              <w:t>（反面）</w:t>
            </w:r>
            <w:bookmarkEnd w:id="9"/>
          </w:p>
        </w:tc>
      </w:tr>
    </w:tbl>
    <w:p w14:paraId="751515C6">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投标承诺函</w:t>
      </w:r>
    </w:p>
    <w:p w14:paraId="6B437623">
      <w:pPr>
        <w:autoSpaceDE w:val="0"/>
        <w:autoSpaceDN w:val="0"/>
        <w:snapToGrid w:val="0"/>
        <w:spacing w:line="360" w:lineRule="auto"/>
        <w:jc w:val="center"/>
        <w:rPr>
          <w:rFonts w:ascii="宋体" w:hAnsi="宋体"/>
          <w:b/>
          <w:bCs/>
          <w:sz w:val="24"/>
          <w:szCs w:val="24"/>
        </w:rPr>
      </w:pPr>
    </w:p>
    <w:p w14:paraId="6DC37633">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14:paraId="13E8A21B">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____年____月____日________</w:t>
      </w:r>
      <w:r>
        <w:rPr>
          <w:rFonts w:hint="eastAsia" w:cs="宋体" w:asciiTheme="minorEastAsia" w:hAnsiTheme="minorEastAsia"/>
          <w:i/>
          <w:szCs w:val="21"/>
          <w:u w:val="single"/>
          <w:lang w:val="zh-CN"/>
        </w:rPr>
        <w:t>（招标编号、项目名称）</w:t>
      </w:r>
      <w:r>
        <w:rPr>
          <w:rFonts w:hint="eastAsia" w:cs="宋体" w:asciiTheme="minorEastAsia" w:hAnsiTheme="minorEastAsia"/>
          <w:szCs w:val="21"/>
          <w:lang w:val="zh-CN"/>
        </w:rPr>
        <w:t>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04008B07">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14:paraId="49545FF2">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14:paraId="18FF9A29">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14:paraId="3FDEE2A4">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14:paraId="54FD2D6B">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14:paraId="0ECD70FF">
      <w:pPr>
        <w:rPr>
          <w:sz w:val="28"/>
          <w:szCs w:val="28"/>
          <w:u w:val="single"/>
        </w:rPr>
      </w:pPr>
    </w:p>
    <w:p w14:paraId="20677208">
      <w:pPr>
        <w:rPr>
          <w:sz w:val="28"/>
          <w:szCs w:val="28"/>
          <w:u w:val="single"/>
        </w:rPr>
      </w:pPr>
    </w:p>
    <w:p w14:paraId="354BCCF1">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投标人名称（并加盖公章）：　　　　　　　　　</w:t>
      </w:r>
    </w:p>
    <w:p w14:paraId="486D0541">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7310B3CE">
      <w:pPr>
        <w:autoSpaceDE w:val="0"/>
        <w:autoSpaceDN w:val="0"/>
        <w:adjustRightInd w:val="0"/>
        <w:spacing w:line="360" w:lineRule="auto"/>
        <w:jc w:val="center"/>
        <w:outlineLvl w:val="0"/>
        <w:rPr>
          <w:rFonts w:hAnsi="宋体" w:eastAsia="宋体"/>
          <w:b/>
          <w:snapToGrid w:val="0"/>
          <w:kern w:val="0"/>
          <w:sz w:val="36"/>
          <w:szCs w:val="36"/>
        </w:rPr>
      </w:pPr>
    </w:p>
    <w:p w14:paraId="5A05A207">
      <w:pPr>
        <w:autoSpaceDE w:val="0"/>
        <w:autoSpaceDN w:val="0"/>
        <w:adjustRightInd w:val="0"/>
        <w:spacing w:line="360" w:lineRule="auto"/>
        <w:jc w:val="center"/>
        <w:rPr>
          <w:rFonts w:ascii="宋体" w:cs="宋体"/>
          <w:szCs w:val="21"/>
          <w:lang w:val="zh-CN"/>
        </w:rPr>
      </w:pPr>
    </w:p>
    <w:p w14:paraId="21684946">
      <w:pPr>
        <w:autoSpaceDE w:val="0"/>
        <w:autoSpaceDN w:val="0"/>
        <w:adjustRightInd w:val="0"/>
        <w:spacing w:line="360" w:lineRule="auto"/>
        <w:jc w:val="center"/>
        <w:rPr>
          <w:rFonts w:ascii="宋体" w:cs="宋体"/>
          <w:szCs w:val="21"/>
          <w:lang w:val="zh-CN"/>
        </w:rPr>
      </w:pPr>
    </w:p>
    <w:p w14:paraId="2F179C00">
      <w:pPr>
        <w:autoSpaceDE w:val="0"/>
        <w:autoSpaceDN w:val="0"/>
        <w:adjustRightInd w:val="0"/>
        <w:spacing w:line="360" w:lineRule="auto"/>
        <w:jc w:val="center"/>
        <w:rPr>
          <w:rFonts w:ascii="宋体" w:cs="宋体"/>
          <w:szCs w:val="21"/>
          <w:lang w:val="zh-CN"/>
        </w:rPr>
      </w:pPr>
    </w:p>
    <w:p w14:paraId="49C52767">
      <w:pPr>
        <w:autoSpaceDE w:val="0"/>
        <w:autoSpaceDN w:val="0"/>
        <w:adjustRightInd w:val="0"/>
        <w:spacing w:line="360" w:lineRule="auto"/>
        <w:jc w:val="center"/>
        <w:rPr>
          <w:rFonts w:ascii="宋体" w:cs="宋体"/>
          <w:szCs w:val="21"/>
          <w:lang w:val="zh-CN"/>
        </w:rPr>
      </w:pPr>
    </w:p>
    <w:p w14:paraId="7A28571B">
      <w:pPr>
        <w:autoSpaceDE w:val="0"/>
        <w:autoSpaceDN w:val="0"/>
        <w:adjustRightInd w:val="0"/>
        <w:spacing w:line="360" w:lineRule="auto"/>
        <w:jc w:val="center"/>
        <w:rPr>
          <w:rFonts w:ascii="宋体" w:cs="宋体"/>
          <w:szCs w:val="21"/>
          <w:lang w:val="zh-CN"/>
        </w:rPr>
      </w:pPr>
    </w:p>
    <w:p w14:paraId="18B46E27">
      <w:pPr>
        <w:autoSpaceDE w:val="0"/>
        <w:autoSpaceDN w:val="0"/>
        <w:adjustRightInd w:val="0"/>
        <w:spacing w:line="360" w:lineRule="auto"/>
        <w:ind w:right="-11"/>
        <w:rPr>
          <w:rFonts w:ascii="宋体" w:cs="宋体"/>
          <w:szCs w:val="21"/>
          <w:lang w:val="zh-CN"/>
        </w:rPr>
      </w:pPr>
    </w:p>
    <w:p w14:paraId="030A1645">
      <w:pPr>
        <w:autoSpaceDE w:val="0"/>
        <w:autoSpaceDN w:val="0"/>
        <w:adjustRightInd w:val="0"/>
        <w:spacing w:line="360" w:lineRule="auto"/>
        <w:jc w:val="center"/>
        <w:rPr>
          <w:rFonts w:cs="宋体" w:asciiTheme="minorEastAsia" w:hAnsiTheme="minorEastAsia"/>
          <w:sz w:val="24"/>
          <w:szCs w:val="24"/>
          <w:lang w:val="zh-CN"/>
        </w:rPr>
      </w:pPr>
    </w:p>
    <w:p w14:paraId="37BBF651">
      <w:pPr>
        <w:autoSpaceDE w:val="0"/>
        <w:autoSpaceDN w:val="0"/>
        <w:adjustRightInd w:val="0"/>
        <w:spacing w:line="360" w:lineRule="auto"/>
        <w:jc w:val="center"/>
        <w:rPr>
          <w:rFonts w:cs="宋体" w:asciiTheme="minorEastAsia" w:hAnsiTheme="minorEastAsia"/>
          <w:sz w:val="24"/>
          <w:szCs w:val="24"/>
          <w:lang w:val="zh-CN"/>
        </w:rPr>
      </w:pPr>
    </w:p>
    <w:p w14:paraId="2E27797A">
      <w:pPr>
        <w:spacing w:line="360" w:lineRule="auto"/>
        <w:jc w:val="center"/>
        <w:rPr>
          <w:rFonts w:ascii="宋体" w:hAnsi="宋体"/>
          <w:b/>
          <w:bCs/>
          <w:sz w:val="24"/>
          <w:szCs w:val="24"/>
        </w:rPr>
      </w:pPr>
      <w:r>
        <w:rPr>
          <w:rFonts w:hint="eastAsia" w:ascii="宋体" w:hAnsi="宋体"/>
          <w:b/>
          <w:bCs/>
          <w:sz w:val="24"/>
          <w:szCs w:val="24"/>
        </w:rPr>
        <w:t>3.5禹州市政府采购供应商信用承诺函</w:t>
      </w:r>
    </w:p>
    <w:p w14:paraId="7B91DBFF">
      <w:pPr>
        <w:rPr>
          <w:rFonts w:cs="宋体" w:asciiTheme="minorEastAsia" w:hAnsiTheme="minorEastAsia"/>
          <w:szCs w:val="21"/>
          <w:lang w:val="zh-CN"/>
        </w:rPr>
      </w:pPr>
    </w:p>
    <w:p w14:paraId="455E8B3C">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0AC1B2D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14:paraId="18CF4FD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14:paraId="1BBCB350">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14:paraId="26658CB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04FB5E6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14:paraId="7FFBA53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5F6B17B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61350BE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2D8D9F4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1330E36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1FBD4F66">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3A28D64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12F7E9D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1111E25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16A4F830">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563A86C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151B8A5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14:paraId="517CB5C8">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14:paraId="3E90111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14:paraId="559E4BA9">
      <w:pPr>
        <w:rPr>
          <w:rFonts w:cs="宋体" w:asciiTheme="minorEastAsia" w:hAnsiTheme="minorEastAsia"/>
          <w:szCs w:val="21"/>
          <w:lang w:val="zh-CN"/>
        </w:rPr>
      </w:pPr>
    </w:p>
    <w:p w14:paraId="363BC290">
      <w:pPr>
        <w:rPr>
          <w:rFonts w:ascii="仿宋" w:hAnsi="仿宋" w:eastAsia="仿宋" w:cs="华文仿宋"/>
          <w:szCs w:val="21"/>
        </w:rPr>
      </w:pPr>
    </w:p>
    <w:p w14:paraId="46187B10">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14:paraId="72267FC0">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14:paraId="2BEA4DF6">
      <w:pPr>
        <w:rPr>
          <w:rFonts w:ascii="仿宋" w:hAnsi="仿宋" w:eastAsia="仿宋"/>
          <w:sz w:val="32"/>
          <w:szCs w:val="32"/>
        </w:rPr>
      </w:pPr>
    </w:p>
    <w:p w14:paraId="6F56305F">
      <w:pPr>
        <w:rPr>
          <w:rFonts w:ascii="仿宋" w:hAnsi="仿宋" w:eastAsia="仿宋"/>
          <w:sz w:val="32"/>
          <w:szCs w:val="32"/>
        </w:rPr>
      </w:pPr>
    </w:p>
    <w:p w14:paraId="39A414BD">
      <w:pPr>
        <w:rPr>
          <w:rFonts w:ascii="仿宋" w:hAnsi="仿宋" w:eastAsia="仿宋"/>
          <w:sz w:val="32"/>
          <w:szCs w:val="32"/>
        </w:rPr>
      </w:pPr>
    </w:p>
    <w:p w14:paraId="0023A595">
      <w:pPr>
        <w:rPr>
          <w:rFonts w:ascii="仿宋" w:hAnsi="仿宋" w:eastAsia="仿宋"/>
          <w:sz w:val="32"/>
          <w:szCs w:val="32"/>
        </w:rPr>
      </w:pPr>
    </w:p>
    <w:p w14:paraId="20DB1E69">
      <w:pPr>
        <w:rPr>
          <w:rFonts w:ascii="仿宋" w:hAnsi="仿宋" w:eastAsia="仿宋"/>
          <w:sz w:val="32"/>
          <w:szCs w:val="32"/>
        </w:rPr>
      </w:pPr>
    </w:p>
    <w:p w14:paraId="0F228377">
      <w:pPr>
        <w:pStyle w:val="11"/>
        <w:rPr>
          <w:rFonts w:ascii="宋体" w:cs="宋体"/>
          <w:sz w:val="24"/>
          <w:lang w:val="zh-CN"/>
        </w:rPr>
      </w:pPr>
    </w:p>
    <w:p w14:paraId="654C5B20">
      <w:pPr>
        <w:pStyle w:val="11"/>
        <w:rPr>
          <w:rFonts w:ascii="宋体" w:cs="宋体"/>
          <w:sz w:val="24"/>
          <w:lang w:val="zh-CN"/>
        </w:rPr>
      </w:pPr>
    </w:p>
    <w:p w14:paraId="5CE32BD6">
      <w:pPr>
        <w:pStyle w:val="11"/>
        <w:rPr>
          <w:rFonts w:ascii="宋体" w:cs="宋体"/>
          <w:sz w:val="24"/>
          <w:lang w:val="zh-CN"/>
        </w:rPr>
      </w:pPr>
    </w:p>
    <w:p w14:paraId="707894DC">
      <w:pPr>
        <w:spacing w:line="360" w:lineRule="auto"/>
        <w:rPr>
          <w:rFonts w:ascii="宋体" w:hAnsi="宋体"/>
          <w:b/>
          <w:bCs/>
          <w:sz w:val="24"/>
          <w:szCs w:val="24"/>
        </w:rPr>
      </w:pPr>
    </w:p>
    <w:p w14:paraId="2976DCD1">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lang w:val="en-US" w:eastAsia="zh-CN"/>
        </w:rPr>
        <w:t>3.6</w:t>
      </w:r>
      <w:r>
        <w:rPr>
          <w:rFonts w:hint="eastAsia" w:ascii="宋体" w:hAnsi="宋体"/>
          <w:b/>
          <w:bCs/>
          <w:sz w:val="24"/>
          <w:szCs w:val="24"/>
        </w:rPr>
        <w:t xml:space="preserve"> </w:t>
      </w:r>
      <w:r>
        <w:rPr>
          <w:rFonts w:ascii="宋体" w:hAnsi="宋体"/>
          <w:b/>
          <w:bCs/>
          <w:sz w:val="24"/>
          <w:szCs w:val="24"/>
        </w:rPr>
        <w:t>中小企业声明函（货物）</w:t>
      </w:r>
    </w:p>
    <w:p w14:paraId="658E497A">
      <w:pPr>
        <w:spacing w:line="360" w:lineRule="auto"/>
        <w:jc w:val="center"/>
        <w:rPr>
          <w:rFonts w:ascii="宋体" w:hAnsi="宋体"/>
          <w:b/>
          <w:bCs/>
          <w:szCs w:val="21"/>
        </w:rPr>
      </w:pPr>
    </w:p>
    <w:p w14:paraId="2786FFE9">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14:paraId="3FFB4D02">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2513B069">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0CB3F46B">
      <w:pPr>
        <w:spacing w:line="360" w:lineRule="auto"/>
        <w:ind w:firstLine="707" w:firstLineChars="337"/>
        <w:jc w:val="left"/>
      </w:pPr>
      <w:r>
        <w:t xml:space="preserve">…… </w:t>
      </w:r>
    </w:p>
    <w:p w14:paraId="1CE56D83">
      <w:pPr>
        <w:spacing w:line="360" w:lineRule="auto"/>
        <w:ind w:firstLine="707" w:firstLineChars="337"/>
        <w:jc w:val="left"/>
      </w:pPr>
      <w:r>
        <w:t>以上企业，不属于大企业的分支机构，不存在控股股东为大企业的情形，也不存在与大企业的负责人为同一人的情形。</w:t>
      </w:r>
    </w:p>
    <w:p w14:paraId="39E50E58">
      <w:pPr>
        <w:spacing w:line="360" w:lineRule="auto"/>
        <w:ind w:firstLine="707" w:firstLineChars="337"/>
        <w:jc w:val="left"/>
      </w:pPr>
      <w:r>
        <w:t>本企业对上述声明内容的真实性负责。如有虚假，将依法承担相应责任。</w:t>
      </w:r>
    </w:p>
    <w:p w14:paraId="0E3B3BD4">
      <w:pPr>
        <w:spacing w:line="360" w:lineRule="auto"/>
        <w:ind w:firstLine="707" w:firstLineChars="337"/>
        <w:jc w:val="left"/>
      </w:pPr>
    </w:p>
    <w:p w14:paraId="06E59DD8">
      <w:pPr>
        <w:spacing w:line="360" w:lineRule="auto"/>
        <w:ind w:firstLine="707" w:firstLineChars="337"/>
        <w:jc w:val="left"/>
      </w:pPr>
    </w:p>
    <w:p w14:paraId="2FAD802E">
      <w:pPr>
        <w:spacing w:line="480" w:lineRule="auto"/>
        <w:ind w:firstLine="5957" w:firstLineChars="2837"/>
        <w:jc w:val="left"/>
      </w:pPr>
      <w:r>
        <w:t>企业名称（盖章）：</w:t>
      </w:r>
    </w:p>
    <w:p w14:paraId="55A0843B">
      <w:pPr>
        <w:spacing w:line="480" w:lineRule="auto"/>
        <w:ind w:firstLine="5957" w:firstLineChars="2837"/>
        <w:jc w:val="left"/>
        <w:rPr>
          <w:rFonts w:cs="Arial" w:asciiTheme="minorEastAsia" w:hAnsiTheme="minorEastAsia"/>
          <w:szCs w:val="21"/>
        </w:rPr>
      </w:pPr>
      <w:r>
        <w:t>日期：</w:t>
      </w:r>
    </w:p>
    <w:p w14:paraId="58D20664">
      <w:pPr>
        <w:spacing w:line="480" w:lineRule="auto"/>
        <w:ind w:left="4358" w:leftChars="2075"/>
        <w:rPr>
          <w:rFonts w:cs="Arial" w:asciiTheme="minorEastAsia" w:hAnsiTheme="minorEastAsia"/>
          <w:szCs w:val="21"/>
        </w:rPr>
      </w:pPr>
    </w:p>
    <w:p w14:paraId="3B48D8F7">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14:paraId="5FF2D648">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3CA04156">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0A16FC49">
      <w:pPr>
        <w:widowControl/>
        <w:spacing w:before="100" w:beforeAutospacing="1" w:after="100" w:afterAutospacing="1" w:line="360" w:lineRule="auto"/>
        <w:contextualSpacing/>
        <w:jc w:val="left"/>
        <w:rPr>
          <w:rFonts w:ascii="宋体" w:hAnsi="宋体" w:cs="Arial"/>
          <w:kern w:val="0"/>
          <w:szCs w:val="21"/>
        </w:rPr>
      </w:pPr>
    </w:p>
    <w:p w14:paraId="47807E42">
      <w:pPr>
        <w:widowControl/>
        <w:jc w:val="left"/>
        <w:rPr>
          <w:rFonts w:ascii="宋体" w:hAnsi="宋体"/>
          <w:b/>
          <w:bCs/>
          <w:sz w:val="24"/>
          <w:szCs w:val="24"/>
        </w:rPr>
      </w:pPr>
      <w:r>
        <w:rPr>
          <w:rFonts w:ascii="宋体" w:hAnsi="宋体"/>
          <w:b/>
          <w:bCs/>
          <w:sz w:val="24"/>
          <w:szCs w:val="24"/>
        </w:rPr>
        <w:br w:type="page"/>
      </w:r>
    </w:p>
    <w:p w14:paraId="3893BFEF">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lang w:val="en-US" w:eastAsia="zh-CN"/>
        </w:rPr>
        <w:t>3.7</w:t>
      </w:r>
      <w:r>
        <w:rPr>
          <w:rFonts w:hint="eastAsia" w:ascii="宋体" w:hAnsi="宋体"/>
          <w:b/>
          <w:bCs/>
          <w:sz w:val="24"/>
          <w:szCs w:val="24"/>
        </w:rPr>
        <w:t xml:space="preserve"> 残疾人福利性单位声明函</w:t>
      </w:r>
    </w:p>
    <w:p w14:paraId="35A316DA">
      <w:pPr>
        <w:spacing w:line="360" w:lineRule="auto"/>
        <w:rPr>
          <w:rFonts w:ascii="宋体" w:hAnsi="宋体"/>
          <w:szCs w:val="21"/>
        </w:rPr>
      </w:pPr>
    </w:p>
    <w:p w14:paraId="0E2D127C">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E2D68D0">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0E824CF3">
      <w:pPr>
        <w:spacing w:line="360" w:lineRule="auto"/>
        <w:rPr>
          <w:rFonts w:ascii="宋体" w:hAnsi="宋体"/>
          <w:szCs w:val="21"/>
        </w:rPr>
      </w:pPr>
    </w:p>
    <w:p w14:paraId="5FF9E31D">
      <w:pPr>
        <w:spacing w:line="360" w:lineRule="auto"/>
        <w:rPr>
          <w:rFonts w:ascii="宋体" w:hAnsi="宋体"/>
          <w:szCs w:val="21"/>
        </w:rPr>
      </w:pPr>
    </w:p>
    <w:p w14:paraId="6345456B">
      <w:pPr>
        <w:spacing w:line="360" w:lineRule="auto"/>
        <w:rPr>
          <w:rFonts w:ascii="宋体" w:hAnsi="宋体"/>
          <w:szCs w:val="21"/>
        </w:rPr>
      </w:pPr>
    </w:p>
    <w:p w14:paraId="647C085A">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14:paraId="48C2AC70">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14:paraId="74355A1E">
      <w:pPr>
        <w:spacing w:line="480" w:lineRule="auto"/>
        <w:ind w:left="4358" w:leftChars="2075"/>
        <w:rPr>
          <w:rFonts w:cs="Arial" w:asciiTheme="minorEastAsia" w:hAnsiTheme="minorEastAsia"/>
          <w:szCs w:val="21"/>
        </w:rPr>
      </w:pPr>
    </w:p>
    <w:p w14:paraId="5C2D743B"/>
    <w:p w14:paraId="384565CD"/>
    <w:p w14:paraId="55F30C5D"/>
    <w:p w14:paraId="606DF9A5"/>
    <w:p w14:paraId="1392E1FC"/>
    <w:p w14:paraId="7A0E64D5"/>
    <w:p w14:paraId="71686F6B"/>
    <w:p w14:paraId="0006E6A8"/>
    <w:p w14:paraId="435898F1"/>
    <w:p w14:paraId="363A82CF"/>
    <w:p w14:paraId="389D4B29"/>
    <w:p w14:paraId="36038F17"/>
    <w:p w14:paraId="0768E51D"/>
    <w:p w14:paraId="5A0FB0C1"/>
    <w:p w14:paraId="424E2F20"/>
    <w:p w14:paraId="37674812"/>
    <w:p w14:paraId="1B980C1E"/>
    <w:p w14:paraId="216C2793"/>
    <w:p w14:paraId="4863FDF5">
      <w:pPr>
        <w:autoSpaceDE w:val="0"/>
        <w:autoSpaceDN w:val="0"/>
        <w:adjustRightInd w:val="0"/>
        <w:spacing w:line="360" w:lineRule="auto"/>
        <w:jc w:val="center"/>
        <w:rPr>
          <w:rFonts w:cs="黑体" w:asciiTheme="minorEastAsia" w:hAnsiTheme="minorEastAsia"/>
          <w:b/>
          <w:bCs/>
          <w:sz w:val="15"/>
          <w:szCs w:val="15"/>
          <w:lang w:val="zh-CN"/>
        </w:rPr>
      </w:pPr>
    </w:p>
    <w:p w14:paraId="5C48B227">
      <w:pPr>
        <w:autoSpaceDE w:val="0"/>
        <w:autoSpaceDN w:val="0"/>
        <w:adjustRightInd w:val="0"/>
        <w:spacing w:line="360" w:lineRule="auto"/>
        <w:rPr>
          <w:rFonts w:cs="黑体" w:asciiTheme="minorEastAsia" w:hAnsiTheme="minorEastAsia"/>
          <w:b/>
          <w:bCs/>
          <w:sz w:val="15"/>
          <w:szCs w:val="15"/>
          <w:lang w:val="zh-CN"/>
        </w:rPr>
      </w:pPr>
    </w:p>
    <w:p w14:paraId="28951B71">
      <w:pPr>
        <w:spacing w:line="360" w:lineRule="auto"/>
        <w:jc w:val="center"/>
        <w:rPr>
          <w:rFonts w:hint="eastAsia" w:ascii="宋体" w:hAnsi="宋体"/>
          <w:b/>
          <w:bCs/>
          <w:sz w:val="24"/>
          <w:szCs w:val="24"/>
        </w:rPr>
      </w:pPr>
    </w:p>
    <w:p w14:paraId="393A30AD">
      <w:pPr>
        <w:spacing w:line="360" w:lineRule="auto"/>
        <w:jc w:val="center"/>
        <w:rPr>
          <w:rFonts w:hint="eastAsia" w:ascii="宋体" w:hAnsi="宋体"/>
          <w:b/>
          <w:bCs/>
          <w:sz w:val="24"/>
          <w:szCs w:val="24"/>
        </w:rPr>
      </w:pPr>
    </w:p>
    <w:p w14:paraId="009F29AE">
      <w:pPr>
        <w:spacing w:line="360" w:lineRule="auto"/>
        <w:jc w:val="center"/>
        <w:rPr>
          <w:rFonts w:hint="eastAsia" w:ascii="宋体" w:hAnsi="宋体"/>
          <w:b/>
          <w:bCs/>
          <w:sz w:val="24"/>
          <w:szCs w:val="24"/>
        </w:rPr>
      </w:pPr>
    </w:p>
    <w:p w14:paraId="55F5E596">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8</w:t>
      </w:r>
      <w:r>
        <w:rPr>
          <w:rFonts w:hint="eastAsia" w:ascii="宋体" w:hAnsi="宋体"/>
          <w:b/>
          <w:bCs/>
          <w:sz w:val="24"/>
          <w:szCs w:val="24"/>
        </w:rPr>
        <w:t>投标人提供与参加本项目投标的其他供应商之间，单位负责人不为同一人并且不存在直接控股、管理关系承诺函</w:t>
      </w:r>
    </w:p>
    <w:p w14:paraId="61678A31">
      <w:pPr>
        <w:spacing w:line="360" w:lineRule="auto"/>
        <w:jc w:val="center"/>
        <w:rPr>
          <w:rFonts w:ascii="宋体" w:hAnsi="宋体"/>
          <w:bCs/>
          <w:sz w:val="24"/>
          <w:szCs w:val="24"/>
        </w:rPr>
      </w:pPr>
      <w:r>
        <w:rPr>
          <w:rFonts w:hint="eastAsia" w:ascii="宋体" w:hAnsi="宋体"/>
          <w:bCs/>
          <w:sz w:val="24"/>
          <w:szCs w:val="24"/>
        </w:rPr>
        <w:t>（承诺函格式自拟）</w:t>
      </w:r>
    </w:p>
    <w:p w14:paraId="3307A057">
      <w:pPr>
        <w:autoSpaceDE w:val="0"/>
        <w:autoSpaceDN w:val="0"/>
        <w:adjustRightInd w:val="0"/>
        <w:spacing w:line="360" w:lineRule="auto"/>
        <w:jc w:val="center"/>
        <w:outlineLvl w:val="9"/>
        <w:rPr>
          <w:rFonts w:ascii="宋体" w:hAnsi="宋体"/>
          <w:b/>
          <w:bCs/>
          <w:sz w:val="24"/>
          <w:szCs w:val="24"/>
        </w:rPr>
      </w:pPr>
    </w:p>
    <w:p w14:paraId="753CCCB5">
      <w:pPr>
        <w:autoSpaceDE w:val="0"/>
        <w:autoSpaceDN w:val="0"/>
        <w:adjustRightInd w:val="0"/>
        <w:spacing w:line="360" w:lineRule="auto"/>
        <w:jc w:val="center"/>
        <w:outlineLvl w:val="9"/>
        <w:rPr>
          <w:rFonts w:ascii="宋体" w:hAnsi="宋体"/>
          <w:b/>
          <w:bCs/>
          <w:sz w:val="24"/>
          <w:szCs w:val="24"/>
        </w:rPr>
      </w:pPr>
    </w:p>
    <w:p w14:paraId="7814DB79">
      <w:pPr>
        <w:widowControl/>
        <w:jc w:val="left"/>
        <w:rPr>
          <w:rFonts w:ascii="宋体" w:hAnsi="宋体"/>
          <w:b/>
          <w:bCs/>
          <w:sz w:val="24"/>
          <w:szCs w:val="24"/>
        </w:rPr>
      </w:pPr>
      <w:r>
        <w:rPr>
          <w:rFonts w:ascii="宋体" w:hAnsi="宋体"/>
          <w:b/>
          <w:bCs/>
          <w:sz w:val="24"/>
          <w:szCs w:val="24"/>
        </w:rPr>
        <w:br w:type="page"/>
      </w:r>
    </w:p>
    <w:p w14:paraId="4CA0DDFA">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9</w:t>
      </w:r>
      <w:r>
        <w:rPr>
          <w:rFonts w:hint="eastAsia" w:ascii="宋体" w:hAnsi="宋体"/>
          <w:b/>
          <w:bCs/>
          <w:sz w:val="24"/>
          <w:szCs w:val="24"/>
        </w:rPr>
        <w:t>投标人提供未为本项目提供整体设计、规范编制或者项目管理、监理、检测等服务承诺函</w:t>
      </w:r>
    </w:p>
    <w:p w14:paraId="6F4AF306">
      <w:pPr>
        <w:spacing w:line="360" w:lineRule="auto"/>
        <w:jc w:val="center"/>
        <w:rPr>
          <w:rFonts w:ascii="宋体" w:hAnsi="宋体"/>
          <w:bCs/>
          <w:sz w:val="24"/>
          <w:szCs w:val="24"/>
        </w:rPr>
      </w:pPr>
      <w:r>
        <w:rPr>
          <w:rFonts w:hint="eastAsia" w:ascii="宋体" w:hAnsi="宋体"/>
          <w:bCs/>
          <w:sz w:val="24"/>
          <w:szCs w:val="24"/>
        </w:rPr>
        <w:t>（承诺函格式自拟）</w:t>
      </w:r>
    </w:p>
    <w:p w14:paraId="2D200A2B">
      <w:pPr>
        <w:autoSpaceDE w:val="0"/>
        <w:autoSpaceDN w:val="0"/>
        <w:adjustRightInd w:val="0"/>
        <w:spacing w:line="360" w:lineRule="auto"/>
        <w:jc w:val="center"/>
        <w:outlineLvl w:val="9"/>
        <w:rPr>
          <w:rFonts w:ascii="宋体" w:hAnsi="宋体"/>
          <w:b/>
          <w:bCs/>
          <w:sz w:val="24"/>
          <w:szCs w:val="24"/>
        </w:rPr>
      </w:pPr>
    </w:p>
    <w:p w14:paraId="5A26C0B5">
      <w:pPr>
        <w:autoSpaceDE w:val="0"/>
        <w:autoSpaceDN w:val="0"/>
        <w:adjustRightInd w:val="0"/>
        <w:spacing w:line="360" w:lineRule="auto"/>
        <w:jc w:val="center"/>
        <w:outlineLvl w:val="9"/>
        <w:rPr>
          <w:rFonts w:ascii="宋体" w:hAnsi="宋体"/>
          <w:b/>
          <w:bCs/>
          <w:sz w:val="24"/>
          <w:szCs w:val="24"/>
        </w:rPr>
      </w:pPr>
    </w:p>
    <w:p w14:paraId="79BDBAD6">
      <w:pPr>
        <w:autoSpaceDE w:val="0"/>
        <w:autoSpaceDN w:val="0"/>
        <w:adjustRightInd w:val="0"/>
        <w:spacing w:line="360" w:lineRule="auto"/>
        <w:jc w:val="center"/>
        <w:outlineLvl w:val="9"/>
        <w:rPr>
          <w:rFonts w:ascii="宋体" w:hAnsi="宋体"/>
          <w:b/>
          <w:bCs/>
          <w:sz w:val="24"/>
          <w:szCs w:val="24"/>
        </w:rPr>
      </w:pPr>
    </w:p>
    <w:p w14:paraId="58351B2C">
      <w:pPr>
        <w:widowControl/>
        <w:jc w:val="left"/>
        <w:rPr>
          <w:rFonts w:ascii="宋体" w:hAnsi="宋体"/>
          <w:b/>
          <w:bCs/>
          <w:sz w:val="24"/>
          <w:szCs w:val="24"/>
        </w:rPr>
      </w:pPr>
      <w:r>
        <w:rPr>
          <w:rFonts w:ascii="宋体" w:hAnsi="宋体"/>
          <w:b/>
          <w:bCs/>
          <w:sz w:val="24"/>
          <w:szCs w:val="24"/>
        </w:rPr>
        <w:br w:type="page"/>
      </w:r>
    </w:p>
    <w:p w14:paraId="370C4201">
      <w:pPr>
        <w:autoSpaceDE w:val="0"/>
        <w:autoSpaceDN w:val="0"/>
        <w:adjustRightInd w:val="0"/>
        <w:spacing w:line="360" w:lineRule="auto"/>
        <w:jc w:val="center"/>
        <w:outlineLvl w:val="3"/>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10</w:t>
      </w:r>
      <w:r>
        <w:rPr>
          <w:rFonts w:hint="eastAsia" w:ascii="宋体" w:hAnsi="宋体"/>
          <w:b/>
          <w:bCs/>
          <w:sz w:val="24"/>
          <w:szCs w:val="24"/>
        </w:rPr>
        <w:t xml:space="preserve"> 其他资格证书或材料 </w:t>
      </w:r>
    </w:p>
    <w:p w14:paraId="7527EF5F">
      <w:pPr>
        <w:autoSpaceDE w:val="0"/>
        <w:autoSpaceDN w:val="0"/>
        <w:adjustRightInd w:val="0"/>
        <w:spacing w:line="360" w:lineRule="auto"/>
        <w:jc w:val="center"/>
        <w:outlineLvl w:val="9"/>
        <w:rPr>
          <w:rFonts w:hAnsi="宋体" w:eastAsia="宋体"/>
          <w:b/>
          <w:snapToGrid w:val="0"/>
          <w:kern w:val="0"/>
          <w:sz w:val="36"/>
          <w:szCs w:val="36"/>
        </w:rPr>
      </w:pPr>
    </w:p>
    <w:p w14:paraId="0081ED68">
      <w:pPr>
        <w:autoSpaceDE w:val="0"/>
        <w:autoSpaceDN w:val="0"/>
        <w:adjustRightInd w:val="0"/>
        <w:spacing w:line="360" w:lineRule="auto"/>
        <w:jc w:val="center"/>
        <w:outlineLvl w:val="9"/>
        <w:rPr>
          <w:rFonts w:hAnsi="宋体" w:eastAsia="宋体"/>
          <w:b/>
          <w:snapToGrid w:val="0"/>
          <w:kern w:val="0"/>
          <w:sz w:val="36"/>
          <w:szCs w:val="36"/>
        </w:rPr>
      </w:pPr>
    </w:p>
    <w:p w14:paraId="0567C16F">
      <w:pPr>
        <w:autoSpaceDE w:val="0"/>
        <w:autoSpaceDN w:val="0"/>
        <w:adjustRightInd w:val="0"/>
        <w:spacing w:line="360" w:lineRule="auto"/>
        <w:jc w:val="center"/>
        <w:outlineLvl w:val="9"/>
        <w:rPr>
          <w:rFonts w:hAnsi="宋体" w:eastAsia="宋体"/>
          <w:b/>
          <w:snapToGrid w:val="0"/>
          <w:kern w:val="0"/>
          <w:sz w:val="36"/>
          <w:szCs w:val="36"/>
        </w:rPr>
      </w:pPr>
    </w:p>
    <w:p w14:paraId="00B11291">
      <w:pPr>
        <w:autoSpaceDE w:val="0"/>
        <w:autoSpaceDN w:val="0"/>
        <w:adjustRightInd w:val="0"/>
        <w:spacing w:line="360" w:lineRule="auto"/>
        <w:jc w:val="center"/>
        <w:outlineLvl w:val="9"/>
        <w:rPr>
          <w:rFonts w:hAnsi="宋体" w:eastAsia="宋体"/>
          <w:b/>
          <w:snapToGrid w:val="0"/>
          <w:kern w:val="0"/>
          <w:sz w:val="36"/>
          <w:szCs w:val="36"/>
        </w:rPr>
      </w:pPr>
    </w:p>
    <w:p w14:paraId="3AE91A23">
      <w:pPr>
        <w:autoSpaceDE w:val="0"/>
        <w:autoSpaceDN w:val="0"/>
        <w:adjustRightInd w:val="0"/>
        <w:spacing w:line="360" w:lineRule="auto"/>
        <w:jc w:val="center"/>
        <w:rPr>
          <w:rFonts w:cs="黑体" w:asciiTheme="minorEastAsia" w:hAnsiTheme="minorEastAsia"/>
          <w:b/>
          <w:bCs/>
          <w:sz w:val="44"/>
          <w:szCs w:val="44"/>
          <w:lang w:val="zh-CN"/>
        </w:rPr>
      </w:pPr>
    </w:p>
    <w:p w14:paraId="763260BB">
      <w:pPr>
        <w:autoSpaceDE w:val="0"/>
        <w:autoSpaceDN w:val="0"/>
        <w:adjustRightInd w:val="0"/>
        <w:spacing w:line="360" w:lineRule="auto"/>
        <w:jc w:val="center"/>
        <w:rPr>
          <w:rFonts w:cs="黑体" w:asciiTheme="minorEastAsia" w:hAnsiTheme="minorEastAsia"/>
          <w:b/>
          <w:bCs/>
          <w:sz w:val="44"/>
          <w:szCs w:val="44"/>
          <w:lang w:val="zh-CN"/>
        </w:rPr>
      </w:pPr>
    </w:p>
    <w:p w14:paraId="0024B6F5">
      <w:pPr>
        <w:autoSpaceDE w:val="0"/>
        <w:autoSpaceDN w:val="0"/>
        <w:adjustRightInd w:val="0"/>
        <w:spacing w:line="360" w:lineRule="auto"/>
        <w:jc w:val="center"/>
        <w:rPr>
          <w:rFonts w:cs="黑体" w:asciiTheme="minorEastAsia" w:hAnsiTheme="minorEastAsia"/>
          <w:b/>
          <w:bCs/>
          <w:sz w:val="44"/>
          <w:szCs w:val="44"/>
          <w:lang w:val="zh-CN"/>
        </w:rPr>
      </w:pPr>
    </w:p>
    <w:p w14:paraId="689196D9">
      <w:pPr>
        <w:autoSpaceDE w:val="0"/>
        <w:autoSpaceDN w:val="0"/>
        <w:adjustRightInd w:val="0"/>
        <w:spacing w:line="360" w:lineRule="auto"/>
        <w:jc w:val="center"/>
        <w:rPr>
          <w:rFonts w:cs="黑体" w:asciiTheme="minorEastAsia" w:hAnsiTheme="minorEastAsia"/>
          <w:b/>
          <w:bCs/>
          <w:sz w:val="44"/>
          <w:szCs w:val="44"/>
          <w:lang w:val="zh-CN"/>
        </w:rPr>
      </w:pPr>
    </w:p>
    <w:p w14:paraId="59AD0BAA">
      <w:pPr>
        <w:autoSpaceDE w:val="0"/>
        <w:autoSpaceDN w:val="0"/>
        <w:adjustRightInd w:val="0"/>
        <w:spacing w:line="360" w:lineRule="auto"/>
        <w:jc w:val="center"/>
        <w:rPr>
          <w:rFonts w:cs="黑体" w:asciiTheme="minorEastAsia" w:hAnsiTheme="minorEastAsia"/>
          <w:b/>
          <w:bCs/>
          <w:sz w:val="44"/>
          <w:szCs w:val="44"/>
          <w:lang w:val="zh-CN"/>
        </w:rPr>
      </w:pPr>
    </w:p>
    <w:p w14:paraId="7AD72A70">
      <w:pPr>
        <w:autoSpaceDE w:val="0"/>
        <w:autoSpaceDN w:val="0"/>
        <w:adjustRightInd w:val="0"/>
        <w:spacing w:line="360" w:lineRule="auto"/>
        <w:jc w:val="center"/>
        <w:rPr>
          <w:rFonts w:cs="黑体" w:asciiTheme="minorEastAsia" w:hAnsiTheme="minorEastAsia"/>
          <w:b/>
          <w:bCs/>
          <w:sz w:val="44"/>
          <w:szCs w:val="44"/>
          <w:lang w:val="zh-CN"/>
        </w:rPr>
      </w:pPr>
    </w:p>
    <w:p w14:paraId="32CC1D89">
      <w:pPr>
        <w:autoSpaceDE w:val="0"/>
        <w:autoSpaceDN w:val="0"/>
        <w:adjustRightInd w:val="0"/>
        <w:spacing w:line="360" w:lineRule="auto"/>
        <w:jc w:val="center"/>
        <w:outlineLvl w:val="9"/>
        <w:rPr>
          <w:rFonts w:hAnsi="宋体" w:eastAsia="宋体"/>
          <w:b/>
          <w:snapToGrid w:val="0"/>
          <w:kern w:val="0"/>
          <w:sz w:val="36"/>
          <w:szCs w:val="36"/>
        </w:rPr>
      </w:pPr>
    </w:p>
    <w:p w14:paraId="42B5D01B">
      <w:pPr>
        <w:autoSpaceDE w:val="0"/>
        <w:autoSpaceDN w:val="0"/>
        <w:adjustRightInd w:val="0"/>
        <w:spacing w:line="360" w:lineRule="auto"/>
        <w:jc w:val="center"/>
        <w:outlineLvl w:val="9"/>
        <w:rPr>
          <w:rFonts w:hAnsi="宋体" w:eastAsia="宋体"/>
          <w:b/>
          <w:snapToGrid w:val="0"/>
          <w:kern w:val="0"/>
          <w:sz w:val="36"/>
          <w:szCs w:val="36"/>
        </w:rPr>
      </w:pPr>
    </w:p>
    <w:p w14:paraId="49CDC28B">
      <w:pPr>
        <w:autoSpaceDE w:val="0"/>
        <w:autoSpaceDN w:val="0"/>
        <w:adjustRightInd w:val="0"/>
        <w:spacing w:line="360" w:lineRule="auto"/>
        <w:jc w:val="center"/>
        <w:outlineLvl w:val="9"/>
        <w:rPr>
          <w:rFonts w:hAnsi="宋体" w:eastAsia="宋体"/>
          <w:b/>
          <w:snapToGrid w:val="0"/>
          <w:kern w:val="0"/>
          <w:sz w:val="36"/>
          <w:szCs w:val="36"/>
        </w:rPr>
      </w:pPr>
    </w:p>
    <w:p w14:paraId="3C8E0332">
      <w:pPr>
        <w:autoSpaceDE w:val="0"/>
        <w:autoSpaceDN w:val="0"/>
        <w:adjustRightInd w:val="0"/>
        <w:spacing w:line="360" w:lineRule="auto"/>
        <w:jc w:val="center"/>
        <w:rPr>
          <w:rFonts w:cs="黑体" w:asciiTheme="minorEastAsia" w:hAnsiTheme="minorEastAsia"/>
          <w:b/>
          <w:bCs/>
          <w:sz w:val="44"/>
          <w:szCs w:val="44"/>
          <w:lang w:val="zh-CN"/>
        </w:rPr>
      </w:pPr>
    </w:p>
    <w:p w14:paraId="14248035">
      <w:pPr>
        <w:autoSpaceDE w:val="0"/>
        <w:autoSpaceDN w:val="0"/>
        <w:adjustRightInd w:val="0"/>
        <w:spacing w:line="360" w:lineRule="auto"/>
        <w:jc w:val="center"/>
        <w:rPr>
          <w:rFonts w:cs="黑体" w:asciiTheme="minorEastAsia" w:hAnsiTheme="minorEastAsia"/>
          <w:b/>
          <w:bCs/>
          <w:sz w:val="44"/>
          <w:szCs w:val="44"/>
          <w:lang w:val="zh-CN"/>
        </w:rPr>
      </w:pPr>
    </w:p>
    <w:p w14:paraId="109254A0">
      <w:pPr>
        <w:autoSpaceDE w:val="0"/>
        <w:autoSpaceDN w:val="0"/>
        <w:adjustRightInd w:val="0"/>
        <w:spacing w:line="360" w:lineRule="auto"/>
        <w:jc w:val="center"/>
        <w:rPr>
          <w:rFonts w:cs="黑体" w:asciiTheme="minorEastAsia" w:hAnsiTheme="minorEastAsia"/>
          <w:b/>
          <w:bCs/>
          <w:sz w:val="44"/>
          <w:szCs w:val="44"/>
          <w:lang w:val="zh-CN"/>
        </w:rPr>
      </w:pPr>
    </w:p>
    <w:p w14:paraId="5291B93B">
      <w:pPr>
        <w:autoSpaceDE w:val="0"/>
        <w:autoSpaceDN w:val="0"/>
        <w:adjustRightInd w:val="0"/>
        <w:spacing w:line="360" w:lineRule="auto"/>
        <w:jc w:val="center"/>
        <w:rPr>
          <w:rFonts w:cs="黑体" w:asciiTheme="minorEastAsia" w:hAnsiTheme="minorEastAsia"/>
          <w:b/>
          <w:bCs/>
          <w:sz w:val="44"/>
          <w:szCs w:val="44"/>
          <w:lang w:val="zh-CN"/>
        </w:rPr>
      </w:pPr>
    </w:p>
    <w:p w14:paraId="1CB4C627">
      <w:pPr>
        <w:autoSpaceDE w:val="0"/>
        <w:autoSpaceDN w:val="0"/>
        <w:adjustRightInd w:val="0"/>
        <w:spacing w:line="360" w:lineRule="auto"/>
        <w:jc w:val="center"/>
        <w:rPr>
          <w:rFonts w:cs="黑体" w:asciiTheme="minorEastAsia" w:hAnsiTheme="minorEastAsia"/>
          <w:b/>
          <w:bCs/>
          <w:sz w:val="44"/>
          <w:szCs w:val="44"/>
          <w:lang w:val="zh-CN"/>
        </w:rPr>
      </w:pPr>
    </w:p>
    <w:p w14:paraId="4F73F088">
      <w:pPr>
        <w:autoSpaceDE w:val="0"/>
        <w:autoSpaceDN w:val="0"/>
        <w:adjustRightInd w:val="0"/>
        <w:spacing w:line="360" w:lineRule="auto"/>
        <w:rPr>
          <w:rFonts w:cs="黑体" w:asciiTheme="minorEastAsia" w:hAnsiTheme="minorEastAsia"/>
          <w:b/>
          <w:bCs/>
          <w:sz w:val="44"/>
          <w:szCs w:val="44"/>
          <w:lang w:val="zh-CN"/>
        </w:rPr>
      </w:pPr>
    </w:p>
    <w:p w14:paraId="28CEBC53">
      <w:pPr>
        <w:widowControl/>
        <w:ind w:firstLine="2389" w:firstLineChars="850"/>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四、</w:t>
      </w:r>
      <w:r>
        <w:rPr>
          <w:rFonts w:hint="eastAsia" w:cs="黑体" w:asciiTheme="minorEastAsia" w:hAnsiTheme="minorEastAsia"/>
          <w:b/>
          <w:bCs/>
          <w:sz w:val="28"/>
          <w:szCs w:val="28"/>
          <w:lang w:val="en-US" w:eastAsia="zh-CN"/>
        </w:rPr>
        <w:t>符合性</w:t>
      </w:r>
      <w:r>
        <w:rPr>
          <w:rFonts w:hint="eastAsia" w:cs="黑体" w:asciiTheme="minorEastAsia" w:hAnsiTheme="minorEastAsia"/>
          <w:b/>
          <w:bCs/>
          <w:sz w:val="28"/>
          <w:szCs w:val="28"/>
          <w:lang w:val="zh-CN"/>
        </w:rPr>
        <w:t>审查相关材料</w:t>
      </w:r>
    </w:p>
    <w:p w14:paraId="2834FAEB">
      <w:pPr>
        <w:autoSpaceDE w:val="0"/>
        <w:autoSpaceDN w:val="0"/>
        <w:adjustRightInd w:val="0"/>
        <w:spacing w:line="360" w:lineRule="auto"/>
        <w:jc w:val="center"/>
        <w:outlineLvl w:val="9"/>
        <w:rPr>
          <w:rFonts w:hAnsi="宋体" w:eastAsia="宋体"/>
          <w:b/>
          <w:snapToGrid w:val="0"/>
          <w:kern w:val="0"/>
          <w:sz w:val="36"/>
          <w:szCs w:val="36"/>
        </w:rPr>
      </w:pPr>
    </w:p>
    <w:p w14:paraId="75300C6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4.1 投标分项报价表</w:t>
      </w:r>
    </w:p>
    <w:p w14:paraId="282C66A0">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D2300F9">
      <w:pPr>
        <w:autoSpaceDE w:val="0"/>
        <w:autoSpaceDN w:val="0"/>
        <w:adjustRightInd w:val="0"/>
        <w:spacing w:line="360" w:lineRule="auto"/>
        <w:outlineLvl w:val="3"/>
        <w:rPr>
          <w:rFonts w:hAnsi="宋体" w:eastAsia="宋体"/>
          <w:b/>
          <w:snapToGrid w:val="0"/>
          <w:kern w:val="0"/>
          <w:szCs w:val="21"/>
        </w:rPr>
      </w:pPr>
      <w:r>
        <w:rPr>
          <w:rFonts w:hint="eastAsia" w:asciiTheme="minorEastAsia" w:hAnsiTheme="minorEastAsia"/>
          <w:szCs w:val="21"/>
        </w:rPr>
        <w:t xml:space="preserve">项目名称：   </w:t>
      </w:r>
    </w:p>
    <w:tbl>
      <w:tblPr>
        <w:tblStyle w:val="28"/>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14:paraId="4758077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6CA0753">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40BD5FA">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F4C340">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14:paraId="5A43ADCD">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6DFCAC">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14:paraId="7E14B373">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04B0B9">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20F3CF6">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45E0F0">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8925DC4">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CF6A3D">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14:paraId="149E5360">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6165B6C0">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14:paraId="18A7A9AD">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532466C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3ABF7336">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51FAE9C9">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4051ABE0">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0895520A">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3AF028A8">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66D88CBD">
            <w:pPr>
              <w:autoSpaceDE w:val="0"/>
              <w:autoSpaceDN w:val="0"/>
              <w:adjustRightInd w:val="0"/>
              <w:spacing w:line="360" w:lineRule="auto"/>
              <w:rPr>
                <w:rFonts w:asciiTheme="minorEastAsia" w:hAnsiTheme="minorEastAsia"/>
                <w:szCs w:val="21"/>
              </w:rPr>
            </w:pPr>
          </w:p>
        </w:tc>
      </w:tr>
      <w:tr w14:paraId="7D778426">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00D1EFAC">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14:paraId="1F254D24">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38DA9D53">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0FB4A140">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1FFB51E5">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24E67FDF">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77C38200">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508EFD4">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264AC44C">
            <w:pPr>
              <w:autoSpaceDE w:val="0"/>
              <w:autoSpaceDN w:val="0"/>
              <w:adjustRightInd w:val="0"/>
              <w:spacing w:line="360" w:lineRule="auto"/>
              <w:rPr>
                <w:rFonts w:asciiTheme="minorEastAsia" w:hAnsiTheme="minorEastAsia"/>
                <w:szCs w:val="21"/>
              </w:rPr>
            </w:pPr>
          </w:p>
        </w:tc>
      </w:tr>
      <w:tr w14:paraId="69936DD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54ECD4D3">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14:paraId="7B514EB1">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2B6A3B3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7C3A6688">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08E897F8">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180C16EE">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6D590D29">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E0F9041">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3F6E2274">
            <w:pPr>
              <w:autoSpaceDE w:val="0"/>
              <w:autoSpaceDN w:val="0"/>
              <w:adjustRightInd w:val="0"/>
              <w:spacing w:line="360" w:lineRule="auto"/>
              <w:rPr>
                <w:rFonts w:asciiTheme="minorEastAsia" w:hAnsiTheme="minorEastAsia"/>
                <w:szCs w:val="21"/>
              </w:rPr>
            </w:pPr>
          </w:p>
        </w:tc>
      </w:tr>
      <w:tr w14:paraId="253EA89D">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65715677">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14:paraId="60D4F2CB">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14:paraId="2EECFB6C">
      <w:pPr>
        <w:autoSpaceDE w:val="0"/>
        <w:autoSpaceDN w:val="0"/>
        <w:adjustRightInd w:val="0"/>
        <w:spacing w:line="480" w:lineRule="auto"/>
        <w:rPr>
          <w:rFonts w:cs="宋体" w:asciiTheme="minorEastAsia" w:hAnsiTheme="minorEastAsia"/>
          <w:szCs w:val="21"/>
          <w:lang w:val="zh-CN"/>
        </w:rPr>
      </w:pPr>
    </w:p>
    <w:p w14:paraId="3DCB609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06DF80AB">
      <w:pPr>
        <w:autoSpaceDE w:val="0"/>
        <w:autoSpaceDN w:val="0"/>
        <w:adjustRightInd w:val="0"/>
        <w:spacing w:line="480" w:lineRule="auto"/>
        <w:rPr>
          <w:rFonts w:cs="宋体" w:asciiTheme="minorEastAsia" w:hAnsiTheme="minorEastAsia"/>
          <w:szCs w:val="21"/>
          <w:lang w:val="zh-CN"/>
        </w:rPr>
      </w:pPr>
    </w:p>
    <w:p w14:paraId="6BD16EA2">
      <w:pPr>
        <w:autoSpaceDE w:val="0"/>
        <w:autoSpaceDN w:val="0"/>
        <w:adjustRightInd w:val="0"/>
        <w:spacing w:line="480" w:lineRule="auto"/>
        <w:rPr>
          <w:rFonts w:cs="宋体" w:asciiTheme="minorEastAsia" w:hAnsiTheme="minorEastAsia"/>
          <w:sz w:val="24"/>
          <w:szCs w:val="24"/>
          <w:lang w:val="zh-CN"/>
        </w:rPr>
      </w:pPr>
    </w:p>
    <w:p w14:paraId="3C8807C9">
      <w:pPr>
        <w:autoSpaceDE w:val="0"/>
        <w:autoSpaceDN w:val="0"/>
        <w:adjustRightInd w:val="0"/>
        <w:spacing w:line="480" w:lineRule="auto"/>
        <w:rPr>
          <w:rFonts w:cs="宋体" w:asciiTheme="minorEastAsia" w:hAnsiTheme="minorEastAsia"/>
          <w:sz w:val="24"/>
          <w:szCs w:val="24"/>
          <w:lang w:val="zh-CN"/>
        </w:rPr>
      </w:pPr>
    </w:p>
    <w:p w14:paraId="299A123E">
      <w:pPr>
        <w:autoSpaceDE w:val="0"/>
        <w:autoSpaceDN w:val="0"/>
        <w:adjustRightInd w:val="0"/>
        <w:spacing w:line="480" w:lineRule="auto"/>
        <w:rPr>
          <w:rFonts w:cs="宋体" w:asciiTheme="minorEastAsia" w:hAnsiTheme="minorEastAsia"/>
          <w:sz w:val="24"/>
          <w:szCs w:val="24"/>
          <w:lang w:val="zh-CN"/>
        </w:rPr>
      </w:pPr>
    </w:p>
    <w:p w14:paraId="3EE77222">
      <w:pPr>
        <w:autoSpaceDE w:val="0"/>
        <w:autoSpaceDN w:val="0"/>
        <w:adjustRightInd w:val="0"/>
        <w:spacing w:line="480" w:lineRule="auto"/>
        <w:rPr>
          <w:rFonts w:cs="宋体" w:asciiTheme="minorEastAsia" w:hAnsiTheme="minorEastAsia"/>
          <w:sz w:val="24"/>
          <w:szCs w:val="24"/>
          <w:lang w:val="zh-CN"/>
        </w:rPr>
      </w:pPr>
    </w:p>
    <w:p w14:paraId="1DDAD527">
      <w:pPr>
        <w:autoSpaceDE w:val="0"/>
        <w:autoSpaceDN w:val="0"/>
        <w:adjustRightInd w:val="0"/>
        <w:spacing w:line="480" w:lineRule="auto"/>
        <w:rPr>
          <w:rFonts w:cs="宋体" w:asciiTheme="minorEastAsia" w:hAnsiTheme="minorEastAsia"/>
          <w:sz w:val="24"/>
          <w:szCs w:val="24"/>
          <w:lang w:val="zh-CN"/>
        </w:rPr>
      </w:pPr>
    </w:p>
    <w:p w14:paraId="5E90E4E2">
      <w:pPr>
        <w:autoSpaceDE w:val="0"/>
        <w:autoSpaceDN w:val="0"/>
        <w:adjustRightInd w:val="0"/>
        <w:spacing w:line="480" w:lineRule="auto"/>
        <w:rPr>
          <w:rFonts w:cs="宋体" w:asciiTheme="minorEastAsia" w:hAnsiTheme="minorEastAsia"/>
          <w:sz w:val="24"/>
          <w:szCs w:val="24"/>
          <w:lang w:val="zh-CN"/>
        </w:rPr>
      </w:pPr>
    </w:p>
    <w:p w14:paraId="0290392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4.2 技术规格偏离表</w:t>
      </w:r>
    </w:p>
    <w:p w14:paraId="6EEBC25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1210C2F1">
      <w:pPr>
        <w:autoSpaceDE w:val="0"/>
        <w:autoSpaceDN w:val="0"/>
        <w:adjustRightInd w:val="0"/>
        <w:spacing w:line="360" w:lineRule="auto"/>
        <w:outlineLvl w:val="3"/>
        <w:rPr>
          <w:rFonts w:asciiTheme="minorEastAsia" w:hAnsiTheme="minorEastAsia"/>
          <w:szCs w:val="21"/>
        </w:rPr>
      </w:pPr>
      <w:r>
        <w:rPr>
          <w:rFonts w:hint="eastAsia" w:asciiTheme="minorEastAsia" w:hAnsiTheme="minorEastAsia"/>
          <w:szCs w:val="21"/>
        </w:rPr>
        <w:t xml:space="preserve">项目名称：   </w:t>
      </w:r>
    </w:p>
    <w:p w14:paraId="0D9DB1DF">
      <w:pPr>
        <w:autoSpaceDE w:val="0"/>
        <w:autoSpaceDN w:val="0"/>
        <w:adjustRightInd w:val="0"/>
        <w:spacing w:line="360" w:lineRule="auto"/>
        <w:outlineLvl w:val="9"/>
        <w:rPr>
          <w:rFonts w:hAnsi="宋体" w:eastAsia="宋体"/>
          <w:b/>
          <w:snapToGrid w:val="0"/>
          <w:kern w:val="0"/>
          <w:szCs w:val="21"/>
        </w:rPr>
      </w:pPr>
    </w:p>
    <w:tbl>
      <w:tblPr>
        <w:tblStyle w:val="28"/>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14:paraId="6A102BD2">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F6648E4">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560EC6E">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14:paraId="2CC3CFE3">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C8A3F82">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D076F95">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14:paraId="514B4503">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388AF13">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14:paraId="5C9460A2">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094EDD">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14:paraId="3EFDA704">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53B811">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14:paraId="1BC80BEA">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2A6EA2E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491CA7E">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74DC4D8E">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4B7D7C7">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4D60EADF">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929F8FC">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23EB4C2">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6CAAFFD9">
            <w:pPr>
              <w:autoSpaceDE w:val="0"/>
              <w:autoSpaceDN w:val="0"/>
              <w:adjustRightInd w:val="0"/>
              <w:spacing w:line="480" w:lineRule="exact"/>
              <w:jc w:val="center"/>
              <w:rPr>
                <w:rFonts w:asciiTheme="minorEastAsia" w:hAnsiTheme="minorEastAsia"/>
                <w:b/>
                <w:bCs/>
                <w:szCs w:val="21"/>
              </w:rPr>
            </w:pPr>
          </w:p>
        </w:tc>
      </w:tr>
      <w:tr w14:paraId="703C627C">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24E48E4F">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14:paraId="7AFD065D">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C392E9D">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F15E2A6">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2FA51338">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63003D4B">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5922EED8">
            <w:pPr>
              <w:autoSpaceDE w:val="0"/>
              <w:autoSpaceDN w:val="0"/>
              <w:adjustRightInd w:val="0"/>
              <w:spacing w:line="480" w:lineRule="exact"/>
              <w:jc w:val="center"/>
              <w:rPr>
                <w:rFonts w:asciiTheme="minorEastAsia" w:hAnsiTheme="minorEastAsia"/>
                <w:b/>
                <w:bCs/>
                <w:szCs w:val="21"/>
              </w:rPr>
            </w:pPr>
          </w:p>
        </w:tc>
      </w:tr>
      <w:tr w14:paraId="4BC8A058">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48216F1">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4D1A1DD3">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732FC11B">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56DD9D9">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EE392B9">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E94CB5D">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72BC924E">
            <w:pPr>
              <w:autoSpaceDE w:val="0"/>
              <w:autoSpaceDN w:val="0"/>
              <w:adjustRightInd w:val="0"/>
              <w:spacing w:line="480" w:lineRule="exact"/>
              <w:jc w:val="center"/>
              <w:rPr>
                <w:rFonts w:asciiTheme="minorEastAsia" w:hAnsiTheme="minorEastAsia"/>
                <w:b/>
                <w:bCs/>
                <w:szCs w:val="21"/>
              </w:rPr>
            </w:pPr>
          </w:p>
        </w:tc>
      </w:tr>
    </w:tbl>
    <w:p w14:paraId="355428C7">
      <w:pPr>
        <w:autoSpaceDE w:val="0"/>
        <w:autoSpaceDN w:val="0"/>
        <w:adjustRightInd w:val="0"/>
        <w:spacing w:line="480" w:lineRule="auto"/>
        <w:rPr>
          <w:rFonts w:cs="宋体" w:asciiTheme="minorEastAsia" w:hAnsiTheme="minorEastAsia"/>
          <w:szCs w:val="21"/>
          <w:lang w:val="zh-CN"/>
        </w:rPr>
      </w:pPr>
    </w:p>
    <w:p w14:paraId="264685D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683335CC">
      <w:pPr>
        <w:autoSpaceDE w:val="0"/>
        <w:autoSpaceDN w:val="0"/>
        <w:adjustRightInd w:val="0"/>
        <w:spacing w:line="480" w:lineRule="auto"/>
        <w:rPr>
          <w:rFonts w:cs="宋体" w:asciiTheme="minorEastAsia" w:hAnsiTheme="minorEastAsia"/>
          <w:szCs w:val="21"/>
          <w:lang w:val="zh-CN"/>
        </w:rPr>
      </w:pPr>
    </w:p>
    <w:p w14:paraId="3EB8B48C">
      <w:pPr>
        <w:autoSpaceDE w:val="0"/>
        <w:autoSpaceDN w:val="0"/>
        <w:adjustRightInd w:val="0"/>
        <w:spacing w:line="480" w:lineRule="auto"/>
        <w:rPr>
          <w:rFonts w:cs="宋体" w:asciiTheme="minorEastAsia" w:hAnsiTheme="minorEastAsia"/>
          <w:szCs w:val="21"/>
          <w:lang w:val="zh-CN"/>
        </w:rPr>
      </w:pPr>
    </w:p>
    <w:p w14:paraId="6D4AC864">
      <w:pPr>
        <w:autoSpaceDE w:val="0"/>
        <w:autoSpaceDN w:val="0"/>
        <w:adjustRightInd w:val="0"/>
        <w:spacing w:line="360" w:lineRule="auto"/>
        <w:jc w:val="center"/>
        <w:outlineLvl w:val="9"/>
        <w:rPr>
          <w:rFonts w:ascii="宋体" w:hAnsi="宋体"/>
          <w:b/>
          <w:bCs/>
          <w:sz w:val="24"/>
          <w:szCs w:val="24"/>
        </w:rPr>
      </w:pPr>
    </w:p>
    <w:p w14:paraId="12ECC9A4">
      <w:pPr>
        <w:autoSpaceDE w:val="0"/>
        <w:autoSpaceDN w:val="0"/>
        <w:adjustRightInd w:val="0"/>
        <w:spacing w:line="360" w:lineRule="auto"/>
        <w:jc w:val="center"/>
        <w:outlineLvl w:val="9"/>
        <w:rPr>
          <w:rFonts w:ascii="宋体" w:hAnsi="宋体"/>
          <w:b/>
          <w:bCs/>
          <w:sz w:val="24"/>
          <w:szCs w:val="24"/>
        </w:rPr>
      </w:pPr>
    </w:p>
    <w:p w14:paraId="7D52F75D">
      <w:pPr>
        <w:autoSpaceDE w:val="0"/>
        <w:autoSpaceDN w:val="0"/>
        <w:adjustRightInd w:val="0"/>
        <w:spacing w:line="360" w:lineRule="auto"/>
        <w:jc w:val="center"/>
        <w:outlineLvl w:val="9"/>
        <w:rPr>
          <w:rFonts w:ascii="宋体" w:hAnsi="宋体"/>
          <w:b/>
          <w:bCs/>
          <w:sz w:val="24"/>
          <w:szCs w:val="24"/>
        </w:rPr>
      </w:pPr>
    </w:p>
    <w:p w14:paraId="782525F7">
      <w:pPr>
        <w:autoSpaceDE w:val="0"/>
        <w:autoSpaceDN w:val="0"/>
        <w:adjustRightInd w:val="0"/>
        <w:spacing w:line="360" w:lineRule="auto"/>
        <w:jc w:val="center"/>
        <w:outlineLvl w:val="9"/>
        <w:rPr>
          <w:rFonts w:ascii="宋体" w:hAnsi="宋体"/>
          <w:b/>
          <w:bCs/>
          <w:sz w:val="24"/>
          <w:szCs w:val="24"/>
        </w:rPr>
      </w:pPr>
    </w:p>
    <w:p w14:paraId="471B91C1">
      <w:pPr>
        <w:autoSpaceDE w:val="0"/>
        <w:autoSpaceDN w:val="0"/>
        <w:adjustRightInd w:val="0"/>
        <w:spacing w:line="360" w:lineRule="auto"/>
        <w:jc w:val="center"/>
        <w:outlineLvl w:val="9"/>
        <w:rPr>
          <w:rFonts w:ascii="宋体" w:hAnsi="宋体"/>
          <w:b/>
          <w:bCs/>
          <w:sz w:val="24"/>
          <w:szCs w:val="24"/>
        </w:rPr>
      </w:pPr>
    </w:p>
    <w:p w14:paraId="6F3FD499">
      <w:pPr>
        <w:autoSpaceDE w:val="0"/>
        <w:autoSpaceDN w:val="0"/>
        <w:adjustRightInd w:val="0"/>
        <w:spacing w:line="360" w:lineRule="auto"/>
        <w:jc w:val="center"/>
        <w:outlineLvl w:val="9"/>
        <w:rPr>
          <w:rFonts w:ascii="宋体" w:hAnsi="宋体"/>
          <w:b/>
          <w:bCs/>
          <w:sz w:val="24"/>
          <w:szCs w:val="24"/>
        </w:rPr>
      </w:pPr>
    </w:p>
    <w:p w14:paraId="32BE9D79">
      <w:pPr>
        <w:autoSpaceDE w:val="0"/>
        <w:autoSpaceDN w:val="0"/>
        <w:adjustRightInd w:val="0"/>
        <w:spacing w:line="360" w:lineRule="auto"/>
        <w:jc w:val="center"/>
        <w:outlineLvl w:val="9"/>
        <w:rPr>
          <w:rFonts w:ascii="宋体" w:hAnsi="宋体"/>
          <w:b/>
          <w:bCs/>
          <w:sz w:val="24"/>
          <w:szCs w:val="24"/>
        </w:rPr>
      </w:pPr>
    </w:p>
    <w:p w14:paraId="68B4EB3F">
      <w:pPr>
        <w:autoSpaceDE w:val="0"/>
        <w:autoSpaceDN w:val="0"/>
        <w:adjustRightInd w:val="0"/>
        <w:spacing w:line="360" w:lineRule="auto"/>
        <w:jc w:val="center"/>
        <w:outlineLvl w:val="9"/>
        <w:rPr>
          <w:rFonts w:ascii="宋体" w:hAnsi="宋体"/>
          <w:b/>
          <w:bCs/>
          <w:sz w:val="24"/>
          <w:szCs w:val="24"/>
        </w:rPr>
      </w:pPr>
    </w:p>
    <w:p w14:paraId="38F1356D">
      <w:pPr>
        <w:autoSpaceDE w:val="0"/>
        <w:autoSpaceDN w:val="0"/>
        <w:adjustRightInd w:val="0"/>
        <w:spacing w:line="360" w:lineRule="auto"/>
        <w:jc w:val="center"/>
        <w:outlineLvl w:val="9"/>
        <w:rPr>
          <w:rFonts w:ascii="宋体" w:hAnsi="宋体"/>
          <w:b/>
          <w:bCs/>
          <w:sz w:val="24"/>
          <w:szCs w:val="24"/>
        </w:rPr>
      </w:pPr>
    </w:p>
    <w:p w14:paraId="5E01DF7F">
      <w:pPr>
        <w:autoSpaceDE w:val="0"/>
        <w:autoSpaceDN w:val="0"/>
        <w:adjustRightInd w:val="0"/>
        <w:spacing w:line="360" w:lineRule="auto"/>
        <w:jc w:val="center"/>
        <w:outlineLvl w:val="9"/>
        <w:rPr>
          <w:rFonts w:ascii="宋体" w:hAnsi="宋体"/>
          <w:b/>
          <w:bCs/>
          <w:sz w:val="24"/>
          <w:szCs w:val="24"/>
        </w:rPr>
      </w:pPr>
    </w:p>
    <w:p w14:paraId="26B4A661">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4.3 技术方案（实施方案）</w:t>
      </w:r>
    </w:p>
    <w:p w14:paraId="067ABBAB">
      <w:pPr>
        <w:snapToGrid w:val="0"/>
        <w:spacing w:line="360" w:lineRule="auto"/>
        <w:jc w:val="center"/>
        <w:rPr>
          <w:rFonts w:hAnsi="宋体" w:eastAsia="宋体"/>
          <w:b/>
          <w:snapToGrid w:val="0"/>
          <w:kern w:val="0"/>
          <w:sz w:val="36"/>
          <w:szCs w:val="36"/>
        </w:rPr>
      </w:pPr>
    </w:p>
    <w:p w14:paraId="082231BD">
      <w:pPr>
        <w:snapToGrid w:val="0"/>
        <w:spacing w:line="360" w:lineRule="auto"/>
        <w:jc w:val="center"/>
        <w:rPr>
          <w:rFonts w:hAnsi="宋体" w:eastAsia="宋体"/>
          <w:b/>
          <w:snapToGrid w:val="0"/>
          <w:kern w:val="0"/>
          <w:sz w:val="36"/>
          <w:szCs w:val="36"/>
        </w:rPr>
      </w:pPr>
    </w:p>
    <w:p w14:paraId="1D5063B8">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12B3D930">
      <w:pPr>
        <w:snapToGrid w:val="0"/>
        <w:spacing w:line="360" w:lineRule="auto"/>
        <w:jc w:val="center"/>
        <w:rPr>
          <w:rFonts w:hAnsi="宋体" w:eastAsia="宋体"/>
          <w:b/>
          <w:snapToGrid w:val="0"/>
          <w:kern w:val="0"/>
          <w:sz w:val="36"/>
          <w:szCs w:val="36"/>
        </w:rPr>
      </w:pPr>
    </w:p>
    <w:p w14:paraId="3FC06306">
      <w:pPr>
        <w:snapToGrid w:val="0"/>
        <w:spacing w:line="360" w:lineRule="auto"/>
        <w:jc w:val="center"/>
        <w:rPr>
          <w:rFonts w:hAnsi="宋体" w:eastAsia="宋体"/>
          <w:b/>
          <w:snapToGrid w:val="0"/>
          <w:kern w:val="0"/>
          <w:sz w:val="36"/>
          <w:szCs w:val="36"/>
        </w:rPr>
      </w:pPr>
    </w:p>
    <w:p w14:paraId="418FCC1C">
      <w:pPr>
        <w:snapToGrid w:val="0"/>
        <w:spacing w:line="360" w:lineRule="auto"/>
        <w:jc w:val="center"/>
        <w:rPr>
          <w:rFonts w:hAnsi="宋体" w:eastAsia="宋体"/>
          <w:b/>
          <w:snapToGrid w:val="0"/>
          <w:kern w:val="0"/>
          <w:sz w:val="36"/>
          <w:szCs w:val="36"/>
        </w:rPr>
      </w:pPr>
    </w:p>
    <w:p w14:paraId="56EE2D98">
      <w:pPr>
        <w:snapToGrid w:val="0"/>
        <w:spacing w:line="360" w:lineRule="auto"/>
        <w:jc w:val="center"/>
        <w:rPr>
          <w:rFonts w:hAnsi="宋体" w:eastAsia="宋体"/>
          <w:b/>
          <w:snapToGrid w:val="0"/>
          <w:kern w:val="0"/>
          <w:sz w:val="36"/>
          <w:szCs w:val="36"/>
        </w:rPr>
      </w:pPr>
    </w:p>
    <w:p w14:paraId="442995E9">
      <w:pPr>
        <w:snapToGrid w:val="0"/>
        <w:spacing w:line="360" w:lineRule="auto"/>
        <w:jc w:val="center"/>
        <w:rPr>
          <w:rFonts w:hAnsi="宋体" w:eastAsia="宋体"/>
          <w:b/>
          <w:snapToGrid w:val="0"/>
          <w:kern w:val="0"/>
          <w:sz w:val="36"/>
          <w:szCs w:val="36"/>
        </w:rPr>
      </w:pPr>
    </w:p>
    <w:p w14:paraId="2515B272">
      <w:pPr>
        <w:snapToGrid w:val="0"/>
        <w:spacing w:line="360" w:lineRule="auto"/>
        <w:jc w:val="center"/>
        <w:rPr>
          <w:rFonts w:hAnsi="宋体" w:eastAsia="宋体"/>
          <w:b/>
          <w:snapToGrid w:val="0"/>
          <w:kern w:val="0"/>
          <w:sz w:val="36"/>
          <w:szCs w:val="36"/>
        </w:rPr>
      </w:pPr>
    </w:p>
    <w:p w14:paraId="6226330A">
      <w:pPr>
        <w:snapToGrid w:val="0"/>
        <w:spacing w:line="360" w:lineRule="auto"/>
        <w:jc w:val="center"/>
        <w:rPr>
          <w:rFonts w:hAnsi="宋体" w:eastAsia="宋体"/>
          <w:b/>
          <w:snapToGrid w:val="0"/>
          <w:kern w:val="0"/>
          <w:sz w:val="36"/>
          <w:szCs w:val="36"/>
        </w:rPr>
      </w:pPr>
    </w:p>
    <w:p w14:paraId="4A30A61C">
      <w:pPr>
        <w:snapToGrid w:val="0"/>
        <w:spacing w:line="360" w:lineRule="auto"/>
        <w:jc w:val="center"/>
        <w:rPr>
          <w:rFonts w:hAnsi="宋体" w:eastAsia="宋体"/>
          <w:b/>
          <w:snapToGrid w:val="0"/>
          <w:kern w:val="0"/>
          <w:sz w:val="36"/>
          <w:szCs w:val="36"/>
        </w:rPr>
      </w:pPr>
    </w:p>
    <w:p w14:paraId="030E435B">
      <w:pPr>
        <w:snapToGrid w:val="0"/>
        <w:spacing w:line="360" w:lineRule="auto"/>
        <w:jc w:val="center"/>
        <w:rPr>
          <w:rFonts w:hAnsi="宋体" w:eastAsia="宋体"/>
          <w:b/>
          <w:snapToGrid w:val="0"/>
          <w:kern w:val="0"/>
          <w:sz w:val="36"/>
          <w:szCs w:val="36"/>
        </w:rPr>
      </w:pPr>
    </w:p>
    <w:p w14:paraId="3223C9E8">
      <w:pPr>
        <w:snapToGrid w:val="0"/>
        <w:spacing w:line="360" w:lineRule="auto"/>
        <w:jc w:val="center"/>
        <w:rPr>
          <w:rFonts w:hAnsi="宋体" w:eastAsia="宋体"/>
          <w:b/>
          <w:snapToGrid w:val="0"/>
          <w:kern w:val="0"/>
          <w:sz w:val="36"/>
          <w:szCs w:val="36"/>
        </w:rPr>
      </w:pPr>
    </w:p>
    <w:p w14:paraId="01DBA75D">
      <w:pPr>
        <w:snapToGrid w:val="0"/>
        <w:spacing w:line="360" w:lineRule="auto"/>
        <w:jc w:val="center"/>
        <w:rPr>
          <w:rFonts w:hAnsi="宋体" w:eastAsia="宋体"/>
          <w:b/>
          <w:snapToGrid w:val="0"/>
          <w:kern w:val="0"/>
          <w:sz w:val="36"/>
          <w:szCs w:val="36"/>
        </w:rPr>
      </w:pPr>
    </w:p>
    <w:p w14:paraId="404530B1">
      <w:pPr>
        <w:snapToGrid w:val="0"/>
        <w:spacing w:line="360" w:lineRule="auto"/>
        <w:jc w:val="center"/>
        <w:rPr>
          <w:rFonts w:hAnsi="宋体" w:eastAsia="宋体"/>
          <w:b/>
          <w:snapToGrid w:val="0"/>
          <w:kern w:val="0"/>
          <w:sz w:val="36"/>
          <w:szCs w:val="36"/>
        </w:rPr>
      </w:pPr>
    </w:p>
    <w:p w14:paraId="4C47E94B">
      <w:pPr>
        <w:snapToGrid w:val="0"/>
        <w:spacing w:line="360" w:lineRule="auto"/>
        <w:jc w:val="center"/>
        <w:rPr>
          <w:rFonts w:hAnsi="宋体" w:eastAsia="宋体"/>
          <w:b/>
          <w:snapToGrid w:val="0"/>
          <w:kern w:val="0"/>
          <w:sz w:val="36"/>
          <w:szCs w:val="36"/>
        </w:rPr>
      </w:pPr>
    </w:p>
    <w:p w14:paraId="51ABFBFF">
      <w:pPr>
        <w:snapToGrid w:val="0"/>
        <w:spacing w:line="360" w:lineRule="auto"/>
        <w:jc w:val="center"/>
        <w:rPr>
          <w:rFonts w:hAnsi="宋体" w:eastAsia="宋体"/>
          <w:b/>
          <w:snapToGrid w:val="0"/>
          <w:kern w:val="0"/>
          <w:sz w:val="36"/>
          <w:szCs w:val="36"/>
        </w:rPr>
      </w:pPr>
    </w:p>
    <w:p w14:paraId="2BB1BFC8">
      <w:pPr>
        <w:snapToGrid w:val="0"/>
        <w:spacing w:line="360" w:lineRule="auto"/>
        <w:jc w:val="center"/>
        <w:rPr>
          <w:rFonts w:hAnsi="宋体" w:eastAsia="宋体"/>
          <w:b/>
          <w:snapToGrid w:val="0"/>
          <w:kern w:val="0"/>
          <w:sz w:val="36"/>
          <w:szCs w:val="36"/>
        </w:rPr>
      </w:pPr>
    </w:p>
    <w:p w14:paraId="4143322A">
      <w:pPr>
        <w:snapToGrid w:val="0"/>
        <w:spacing w:line="360" w:lineRule="auto"/>
        <w:jc w:val="center"/>
        <w:rPr>
          <w:rFonts w:hAnsi="宋体" w:eastAsia="宋体"/>
          <w:b/>
          <w:snapToGrid w:val="0"/>
          <w:kern w:val="0"/>
          <w:sz w:val="36"/>
          <w:szCs w:val="36"/>
        </w:rPr>
      </w:pPr>
    </w:p>
    <w:p w14:paraId="6B8F559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4.4 业绩情况表</w:t>
      </w:r>
    </w:p>
    <w:p w14:paraId="3A1B1957">
      <w:pPr>
        <w:autoSpaceDE w:val="0"/>
        <w:autoSpaceDN w:val="0"/>
        <w:adjustRightInd w:val="0"/>
        <w:spacing w:line="360" w:lineRule="auto"/>
        <w:jc w:val="center"/>
        <w:outlineLvl w:val="9"/>
        <w:rPr>
          <w:rFonts w:ascii="宋体" w:hAnsi="宋体"/>
          <w:b/>
          <w:bCs/>
          <w:sz w:val="28"/>
          <w:szCs w:val="28"/>
        </w:rPr>
      </w:pPr>
    </w:p>
    <w:p w14:paraId="2F83D133">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B5DAC56">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14:paraId="7ACB1B18">
      <w:pPr>
        <w:snapToGrid w:val="0"/>
        <w:spacing w:line="360" w:lineRule="auto"/>
        <w:rPr>
          <w:rFonts w:hAnsi="宋体" w:eastAsia="宋体"/>
          <w:b/>
          <w:snapToGrid w:val="0"/>
          <w:kern w:val="0"/>
          <w:szCs w:val="21"/>
        </w:rPr>
      </w:pP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729F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52486A96">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630BBB1D">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6A0E02DD">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7FF2A296">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14:paraId="1E2FFA9B">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2CEA7256">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4CC2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8F01C23">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3D298299">
            <w:pPr>
              <w:pStyle w:val="8"/>
              <w:spacing w:line="360" w:lineRule="auto"/>
              <w:rPr>
                <w:rFonts w:ascii="宋体" w:hAnsi="宋体" w:eastAsia="宋体" w:cs="Times New Roman"/>
                <w:sz w:val="21"/>
                <w:szCs w:val="21"/>
              </w:rPr>
            </w:pPr>
          </w:p>
        </w:tc>
        <w:tc>
          <w:tcPr>
            <w:tcW w:w="3579" w:type="dxa"/>
            <w:vAlign w:val="center"/>
          </w:tcPr>
          <w:p w14:paraId="6BE38495">
            <w:pPr>
              <w:pStyle w:val="8"/>
              <w:spacing w:line="360" w:lineRule="auto"/>
              <w:rPr>
                <w:rFonts w:ascii="宋体" w:hAnsi="宋体" w:eastAsia="宋体" w:cs="Times New Roman"/>
                <w:sz w:val="21"/>
                <w:szCs w:val="21"/>
              </w:rPr>
            </w:pPr>
          </w:p>
        </w:tc>
        <w:tc>
          <w:tcPr>
            <w:tcW w:w="1440" w:type="dxa"/>
            <w:vAlign w:val="center"/>
          </w:tcPr>
          <w:p w14:paraId="587EAB21">
            <w:pPr>
              <w:pStyle w:val="8"/>
              <w:spacing w:line="360" w:lineRule="auto"/>
              <w:rPr>
                <w:rFonts w:ascii="宋体" w:hAnsi="宋体" w:eastAsia="宋体" w:cs="Times New Roman"/>
                <w:sz w:val="21"/>
                <w:szCs w:val="21"/>
              </w:rPr>
            </w:pPr>
          </w:p>
        </w:tc>
        <w:tc>
          <w:tcPr>
            <w:tcW w:w="1706" w:type="dxa"/>
            <w:vAlign w:val="center"/>
          </w:tcPr>
          <w:p w14:paraId="22315D90">
            <w:pPr>
              <w:pStyle w:val="8"/>
              <w:spacing w:line="360" w:lineRule="auto"/>
              <w:rPr>
                <w:rFonts w:ascii="宋体" w:hAnsi="宋体" w:eastAsia="宋体" w:cs="Times New Roman"/>
                <w:sz w:val="21"/>
                <w:szCs w:val="21"/>
              </w:rPr>
            </w:pPr>
          </w:p>
        </w:tc>
      </w:tr>
      <w:tr w14:paraId="0235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658EC1F">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2EDDFD82">
            <w:pPr>
              <w:pStyle w:val="8"/>
              <w:spacing w:line="360" w:lineRule="auto"/>
              <w:rPr>
                <w:rFonts w:ascii="宋体" w:hAnsi="宋体" w:eastAsia="宋体" w:cs="Times New Roman"/>
                <w:sz w:val="21"/>
                <w:szCs w:val="21"/>
              </w:rPr>
            </w:pPr>
          </w:p>
        </w:tc>
        <w:tc>
          <w:tcPr>
            <w:tcW w:w="3579" w:type="dxa"/>
            <w:vAlign w:val="center"/>
          </w:tcPr>
          <w:p w14:paraId="19532459">
            <w:pPr>
              <w:pStyle w:val="8"/>
              <w:spacing w:line="360" w:lineRule="auto"/>
              <w:rPr>
                <w:rFonts w:ascii="宋体" w:hAnsi="宋体" w:eastAsia="宋体" w:cs="Times New Roman"/>
                <w:sz w:val="21"/>
                <w:szCs w:val="21"/>
              </w:rPr>
            </w:pPr>
          </w:p>
        </w:tc>
        <w:tc>
          <w:tcPr>
            <w:tcW w:w="1440" w:type="dxa"/>
            <w:vAlign w:val="center"/>
          </w:tcPr>
          <w:p w14:paraId="74A3CD0B">
            <w:pPr>
              <w:pStyle w:val="8"/>
              <w:spacing w:line="360" w:lineRule="auto"/>
              <w:rPr>
                <w:rFonts w:ascii="宋体" w:hAnsi="宋体" w:eastAsia="宋体" w:cs="Times New Roman"/>
                <w:sz w:val="21"/>
                <w:szCs w:val="21"/>
              </w:rPr>
            </w:pPr>
          </w:p>
        </w:tc>
        <w:tc>
          <w:tcPr>
            <w:tcW w:w="1706" w:type="dxa"/>
            <w:vAlign w:val="center"/>
          </w:tcPr>
          <w:p w14:paraId="07BBCB1A">
            <w:pPr>
              <w:pStyle w:val="8"/>
              <w:spacing w:line="360" w:lineRule="auto"/>
              <w:rPr>
                <w:rFonts w:ascii="宋体" w:hAnsi="宋体" w:eastAsia="宋体" w:cs="Times New Roman"/>
                <w:sz w:val="21"/>
                <w:szCs w:val="21"/>
              </w:rPr>
            </w:pPr>
          </w:p>
        </w:tc>
      </w:tr>
      <w:tr w14:paraId="3C89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AC6D5D7">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7C8A7012">
            <w:pPr>
              <w:pStyle w:val="8"/>
              <w:spacing w:line="360" w:lineRule="auto"/>
              <w:rPr>
                <w:rFonts w:ascii="宋体" w:hAnsi="宋体" w:eastAsia="宋体" w:cs="Times New Roman"/>
                <w:sz w:val="21"/>
                <w:szCs w:val="21"/>
              </w:rPr>
            </w:pPr>
          </w:p>
        </w:tc>
        <w:tc>
          <w:tcPr>
            <w:tcW w:w="3579" w:type="dxa"/>
            <w:vAlign w:val="center"/>
          </w:tcPr>
          <w:p w14:paraId="609A503B">
            <w:pPr>
              <w:pStyle w:val="8"/>
              <w:spacing w:line="360" w:lineRule="auto"/>
              <w:rPr>
                <w:rFonts w:ascii="宋体" w:hAnsi="宋体" w:eastAsia="宋体" w:cs="Times New Roman"/>
                <w:sz w:val="21"/>
                <w:szCs w:val="21"/>
              </w:rPr>
            </w:pPr>
          </w:p>
        </w:tc>
        <w:tc>
          <w:tcPr>
            <w:tcW w:w="1440" w:type="dxa"/>
            <w:vAlign w:val="center"/>
          </w:tcPr>
          <w:p w14:paraId="1A21A8E6">
            <w:pPr>
              <w:pStyle w:val="8"/>
              <w:spacing w:line="360" w:lineRule="auto"/>
              <w:rPr>
                <w:rFonts w:ascii="宋体" w:hAnsi="宋体" w:eastAsia="宋体" w:cs="Times New Roman"/>
                <w:sz w:val="21"/>
                <w:szCs w:val="21"/>
              </w:rPr>
            </w:pPr>
          </w:p>
        </w:tc>
        <w:tc>
          <w:tcPr>
            <w:tcW w:w="1706" w:type="dxa"/>
            <w:vAlign w:val="center"/>
          </w:tcPr>
          <w:p w14:paraId="1AF7E261">
            <w:pPr>
              <w:pStyle w:val="8"/>
              <w:spacing w:line="360" w:lineRule="auto"/>
              <w:rPr>
                <w:rFonts w:ascii="宋体" w:hAnsi="宋体" w:eastAsia="宋体" w:cs="Times New Roman"/>
                <w:sz w:val="21"/>
                <w:szCs w:val="21"/>
              </w:rPr>
            </w:pPr>
          </w:p>
        </w:tc>
      </w:tr>
      <w:tr w14:paraId="66DF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0BB0111">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525457C9">
            <w:pPr>
              <w:rPr>
                <w:rFonts w:ascii="宋体"/>
                <w:szCs w:val="21"/>
              </w:rPr>
            </w:pPr>
          </w:p>
        </w:tc>
        <w:tc>
          <w:tcPr>
            <w:tcW w:w="3579" w:type="dxa"/>
            <w:vAlign w:val="center"/>
          </w:tcPr>
          <w:p w14:paraId="7C4CE398">
            <w:pPr>
              <w:rPr>
                <w:rFonts w:ascii="宋体"/>
                <w:szCs w:val="21"/>
              </w:rPr>
            </w:pPr>
          </w:p>
        </w:tc>
        <w:tc>
          <w:tcPr>
            <w:tcW w:w="1440" w:type="dxa"/>
            <w:vAlign w:val="center"/>
          </w:tcPr>
          <w:p w14:paraId="6C319C0A">
            <w:pPr>
              <w:rPr>
                <w:rFonts w:ascii="宋体"/>
                <w:szCs w:val="21"/>
              </w:rPr>
            </w:pPr>
          </w:p>
        </w:tc>
        <w:tc>
          <w:tcPr>
            <w:tcW w:w="1706" w:type="dxa"/>
            <w:vAlign w:val="center"/>
          </w:tcPr>
          <w:p w14:paraId="7093F2D4">
            <w:pPr>
              <w:rPr>
                <w:rFonts w:ascii="宋体"/>
                <w:szCs w:val="21"/>
              </w:rPr>
            </w:pPr>
          </w:p>
        </w:tc>
      </w:tr>
      <w:tr w14:paraId="7CBD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712" w:type="dxa"/>
            <w:vAlign w:val="center"/>
          </w:tcPr>
          <w:p w14:paraId="59C49E00">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2A19F9B5">
            <w:pPr>
              <w:rPr>
                <w:rFonts w:ascii="宋体"/>
                <w:szCs w:val="21"/>
              </w:rPr>
            </w:pPr>
          </w:p>
        </w:tc>
        <w:tc>
          <w:tcPr>
            <w:tcW w:w="3579" w:type="dxa"/>
            <w:vAlign w:val="center"/>
          </w:tcPr>
          <w:p w14:paraId="40D0F761">
            <w:pPr>
              <w:rPr>
                <w:rFonts w:ascii="宋体"/>
                <w:szCs w:val="21"/>
              </w:rPr>
            </w:pPr>
          </w:p>
        </w:tc>
        <w:tc>
          <w:tcPr>
            <w:tcW w:w="1440" w:type="dxa"/>
            <w:vAlign w:val="center"/>
          </w:tcPr>
          <w:p w14:paraId="28C2B5A7">
            <w:pPr>
              <w:rPr>
                <w:rFonts w:ascii="宋体"/>
                <w:szCs w:val="21"/>
              </w:rPr>
            </w:pPr>
          </w:p>
        </w:tc>
        <w:tc>
          <w:tcPr>
            <w:tcW w:w="1706" w:type="dxa"/>
            <w:vAlign w:val="center"/>
          </w:tcPr>
          <w:p w14:paraId="4EE27882">
            <w:pPr>
              <w:rPr>
                <w:rFonts w:ascii="宋体"/>
                <w:szCs w:val="21"/>
              </w:rPr>
            </w:pPr>
          </w:p>
        </w:tc>
      </w:tr>
    </w:tbl>
    <w:p w14:paraId="0E59F462">
      <w:pPr>
        <w:autoSpaceDE w:val="0"/>
        <w:autoSpaceDN w:val="0"/>
        <w:adjustRightInd w:val="0"/>
        <w:spacing w:line="480" w:lineRule="auto"/>
        <w:rPr>
          <w:rFonts w:cs="宋体" w:asciiTheme="minorEastAsia" w:hAnsiTheme="minorEastAsia"/>
          <w:szCs w:val="21"/>
          <w:lang w:val="zh-CN"/>
        </w:rPr>
      </w:pPr>
    </w:p>
    <w:p w14:paraId="30FD8672">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1F003F7B">
      <w:pPr>
        <w:autoSpaceDE w:val="0"/>
        <w:autoSpaceDN w:val="0"/>
        <w:adjustRightInd w:val="0"/>
        <w:spacing w:line="480" w:lineRule="auto"/>
        <w:rPr>
          <w:rFonts w:cs="宋体" w:asciiTheme="minorEastAsia" w:hAnsiTheme="minorEastAsia"/>
          <w:szCs w:val="21"/>
          <w:lang w:val="zh-CN"/>
        </w:rPr>
      </w:pPr>
    </w:p>
    <w:p w14:paraId="4E5C1EF5">
      <w:pPr>
        <w:autoSpaceDE w:val="0"/>
        <w:autoSpaceDN w:val="0"/>
        <w:adjustRightInd w:val="0"/>
        <w:spacing w:line="480" w:lineRule="auto"/>
        <w:rPr>
          <w:rFonts w:cs="宋体" w:asciiTheme="minorEastAsia" w:hAnsiTheme="minorEastAsia"/>
          <w:sz w:val="24"/>
          <w:szCs w:val="24"/>
          <w:lang w:val="zh-CN"/>
        </w:rPr>
      </w:pPr>
    </w:p>
    <w:p w14:paraId="3CDFD62F">
      <w:pPr>
        <w:autoSpaceDE w:val="0"/>
        <w:autoSpaceDN w:val="0"/>
        <w:adjustRightInd w:val="0"/>
        <w:spacing w:line="360" w:lineRule="auto"/>
        <w:jc w:val="center"/>
        <w:outlineLvl w:val="9"/>
        <w:rPr>
          <w:rFonts w:ascii="宋体" w:hAnsi="宋体"/>
          <w:b/>
          <w:bCs/>
          <w:sz w:val="24"/>
          <w:szCs w:val="24"/>
        </w:rPr>
      </w:pPr>
    </w:p>
    <w:p w14:paraId="7A15D401">
      <w:pPr>
        <w:autoSpaceDE w:val="0"/>
        <w:autoSpaceDN w:val="0"/>
        <w:adjustRightInd w:val="0"/>
        <w:spacing w:line="360" w:lineRule="auto"/>
        <w:jc w:val="center"/>
        <w:outlineLvl w:val="9"/>
        <w:rPr>
          <w:rFonts w:ascii="宋体" w:hAnsi="宋体"/>
          <w:b/>
          <w:bCs/>
          <w:sz w:val="24"/>
          <w:szCs w:val="24"/>
        </w:rPr>
      </w:pPr>
    </w:p>
    <w:p w14:paraId="6FACC35B">
      <w:pPr>
        <w:autoSpaceDE w:val="0"/>
        <w:autoSpaceDN w:val="0"/>
        <w:adjustRightInd w:val="0"/>
        <w:spacing w:line="360" w:lineRule="auto"/>
        <w:jc w:val="center"/>
        <w:outlineLvl w:val="9"/>
        <w:rPr>
          <w:rFonts w:ascii="宋体" w:hAnsi="宋体"/>
          <w:b/>
          <w:bCs/>
          <w:sz w:val="24"/>
          <w:szCs w:val="24"/>
        </w:rPr>
      </w:pPr>
    </w:p>
    <w:p w14:paraId="58E7E367">
      <w:pPr>
        <w:autoSpaceDE w:val="0"/>
        <w:autoSpaceDN w:val="0"/>
        <w:adjustRightInd w:val="0"/>
        <w:spacing w:line="360" w:lineRule="auto"/>
        <w:jc w:val="center"/>
        <w:outlineLvl w:val="9"/>
        <w:rPr>
          <w:rFonts w:ascii="宋体" w:hAnsi="宋体"/>
          <w:b/>
          <w:bCs/>
          <w:sz w:val="24"/>
          <w:szCs w:val="24"/>
        </w:rPr>
      </w:pPr>
    </w:p>
    <w:p w14:paraId="2AA67CED">
      <w:pPr>
        <w:autoSpaceDE w:val="0"/>
        <w:autoSpaceDN w:val="0"/>
        <w:adjustRightInd w:val="0"/>
        <w:spacing w:line="360" w:lineRule="auto"/>
        <w:jc w:val="center"/>
        <w:outlineLvl w:val="9"/>
        <w:rPr>
          <w:rFonts w:ascii="宋体" w:hAnsi="宋体"/>
          <w:b/>
          <w:bCs/>
          <w:sz w:val="24"/>
          <w:szCs w:val="24"/>
        </w:rPr>
      </w:pPr>
    </w:p>
    <w:p w14:paraId="267C2064">
      <w:pPr>
        <w:autoSpaceDE w:val="0"/>
        <w:autoSpaceDN w:val="0"/>
        <w:adjustRightInd w:val="0"/>
        <w:spacing w:line="360" w:lineRule="auto"/>
        <w:jc w:val="center"/>
        <w:outlineLvl w:val="9"/>
        <w:rPr>
          <w:rFonts w:ascii="宋体" w:hAnsi="宋体"/>
          <w:b/>
          <w:bCs/>
          <w:sz w:val="24"/>
          <w:szCs w:val="24"/>
        </w:rPr>
      </w:pPr>
    </w:p>
    <w:p w14:paraId="3A6CAAAB">
      <w:pPr>
        <w:autoSpaceDE w:val="0"/>
        <w:autoSpaceDN w:val="0"/>
        <w:adjustRightInd w:val="0"/>
        <w:spacing w:line="360" w:lineRule="auto"/>
        <w:jc w:val="center"/>
        <w:outlineLvl w:val="9"/>
        <w:rPr>
          <w:rFonts w:ascii="宋体" w:hAnsi="宋体"/>
          <w:b/>
          <w:bCs/>
          <w:sz w:val="24"/>
          <w:szCs w:val="24"/>
        </w:rPr>
      </w:pPr>
    </w:p>
    <w:p w14:paraId="77DBD628">
      <w:pPr>
        <w:autoSpaceDE w:val="0"/>
        <w:autoSpaceDN w:val="0"/>
        <w:adjustRightInd w:val="0"/>
        <w:spacing w:line="360" w:lineRule="auto"/>
        <w:jc w:val="center"/>
        <w:outlineLvl w:val="9"/>
        <w:rPr>
          <w:rFonts w:ascii="宋体" w:hAnsi="宋体"/>
          <w:b/>
          <w:bCs/>
          <w:sz w:val="24"/>
          <w:szCs w:val="24"/>
        </w:rPr>
      </w:pPr>
    </w:p>
    <w:p w14:paraId="115EFE7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4.5 售后服务方案</w:t>
      </w:r>
    </w:p>
    <w:p w14:paraId="39DB5627">
      <w:pPr>
        <w:autoSpaceDE w:val="0"/>
        <w:autoSpaceDN w:val="0"/>
        <w:adjustRightInd w:val="0"/>
        <w:spacing w:line="360" w:lineRule="auto"/>
        <w:jc w:val="center"/>
        <w:outlineLvl w:val="9"/>
        <w:rPr>
          <w:rFonts w:ascii="宋体" w:hAnsi="宋体"/>
          <w:b/>
          <w:bCs/>
          <w:sz w:val="36"/>
          <w:szCs w:val="36"/>
        </w:rPr>
      </w:pPr>
    </w:p>
    <w:p w14:paraId="2D8558F7">
      <w:pPr>
        <w:autoSpaceDE w:val="0"/>
        <w:autoSpaceDN w:val="0"/>
        <w:adjustRightInd w:val="0"/>
        <w:spacing w:line="360" w:lineRule="auto"/>
        <w:jc w:val="center"/>
        <w:outlineLvl w:val="9"/>
        <w:rPr>
          <w:rFonts w:ascii="宋体" w:hAnsi="宋体"/>
          <w:b/>
          <w:bCs/>
          <w:sz w:val="36"/>
          <w:szCs w:val="36"/>
        </w:rPr>
      </w:pPr>
    </w:p>
    <w:p w14:paraId="2821130D">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163A3E9A">
      <w:pPr>
        <w:autoSpaceDE w:val="0"/>
        <w:autoSpaceDN w:val="0"/>
        <w:adjustRightInd w:val="0"/>
        <w:spacing w:line="360" w:lineRule="auto"/>
        <w:jc w:val="center"/>
        <w:outlineLvl w:val="9"/>
        <w:rPr>
          <w:rFonts w:ascii="宋体" w:hAnsi="宋体"/>
          <w:b/>
          <w:bCs/>
          <w:sz w:val="36"/>
          <w:szCs w:val="36"/>
        </w:rPr>
      </w:pPr>
    </w:p>
    <w:p w14:paraId="6DD0F70C">
      <w:pPr>
        <w:autoSpaceDE w:val="0"/>
        <w:autoSpaceDN w:val="0"/>
        <w:adjustRightInd w:val="0"/>
        <w:spacing w:line="360" w:lineRule="auto"/>
        <w:jc w:val="center"/>
        <w:outlineLvl w:val="9"/>
        <w:rPr>
          <w:rFonts w:ascii="宋体" w:hAnsi="宋体"/>
          <w:b/>
          <w:bCs/>
          <w:sz w:val="36"/>
          <w:szCs w:val="36"/>
        </w:rPr>
      </w:pPr>
    </w:p>
    <w:p w14:paraId="05424AA3">
      <w:pPr>
        <w:autoSpaceDE w:val="0"/>
        <w:autoSpaceDN w:val="0"/>
        <w:adjustRightInd w:val="0"/>
        <w:spacing w:line="360" w:lineRule="auto"/>
        <w:jc w:val="center"/>
        <w:outlineLvl w:val="9"/>
        <w:rPr>
          <w:rFonts w:ascii="宋体" w:hAnsi="宋体"/>
          <w:b/>
          <w:bCs/>
          <w:sz w:val="36"/>
          <w:szCs w:val="36"/>
        </w:rPr>
      </w:pPr>
    </w:p>
    <w:p w14:paraId="191480E8">
      <w:pPr>
        <w:autoSpaceDE w:val="0"/>
        <w:autoSpaceDN w:val="0"/>
        <w:adjustRightInd w:val="0"/>
        <w:spacing w:line="360" w:lineRule="auto"/>
        <w:jc w:val="center"/>
        <w:outlineLvl w:val="9"/>
        <w:rPr>
          <w:rFonts w:ascii="宋体" w:hAnsi="宋体"/>
          <w:b/>
          <w:bCs/>
          <w:sz w:val="36"/>
          <w:szCs w:val="36"/>
        </w:rPr>
      </w:pPr>
    </w:p>
    <w:p w14:paraId="253C9FD3">
      <w:pPr>
        <w:autoSpaceDE w:val="0"/>
        <w:autoSpaceDN w:val="0"/>
        <w:adjustRightInd w:val="0"/>
        <w:spacing w:line="360" w:lineRule="auto"/>
        <w:jc w:val="center"/>
        <w:outlineLvl w:val="9"/>
        <w:rPr>
          <w:rFonts w:ascii="宋体" w:hAnsi="宋体"/>
          <w:b/>
          <w:bCs/>
          <w:sz w:val="36"/>
          <w:szCs w:val="36"/>
        </w:rPr>
      </w:pPr>
    </w:p>
    <w:p w14:paraId="149867B8">
      <w:pPr>
        <w:autoSpaceDE w:val="0"/>
        <w:autoSpaceDN w:val="0"/>
        <w:adjustRightInd w:val="0"/>
        <w:spacing w:line="360" w:lineRule="auto"/>
        <w:jc w:val="center"/>
        <w:outlineLvl w:val="9"/>
        <w:rPr>
          <w:rFonts w:ascii="宋体" w:hAnsi="宋体"/>
          <w:b/>
          <w:bCs/>
          <w:sz w:val="36"/>
          <w:szCs w:val="36"/>
        </w:rPr>
      </w:pPr>
    </w:p>
    <w:p w14:paraId="26A3051C">
      <w:pPr>
        <w:autoSpaceDE w:val="0"/>
        <w:autoSpaceDN w:val="0"/>
        <w:adjustRightInd w:val="0"/>
        <w:spacing w:line="360" w:lineRule="auto"/>
        <w:jc w:val="center"/>
        <w:outlineLvl w:val="9"/>
        <w:rPr>
          <w:rFonts w:ascii="宋体" w:hAnsi="宋体"/>
          <w:b/>
          <w:bCs/>
          <w:sz w:val="36"/>
          <w:szCs w:val="36"/>
        </w:rPr>
      </w:pPr>
    </w:p>
    <w:p w14:paraId="283FCF19">
      <w:pPr>
        <w:autoSpaceDE w:val="0"/>
        <w:autoSpaceDN w:val="0"/>
        <w:adjustRightInd w:val="0"/>
        <w:spacing w:line="360" w:lineRule="auto"/>
        <w:jc w:val="center"/>
        <w:outlineLvl w:val="9"/>
        <w:rPr>
          <w:rFonts w:ascii="宋体" w:hAnsi="宋体"/>
          <w:b/>
          <w:bCs/>
          <w:sz w:val="36"/>
          <w:szCs w:val="36"/>
        </w:rPr>
      </w:pPr>
    </w:p>
    <w:p w14:paraId="05F27FF6">
      <w:pPr>
        <w:autoSpaceDE w:val="0"/>
        <w:autoSpaceDN w:val="0"/>
        <w:adjustRightInd w:val="0"/>
        <w:spacing w:line="360" w:lineRule="auto"/>
        <w:jc w:val="center"/>
        <w:outlineLvl w:val="9"/>
        <w:rPr>
          <w:rFonts w:ascii="宋体" w:hAnsi="宋体"/>
          <w:b/>
          <w:bCs/>
          <w:sz w:val="36"/>
          <w:szCs w:val="36"/>
        </w:rPr>
      </w:pPr>
    </w:p>
    <w:p w14:paraId="782A8405">
      <w:pPr>
        <w:autoSpaceDE w:val="0"/>
        <w:autoSpaceDN w:val="0"/>
        <w:adjustRightInd w:val="0"/>
        <w:spacing w:line="360" w:lineRule="auto"/>
        <w:jc w:val="center"/>
        <w:outlineLvl w:val="9"/>
        <w:rPr>
          <w:rFonts w:ascii="宋体" w:hAnsi="宋体"/>
          <w:b/>
          <w:bCs/>
          <w:sz w:val="36"/>
          <w:szCs w:val="36"/>
        </w:rPr>
      </w:pPr>
    </w:p>
    <w:p w14:paraId="0264D0EF">
      <w:pPr>
        <w:autoSpaceDE w:val="0"/>
        <w:autoSpaceDN w:val="0"/>
        <w:adjustRightInd w:val="0"/>
        <w:spacing w:line="360" w:lineRule="auto"/>
        <w:jc w:val="center"/>
        <w:outlineLvl w:val="9"/>
        <w:rPr>
          <w:rFonts w:ascii="宋体" w:hAnsi="宋体"/>
          <w:b/>
          <w:bCs/>
          <w:sz w:val="36"/>
          <w:szCs w:val="36"/>
        </w:rPr>
      </w:pPr>
    </w:p>
    <w:p w14:paraId="686C66CA">
      <w:pPr>
        <w:autoSpaceDE w:val="0"/>
        <w:autoSpaceDN w:val="0"/>
        <w:adjustRightInd w:val="0"/>
        <w:spacing w:line="360" w:lineRule="auto"/>
        <w:jc w:val="center"/>
        <w:outlineLvl w:val="9"/>
        <w:rPr>
          <w:rFonts w:ascii="宋体" w:hAnsi="宋体"/>
          <w:b/>
          <w:bCs/>
          <w:sz w:val="36"/>
          <w:szCs w:val="36"/>
        </w:rPr>
      </w:pPr>
    </w:p>
    <w:p w14:paraId="79733F7F">
      <w:pPr>
        <w:autoSpaceDE w:val="0"/>
        <w:autoSpaceDN w:val="0"/>
        <w:adjustRightInd w:val="0"/>
        <w:spacing w:line="360" w:lineRule="auto"/>
        <w:jc w:val="center"/>
        <w:outlineLvl w:val="9"/>
        <w:rPr>
          <w:rFonts w:ascii="宋体" w:hAnsi="宋体"/>
          <w:b/>
          <w:bCs/>
          <w:sz w:val="36"/>
          <w:szCs w:val="36"/>
        </w:rPr>
      </w:pPr>
    </w:p>
    <w:p w14:paraId="6D222D48">
      <w:pPr>
        <w:autoSpaceDE w:val="0"/>
        <w:autoSpaceDN w:val="0"/>
        <w:adjustRightInd w:val="0"/>
        <w:spacing w:line="360" w:lineRule="auto"/>
        <w:jc w:val="center"/>
        <w:outlineLvl w:val="9"/>
        <w:rPr>
          <w:rFonts w:ascii="宋体" w:hAnsi="宋体"/>
          <w:b/>
          <w:bCs/>
          <w:sz w:val="36"/>
          <w:szCs w:val="36"/>
        </w:rPr>
      </w:pPr>
    </w:p>
    <w:p w14:paraId="1DDA08A2">
      <w:pPr>
        <w:autoSpaceDE w:val="0"/>
        <w:autoSpaceDN w:val="0"/>
        <w:adjustRightInd w:val="0"/>
        <w:spacing w:line="360" w:lineRule="auto"/>
        <w:jc w:val="center"/>
        <w:outlineLvl w:val="9"/>
        <w:rPr>
          <w:rFonts w:ascii="宋体" w:hAnsi="宋体"/>
          <w:b/>
          <w:bCs/>
          <w:sz w:val="36"/>
          <w:szCs w:val="36"/>
        </w:rPr>
      </w:pPr>
    </w:p>
    <w:p w14:paraId="3E254EDC">
      <w:pPr>
        <w:autoSpaceDE w:val="0"/>
        <w:autoSpaceDN w:val="0"/>
        <w:adjustRightInd w:val="0"/>
        <w:spacing w:line="360" w:lineRule="auto"/>
        <w:jc w:val="center"/>
        <w:outlineLvl w:val="9"/>
        <w:rPr>
          <w:rFonts w:ascii="宋体" w:hAnsi="宋体"/>
          <w:b/>
          <w:bCs/>
          <w:sz w:val="36"/>
          <w:szCs w:val="36"/>
        </w:rPr>
      </w:pPr>
    </w:p>
    <w:p w14:paraId="6491E58E">
      <w:pPr>
        <w:autoSpaceDE w:val="0"/>
        <w:autoSpaceDN w:val="0"/>
        <w:adjustRightInd w:val="0"/>
        <w:spacing w:line="360" w:lineRule="auto"/>
        <w:jc w:val="center"/>
        <w:outlineLvl w:val="9"/>
        <w:rPr>
          <w:rFonts w:ascii="宋体" w:hAnsi="宋体"/>
          <w:b/>
          <w:bCs/>
          <w:sz w:val="36"/>
          <w:szCs w:val="36"/>
        </w:rPr>
      </w:pPr>
    </w:p>
    <w:p w14:paraId="533A308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4.6“节能产品政府采购品目清单”强制节能产品情况</w:t>
      </w:r>
    </w:p>
    <w:p w14:paraId="72CB7248">
      <w:pPr>
        <w:autoSpaceDE w:val="0"/>
        <w:autoSpaceDN w:val="0"/>
        <w:adjustRightInd w:val="0"/>
        <w:spacing w:line="360" w:lineRule="auto"/>
        <w:jc w:val="center"/>
        <w:outlineLvl w:val="9"/>
        <w:rPr>
          <w:rFonts w:ascii="宋体" w:hAnsi="宋体"/>
          <w:b/>
          <w:bCs/>
          <w:sz w:val="28"/>
          <w:szCs w:val="28"/>
        </w:rPr>
      </w:pPr>
    </w:p>
    <w:p w14:paraId="1BC5D389">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F1DBFE2">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163D8F9A">
      <w:pPr>
        <w:tabs>
          <w:tab w:val="left" w:pos="1800"/>
          <w:tab w:val="left" w:pos="5580"/>
        </w:tabs>
        <w:spacing w:line="360" w:lineRule="auto"/>
        <w:rPr>
          <w:rFonts w:ascii="宋体" w:hAnsi="宋体"/>
          <w:szCs w:val="21"/>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757D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blHeader/>
        </w:trPr>
        <w:tc>
          <w:tcPr>
            <w:tcW w:w="282" w:type="pct"/>
            <w:shd w:val="clear" w:color="auto" w:fill="F1F1F1" w:themeFill="background1" w:themeFillShade="F2"/>
            <w:vAlign w:val="center"/>
          </w:tcPr>
          <w:p w14:paraId="2C085F91">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73EEDE41">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4044ACAE">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760C5DD9">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60BCE60C">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65526563">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4FBFCA3E">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0A23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0E8649">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877E66A">
            <w:pPr>
              <w:pStyle w:val="8"/>
              <w:spacing w:line="360" w:lineRule="auto"/>
              <w:rPr>
                <w:rFonts w:ascii="宋体" w:hAnsi="宋体" w:eastAsia="宋体" w:cs="Times New Roman"/>
                <w:sz w:val="21"/>
                <w:szCs w:val="21"/>
              </w:rPr>
            </w:pPr>
          </w:p>
        </w:tc>
        <w:tc>
          <w:tcPr>
            <w:tcW w:w="814" w:type="pct"/>
            <w:vAlign w:val="center"/>
          </w:tcPr>
          <w:p w14:paraId="51DC7484">
            <w:pPr>
              <w:pStyle w:val="8"/>
              <w:spacing w:line="360" w:lineRule="auto"/>
              <w:rPr>
                <w:rFonts w:ascii="宋体" w:hAnsi="宋体" w:eastAsia="宋体" w:cs="Times New Roman"/>
                <w:sz w:val="21"/>
                <w:szCs w:val="21"/>
              </w:rPr>
            </w:pPr>
          </w:p>
        </w:tc>
        <w:tc>
          <w:tcPr>
            <w:tcW w:w="665" w:type="pct"/>
          </w:tcPr>
          <w:p w14:paraId="62A1160F">
            <w:pPr>
              <w:pStyle w:val="8"/>
              <w:spacing w:line="360" w:lineRule="auto"/>
              <w:rPr>
                <w:rFonts w:ascii="宋体" w:hAnsi="宋体" w:eastAsia="宋体" w:cs="Times New Roman"/>
                <w:sz w:val="21"/>
                <w:szCs w:val="21"/>
              </w:rPr>
            </w:pPr>
          </w:p>
        </w:tc>
        <w:tc>
          <w:tcPr>
            <w:tcW w:w="884" w:type="pct"/>
          </w:tcPr>
          <w:p w14:paraId="621A2FA7">
            <w:pPr>
              <w:pStyle w:val="8"/>
              <w:spacing w:line="360" w:lineRule="auto"/>
              <w:rPr>
                <w:rFonts w:ascii="宋体" w:hAnsi="宋体" w:eastAsia="宋体" w:cs="Times New Roman"/>
                <w:sz w:val="21"/>
                <w:szCs w:val="21"/>
              </w:rPr>
            </w:pPr>
          </w:p>
        </w:tc>
        <w:tc>
          <w:tcPr>
            <w:tcW w:w="858" w:type="pct"/>
          </w:tcPr>
          <w:p w14:paraId="30F1839F">
            <w:pPr>
              <w:pStyle w:val="8"/>
              <w:spacing w:line="360" w:lineRule="auto"/>
              <w:rPr>
                <w:rFonts w:ascii="宋体" w:hAnsi="宋体" w:eastAsia="宋体" w:cs="Times New Roman"/>
                <w:sz w:val="21"/>
                <w:szCs w:val="21"/>
              </w:rPr>
            </w:pPr>
          </w:p>
        </w:tc>
        <w:tc>
          <w:tcPr>
            <w:tcW w:w="760" w:type="pct"/>
          </w:tcPr>
          <w:p w14:paraId="1F59D518">
            <w:pPr>
              <w:pStyle w:val="8"/>
              <w:spacing w:line="360" w:lineRule="auto"/>
              <w:rPr>
                <w:rFonts w:ascii="宋体" w:hAnsi="宋体" w:eastAsia="宋体" w:cs="Times New Roman"/>
                <w:sz w:val="21"/>
                <w:szCs w:val="21"/>
              </w:rPr>
            </w:pPr>
          </w:p>
        </w:tc>
      </w:tr>
      <w:tr w14:paraId="675D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933948B">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6513BCCA">
            <w:pPr>
              <w:pStyle w:val="8"/>
              <w:spacing w:line="360" w:lineRule="auto"/>
              <w:rPr>
                <w:rFonts w:ascii="宋体" w:hAnsi="宋体" w:eastAsia="宋体" w:cs="Times New Roman"/>
                <w:sz w:val="21"/>
                <w:szCs w:val="21"/>
              </w:rPr>
            </w:pPr>
          </w:p>
        </w:tc>
        <w:tc>
          <w:tcPr>
            <w:tcW w:w="814" w:type="pct"/>
            <w:vAlign w:val="center"/>
          </w:tcPr>
          <w:p w14:paraId="6DCDD4C5">
            <w:pPr>
              <w:pStyle w:val="8"/>
              <w:spacing w:line="360" w:lineRule="auto"/>
              <w:rPr>
                <w:rFonts w:ascii="宋体" w:hAnsi="宋体" w:eastAsia="宋体" w:cs="Times New Roman"/>
                <w:sz w:val="21"/>
                <w:szCs w:val="21"/>
              </w:rPr>
            </w:pPr>
          </w:p>
        </w:tc>
        <w:tc>
          <w:tcPr>
            <w:tcW w:w="665" w:type="pct"/>
          </w:tcPr>
          <w:p w14:paraId="7DB7A326">
            <w:pPr>
              <w:pStyle w:val="8"/>
              <w:spacing w:line="360" w:lineRule="auto"/>
              <w:rPr>
                <w:rFonts w:ascii="宋体" w:hAnsi="宋体" w:eastAsia="宋体" w:cs="Times New Roman"/>
                <w:sz w:val="21"/>
                <w:szCs w:val="21"/>
              </w:rPr>
            </w:pPr>
          </w:p>
        </w:tc>
        <w:tc>
          <w:tcPr>
            <w:tcW w:w="884" w:type="pct"/>
          </w:tcPr>
          <w:p w14:paraId="2F998864">
            <w:pPr>
              <w:pStyle w:val="8"/>
              <w:spacing w:line="360" w:lineRule="auto"/>
              <w:rPr>
                <w:rFonts w:ascii="宋体" w:hAnsi="宋体" w:eastAsia="宋体" w:cs="Times New Roman"/>
                <w:sz w:val="21"/>
                <w:szCs w:val="21"/>
              </w:rPr>
            </w:pPr>
          </w:p>
        </w:tc>
        <w:tc>
          <w:tcPr>
            <w:tcW w:w="858" w:type="pct"/>
          </w:tcPr>
          <w:p w14:paraId="0E071A88">
            <w:pPr>
              <w:pStyle w:val="8"/>
              <w:spacing w:line="360" w:lineRule="auto"/>
              <w:rPr>
                <w:rFonts w:ascii="宋体" w:hAnsi="宋体" w:eastAsia="宋体" w:cs="Times New Roman"/>
                <w:sz w:val="21"/>
                <w:szCs w:val="21"/>
              </w:rPr>
            </w:pPr>
          </w:p>
        </w:tc>
        <w:tc>
          <w:tcPr>
            <w:tcW w:w="760" w:type="pct"/>
          </w:tcPr>
          <w:p w14:paraId="779FC184">
            <w:pPr>
              <w:pStyle w:val="8"/>
              <w:spacing w:line="360" w:lineRule="auto"/>
              <w:rPr>
                <w:rFonts w:ascii="宋体" w:hAnsi="宋体" w:eastAsia="宋体" w:cs="Times New Roman"/>
                <w:sz w:val="21"/>
                <w:szCs w:val="21"/>
              </w:rPr>
            </w:pPr>
          </w:p>
        </w:tc>
      </w:tr>
      <w:tr w14:paraId="1A7D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BF31236">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64EE469F">
            <w:pPr>
              <w:pStyle w:val="8"/>
              <w:spacing w:line="360" w:lineRule="auto"/>
              <w:rPr>
                <w:rFonts w:ascii="宋体" w:hAnsi="宋体" w:eastAsia="宋体" w:cs="Times New Roman"/>
                <w:sz w:val="21"/>
                <w:szCs w:val="21"/>
              </w:rPr>
            </w:pPr>
          </w:p>
        </w:tc>
        <w:tc>
          <w:tcPr>
            <w:tcW w:w="814" w:type="pct"/>
            <w:vAlign w:val="center"/>
          </w:tcPr>
          <w:p w14:paraId="3D5E031F">
            <w:pPr>
              <w:pStyle w:val="8"/>
              <w:spacing w:line="360" w:lineRule="auto"/>
              <w:rPr>
                <w:rFonts w:ascii="宋体" w:hAnsi="宋体" w:eastAsia="宋体" w:cs="Times New Roman"/>
                <w:sz w:val="21"/>
                <w:szCs w:val="21"/>
              </w:rPr>
            </w:pPr>
          </w:p>
        </w:tc>
        <w:tc>
          <w:tcPr>
            <w:tcW w:w="665" w:type="pct"/>
          </w:tcPr>
          <w:p w14:paraId="1571D391">
            <w:pPr>
              <w:pStyle w:val="8"/>
              <w:spacing w:line="360" w:lineRule="auto"/>
              <w:rPr>
                <w:rFonts w:ascii="宋体" w:hAnsi="宋体" w:eastAsia="宋体" w:cs="Times New Roman"/>
                <w:sz w:val="21"/>
                <w:szCs w:val="21"/>
              </w:rPr>
            </w:pPr>
          </w:p>
        </w:tc>
        <w:tc>
          <w:tcPr>
            <w:tcW w:w="884" w:type="pct"/>
          </w:tcPr>
          <w:p w14:paraId="13C3F957">
            <w:pPr>
              <w:pStyle w:val="8"/>
              <w:spacing w:line="360" w:lineRule="auto"/>
              <w:rPr>
                <w:rFonts w:ascii="宋体" w:hAnsi="宋体" w:eastAsia="宋体" w:cs="Times New Roman"/>
                <w:sz w:val="21"/>
                <w:szCs w:val="21"/>
              </w:rPr>
            </w:pPr>
          </w:p>
        </w:tc>
        <w:tc>
          <w:tcPr>
            <w:tcW w:w="858" w:type="pct"/>
          </w:tcPr>
          <w:p w14:paraId="6D5EC009">
            <w:pPr>
              <w:pStyle w:val="8"/>
              <w:spacing w:line="360" w:lineRule="auto"/>
              <w:rPr>
                <w:rFonts w:ascii="宋体" w:hAnsi="宋体" w:eastAsia="宋体" w:cs="Times New Roman"/>
                <w:sz w:val="21"/>
                <w:szCs w:val="21"/>
              </w:rPr>
            </w:pPr>
          </w:p>
        </w:tc>
        <w:tc>
          <w:tcPr>
            <w:tcW w:w="760" w:type="pct"/>
          </w:tcPr>
          <w:p w14:paraId="27F805C0">
            <w:pPr>
              <w:pStyle w:val="8"/>
              <w:spacing w:line="360" w:lineRule="auto"/>
              <w:rPr>
                <w:rFonts w:ascii="宋体" w:hAnsi="宋体" w:eastAsia="宋体" w:cs="Times New Roman"/>
                <w:sz w:val="21"/>
                <w:szCs w:val="21"/>
              </w:rPr>
            </w:pPr>
          </w:p>
        </w:tc>
      </w:tr>
    </w:tbl>
    <w:p w14:paraId="49B11F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3A3D55F5">
      <w:pPr>
        <w:autoSpaceDE w:val="0"/>
        <w:autoSpaceDN w:val="0"/>
        <w:adjustRightInd w:val="0"/>
        <w:spacing w:line="480" w:lineRule="auto"/>
        <w:rPr>
          <w:rFonts w:cs="宋体" w:asciiTheme="minorEastAsia" w:hAnsiTheme="minorEastAsia"/>
          <w:szCs w:val="21"/>
          <w:lang w:val="zh-CN"/>
        </w:rPr>
      </w:pPr>
    </w:p>
    <w:p w14:paraId="0E2F9B84">
      <w:pPr>
        <w:snapToGrid w:val="0"/>
        <w:spacing w:line="500" w:lineRule="exact"/>
        <w:rPr>
          <w:rFonts w:cs="宋体" w:asciiTheme="minorEastAsia" w:hAnsiTheme="minorEastAsia"/>
          <w:szCs w:val="21"/>
          <w:lang w:val="zh-CN"/>
        </w:rPr>
      </w:pPr>
    </w:p>
    <w:p w14:paraId="52504990">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ACE9C8F">
      <w:pPr>
        <w:autoSpaceDE w:val="0"/>
        <w:autoSpaceDN w:val="0"/>
        <w:adjustRightInd w:val="0"/>
        <w:spacing w:line="360" w:lineRule="auto"/>
        <w:jc w:val="center"/>
        <w:outlineLvl w:val="9"/>
        <w:rPr>
          <w:rFonts w:ascii="宋体" w:hAnsi="宋体"/>
          <w:b/>
          <w:bCs/>
          <w:sz w:val="24"/>
          <w:szCs w:val="24"/>
        </w:rPr>
      </w:pPr>
    </w:p>
    <w:p w14:paraId="4CA15A4E">
      <w:pPr>
        <w:autoSpaceDE w:val="0"/>
        <w:autoSpaceDN w:val="0"/>
        <w:adjustRightInd w:val="0"/>
        <w:spacing w:line="360" w:lineRule="auto"/>
        <w:jc w:val="center"/>
        <w:outlineLvl w:val="9"/>
        <w:rPr>
          <w:rFonts w:ascii="宋体" w:hAnsi="宋体"/>
          <w:b/>
          <w:bCs/>
          <w:sz w:val="24"/>
          <w:szCs w:val="24"/>
        </w:rPr>
      </w:pPr>
    </w:p>
    <w:p w14:paraId="3D2B7C27">
      <w:pPr>
        <w:autoSpaceDE w:val="0"/>
        <w:autoSpaceDN w:val="0"/>
        <w:adjustRightInd w:val="0"/>
        <w:spacing w:line="360" w:lineRule="auto"/>
        <w:jc w:val="center"/>
        <w:outlineLvl w:val="9"/>
        <w:rPr>
          <w:rFonts w:ascii="宋体" w:hAnsi="宋体"/>
          <w:b/>
          <w:bCs/>
          <w:sz w:val="24"/>
          <w:szCs w:val="24"/>
        </w:rPr>
      </w:pPr>
    </w:p>
    <w:p w14:paraId="5F9254CB">
      <w:pPr>
        <w:autoSpaceDE w:val="0"/>
        <w:autoSpaceDN w:val="0"/>
        <w:adjustRightInd w:val="0"/>
        <w:spacing w:line="360" w:lineRule="auto"/>
        <w:jc w:val="center"/>
        <w:outlineLvl w:val="9"/>
        <w:rPr>
          <w:rFonts w:ascii="宋体" w:hAnsi="宋体"/>
          <w:b/>
          <w:bCs/>
          <w:sz w:val="24"/>
          <w:szCs w:val="24"/>
        </w:rPr>
      </w:pPr>
    </w:p>
    <w:p w14:paraId="69CDCC70">
      <w:pPr>
        <w:autoSpaceDE w:val="0"/>
        <w:autoSpaceDN w:val="0"/>
        <w:adjustRightInd w:val="0"/>
        <w:spacing w:line="360" w:lineRule="auto"/>
        <w:jc w:val="center"/>
        <w:outlineLvl w:val="9"/>
        <w:rPr>
          <w:rFonts w:ascii="宋体" w:hAnsi="宋体"/>
          <w:b/>
          <w:bCs/>
          <w:sz w:val="24"/>
          <w:szCs w:val="24"/>
        </w:rPr>
      </w:pPr>
    </w:p>
    <w:p w14:paraId="5170D362">
      <w:pPr>
        <w:autoSpaceDE w:val="0"/>
        <w:autoSpaceDN w:val="0"/>
        <w:adjustRightInd w:val="0"/>
        <w:spacing w:line="360" w:lineRule="auto"/>
        <w:jc w:val="center"/>
        <w:outlineLvl w:val="9"/>
        <w:rPr>
          <w:rFonts w:ascii="宋体" w:hAnsi="宋体"/>
          <w:b/>
          <w:bCs/>
          <w:sz w:val="24"/>
          <w:szCs w:val="24"/>
        </w:rPr>
      </w:pPr>
    </w:p>
    <w:p w14:paraId="1EFCBF6C">
      <w:pPr>
        <w:autoSpaceDE w:val="0"/>
        <w:autoSpaceDN w:val="0"/>
        <w:adjustRightInd w:val="0"/>
        <w:spacing w:line="360" w:lineRule="auto"/>
        <w:jc w:val="center"/>
        <w:outlineLvl w:val="9"/>
        <w:rPr>
          <w:rFonts w:ascii="宋体" w:hAnsi="宋体"/>
          <w:b/>
          <w:bCs/>
          <w:sz w:val="24"/>
          <w:szCs w:val="24"/>
        </w:rPr>
      </w:pPr>
    </w:p>
    <w:p w14:paraId="5939B6C2">
      <w:pPr>
        <w:autoSpaceDE w:val="0"/>
        <w:autoSpaceDN w:val="0"/>
        <w:adjustRightInd w:val="0"/>
        <w:spacing w:line="360" w:lineRule="auto"/>
        <w:jc w:val="center"/>
        <w:outlineLvl w:val="9"/>
        <w:rPr>
          <w:rFonts w:ascii="宋体" w:hAnsi="宋体"/>
          <w:b/>
          <w:bCs/>
          <w:sz w:val="24"/>
          <w:szCs w:val="24"/>
        </w:rPr>
      </w:pPr>
    </w:p>
    <w:p w14:paraId="76A37259">
      <w:pPr>
        <w:autoSpaceDE w:val="0"/>
        <w:autoSpaceDN w:val="0"/>
        <w:adjustRightInd w:val="0"/>
        <w:spacing w:line="360" w:lineRule="auto"/>
        <w:jc w:val="center"/>
        <w:outlineLvl w:val="9"/>
        <w:rPr>
          <w:rFonts w:ascii="宋体" w:hAnsi="宋体"/>
          <w:b/>
          <w:bCs/>
          <w:sz w:val="24"/>
          <w:szCs w:val="24"/>
        </w:rPr>
      </w:pPr>
    </w:p>
    <w:p w14:paraId="02D45BF2">
      <w:pPr>
        <w:autoSpaceDE w:val="0"/>
        <w:autoSpaceDN w:val="0"/>
        <w:adjustRightInd w:val="0"/>
        <w:spacing w:line="360" w:lineRule="auto"/>
        <w:jc w:val="center"/>
        <w:outlineLvl w:val="9"/>
        <w:rPr>
          <w:rFonts w:ascii="宋体" w:hAnsi="宋体"/>
          <w:b/>
          <w:bCs/>
          <w:sz w:val="24"/>
          <w:szCs w:val="24"/>
        </w:rPr>
      </w:pPr>
    </w:p>
    <w:p w14:paraId="172C62FD">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4.7“节能产品政府采购品目清单”优先采购节能产品情况</w:t>
      </w:r>
    </w:p>
    <w:p w14:paraId="33AA57F1">
      <w:pPr>
        <w:autoSpaceDE w:val="0"/>
        <w:autoSpaceDN w:val="0"/>
        <w:adjustRightInd w:val="0"/>
        <w:spacing w:line="360" w:lineRule="auto"/>
        <w:jc w:val="center"/>
        <w:outlineLvl w:val="9"/>
        <w:rPr>
          <w:rFonts w:ascii="宋体" w:hAnsi="宋体"/>
          <w:b/>
          <w:bCs/>
          <w:sz w:val="28"/>
          <w:szCs w:val="28"/>
        </w:rPr>
      </w:pPr>
    </w:p>
    <w:p w14:paraId="48C5723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716A59F1">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03925DD5">
      <w:pPr>
        <w:tabs>
          <w:tab w:val="left" w:pos="1800"/>
          <w:tab w:val="left" w:pos="5580"/>
        </w:tabs>
        <w:spacing w:line="360" w:lineRule="auto"/>
        <w:rPr>
          <w:rFonts w:ascii="宋体" w:hAnsi="宋体"/>
          <w:szCs w:val="21"/>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EF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31A9881">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2B518405">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1C1C5DC7">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0CC5D3E0">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25E1419">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36AD992E">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279A8356">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5EAC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C202E4">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A4CF95F">
            <w:pPr>
              <w:pStyle w:val="8"/>
              <w:spacing w:line="360" w:lineRule="auto"/>
              <w:rPr>
                <w:rFonts w:ascii="宋体" w:hAnsi="宋体" w:eastAsia="宋体" w:cs="Times New Roman"/>
                <w:sz w:val="21"/>
                <w:szCs w:val="21"/>
              </w:rPr>
            </w:pPr>
          </w:p>
        </w:tc>
        <w:tc>
          <w:tcPr>
            <w:tcW w:w="814" w:type="pct"/>
            <w:vAlign w:val="center"/>
          </w:tcPr>
          <w:p w14:paraId="02C32D16">
            <w:pPr>
              <w:pStyle w:val="8"/>
              <w:spacing w:line="360" w:lineRule="auto"/>
              <w:rPr>
                <w:rFonts w:ascii="宋体" w:hAnsi="宋体" w:eastAsia="宋体" w:cs="Times New Roman"/>
                <w:sz w:val="21"/>
                <w:szCs w:val="21"/>
              </w:rPr>
            </w:pPr>
          </w:p>
        </w:tc>
        <w:tc>
          <w:tcPr>
            <w:tcW w:w="665" w:type="pct"/>
          </w:tcPr>
          <w:p w14:paraId="6EEEC2EE">
            <w:pPr>
              <w:pStyle w:val="8"/>
              <w:spacing w:line="360" w:lineRule="auto"/>
              <w:rPr>
                <w:rFonts w:ascii="宋体" w:hAnsi="宋体" w:eastAsia="宋体" w:cs="Times New Roman"/>
                <w:sz w:val="21"/>
                <w:szCs w:val="21"/>
              </w:rPr>
            </w:pPr>
          </w:p>
        </w:tc>
        <w:tc>
          <w:tcPr>
            <w:tcW w:w="884" w:type="pct"/>
          </w:tcPr>
          <w:p w14:paraId="458AEE36">
            <w:pPr>
              <w:pStyle w:val="8"/>
              <w:spacing w:line="360" w:lineRule="auto"/>
              <w:rPr>
                <w:rFonts w:ascii="宋体" w:hAnsi="宋体" w:eastAsia="宋体" w:cs="Times New Roman"/>
                <w:sz w:val="21"/>
                <w:szCs w:val="21"/>
              </w:rPr>
            </w:pPr>
          </w:p>
        </w:tc>
        <w:tc>
          <w:tcPr>
            <w:tcW w:w="858" w:type="pct"/>
          </w:tcPr>
          <w:p w14:paraId="5F919222">
            <w:pPr>
              <w:pStyle w:val="8"/>
              <w:spacing w:line="360" w:lineRule="auto"/>
              <w:rPr>
                <w:rFonts w:ascii="宋体" w:hAnsi="宋体" w:eastAsia="宋体" w:cs="Times New Roman"/>
                <w:sz w:val="21"/>
                <w:szCs w:val="21"/>
              </w:rPr>
            </w:pPr>
          </w:p>
        </w:tc>
        <w:tc>
          <w:tcPr>
            <w:tcW w:w="760" w:type="pct"/>
          </w:tcPr>
          <w:p w14:paraId="0691C10A">
            <w:pPr>
              <w:pStyle w:val="8"/>
              <w:spacing w:line="360" w:lineRule="auto"/>
              <w:rPr>
                <w:rFonts w:ascii="宋体" w:hAnsi="宋体" w:eastAsia="宋体" w:cs="Times New Roman"/>
                <w:sz w:val="21"/>
                <w:szCs w:val="21"/>
              </w:rPr>
            </w:pPr>
          </w:p>
        </w:tc>
      </w:tr>
      <w:tr w14:paraId="50BC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36F01C78">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37FE2DD4">
            <w:pPr>
              <w:pStyle w:val="8"/>
              <w:spacing w:line="360" w:lineRule="auto"/>
              <w:rPr>
                <w:rFonts w:ascii="宋体" w:hAnsi="宋体" w:eastAsia="宋体" w:cs="Times New Roman"/>
                <w:sz w:val="21"/>
                <w:szCs w:val="21"/>
              </w:rPr>
            </w:pPr>
          </w:p>
        </w:tc>
        <w:tc>
          <w:tcPr>
            <w:tcW w:w="814" w:type="pct"/>
            <w:vAlign w:val="center"/>
          </w:tcPr>
          <w:p w14:paraId="723FDDF8">
            <w:pPr>
              <w:pStyle w:val="8"/>
              <w:spacing w:line="360" w:lineRule="auto"/>
              <w:rPr>
                <w:rFonts w:ascii="宋体" w:hAnsi="宋体" w:eastAsia="宋体" w:cs="Times New Roman"/>
                <w:sz w:val="21"/>
                <w:szCs w:val="21"/>
              </w:rPr>
            </w:pPr>
          </w:p>
        </w:tc>
        <w:tc>
          <w:tcPr>
            <w:tcW w:w="665" w:type="pct"/>
          </w:tcPr>
          <w:p w14:paraId="422145C6">
            <w:pPr>
              <w:pStyle w:val="8"/>
              <w:spacing w:line="360" w:lineRule="auto"/>
              <w:rPr>
                <w:rFonts w:ascii="宋体" w:hAnsi="宋体" w:eastAsia="宋体" w:cs="Times New Roman"/>
                <w:sz w:val="21"/>
                <w:szCs w:val="21"/>
              </w:rPr>
            </w:pPr>
          </w:p>
        </w:tc>
        <w:tc>
          <w:tcPr>
            <w:tcW w:w="884" w:type="pct"/>
          </w:tcPr>
          <w:p w14:paraId="256302B1">
            <w:pPr>
              <w:pStyle w:val="8"/>
              <w:spacing w:line="360" w:lineRule="auto"/>
              <w:rPr>
                <w:rFonts w:ascii="宋体" w:hAnsi="宋体" w:eastAsia="宋体" w:cs="Times New Roman"/>
                <w:sz w:val="21"/>
                <w:szCs w:val="21"/>
              </w:rPr>
            </w:pPr>
          </w:p>
        </w:tc>
        <w:tc>
          <w:tcPr>
            <w:tcW w:w="858" w:type="pct"/>
          </w:tcPr>
          <w:p w14:paraId="477793E6">
            <w:pPr>
              <w:pStyle w:val="8"/>
              <w:spacing w:line="360" w:lineRule="auto"/>
              <w:rPr>
                <w:rFonts w:ascii="宋体" w:hAnsi="宋体" w:eastAsia="宋体" w:cs="Times New Roman"/>
                <w:sz w:val="21"/>
                <w:szCs w:val="21"/>
              </w:rPr>
            </w:pPr>
          </w:p>
        </w:tc>
        <w:tc>
          <w:tcPr>
            <w:tcW w:w="760" w:type="pct"/>
          </w:tcPr>
          <w:p w14:paraId="0B8493E5">
            <w:pPr>
              <w:pStyle w:val="8"/>
              <w:spacing w:line="360" w:lineRule="auto"/>
              <w:rPr>
                <w:rFonts w:ascii="宋体" w:hAnsi="宋体" w:eastAsia="宋体" w:cs="Times New Roman"/>
                <w:sz w:val="21"/>
                <w:szCs w:val="21"/>
              </w:rPr>
            </w:pPr>
          </w:p>
        </w:tc>
      </w:tr>
      <w:tr w14:paraId="60F6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F1C864A">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78416A40">
            <w:pPr>
              <w:pStyle w:val="8"/>
              <w:spacing w:line="360" w:lineRule="auto"/>
              <w:rPr>
                <w:rFonts w:ascii="宋体" w:hAnsi="宋体" w:eastAsia="宋体" w:cs="Times New Roman"/>
                <w:sz w:val="21"/>
                <w:szCs w:val="21"/>
              </w:rPr>
            </w:pPr>
          </w:p>
        </w:tc>
        <w:tc>
          <w:tcPr>
            <w:tcW w:w="814" w:type="pct"/>
            <w:vAlign w:val="center"/>
          </w:tcPr>
          <w:p w14:paraId="74C13E84">
            <w:pPr>
              <w:pStyle w:val="8"/>
              <w:spacing w:line="360" w:lineRule="auto"/>
              <w:rPr>
                <w:rFonts w:ascii="宋体" w:hAnsi="宋体" w:eastAsia="宋体" w:cs="Times New Roman"/>
                <w:sz w:val="21"/>
                <w:szCs w:val="21"/>
              </w:rPr>
            </w:pPr>
          </w:p>
        </w:tc>
        <w:tc>
          <w:tcPr>
            <w:tcW w:w="665" w:type="pct"/>
          </w:tcPr>
          <w:p w14:paraId="0EE31D6C">
            <w:pPr>
              <w:pStyle w:val="8"/>
              <w:spacing w:line="360" w:lineRule="auto"/>
              <w:rPr>
                <w:rFonts w:ascii="宋体" w:hAnsi="宋体" w:eastAsia="宋体" w:cs="Times New Roman"/>
                <w:sz w:val="21"/>
                <w:szCs w:val="21"/>
              </w:rPr>
            </w:pPr>
          </w:p>
        </w:tc>
        <w:tc>
          <w:tcPr>
            <w:tcW w:w="884" w:type="pct"/>
          </w:tcPr>
          <w:p w14:paraId="119F68FA">
            <w:pPr>
              <w:pStyle w:val="8"/>
              <w:spacing w:line="360" w:lineRule="auto"/>
              <w:rPr>
                <w:rFonts w:ascii="宋体" w:hAnsi="宋体" w:eastAsia="宋体" w:cs="Times New Roman"/>
                <w:sz w:val="21"/>
                <w:szCs w:val="21"/>
              </w:rPr>
            </w:pPr>
          </w:p>
        </w:tc>
        <w:tc>
          <w:tcPr>
            <w:tcW w:w="858" w:type="pct"/>
          </w:tcPr>
          <w:p w14:paraId="679D98E0">
            <w:pPr>
              <w:pStyle w:val="8"/>
              <w:spacing w:line="360" w:lineRule="auto"/>
              <w:rPr>
                <w:rFonts w:ascii="宋体" w:hAnsi="宋体" w:eastAsia="宋体" w:cs="Times New Roman"/>
                <w:sz w:val="21"/>
                <w:szCs w:val="21"/>
              </w:rPr>
            </w:pPr>
          </w:p>
        </w:tc>
        <w:tc>
          <w:tcPr>
            <w:tcW w:w="760" w:type="pct"/>
          </w:tcPr>
          <w:p w14:paraId="3B16CC48">
            <w:pPr>
              <w:pStyle w:val="8"/>
              <w:spacing w:line="360" w:lineRule="auto"/>
              <w:rPr>
                <w:rFonts w:ascii="宋体" w:hAnsi="宋体" w:eastAsia="宋体" w:cs="Times New Roman"/>
                <w:sz w:val="21"/>
                <w:szCs w:val="21"/>
              </w:rPr>
            </w:pPr>
          </w:p>
        </w:tc>
      </w:tr>
    </w:tbl>
    <w:p w14:paraId="2ACA22DC">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27D0EDC3">
      <w:pPr>
        <w:autoSpaceDE w:val="0"/>
        <w:autoSpaceDN w:val="0"/>
        <w:adjustRightInd w:val="0"/>
        <w:spacing w:line="480" w:lineRule="auto"/>
        <w:rPr>
          <w:rFonts w:cs="宋体" w:asciiTheme="minorEastAsia" w:hAnsiTheme="minorEastAsia"/>
          <w:szCs w:val="21"/>
          <w:lang w:val="zh-CN"/>
        </w:rPr>
      </w:pPr>
    </w:p>
    <w:p w14:paraId="5D2B4213">
      <w:pPr>
        <w:snapToGrid w:val="0"/>
        <w:spacing w:line="500" w:lineRule="exact"/>
        <w:rPr>
          <w:rFonts w:cs="宋体" w:asciiTheme="minorEastAsia" w:hAnsiTheme="minorEastAsia"/>
          <w:szCs w:val="21"/>
          <w:lang w:val="zh-CN"/>
        </w:rPr>
      </w:pPr>
    </w:p>
    <w:p w14:paraId="2E2A70CA">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6B39F52">
      <w:pPr>
        <w:rPr>
          <w:rFonts w:cs="宋体" w:asciiTheme="minorEastAsia" w:hAnsiTheme="minorEastAsia"/>
          <w:szCs w:val="21"/>
          <w:lang w:val="zh-CN"/>
        </w:rPr>
      </w:pPr>
    </w:p>
    <w:p w14:paraId="3782311F">
      <w:pPr>
        <w:rPr>
          <w:rFonts w:cs="宋体" w:asciiTheme="minorEastAsia" w:hAnsiTheme="minorEastAsia"/>
          <w:szCs w:val="21"/>
          <w:lang w:val="zh-CN"/>
        </w:rPr>
      </w:pPr>
    </w:p>
    <w:p w14:paraId="0ABA8C4C">
      <w:pPr>
        <w:rPr>
          <w:rFonts w:cs="宋体" w:asciiTheme="minorEastAsia" w:hAnsiTheme="minorEastAsia"/>
          <w:szCs w:val="21"/>
          <w:lang w:val="zh-CN"/>
        </w:rPr>
      </w:pPr>
    </w:p>
    <w:p w14:paraId="2663785D">
      <w:pPr>
        <w:rPr>
          <w:rFonts w:cs="宋体" w:asciiTheme="minorEastAsia" w:hAnsiTheme="minorEastAsia"/>
          <w:szCs w:val="21"/>
          <w:lang w:val="zh-CN"/>
        </w:rPr>
      </w:pPr>
    </w:p>
    <w:p w14:paraId="332DA654">
      <w:pPr>
        <w:rPr>
          <w:rFonts w:cs="宋体" w:asciiTheme="minorEastAsia" w:hAnsiTheme="minorEastAsia"/>
          <w:szCs w:val="21"/>
          <w:lang w:val="zh-CN"/>
        </w:rPr>
      </w:pPr>
    </w:p>
    <w:p w14:paraId="6D821E8A">
      <w:pPr>
        <w:rPr>
          <w:rFonts w:cs="宋体" w:asciiTheme="minorEastAsia" w:hAnsiTheme="minorEastAsia"/>
          <w:szCs w:val="21"/>
          <w:lang w:val="zh-CN"/>
        </w:rPr>
      </w:pPr>
    </w:p>
    <w:p w14:paraId="2A705E4C">
      <w:pPr>
        <w:rPr>
          <w:rFonts w:cs="宋体" w:asciiTheme="minorEastAsia" w:hAnsiTheme="minorEastAsia"/>
          <w:szCs w:val="21"/>
          <w:lang w:val="zh-CN"/>
        </w:rPr>
      </w:pPr>
    </w:p>
    <w:p w14:paraId="6563F122">
      <w:pPr>
        <w:rPr>
          <w:rFonts w:cs="宋体" w:asciiTheme="minorEastAsia" w:hAnsiTheme="minorEastAsia"/>
          <w:szCs w:val="21"/>
          <w:lang w:val="zh-CN"/>
        </w:rPr>
      </w:pPr>
    </w:p>
    <w:p w14:paraId="72C07B0C">
      <w:pPr>
        <w:rPr>
          <w:rFonts w:cs="宋体" w:asciiTheme="minorEastAsia" w:hAnsiTheme="minorEastAsia"/>
          <w:szCs w:val="21"/>
          <w:lang w:val="zh-CN"/>
        </w:rPr>
      </w:pPr>
    </w:p>
    <w:p w14:paraId="3EC1A7EC">
      <w:pPr>
        <w:rPr>
          <w:rFonts w:cs="宋体" w:asciiTheme="minorEastAsia" w:hAnsiTheme="minorEastAsia"/>
          <w:szCs w:val="21"/>
          <w:lang w:val="zh-CN"/>
        </w:rPr>
      </w:pPr>
    </w:p>
    <w:p w14:paraId="0B91A290">
      <w:pPr>
        <w:rPr>
          <w:rFonts w:cs="宋体" w:asciiTheme="minorEastAsia" w:hAnsiTheme="minorEastAsia"/>
          <w:szCs w:val="21"/>
          <w:lang w:val="zh-CN"/>
        </w:rPr>
      </w:pPr>
    </w:p>
    <w:p w14:paraId="26C63B32">
      <w:pPr>
        <w:rPr>
          <w:rFonts w:cs="宋体" w:asciiTheme="minorEastAsia" w:hAnsiTheme="minorEastAsia"/>
          <w:szCs w:val="21"/>
          <w:lang w:val="zh-CN"/>
        </w:rPr>
      </w:pPr>
    </w:p>
    <w:p w14:paraId="2CF83D32">
      <w:pPr>
        <w:rPr>
          <w:rFonts w:cs="宋体" w:asciiTheme="minorEastAsia" w:hAnsiTheme="minorEastAsia"/>
          <w:szCs w:val="21"/>
          <w:lang w:val="zh-CN"/>
        </w:rPr>
      </w:pPr>
    </w:p>
    <w:p w14:paraId="6F6B4D0B">
      <w:pPr>
        <w:rPr>
          <w:rFonts w:cs="宋体" w:asciiTheme="minorEastAsia" w:hAnsiTheme="minorEastAsia"/>
          <w:szCs w:val="21"/>
          <w:lang w:val="zh-CN"/>
        </w:rPr>
      </w:pPr>
    </w:p>
    <w:p w14:paraId="61D0B3A4">
      <w:pPr>
        <w:rPr>
          <w:rFonts w:cs="宋体" w:asciiTheme="minorEastAsia" w:hAnsiTheme="minorEastAsia"/>
          <w:szCs w:val="21"/>
          <w:lang w:val="zh-CN"/>
        </w:rPr>
      </w:pPr>
    </w:p>
    <w:p w14:paraId="3444B349">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8</w:t>
      </w:r>
      <w:r>
        <w:rPr>
          <w:rFonts w:hint="eastAsia" w:ascii="宋体" w:hAnsi="宋体"/>
          <w:b/>
          <w:bCs/>
          <w:sz w:val="24"/>
          <w:szCs w:val="24"/>
        </w:rPr>
        <w:t xml:space="preserve"> “环境标志产品政府采购品目清单”优先采购产品情况</w:t>
      </w:r>
    </w:p>
    <w:p w14:paraId="293BAE36">
      <w:pPr>
        <w:autoSpaceDE w:val="0"/>
        <w:autoSpaceDN w:val="0"/>
        <w:adjustRightInd w:val="0"/>
        <w:spacing w:line="360" w:lineRule="auto"/>
        <w:jc w:val="center"/>
        <w:outlineLvl w:val="9"/>
        <w:rPr>
          <w:rFonts w:ascii="宋体" w:hAnsi="宋体"/>
          <w:b/>
          <w:bCs/>
          <w:sz w:val="28"/>
          <w:szCs w:val="28"/>
        </w:rPr>
      </w:pPr>
    </w:p>
    <w:p w14:paraId="2F228C5C">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25C81D6">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53485CB9">
      <w:pPr>
        <w:tabs>
          <w:tab w:val="left" w:pos="1800"/>
          <w:tab w:val="left" w:pos="5580"/>
        </w:tabs>
        <w:spacing w:line="360" w:lineRule="auto"/>
        <w:rPr>
          <w:rFonts w:asciiTheme="minorEastAsia" w:hAnsiTheme="minorEastAsia"/>
          <w:szCs w:val="21"/>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59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8C85C97">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45150350">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39CC29CE">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4D621D82">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E40F0EC">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0868EFD3">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75A5E5A0">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36E8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863268">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6F69E3A3">
            <w:pPr>
              <w:pStyle w:val="8"/>
              <w:spacing w:line="360" w:lineRule="auto"/>
              <w:rPr>
                <w:rFonts w:ascii="宋体" w:hAnsi="宋体" w:eastAsia="宋体" w:cs="Times New Roman"/>
                <w:sz w:val="21"/>
                <w:szCs w:val="21"/>
              </w:rPr>
            </w:pPr>
          </w:p>
        </w:tc>
        <w:tc>
          <w:tcPr>
            <w:tcW w:w="814" w:type="pct"/>
            <w:vAlign w:val="center"/>
          </w:tcPr>
          <w:p w14:paraId="3F1D3D64">
            <w:pPr>
              <w:pStyle w:val="8"/>
              <w:spacing w:line="360" w:lineRule="auto"/>
              <w:rPr>
                <w:rFonts w:ascii="宋体" w:hAnsi="宋体" w:eastAsia="宋体" w:cs="Times New Roman"/>
                <w:sz w:val="21"/>
                <w:szCs w:val="21"/>
              </w:rPr>
            </w:pPr>
          </w:p>
        </w:tc>
        <w:tc>
          <w:tcPr>
            <w:tcW w:w="665" w:type="pct"/>
          </w:tcPr>
          <w:p w14:paraId="4A3550F0">
            <w:pPr>
              <w:pStyle w:val="8"/>
              <w:spacing w:line="360" w:lineRule="auto"/>
              <w:rPr>
                <w:rFonts w:ascii="宋体" w:hAnsi="宋体" w:eastAsia="宋体" w:cs="Times New Roman"/>
                <w:sz w:val="21"/>
                <w:szCs w:val="21"/>
              </w:rPr>
            </w:pPr>
          </w:p>
        </w:tc>
        <w:tc>
          <w:tcPr>
            <w:tcW w:w="884" w:type="pct"/>
          </w:tcPr>
          <w:p w14:paraId="1E6A429C">
            <w:pPr>
              <w:pStyle w:val="8"/>
              <w:spacing w:line="360" w:lineRule="auto"/>
              <w:rPr>
                <w:rFonts w:ascii="宋体" w:hAnsi="宋体" w:eastAsia="宋体" w:cs="Times New Roman"/>
                <w:sz w:val="21"/>
                <w:szCs w:val="21"/>
              </w:rPr>
            </w:pPr>
          </w:p>
        </w:tc>
        <w:tc>
          <w:tcPr>
            <w:tcW w:w="858" w:type="pct"/>
          </w:tcPr>
          <w:p w14:paraId="605B6D65">
            <w:pPr>
              <w:pStyle w:val="8"/>
              <w:spacing w:line="360" w:lineRule="auto"/>
              <w:rPr>
                <w:rFonts w:ascii="宋体" w:hAnsi="宋体" w:eastAsia="宋体" w:cs="Times New Roman"/>
                <w:sz w:val="21"/>
                <w:szCs w:val="21"/>
              </w:rPr>
            </w:pPr>
          </w:p>
        </w:tc>
        <w:tc>
          <w:tcPr>
            <w:tcW w:w="760" w:type="pct"/>
          </w:tcPr>
          <w:p w14:paraId="6F1F61DC">
            <w:pPr>
              <w:pStyle w:val="8"/>
              <w:spacing w:line="360" w:lineRule="auto"/>
              <w:rPr>
                <w:rFonts w:ascii="宋体" w:hAnsi="宋体" w:eastAsia="宋体" w:cs="Times New Roman"/>
                <w:sz w:val="21"/>
                <w:szCs w:val="21"/>
              </w:rPr>
            </w:pPr>
          </w:p>
        </w:tc>
      </w:tr>
      <w:tr w14:paraId="661E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368CC9A">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79BAE82A">
            <w:pPr>
              <w:pStyle w:val="8"/>
              <w:spacing w:line="360" w:lineRule="auto"/>
              <w:rPr>
                <w:rFonts w:ascii="宋体" w:hAnsi="宋体" w:eastAsia="宋体" w:cs="Times New Roman"/>
                <w:sz w:val="21"/>
                <w:szCs w:val="21"/>
              </w:rPr>
            </w:pPr>
          </w:p>
        </w:tc>
        <w:tc>
          <w:tcPr>
            <w:tcW w:w="814" w:type="pct"/>
            <w:vAlign w:val="center"/>
          </w:tcPr>
          <w:p w14:paraId="016A9A5B">
            <w:pPr>
              <w:pStyle w:val="8"/>
              <w:spacing w:line="360" w:lineRule="auto"/>
              <w:rPr>
                <w:rFonts w:ascii="宋体" w:hAnsi="宋体" w:eastAsia="宋体" w:cs="Times New Roman"/>
                <w:sz w:val="21"/>
                <w:szCs w:val="21"/>
              </w:rPr>
            </w:pPr>
          </w:p>
        </w:tc>
        <w:tc>
          <w:tcPr>
            <w:tcW w:w="665" w:type="pct"/>
          </w:tcPr>
          <w:p w14:paraId="05004B4F">
            <w:pPr>
              <w:pStyle w:val="8"/>
              <w:spacing w:line="360" w:lineRule="auto"/>
              <w:rPr>
                <w:rFonts w:ascii="宋体" w:hAnsi="宋体" w:eastAsia="宋体" w:cs="Times New Roman"/>
                <w:sz w:val="21"/>
                <w:szCs w:val="21"/>
              </w:rPr>
            </w:pPr>
          </w:p>
        </w:tc>
        <w:tc>
          <w:tcPr>
            <w:tcW w:w="884" w:type="pct"/>
          </w:tcPr>
          <w:p w14:paraId="1B64F57E">
            <w:pPr>
              <w:pStyle w:val="8"/>
              <w:spacing w:line="360" w:lineRule="auto"/>
              <w:rPr>
                <w:rFonts w:ascii="宋体" w:hAnsi="宋体" w:eastAsia="宋体" w:cs="Times New Roman"/>
                <w:sz w:val="21"/>
                <w:szCs w:val="21"/>
              </w:rPr>
            </w:pPr>
          </w:p>
        </w:tc>
        <w:tc>
          <w:tcPr>
            <w:tcW w:w="858" w:type="pct"/>
          </w:tcPr>
          <w:p w14:paraId="1DAF397A">
            <w:pPr>
              <w:pStyle w:val="8"/>
              <w:spacing w:line="360" w:lineRule="auto"/>
              <w:rPr>
                <w:rFonts w:ascii="宋体" w:hAnsi="宋体" w:eastAsia="宋体" w:cs="Times New Roman"/>
                <w:sz w:val="21"/>
                <w:szCs w:val="21"/>
              </w:rPr>
            </w:pPr>
          </w:p>
        </w:tc>
        <w:tc>
          <w:tcPr>
            <w:tcW w:w="760" w:type="pct"/>
          </w:tcPr>
          <w:p w14:paraId="05168403">
            <w:pPr>
              <w:pStyle w:val="8"/>
              <w:spacing w:line="360" w:lineRule="auto"/>
              <w:rPr>
                <w:rFonts w:ascii="宋体" w:hAnsi="宋体" w:eastAsia="宋体" w:cs="Times New Roman"/>
                <w:sz w:val="21"/>
                <w:szCs w:val="21"/>
              </w:rPr>
            </w:pPr>
          </w:p>
        </w:tc>
      </w:tr>
      <w:tr w14:paraId="1A60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241BC1">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5E6EE3A9">
            <w:pPr>
              <w:pStyle w:val="8"/>
              <w:spacing w:line="360" w:lineRule="auto"/>
              <w:rPr>
                <w:rFonts w:ascii="宋体" w:hAnsi="宋体" w:eastAsia="宋体" w:cs="Times New Roman"/>
                <w:sz w:val="21"/>
                <w:szCs w:val="21"/>
              </w:rPr>
            </w:pPr>
          </w:p>
        </w:tc>
        <w:tc>
          <w:tcPr>
            <w:tcW w:w="814" w:type="pct"/>
            <w:vAlign w:val="center"/>
          </w:tcPr>
          <w:p w14:paraId="0E4A8A62">
            <w:pPr>
              <w:pStyle w:val="8"/>
              <w:spacing w:line="360" w:lineRule="auto"/>
              <w:rPr>
                <w:rFonts w:ascii="宋体" w:hAnsi="宋体" w:eastAsia="宋体" w:cs="Times New Roman"/>
                <w:sz w:val="21"/>
                <w:szCs w:val="21"/>
              </w:rPr>
            </w:pPr>
          </w:p>
        </w:tc>
        <w:tc>
          <w:tcPr>
            <w:tcW w:w="665" w:type="pct"/>
          </w:tcPr>
          <w:p w14:paraId="2221091E">
            <w:pPr>
              <w:pStyle w:val="8"/>
              <w:spacing w:line="360" w:lineRule="auto"/>
              <w:rPr>
                <w:rFonts w:ascii="宋体" w:hAnsi="宋体" w:eastAsia="宋体" w:cs="Times New Roman"/>
                <w:sz w:val="21"/>
                <w:szCs w:val="21"/>
              </w:rPr>
            </w:pPr>
          </w:p>
        </w:tc>
        <w:tc>
          <w:tcPr>
            <w:tcW w:w="884" w:type="pct"/>
          </w:tcPr>
          <w:p w14:paraId="3FDA271B">
            <w:pPr>
              <w:pStyle w:val="8"/>
              <w:spacing w:line="360" w:lineRule="auto"/>
              <w:rPr>
                <w:rFonts w:ascii="宋体" w:hAnsi="宋体" w:eastAsia="宋体" w:cs="Times New Roman"/>
                <w:sz w:val="21"/>
                <w:szCs w:val="21"/>
              </w:rPr>
            </w:pPr>
          </w:p>
        </w:tc>
        <w:tc>
          <w:tcPr>
            <w:tcW w:w="858" w:type="pct"/>
          </w:tcPr>
          <w:p w14:paraId="5EE86661">
            <w:pPr>
              <w:pStyle w:val="8"/>
              <w:spacing w:line="360" w:lineRule="auto"/>
              <w:rPr>
                <w:rFonts w:ascii="宋体" w:hAnsi="宋体" w:eastAsia="宋体" w:cs="Times New Roman"/>
                <w:sz w:val="21"/>
                <w:szCs w:val="21"/>
              </w:rPr>
            </w:pPr>
          </w:p>
        </w:tc>
        <w:tc>
          <w:tcPr>
            <w:tcW w:w="760" w:type="pct"/>
          </w:tcPr>
          <w:p w14:paraId="2A6A54E6">
            <w:pPr>
              <w:pStyle w:val="8"/>
              <w:spacing w:line="360" w:lineRule="auto"/>
              <w:rPr>
                <w:rFonts w:ascii="宋体" w:hAnsi="宋体" w:eastAsia="宋体" w:cs="Times New Roman"/>
                <w:sz w:val="21"/>
                <w:szCs w:val="21"/>
              </w:rPr>
            </w:pPr>
          </w:p>
        </w:tc>
      </w:tr>
    </w:tbl>
    <w:p w14:paraId="145B5E2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44D55835">
      <w:pPr>
        <w:autoSpaceDE w:val="0"/>
        <w:autoSpaceDN w:val="0"/>
        <w:adjustRightInd w:val="0"/>
        <w:spacing w:line="480" w:lineRule="auto"/>
        <w:rPr>
          <w:rFonts w:cs="宋体" w:asciiTheme="minorEastAsia" w:hAnsiTheme="minorEastAsia"/>
          <w:szCs w:val="21"/>
          <w:lang w:val="zh-CN"/>
        </w:rPr>
      </w:pPr>
    </w:p>
    <w:p w14:paraId="5D6213BE">
      <w:pPr>
        <w:snapToGrid w:val="0"/>
        <w:spacing w:line="500" w:lineRule="exact"/>
        <w:rPr>
          <w:rFonts w:cs="宋体" w:asciiTheme="minorEastAsia" w:hAnsiTheme="minorEastAsia"/>
          <w:szCs w:val="21"/>
          <w:lang w:val="zh-CN"/>
        </w:rPr>
      </w:pPr>
    </w:p>
    <w:p w14:paraId="3BDBAF73">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14:paraId="182CC765">
      <w:pPr>
        <w:spacing w:line="360" w:lineRule="auto"/>
        <w:jc w:val="center"/>
        <w:rPr>
          <w:rFonts w:cs="宋体" w:asciiTheme="minorEastAsia" w:hAnsiTheme="minorEastAsia"/>
          <w:szCs w:val="21"/>
          <w:lang w:val="zh-CN"/>
        </w:rPr>
      </w:pPr>
    </w:p>
    <w:p w14:paraId="22CF8B43">
      <w:pPr>
        <w:spacing w:line="360" w:lineRule="auto"/>
        <w:jc w:val="center"/>
        <w:rPr>
          <w:rFonts w:cs="宋体" w:asciiTheme="minorEastAsia" w:hAnsiTheme="minorEastAsia"/>
          <w:szCs w:val="21"/>
          <w:lang w:val="zh-CN"/>
        </w:rPr>
      </w:pPr>
    </w:p>
    <w:p w14:paraId="688CFAEC">
      <w:pPr>
        <w:spacing w:line="360" w:lineRule="auto"/>
        <w:jc w:val="center"/>
        <w:rPr>
          <w:rFonts w:cs="宋体" w:asciiTheme="minorEastAsia" w:hAnsiTheme="minorEastAsia"/>
          <w:szCs w:val="21"/>
          <w:lang w:val="zh-CN"/>
        </w:rPr>
      </w:pPr>
    </w:p>
    <w:p w14:paraId="70D35245">
      <w:pPr>
        <w:spacing w:line="360" w:lineRule="auto"/>
        <w:jc w:val="center"/>
        <w:rPr>
          <w:rFonts w:cs="宋体" w:asciiTheme="minorEastAsia" w:hAnsiTheme="minorEastAsia"/>
          <w:szCs w:val="21"/>
          <w:lang w:val="zh-CN"/>
        </w:rPr>
      </w:pPr>
    </w:p>
    <w:p w14:paraId="4BEF48B0">
      <w:pPr>
        <w:spacing w:line="360" w:lineRule="auto"/>
        <w:jc w:val="center"/>
        <w:rPr>
          <w:rFonts w:cs="宋体" w:asciiTheme="minorEastAsia" w:hAnsiTheme="minorEastAsia"/>
          <w:szCs w:val="21"/>
          <w:lang w:val="zh-CN"/>
        </w:rPr>
      </w:pPr>
    </w:p>
    <w:p w14:paraId="46A08B18">
      <w:pPr>
        <w:spacing w:line="360" w:lineRule="auto"/>
        <w:jc w:val="center"/>
        <w:rPr>
          <w:rFonts w:cs="宋体" w:asciiTheme="minorEastAsia" w:hAnsiTheme="minorEastAsia"/>
          <w:szCs w:val="21"/>
          <w:lang w:val="zh-CN"/>
        </w:rPr>
      </w:pPr>
    </w:p>
    <w:p w14:paraId="214F2AF5">
      <w:pPr>
        <w:spacing w:line="360" w:lineRule="auto"/>
        <w:jc w:val="center"/>
        <w:rPr>
          <w:rFonts w:cs="宋体" w:asciiTheme="minorEastAsia" w:hAnsiTheme="minorEastAsia"/>
          <w:szCs w:val="21"/>
          <w:lang w:val="zh-CN"/>
        </w:rPr>
      </w:pPr>
    </w:p>
    <w:p w14:paraId="6931DA1C">
      <w:pPr>
        <w:spacing w:line="360" w:lineRule="auto"/>
        <w:jc w:val="center"/>
        <w:rPr>
          <w:rFonts w:cs="宋体" w:asciiTheme="minorEastAsia" w:hAnsiTheme="minorEastAsia"/>
          <w:szCs w:val="21"/>
          <w:lang w:val="zh-CN"/>
        </w:rPr>
      </w:pPr>
    </w:p>
    <w:p w14:paraId="789E79CC">
      <w:pPr>
        <w:spacing w:line="360" w:lineRule="auto"/>
        <w:jc w:val="center"/>
        <w:rPr>
          <w:rFonts w:cs="宋体" w:asciiTheme="minorEastAsia" w:hAnsiTheme="minorEastAsia"/>
          <w:szCs w:val="21"/>
          <w:lang w:val="zh-CN"/>
        </w:rPr>
      </w:pPr>
    </w:p>
    <w:p w14:paraId="69CEE710">
      <w:pPr>
        <w:spacing w:line="360" w:lineRule="auto"/>
        <w:jc w:val="center"/>
        <w:rPr>
          <w:rFonts w:cs="宋体" w:asciiTheme="minorEastAsia" w:hAnsiTheme="minorEastAsia"/>
          <w:szCs w:val="21"/>
          <w:lang w:val="zh-CN"/>
        </w:rPr>
      </w:pPr>
    </w:p>
    <w:p w14:paraId="30D5293E">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47225357"/>
    <w:p w14:paraId="61016B54"/>
    <w:p w14:paraId="374A8267"/>
    <w:p w14:paraId="3232FA6B">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14:paraId="0E1AFB56">
      <w:pPr>
        <w:spacing w:line="360" w:lineRule="auto"/>
        <w:jc w:val="center"/>
        <w:rPr>
          <w:rFonts w:ascii="宋体" w:hAnsi="宋体"/>
          <w:b/>
          <w:bCs/>
          <w:sz w:val="28"/>
          <w:szCs w:val="28"/>
        </w:rPr>
      </w:pPr>
      <w:r>
        <w:rPr>
          <w:rFonts w:ascii="宋体" w:hAnsi="宋体"/>
          <w:b/>
          <w:bCs/>
          <w:sz w:val="28"/>
          <w:szCs w:val="28"/>
        </w:rPr>
        <w:t> </w:t>
      </w:r>
    </w:p>
    <w:p w14:paraId="2425D32F">
      <w:pPr>
        <w:autoSpaceDE w:val="0"/>
        <w:autoSpaceDN w:val="0"/>
        <w:adjustRightInd w:val="0"/>
        <w:spacing w:line="360" w:lineRule="auto"/>
        <w:jc w:val="center"/>
        <w:outlineLvl w:val="9"/>
        <w:rPr>
          <w:rFonts w:hAnsi="宋体" w:eastAsia="宋体"/>
          <w:b/>
          <w:snapToGrid w:val="0"/>
          <w:kern w:val="0"/>
          <w:sz w:val="36"/>
          <w:szCs w:val="36"/>
        </w:rPr>
      </w:pPr>
    </w:p>
    <w:p w14:paraId="1CFA8FD6">
      <w:pPr>
        <w:autoSpaceDE w:val="0"/>
        <w:autoSpaceDN w:val="0"/>
        <w:adjustRightInd w:val="0"/>
        <w:spacing w:line="360" w:lineRule="auto"/>
        <w:jc w:val="center"/>
        <w:outlineLvl w:val="9"/>
        <w:rPr>
          <w:rFonts w:hAnsi="宋体" w:eastAsia="宋体"/>
          <w:b/>
          <w:snapToGrid w:val="0"/>
          <w:kern w:val="0"/>
          <w:sz w:val="36"/>
          <w:szCs w:val="36"/>
        </w:rPr>
      </w:pPr>
    </w:p>
    <w:p w14:paraId="16515FFF">
      <w:pPr>
        <w:snapToGrid w:val="0"/>
        <w:spacing w:line="360" w:lineRule="auto"/>
        <w:jc w:val="center"/>
        <w:rPr>
          <w:rFonts w:hAnsi="宋体" w:eastAsia="宋体"/>
          <w:b/>
          <w:snapToGrid w:val="0"/>
          <w:kern w:val="0"/>
          <w:sz w:val="36"/>
          <w:szCs w:val="36"/>
        </w:rPr>
      </w:pPr>
    </w:p>
    <w:p w14:paraId="765FC229">
      <w:pPr>
        <w:snapToGrid w:val="0"/>
        <w:spacing w:line="360" w:lineRule="auto"/>
        <w:jc w:val="center"/>
        <w:rPr>
          <w:rFonts w:hAnsi="宋体" w:eastAsia="宋体"/>
          <w:b/>
          <w:snapToGrid w:val="0"/>
          <w:kern w:val="0"/>
          <w:sz w:val="36"/>
          <w:szCs w:val="36"/>
        </w:rPr>
      </w:pPr>
    </w:p>
    <w:p w14:paraId="4EA63D4C">
      <w:pPr>
        <w:snapToGrid w:val="0"/>
        <w:spacing w:line="360" w:lineRule="auto"/>
        <w:jc w:val="center"/>
        <w:rPr>
          <w:rFonts w:hAnsi="宋体" w:eastAsia="宋体"/>
          <w:b/>
          <w:snapToGrid w:val="0"/>
          <w:kern w:val="0"/>
          <w:sz w:val="36"/>
          <w:szCs w:val="36"/>
        </w:rPr>
      </w:pPr>
    </w:p>
    <w:p w14:paraId="24823A3C">
      <w:pPr>
        <w:snapToGrid w:val="0"/>
        <w:spacing w:line="360" w:lineRule="auto"/>
        <w:rPr>
          <w:rFonts w:hAnsi="宋体" w:eastAsia="宋体"/>
          <w:b/>
          <w:snapToGrid w:val="0"/>
          <w:kern w:val="0"/>
          <w:sz w:val="36"/>
          <w:szCs w:val="36"/>
        </w:rPr>
      </w:pPr>
    </w:p>
    <w:p w14:paraId="5A1FB57E">
      <w:pPr>
        <w:snapToGrid w:val="0"/>
        <w:spacing w:line="360" w:lineRule="auto"/>
        <w:jc w:val="center"/>
        <w:rPr>
          <w:rFonts w:hAnsi="宋体" w:eastAsia="宋体"/>
          <w:b/>
          <w:snapToGrid w:val="0"/>
          <w:kern w:val="0"/>
          <w:sz w:val="36"/>
          <w:szCs w:val="36"/>
        </w:rPr>
      </w:pPr>
    </w:p>
    <w:p w14:paraId="5E3E0C1C">
      <w:pPr>
        <w:autoSpaceDE w:val="0"/>
        <w:autoSpaceDN w:val="0"/>
        <w:adjustRightInd w:val="0"/>
        <w:spacing w:line="360" w:lineRule="auto"/>
        <w:jc w:val="center"/>
        <w:outlineLvl w:val="9"/>
        <w:rPr>
          <w:rFonts w:ascii="宋体" w:hAnsi="宋体"/>
          <w:b/>
          <w:bCs/>
          <w:color w:val="000000"/>
          <w:sz w:val="24"/>
          <w:szCs w:val="24"/>
        </w:rPr>
      </w:pPr>
    </w:p>
    <w:p w14:paraId="21AE6A25">
      <w:pPr>
        <w:autoSpaceDE w:val="0"/>
        <w:autoSpaceDN w:val="0"/>
        <w:adjustRightInd w:val="0"/>
        <w:spacing w:line="360" w:lineRule="auto"/>
        <w:jc w:val="center"/>
        <w:outlineLvl w:val="9"/>
        <w:rPr>
          <w:rFonts w:ascii="宋体" w:hAnsi="宋体"/>
          <w:b/>
          <w:bCs/>
          <w:color w:val="000000"/>
          <w:sz w:val="24"/>
          <w:szCs w:val="24"/>
        </w:rPr>
      </w:pPr>
    </w:p>
    <w:p w14:paraId="5B8E132B">
      <w:pPr>
        <w:autoSpaceDE w:val="0"/>
        <w:autoSpaceDN w:val="0"/>
        <w:adjustRightInd w:val="0"/>
        <w:spacing w:line="360" w:lineRule="auto"/>
        <w:jc w:val="center"/>
        <w:outlineLvl w:val="9"/>
        <w:rPr>
          <w:rFonts w:ascii="宋体" w:hAnsi="宋体"/>
          <w:b/>
          <w:bCs/>
          <w:color w:val="000000"/>
          <w:sz w:val="24"/>
          <w:szCs w:val="24"/>
        </w:rPr>
      </w:pPr>
    </w:p>
    <w:p w14:paraId="4C617522">
      <w:pPr>
        <w:autoSpaceDE w:val="0"/>
        <w:autoSpaceDN w:val="0"/>
        <w:adjustRightInd w:val="0"/>
        <w:spacing w:line="360" w:lineRule="auto"/>
        <w:jc w:val="center"/>
        <w:outlineLvl w:val="9"/>
        <w:rPr>
          <w:rFonts w:ascii="宋体" w:hAnsi="宋体"/>
          <w:b/>
          <w:bCs/>
          <w:color w:val="000000"/>
          <w:sz w:val="24"/>
          <w:szCs w:val="24"/>
        </w:rPr>
      </w:pPr>
    </w:p>
    <w:p w14:paraId="055F2620">
      <w:pPr>
        <w:autoSpaceDE w:val="0"/>
        <w:autoSpaceDN w:val="0"/>
        <w:adjustRightInd w:val="0"/>
        <w:spacing w:line="480" w:lineRule="auto"/>
        <w:rPr>
          <w:rFonts w:cs="宋体" w:asciiTheme="minorEastAsia" w:hAnsiTheme="minorEastAsia"/>
          <w:sz w:val="24"/>
          <w:szCs w:val="24"/>
          <w:lang w:val="zh-CN"/>
        </w:rPr>
      </w:pPr>
    </w:p>
    <w:p w14:paraId="0A89AA9C">
      <w:pPr>
        <w:autoSpaceDE w:val="0"/>
        <w:autoSpaceDN w:val="0"/>
        <w:adjustRightInd w:val="0"/>
        <w:spacing w:line="480" w:lineRule="auto"/>
        <w:rPr>
          <w:rFonts w:cs="宋体" w:asciiTheme="minorEastAsia" w:hAnsiTheme="minorEastAsia"/>
          <w:sz w:val="24"/>
          <w:szCs w:val="24"/>
          <w:lang w:val="zh-CN"/>
        </w:rPr>
      </w:pPr>
    </w:p>
    <w:p w14:paraId="2D9ED4B0">
      <w:pPr>
        <w:autoSpaceDE w:val="0"/>
        <w:autoSpaceDN w:val="0"/>
        <w:adjustRightInd w:val="0"/>
        <w:spacing w:line="480" w:lineRule="auto"/>
        <w:rPr>
          <w:rFonts w:cs="宋体" w:asciiTheme="minorEastAsia" w:hAnsiTheme="minorEastAsia"/>
          <w:sz w:val="24"/>
          <w:szCs w:val="24"/>
          <w:lang w:val="zh-CN"/>
        </w:rPr>
      </w:pPr>
    </w:p>
    <w:p w14:paraId="2DCF7128">
      <w:pPr>
        <w:spacing w:line="360" w:lineRule="auto"/>
        <w:jc w:val="both"/>
        <w:rPr>
          <w:rFonts w:ascii="宋体" w:hAnsi="宋体"/>
          <w:b/>
          <w:bCs/>
          <w:sz w:val="28"/>
          <w:szCs w:val="28"/>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微软简隶书">
    <w:altName w:val="黑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roman"/>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7F94A">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61958F67">
                          <w:pPr>
                            <w:pStyle w:val="20"/>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i6WFNAAAAADAQAADwAAAAAAAAABACAAAAAiAAAAZHJzL2Rvd25yZXYueG1sUEsB&#10;AhQAFAAAAAgAh07iQANH64v9AQAADwQAAA4AAAAAAAAAAQAgAAAAHwEAAGRycy9lMm9Eb2MueG1s&#10;UEsFBgAAAAAGAAYAWQEAAI4FAAAAAA==&#10;">
              <v:fill on="f" focussize="0,0"/>
              <v:stroke on="f"/>
              <v:imagedata o:title=""/>
              <o:lock v:ext="edit" aspectratio="f"/>
              <v:textbox inset="0mm,0mm,0mm,0mm" style="mso-fit-shape-to-text:t;">
                <w:txbxContent>
                  <w:p w14:paraId="61958F67">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F705C5"/>
    <w:multiLevelType w:val="singleLevel"/>
    <w:tmpl w:val="E8F705C5"/>
    <w:lvl w:ilvl="0" w:tentative="0">
      <w:start w:val="2"/>
      <w:numFmt w:val="decimal"/>
      <w:suff w:val="nothing"/>
      <w:lvlText w:val="（%1）"/>
      <w:lvlJc w:val="left"/>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B353A3"/>
    <w:multiLevelType w:val="singleLevel"/>
    <w:tmpl w:val="00B353A3"/>
    <w:lvl w:ilvl="0" w:tentative="0">
      <w:start w:val="1"/>
      <w:numFmt w:val="decimal"/>
      <w:suff w:val="nothing"/>
      <w:lvlText w:val="%1、"/>
      <w:lvlJc w:val="left"/>
    </w:lvl>
  </w:abstractNum>
  <w:abstractNum w:abstractNumId="4">
    <w:nsid w:val="02B45501"/>
    <w:multiLevelType w:val="multilevel"/>
    <w:tmpl w:val="02B45501"/>
    <w:lvl w:ilvl="0" w:tentative="0">
      <w:start w:val="35"/>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43F93A9"/>
    <w:multiLevelType w:val="singleLevel"/>
    <w:tmpl w:val="043F93A9"/>
    <w:lvl w:ilvl="0" w:tentative="0">
      <w:start w:val="1"/>
      <w:numFmt w:val="decimal"/>
      <w:suff w:val="nothing"/>
      <w:lvlText w:val="%1、"/>
      <w:lvlJc w:val="left"/>
    </w:lvl>
  </w:abstractNum>
  <w:abstractNum w:abstractNumId="6">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8734582"/>
    <w:multiLevelType w:val="multilevel"/>
    <w:tmpl w:val="08734582"/>
    <w:lvl w:ilvl="0" w:tentative="0">
      <w:start w:val="29"/>
      <w:numFmt w:val="decimal"/>
      <w:lvlText w:val="%1.3.5"/>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8">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9">
    <w:nsid w:val="0B974D79"/>
    <w:multiLevelType w:val="multilevel"/>
    <w:tmpl w:val="0B974D79"/>
    <w:lvl w:ilvl="0" w:tentative="0">
      <w:start w:val="29"/>
      <w:numFmt w:val="decimal"/>
      <w:lvlText w:val="%1.5"/>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BB54322"/>
    <w:multiLevelType w:val="multilevel"/>
    <w:tmpl w:val="0BB54322"/>
    <w:lvl w:ilvl="0" w:tentative="0">
      <w:start w:val="38"/>
      <w:numFmt w:val="decimal"/>
      <w:lvlText w:val="%1.1"/>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0EAC0559"/>
    <w:multiLevelType w:val="multilevel"/>
    <w:tmpl w:val="0EAC0559"/>
    <w:lvl w:ilvl="0" w:tentative="0">
      <w:start w:val="29"/>
      <w:numFmt w:val="decimal"/>
      <w:lvlText w:val="%1.3.2"/>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3">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9DF2F37"/>
    <w:multiLevelType w:val="multilevel"/>
    <w:tmpl w:val="19DF2F37"/>
    <w:lvl w:ilvl="0" w:tentative="0">
      <w:start w:val="29"/>
      <w:numFmt w:val="decimal"/>
      <w:lvlText w:val="%1.6"/>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1FAE040E"/>
    <w:multiLevelType w:val="multilevel"/>
    <w:tmpl w:val="1FAE040E"/>
    <w:lvl w:ilvl="0" w:tentative="0">
      <w:start w:val="29"/>
      <w:numFmt w:val="decimal"/>
      <w:lvlText w:val="%1.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8">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9">
    <w:nsid w:val="260D7FDB"/>
    <w:multiLevelType w:val="multilevel"/>
    <w:tmpl w:val="260D7FDB"/>
    <w:lvl w:ilvl="0" w:tentative="0">
      <w:start w:val="29"/>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0">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1">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3">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6">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7">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7A329CD"/>
    <w:multiLevelType w:val="multilevel"/>
    <w:tmpl w:val="37A329CD"/>
    <w:lvl w:ilvl="0" w:tentative="0">
      <w:start w:val="39"/>
      <w:numFmt w:val="decimal"/>
      <w:lvlText w:val="%1."/>
      <w:lvlJc w:val="left"/>
      <w:pPr>
        <w:ind w:left="420" w:hanging="420"/>
      </w:pPr>
      <w:rPr>
        <w:rFonts w:hint="eastAsia"/>
        <w:b/>
        <w:color w:val="auto"/>
        <w:sz w:val="21"/>
        <w:szCs w:val="21"/>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9">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4B763F93"/>
    <w:multiLevelType w:val="multilevel"/>
    <w:tmpl w:val="4B763F93"/>
    <w:lvl w:ilvl="0" w:tentative="0">
      <w:start w:val="29"/>
      <w:numFmt w:val="decimal"/>
      <w:lvlText w:val="%1.3.4"/>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42">
    <w:nsid w:val="4DF61B3A"/>
    <w:multiLevelType w:val="multilevel"/>
    <w:tmpl w:val="4DF61B3A"/>
    <w:lvl w:ilvl="0" w:tentative="0">
      <w:start w:val="1"/>
      <w:numFmt w:val="japaneseCounting"/>
      <w:lvlText w:val="第%1章"/>
      <w:lvlJc w:val="left"/>
      <w:pPr>
        <w:ind w:left="4320" w:hanging="1605"/>
      </w:pPr>
      <w:rPr>
        <w:rFonts w:hint="default"/>
      </w:rPr>
    </w:lvl>
    <w:lvl w:ilvl="1" w:tentative="0">
      <w:start w:val="1"/>
      <w:numFmt w:val="lowerLetter"/>
      <w:lvlText w:val="%2)"/>
      <w:lvlJc w:val="left"/>
      <w:pPr>
        <w:ind w:left="3555" w:hanging="420"/>
      </w:pPr>
    </w:lvl>
    <w:lvl w:ilvl="2" w:tentative="0">
      <w:start w:val="1"/>
      <w:numFmt w:val="lowerRoman"/>
      <w:lvlText w:val="%3."/>
      <w:lvlJc w:val="right"/>
      <w:pPr>
        <w:ind w:left="3975" w:hanging="420"/>
      </w:pPr>
    </w:lvl>
    <w:lvl w:ilvl="3" w:tentative="0">
      <w:start w:val="1"/>
      <w:numFmt w:val="decimal"/>
      <w:lvlText w:val="%4."/>
      <w:lvlJc w:val="left"/>
      <w:pPr>
        <w:ind w:left="4395" w:hanging="420"/>
      </w:pPr>
    </w:lvl>
    <w:lvl w:ilvl="4" w:tentative="0">
      <w:start w:val="1"/>
      <w:numFmt w:val="lowerLetter"/>
      <w:lvlText w:val="%5)"/>
      <w:lvlJc w:val="left"/>
      <w:pPr>
        <w:ind w:left="4815" w:hanging="420"/>
      </w:pPr>
    </w:lvl>
    <w:lvl w:ilvl="5" w:tentative="0">
      <w:start w:val="1"/>
      <w:numFmt w:val="lowerRoman"/>
      <w:lvlText w:val="%6."/>
      <w:lvlJc w:val="right"/>
      <w:pPr>
        <w:ind w:left="5235" w:hanging="420"/>
      </w:pPr>
    </w:lvl>
    <w:lvl w:ilvl="6" w:tentative="0">
      <w:start w:val="1"/>
      <w:numFmt w:val="decimal"/>
      <w:lvlText w:val="%7."/>
      <w:lvlJc w:val="left"/>
      <w:pPr>
        <w:ind w:left="5655" w:hanging="420"/>
      </w:pPr>
    </w:lvl>
    <w:lvl w:ilvl="7" w:tentative="0">
      <w:start w:val="1"/>
      <w:numFmt w:val="lowerLetter"/>
      <w:lvlText w:val="%8)"/>
      <w:lvlJc w:val="left"/>
      <w:pPr>
        <w:ind w:left="6075" w:hanging="420"/>
      </w:pPr>
    </w:lvl>
    <w:lvl w:ilvl="8" w:tentative="0">
      <w:start w:val="1"/>
      <w:numFmt w:val="lowerRoman"/>
      <w:lvlText w:val="%9."/>
      <w:lvlJc w:val="right"/>
      <w:pPr>
        <w:ind w:left="6495" w:hanging="420"/>
      </w:pPr>
    </w:lvl>
  </w:abstractNum>
  <w:abstractNum w:abstractNumId="43">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4">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7022D07"/>
    <w:multiLevelType w:val="multilevel"/>
    <w:tmpl w:val="57022D07"/>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8C95C43"/>
    <w:multiLevelType w:val="multilevel"/>
    <w:tmpl w:val="58C95C43"/>
    <w:lvl w:ilvl="0" w:tentative="0">
      <w:start w:val="29"/>
      <w:numFmt w:val="decimal"/>
      <w:lvlText w:val="%1.3.3"/>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47">
    <w:nsid w:val="59F817E8"/>
    <w:multiLevelType w:val="singleLevel"/>
    <w:tmpl w:val="59F817E8"/>
    <w:lvl w:ilvl="0" w:tentative="0">
      <w:start w:val="1"/>
      <w:numFmt w:val="chineseCounting"/>
      <w:pStyle w:val="57"/>
      <w:suff w:val="nothing"/>
      <w:lvlText w:val="%1、"/>
      <w:lvlJc w:val="left"/>
    </w:lvl>
  </w:abstractNum>
  <w:abstractNum w:abstractNumId="48">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A734122"/>
    <w:multiLevelType w:val="multilevel"/>
    <w:tmpl w:val="5A734122"/>
    <w:lvl w:ilvl="0" w:tentative="0">
      <w:start w:val="36"/>
      <w:numFmt w:val="decimal"/>
      <w:lvlText w:val="%1.2"/>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0">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51">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2">
    <w:nsid w:val="5B9E79E7"/>
    <w:multiLevelType w:val="multilevel"/>
    <w:tmpl w:val="5B9E79E7"/>
    <w:lvl w:ilvl="0" w:tentative="0">
      <w:start w:val="1"/>
      <w:numFmt w:val="chineseCountingThousand"/>
      <w:lvlText w:val="第%1章."/>
      <w:lvlJc w:val="left"/>
      <w:pPr>
        <w:ind w:left="440" w:hanging="440"/>
      </w:pPr>
      <w:rPr>
        <w:rFonts w:hint="eastAsia" w:eastAsia="宋体"/>
        <w:b/>
        <w:i w:val="0"/>
        <w:color w:val="auto"/>
        <w:sz w:val="30"/>
      </w:rPr>
    </w:lvl>
    <w:lvl w:ilvl="1" w:tentative="0">
      <w:start w:val="1"/>
      <w:numFmt w:val="decimal"/>
      <w:isLgl/>
      <w:suff w:val="space"/>
      <w:lvlText w:val="%1.%2"/>
      <w:lvlJc w:val="left"/>
      <w:pPr>
        <w:ind w:left="0" w:firstLine="0"/>
      </w:pPr>
      <w:rPr>
        <w:rFonts w:hint="eastAsia" w:ascii="宋体" w:hAnsi="宋体" w:eastAsia="宋体"/>
        <w:b/>
        <w:bCs w:val="0"/>
        <w:i w:val="0"/>
        <w:color w:val="auto"/>
        <w:sz w:val="24"/>
      </w:rPr>
    </w:lvl>
    <w:lvl w:ilvl="2" w:tentative="0">
      <w:start w:val="1"/>
      <w:numFmt w:val="decimal"/>
      <w:isLgl/>
      <w:suff w:val="space"/>
      <w:lvlText w:val="%1.%2.%3"/>
      <w:lvlJc w:val="left"/>
      <w:pPr>
        <w:ind w:left="0" w:firstLine="0"/>
      </w:pPr>
      <w:rPr>
        <w:rFonts w:hint="eastAsia" w:ascii="宋体" w:hAnsi="宋体" w:eastAsia="宋体"/>
        <w:b/>
        <w:i w:val="0"/>
        <w:sz w:val="24"/>
      </w:rPr>
    </w:lvl>
    <w:lvl w:ilvl="3" w:tentative="0">
      <w:start w:val="1"/>
      <w:numFmt w:val="decimal"/>
      <w:isLgl/>
      <w:suff w:val="space"/>
      <w:lvlText w:val="%1.%2.%3.%4"/>
      <w:lvlJc w:val="left"/>
      <w:pPr>
        <w:ind w:left="0" w:firstLine="0"/>
      </w:pPr>
      <w:rPr>
        <w:rFonts w:hint="eastAsia" w:ascii="宋体" w:hAnsi="宋体" w:eastAsia="宋体"/>
        <w:b/>
        <w:i w:val="0"/>
        <w:sz w:val="24"/>
      </w:rPr>
    </w:lvl>
    <w:lvl w:ilvl="4" w:tentative="0">
      <w:start w:val="1"/>
      <w:numFmt w:val="decimal"/>
      <w:pStyle w:val="6"/>
      <w:isLgl/>
      <w:suff w:val="space"/>
      <w:lvlText w:val="%1.%2.%3.%4.%5"/>
      <w:lvlJc w:val="left"/>
      <w:pPr>
        <w:ind w:left="0" w:firstLine="0"/>
      </w:pPr>
      <w:rPr>
        <w:rFonts w:hint="eastAsia" w:ascii="宋体" w:hAnsi="宋体" w:eastAsia="宋体"/>
        <w:b/>
        <w:i w:val="0"/>
        <w:sz w:val="24"/>
      </w:rPr>
    </w:lvl>
    <w:lvl w:ilvl="5" w:tentative="0">
      <w:start w:val="1"/>
      <w:numFmt w:val="decimal"/>
      <w:isLgl/>
      <w:suff w:val="space"/>
      <w:lvlText w:val="%1.%2.%3.%4.%5.%6"/>
      <w:lvlJc w:val="left"/>
      <w:pPr>
        <w:ind w:left="0" w:firstLine="0"/>
      </w:pPr>
      <w:rPr>
        <w:rFonts w:hint="eastAsia" w:ascii="宋体" w:hAnsi="宋体" w:eastAsia="宋体"/>
        <w:b/>
        <w:i w:val="0"/>
        <w:sz w:val="24"/>
        <w:szCs w:val="28"/>
      </w:rPr>
    </w:lvl>
    <w:lvl w:ilvl="6" w:tentative="0">
      <w:start w:val="1"/>
      <w:numFmt w:val="decimal"/>
      <w:isLgl/>
      <w:suff w:val="space"/>
      <w:lvlText w:val="%1.%2.%3.%4.%5.%6.%7"/>
      <w:lvlJc w:val="left"/>
      <w:pPr>
        <w:ind w:left="0" w:firstLine="0"/>
      </w:pPr>
      <w:rPr>
        <w:rFonts w:hint="eastAsia" w:ascii="宋体" w:hAnsi="宋体" w:eastAsia="宋体"/>
        <w:b/>
        <w:i w:val="0"/>
        <w:sz w:val="24"/>
      </w:rPr>
    </w:lvl>
    <w:lvl w:ilvl="7" w:tentative="0">
      <w:start w:val="1"/>
      <w:numFmt w:val="decimal"/>
      <w:isLgl/>
      <w:suff w:val="space"/>
      <w:lvlText w:val="%1.%2.%3.%4.%5.%6.%7.%8"/>
      <w:lvlJc w:val="left"/>
      <w:pPr>
        <w:ind w:left="851" w:firstLine="0"/>
      </w:pPr>
      <w:rPr>
        <w:rFonts w:hint="eastAsia" w:ascii="宋体" w:hAnsi="宋体" w:eastAsia="宋体"/>
        <w:b/>
        <w:i w:val="0"/>
        <w:sz w:val="24"/>
      </w:rPr>
    </w:lvl>
    <w:lvl w:ilvl="8" w:tentative="0">
      <w:start w:val="1"/>
      <w:numFmt w:val="decimal"/>
      <w:suff w:val="space"/>
      <w:lvlText w:val="1.%2.%3.%4.%5.%6.%7.%8.%9"/>
      <w:lvlJc w:val="left"/>
      <w:pPr>
        <w:ind w:left="0" w:firstLine="0"/>
      </w:pPr>
      <w:rPr>
        <w:rFonts w:hint="eastAsia" w:ascii="宋体" w:hAnsi="宋体" w:eastAsia="宋体"/>
        <w:b/>
        <w:i w:val="0"/>
        <w:sz w:val="24"/>
      </w:rPr>
    </w:lvl>
  </w:abstractNum>
  <w:abstractNum w:abstractNumId="53">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4">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5F9C3ECF"/>
    <w:multiLevelType w:val="multilevel"/>
    <w:tmpl w:val="5F9C3ECF"/>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657B6CAE"/>
    <w:multiLevelType w:val="multilevel"/>
    <w:tmpl w:val="657B6CAE"/>
    <w:lvl w:ilvl="0" w:tentative="0">
      <w:start w:val="29"/>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60">
    <w:nsid w:val="67D51130"/>
    <w:multiLevelType w:val="multilevel"/>
    <w:tmpl w:val="67D51130"/>
    <w:lvl w:ilvl="0" w:tentative="0">
      <w:start w:val="37"/>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1">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3">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6DBDE24C"/>
    <w:multiLevelType w:val="singleLevel"/>
    <w:tmpl w:val="6DBDE24C"/>
    <w:lvl w:ilvl="0" w:tentative="0">
      <w:start w:val="6"/>
      <w:numFmt w:val="decimal"/>
      <w:suff w:val="nothing"/>
      <w:lvlText w:val="（%1）"/>
      <w:lvlJc w:val="left"/>
    </w:lvl>
  </w:abstractNum>
  <w:abstractNum w:abstractNumId="65">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66">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738573E8"/>
    <w:multiLevelType w:val="multilevel"/>
    <w:tmpl w:val="738573E8"/>
    <w:lvl w:ilvl="0" w:tentative="0">
      <w:start w:val="33"/>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9">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0">
    <w:nsid w:val="740F3425"/>
    <w:multiLevelType w:val="multilevel"/>
    <w:tmpl w:val="740F3425"/>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1">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72">
    <w:nsid w:val="75517D03"/>
    <w:multiLevelType w:val="multilevel"/>
    <w:tmpl w:val="75517D03"/>
    <w:lvl w:ilvl="0" w:tentative="0">
      <w:start w:val="27"/>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3">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75">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1"/>
  </w:num>
  <w:num w:numId="2">
    <w:abstractNumId w:val="52"/>
  </w:num>
  <w:num w:numId="3">
    <w:abstractNumId w:val="2"/>
  </w:num>
  <w:num w:numId="4">
    <w:abstractNumId w:val="47"/>
  </w:num>
  <w:num w:numId="5">
    <w:abstractNumId w:val="42"/>
  </w:num>
  <w:num w:numId="6">
    <w:abstractNumId w:val="3"/>
  </w:num>
  <w:num w:numId="7">
    <w:abstractNumId w:val="5"/>
  </w:num>
  <w:num w:numId="8">
    <w:abstractNumId w:val="26"/>
  </w:num>
  <w:num w:numId="9">
    <w:abstractNumId w:val="62"/>
  </w:num>
  <w:num w:numId="10">
    <w:abstractNumId w:val="32"/>
  </w:num>
  <w:num w:numId="11">
    <w:abstractNumId w:val="34"/>
  </w:num>
  <w:num w:numId="12">
    <w:abstractNumId w:val="57"/>
  </w:num>
  <w:num w:numId="13">
    <w:abstractNumId w:val="18"/>
  </w:num>
  <w:num w:numId="14">
    <w:abstractNumId w:val="20"/>
  </w:num>
  <w:num w:numId="15">
    <w:abstractNumId w:val="76"/>
  </w:num>
  <w:num w:numId="16">
    <w:abstractNumId w:val="54"/>
  </w:num>
  <w:num w:numId="17">
    <w:abstractNumId w:val="73"/>
  </w:num>
  <w:num w:numId="18">
    <w:abstractNumId w:val="11"/>
  </w:num>
  <w:num w:numId="19">
    <w:abstractNumId w:val="13"/>
  </w:num>
  <w:num w:numId="20">
    <w:abstractNumId w:val="51"/>
  </w:num>
  <w:num w:numId="21">
    <w:abstractNumId w:val="30"/>
  </w:num>
  <w:num w:numId="22">
    <w:abstractNumId w:val="48"/>
  </w:num>
  <w:num w:numId="23">
    <w:abstractNumId w:val="61"/>
  </w:num>
  <w:num w:numId="24">
    <w:abstractNumId w:val="37"/>
  </w:num>
  <w:num w:numId="25">
    <w:abstractNumId w:val="31"/>
  </w:num>
  <w:num w:numId="26">
    <w:abstractNumId w:val="8"/>
  </w:num>
  <w:num w:numId="27">
    <w:abstractNumId w:val="23"/>
  </w:num>
  <w:num w:numId="28">
    <w:abstractNumId w:val="22"/>
  </w:num>
  <w:num w:numId="29">
    <w:abstractNumId w:val="72"/>
  </w:num>
  <w:num w:numId="30">
    <w:abstractNumId w:val="63"/>
  </w:num>
  <w:num w:numId="31">
    <w:abstractNumId w:val="56"/>
  </w:num>
  <w:num w:numId="32">
    <w:abstractNumId w:val="67"/>
  </w:num>
  <w:num w:numId="33">
    <w:abstractNumId w:val="44"/>
  </w:num>
  <w:num w:numId="34">
    <w:abstractNumId w:val="14"/>
  </w:num>
  <w:num w:numId="35">
    <w:abstractNumId w:val="25"/>
  </w:num>
  <w:num w:numId="36">
    <w:abstractNumId w:val="58"/>
  </w:num>
  <w:num w:numId="37">
    <w:abstractNumId w:val="35"/>
  </w:num>
  <w:num w:numId="38">
    <w:abstractNumId w:val="43"/>
  </w:num>
  <w:num w:numId="39">
    <w:abstractNumId w:val="65"/>
  </w:num>
  <w:num w:numId="40">
    <w:abstractNumId w:val="50"/>
  </w:num>
  <w:num w:numId="41">
    <w:abstractNumId w:val="36"/>
  </w:num>
  <w:num w:numId="42">
    <w:abstractNumId w:val="27"/>
  </w:num>
  <w:num w:numId="43">
    <w:abstractNumId w:val="28"/>
  </w:num>
  <w:num w:numId="44">
    <w:abstractNumId w:val="71"/>
  </w:num>
  <w:num w:numId="45">
    <w:abstractNumId w:val="29"/>
  </w:num>
  <w:num w:numId="46">
    <w:abstractNumId w:val="24"/>
  </w:num>
  <w:num w:numId="47">
    <w:abstractNumId w:val="12"/>
  </w:num>
  <w:num w:numId="48">
    <w:abstractNumId w:val="46"/>
  </w:num>
  <w:num w:numId="49">
    <w:abstractNumId w:val="41"/>
  </w:num>
  <w:num w:numId="50">
    <w:abstractNumId w:val="7"/>
  </w:num>
  <w:num w:numId="51">
    <w:abstractNumId w:val="9"/>
  </w:num>
  <w:num w:numId="52">
    <w:abstractNumId w:val="19"/>
  </w:num>
  <w:num w:numId="53">
    <w:abstractNumId w:val="55"/>
  </w:num>
  <w:num w:numId="54">
    <w:abstractNumId w:val="45"/>
  </w:num>
  <w:num w:numId="55">
    <w:abstractNumId w:val="70"/>
  </w:num>
  <w:num w:numId="56">
    <w:abstractNumId w:val="39"/>
  </w:num>
  <w:num w:numId="57">
    <w:abstractNumId w:val="75"/>
  </w:num>
  <w:num w:numId="58">
    <w:abstractNumId w:val="77"/>
  </w:num>
  <w:num w:numId="59">
    <w:abstractNumId w:val="21"/>
  </w:num>
  <w:num w:numId="60">
    <w:abstractNumId w:val="15"/>
  </w:num>
  <w:num w:numId="61">
    <w:abstractNumId w:val="40"/>
  </w:num>
  <w:num w:numId="62">
    <w:abstractNumId w:val="68"/>
  </w:num>
  <w:num w:numId="63">
    <w:abstractNumId w:val="66"/>
  </w:num>
  <w:num w:numId="64">
    <w:abstractNumId w:val="53"/>
  </w:num>
  <w:num w:numId="65">
    <w:abstractNumId w:val="6"/>
  </w:num>
  <w:num w:numId="66">
    <w:abstractNumId w:val="69"/>
  </w:num>
  <w:num w:numId="67">
    <w:abstractNumId w:val="4"/>
  </w:num>
  <w:num w:numId="68">
    <w:abstractNumId w:val="17"/>
  </w:num>
  <w:num w:numId="69">
    <w:abstractNumId w:val="49"/>
  </w:num>
  <w:num w:numId="70">
    <w:abstractNumId w:val="16"/>
  </w:num>
  <w:num w:numId="71">
    <w:abstractNumId w:val="60"/>
  </w:num>
  <w:num w:numId="72">
    <w:abstractNumId w:val="10"/>
  </w:num>
  <w:num w:numId="73">
    <w:abstractNumId w:val="59"/>
  </w:num>
  <w:num w:numId="74">
    <w:abstractNumId w:val="33"/>
  </w:num>
  <w:num w:numId="75">
    <w:abstractNumId w:val="38"/>
  </w:num>
  <w:num w:numId="76">
    <w:abstractNumId w:val="74"/>
  </w:num>
  <w:num w:numId="77">
    <w:abstractNumId w:val="0"/>
  </w:num>
  <w:num w:numId="78">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ODExMWRmOTU4YTJkNDYyMTQwMDZkZjczZDgyYTIifQ=="/>
  </w:docVars>
  <w:rsids>
    <w:rsidRoot w:val="00A955C2"/>
    <w:rsid w:val="000019B0"/>
    <w:rsid w:val="00005193"/>
    <w:rsid w:val="00005E59"/>
    <w:rsid w:val="000067F7"/>
    <w:rsid w:val="0000762E"/>
    <w:rsid w:val="0001005B"/>
    <w:rsid w:val="0001503A"/>
    <w:rsid w:val="00021B1B"/>
    <w:rsid w:val="0002390B"/>
    <w:rsid w:val="0002486A"/>
    <w:rsid w:val="00030573"/>
    <w:rsid w:val="00031724"/>
    <w:rsid w:val="0003316E"/>
    <w:rsid w:val="00043C89"/>
    <w:rsid w:val="0004704B"/>
    <w:rsid w:val="00055F76"/>
    <w:rsid w:val="00062865"/>
    <w:rsid w:val="00066DB8"/>
    <w:rsid w:val="000719E0"/>
    <w:rsid w:val="00074CFC"/>
    <w:rsid w:val="00082BFE"/>
    <w:rsid w:val="000852C0"/>
    <w:rsid w:val="00085367"/>
    <w:rsid w:val="00085B7C"/>
    <w:rsid w:val="00091AA2"/>
    <w:rsid w:val="00093DD4"/>
    <w:rsid w:val="00097B58"/>
    <w:rsid w:val="000A0F2A"/>
    <w:rsid w:val="000A655B"/>
    <w:rsid w:val="000A7BA4"/>
    <w:rsid w:val="000B06C8"/>
    <w:rsid w:val="000B458E"/>
    <w:rsid w:val="000B5488"/>
    <w:rsid w:val="000C0B7C"/>
    <w:rsid w:val="000C0D09"/>
    <w:rsid w:val="000C4635"/>
    <w:rsid w:val="000C6642"/>
    <w:rsid w:val="000D701D"/>
    <w:rsid w:val="000E20C1"/>
    <w:rsid w:val="000E2BB7"/>
    <w:rsid w:val="000F5F2C"/>
    <w:rsid w:val="00101197"/>
    <w:rsid w:val="00110323"/>
    <w:rsid w:val="0011064D"/>
    <w:rsid w:val="00110776"/>
    <w:rsid w:val="001121A8"/>
    <w:rsid w:val="001210D8"/>
    <w:rsid w:val="001219A0"/>
    <w:rsid w:val="001223FF"/>
    <w:rsid w:val="001260AF"/>
    <w:rsid w:val="001261BA"/>
    <w:rsid w:val="0013339A"/>
    <w:rsid w:val="00135915"/>
    <w:rsid w:val="0013773C"/>
    <w:rsid w:val="00140D4A"/>
    <w:rsid w:val="00142362"/>
    <w:rsid w:val="0014473A"/>
    <w:rsid w:val="00145BEE"/>
    <w:rsid w:val="0014672D"/>
    <w:rsid w:val="00151967"/>
    <w:rsid w:val="001527C8"/>
    <w:rsid w:val="0015641F"/>
    <w:rsid w:val="00157527"/>
    <w:rsid w:val="00161B9E"/>
    <w:rsid w:val="001671D4"/>
    <w:rsid w:val="0017088D"/>
    <w:rsid w:val="00174765"/>
    <w:rsid w:val="00174D32"/>
    <w:rsid w:val="00181F92"/>
    <w:rsid w:val="00186162"/>
    <w:rsid w:val="001877B3"/>
    <w:rsid w:val="001A6450"/>
    <w:rsid w:val="001B0BC8"/>
    <w:rsid w:val="001B5936"/>
    <w:rsid w:val="001C04A6"/>
    <w:rsid w:val="001C5D9B"/>
    <w:rsid w:val="001D0D47"/>
    <w:rsid w:val="001D46C6"/>
    <w:rsid w:val="001D7FE9"/>
    <w:rsid w:val="001E1827"/>
    <w:rsid w:val="001E1D52"/>
    <w:rsid w:val="001E7FF7"/>
    <w:rsid w:val="001F5CCE"/>
    <w:rsid w:val="001F5EC9"/>
    <w:rsid w:val="001F6B5B"/>
    <w:rsid w:val="001F6E0E"/>
    <w:rsid w:val="00200EE5"/>
    <w:rsid w:val="002018B1"/>
    <w:rsid w:val="002077DC"/>
    <w:rsid w:val="00221033"/>
    <w:rsid w:val="00225A91"/>
    <w:rsid w:val="00245D09"/>
    <w:rsid w:val="00247A03"/>
    <w:rsid w:val="00250347"/>
    <w:rsid w:val="0026329F"/>
    <w:rsid w:val="00266FE0"/>
    <w:rsid w:val="00271421"/>
    <w:rsid w:val="00275783"/>
    <w:rsid w:val="00284E4F"/>
    <w:rsid w:val="00291601"/>
    <w:rsid w:val="002923A5"/>
    <w:rsid w:val="00296423"/>
    <w:rsid w:val="002A5022"/>
    <w:rsid w:val="002A57A5"/>
    <w:rsid w:val="002A69C8"/>
    <w:rsid w:val="002A7086"/>
    <w:rsid w:val="002A7DE8"/>
    <w:rsid w:val="002B2DC3"/>
    <w:rsid w:val="002B343D"/>
    <w:rsid w:val="002B4184"/>
    <w:rsid w:val="002B43F5"/>
    <w:rsid w:val="002B4562"/>
    <w:rsid w:val="002B4FE5"/>
    <w:rsid w:val="002B57DB"/>
    <w:rsid w:val="002B613D"/>
    <w:rsid w:val="002C1F51"/>
    <w:rsid w:val="002C3BA9"/>
    <w:rsid w:val="002D22A0"/>
    <w:rsid w:val="002D63DB"/>
    <w:rsid w:val="002F2477"/>
    <w:rsid w:val="002F37A8"/>
    <w:rsid w:val="002F6D86"/>
    <w:rsid w:val="002F7B53"/>
    <w:rsid w:val="0031334E"/>
    <w:rsid w:val="0031558C"/>
    <w:rsid w:val="00317E88"/>
    <w:rsid w:val="0032262D"/>
    <w:rsid w:val="00322BFC"/>
    <w:rsid w:val="00325FC8"/>
    <w:rsid w:val="00331A67"/>
    <w:rsid w:val="00335F02"/>
    <w:rsid w:val="00341412"/>
    <w:rsid w:val="00343DC3"/>
    <w:rsid w:val="003450BD"/>
    <w:rsid w:val="0035062D"/>
    <w:rsid w:val="003515AF"/>
    <w:rsid w:val="00352FD2"/>
    <w:rsid w:val="00353E56"/>
    <w:rsid w:val="00354107"/>
    <w:rsid w:val="00360063"/>
    <w:rsid w:val="00360D45"/>
    <w:rsid w:val="003615F3"/>
    <w:rsid w:val="003740C8"/>
    <w:rsid w:val="0037479D"/>
    <w:rsid w:val="00374DEC"/>
    <w:rsid w:val="003762C5"/>
    <w:rsid w:val="003812E1"/>
    <w:rsid w:val="00384F93"/>
    <w:rsid w:val="00386ECD"/>
    <w:rsid w:val="00391455"/>
    <w:rsid w:val="00392509"/>
    <w:rsid w:val="00396B78"/>
    <w:rsid w:val="003A0781"/>
    <w:rsid w:val="003A2250"/>
    <w:rsid w:val="003B0849"/>
    <w:rsid w:val="003B0E5A"/>
    <w:rsid w:val="003B27D3"/>
    <w:rsid w:val="003C25D6"/>
    <w:rsid w:val="003C265B"/>
    <w:rsid w:val="003C2D4C"/>
    <w:rsid w:val="003C5E63"/>
    <w:rsid w:val="003D3029"/>
    <w:rsid w:val="003D5B97"/>
    <w:rsid w:val="003D5E5D"/>
    <w:rsid w:val="003D6558"/>
    <w:rsid w:val="003D7355"/>
    <w:rsid w:val="003E2203"/>
    <w:rsid w:val="003E25B5"/>
    <w:rsid w:val="003E2CF4"/>
    <w:rsid w:val="003E2F38"/>
    <w:rsid w:val="003F01D8"/>
    <w:rsid w:val="003F42FB"/>
    <w:rsid w:val="004008FC"/>
    <w:rsid w:val="00401D49"/>
    <w:rsid w:val="004125C6"/>
    <w:rsid w:val="004142BC"/>
    <w:rsid w:val="004173DF"/>
    <w:rsid w:val="00417AE4"/>
    <w:rsid w:val="00425C55"/>
    <w:rsid w:val="0042623D"/>
    <w:rsid w:val="0042623E"/>
    <w:rsid w:val="004355F3"/>
    <w:rsid w:val="00437178"/>
    <w:rsid w:val="00437274"/>
    <w:rsid w:val="0044631B"/>
    <w:rsid w:val="00450C3C"/>
    <w:rsid w:val="00452029"/>
    <w:rsid w:val="00454B3A"/>
    <w:rsid w:val="004562A8"/>
    <w:rsid w:val="00456522"/>
    <w:rsid w:val="00456809"/>
    <w:rsid w:val="00463817"/>
    <w:rsid w:val="0046559B"/>
    <w:rsid w:val="00470B31"/>
    <w:rsid w:val="00470F5A"/>
    <w:rsid w:val="00475CC1"/>
    <w:rsid w:val="004763F8"/>
    <w:rsid w:val="00476A53"/>
    <w:rsid w:val="0048657D"/>
    <w:rsid w:val="00490D74"/>
    <w:rsid w:val="00494638"/>
    <w:rsid w:val="00497576"/>
    <w:rsid w:val="004A72BC"/>
    <w:rsid w:val="004B031B"/>
    <w:rsid w:val="004B1433"/>
    <w:rsid w:val="004B2614"/>
    <w:rsid w:val="004B2B21"/>
    <w:rsid w:val="004B2E5A"/>
    <w:rsid w:val="004B668E"/>
    <w:rsid w:val="004C07D4"/>
    <w:rsid w:val="004C47BF"/>
    <w:rsid w:val="004E016E"/>
    <w:rsid w:val="004E1676"/>
    <w:rsid w:val="004E4818"/>
    <w:rsid w:val="004F4B43"/>
    <w:rsid w:val="004F5402"/>
    <w:rsid w:val="004F6C06"/>
    <w:rsid w:val="004F742E"/>
    <w:rsid w:val="00507941"/>
    <w:rsid w:val="005102AE"/>
    <w:rsid w:val="00510F11"/>
    <w:rsid w:val="00511C69"/>
    <w:rsid w:val="005136C2"/>
    <w:rsid w:val="00515ACF"/>
    <w:rsid w:val="00515DCF"/>
    <w:rsid w:val="00521550"/>
    <w:rsid w:val="00523A81"/>
    <w:rsid w:val="00526728"/>
    <w:rsid w:val="00534A62"/>
    <w:rsid w:val="00537BC1"/>
    <w:rsid w:val="00541303"/>
    <w:rsid w:val="005456D2"/>
    <w:rsid w:val="00550C25"/>
    <w:rsid w:val="00550D34"/>
    <w:rsid w:val="005512A0"/>
    <w:rsid w:val="00554703"/>
    <w:rsid w:val="005573BE"/>
    <w:rsid w:val="00557D15"/>
    <w:rsid w:val="0056006B"/>
    <w:rsid w:val="00562851"/>
    <w:rsid w:val="00562D37"/>
    <w:rsid w:val="005645FA"/>
    <w:rsid w:val="00564C20"/>
    <w:rsid w:val="00566A68"/>
    <w:rsid w:val="0057154E"/>
    <w:rsid w:val="00574B52"/>
    <w:rsid w:val="00576EE5"/>
    <w:rsid w:val="00584191"/>
    <w:rsid w:val="00585C77"/>
    <w:rsid w:val="00585F73"/>
    <w:rsid w:val="00591FE9"/>
    <w:rsid w:val="00594D22"/>
    <w:rsid w:val="00595024"/>
    <w:rsid w:val="005A3BD5"/>
    <w:rsid w:val="005A7DA9"/>
    <w:rsid w:val="005B0ECE"/>
    <w:rsid w:val="005B5AEE"/>
    <w:rsid w:val="005B5E55"/>
    <w:rsid w:val="005B70AD"/>
    <w:rsid w:val="005C36BF"/>
    <w:rsid w:val="005C5A33"/>
    <w:rsid w:val="005D02C8"/>
    <w:rsid w:val="005D51FF"/>
    <w:rsid w:val="005E140E"/>
    <w:rsid w:val="005E2EB4"/>
    <w:rsid w:val="005F00E9"/>
    <w:rsid w:val="005F20B0"/>
    <w:rsid w:val="00600B9B"/>
    <w:rsid w:val="00607496"/>
    <w:rsid w:val="00607DE3"/>
    <w:rsid w:val="006103BD"/>
    <w:rsid w:val="00610597"/>
    <w:rsid w:val="006135EE"/>
    <w:rsid w:val="0061419A"/>
    <w:rsid w:val="00616F06"/>
    <w:rsid w:val="006170AE"/>
    <w:rsid w:val="0062412C"/>
    <w:rsid w:val="00631508"/>
    <w:rsid w:val="006325E6"/>
    <w:rsid w:val="00636AAD"/>
    <w:rsid w:val="006377E5"/>
    <w:rsid w:val="0064000F"/>
    <w:rsid w:val="00644568"/>
    <w:rsid w:val="00644E64"/>
    <w:rsid w:val="0064732B"/>
    <w:rsid w:val="00660EF4"/>
    <w:rsid w:val="006705D1"/>
    <w:rsid w:val="00671B08"/>
    <w:rsid w:val="006720EC"/>
    <w:rsid w:val="00672146"/>
    <w:rsid w:val="00681D6E"/>
    <w:rsid w:val="0068257C"/>
    <w:rsid w:val="00683E55"/>
    <w:rsid w:val="00686DB4"/>
    <w:rsid w:val="00691AB0"/>
    <w:rsid w:val="00692008"/>
    <w:rsid w:val="0069744B"/>
    <w:rsid w:val="006A79FB"/>
    <w:rsid w:val="006B42F0"/>
    <w:rsid w:val="006C247C"/>
    <w:rsid w:val="006C690F"/>
    <w:rsid w:val="006C79FF"/>
    <w:rsid w:val="006D0CB8"/>
    <w:rsid w:val="006D32E9"/>
    <w:rsid w:val="006D513D"/>
    <w:rsid w:val="006D7D4D"/>
    <w:rsid w:val="006E005D"/>
    <w:rsid w:val="006E2152"/>
    <w:rsid w:val="006E2316"/>
    <w:rsid w:val="006E2D88"/>
    <w:rsid w:val="006E31FA"/>
    <w:rsid w:val="006E7815"/>
    <w:rsid w:val="006F2CA9"/>
    <w:rsid w:val="006F63BF"/>
    <w:rsid w:val="006F6CD9"/>
    <w:rsid w:val="006F7BEE"/>
    <w:rsid w:val="00700D60"/>
    <w:rsid w:val="007020DA"/>
    <w:rsid w:val="0070414D"/>
    <w:rsid w:val="007060F2"/>
    <w:rsid w:val="00715FDF"/>
    <w:rsid w:val="00720A57"/>
    <w:rsid w:val="00721C78"/>
    <w:rsid w:val="00723357"/>
    <w:rsid w:val="007302C5"/>
    <w:rsid w:val="00737AFE"/>
    <w:rsid w:val="00737F38"/>
    <w:rsid w:val="0074067C"/>
    <w:rsid w:val="00746CEA"/>
    <w:rsid w:val="00747F48"/>
    <w:rsid w:val="00751E61"/>
    <w:rsid w:val="00752B8A"/>
    <w:rsid w:val="007553FB"/>
    <w:rsid w:val="00765AF2"/>
    <w:rsid w:val="00771828"/>
    <w:rsid w:val="0077284D"/>
    <w:rsid w:val="0077324A"/>
    <w:rsid w:val="007819DB"/>
    <w:rsid w:val="00786062"/>
    <w:rsid w:val="0078628A"/>
    <w:rsid w:val="00791C13"/>
    <w:rsid w:val="007944B5"/>
    <w:rsid w:val="007A1004"/>
    <w:rsid w:val="007A14CC"/>
    <w:rsid w:val="007A4D71"/>
    <w:rsid w:val="007B1F5A"/>
    <w:rsid w:val="007C58F6"/>
    <w:rsid w:val="007C5BA1"/>
    <w:rsid w:val="007F2012"/>
    <w:rsid w:val="007F2A1A"/>
    <w:rsid w:val="007F7E58"/>
    <w:rsid w:val="008003B1"/>
    <w:rsid w:val="00800F3D"/>
    <w:rsid w:val="00803EFE"/>
    <w:rsid w:val="0080419B"/>
    <w:rsid w:val="0080744C"/>
    <w:rsid w:val="0081197D"/>
    <w:rsid w:val="0082078C"/>
    <w:rsid w:val="00821D24"/>
    <w:rsid w:val="00825076"/>
    <w:rsid w:val="00830B83"/>
    <w:rsid w:val="0084292F"/>
    <w:rsid w:val="008442F5"/>
    <w:rsid w:val="00844425"/>
    <w:rsid w:val="00844CFF"/>
    <w:rsid w:val="008479C6"/>
    <w:rsid w:val="00850406"/>
    <w:rsid w:val="00850B17"/>
    <w:rsid w:val="00852B8D"/>
    <w:rsid w:val="00853F01"/>
    <w:rsid w:val="00857EF3"/>
    <w:rsid w:val="00870428"/>
    <w:rsid w:val="00874F3C"/>
    <w:rsid w:val="00876267"/>
    <w:rsid w:val="00880A98"/>
    <w:rsid w:val="00886347"/>
    <w:rsid w:val="00891ADA"/>
    <w:rsid w:val="008954C1"/>
    <w:rsid w:val="00896781"/>
    <w:rsid w:val="008B2536"/>
    <w:rsid w:val="008B30ED"/>
    <w:rsid w:val="008B4873"/>
    <w:rsid w:val="008C1FC2"/>
    <w:rsid w:val="008C45D9"/>
    <w:rsid w:val="008C70F7"/>
    <w:rsid w:val="008D15FD"/>
    <w:rsid w:val="008D1B3F"/>
    <w:rsid w:val="008D6FD5"/>
    <w:rsid w:val="008E1B72"/>
    <w:rsid w:val="008E22B0"/>
    <w:rsid w:val="008E65D4"/>
    <w:rsid w:val="008F0514"/>
    <w:rsid w:val="009044FC"/>
    <w:rsid w:val="00905274"/>
    <w:rsid w:val="00911F61"/>
    <w:rsid w:val="009145B3"/>
    <w:rsid w:val="00914B9F"/>
    <w:rsid w:val="00921EED"/>
    <w:rsid w:val="0092644B"/>
    <w:rsid w:val="009270C9"/>
    <w:rsid w:val="009336FD"/>
    <w:rsid w:val="00933ECF"/>
    <w:rsid w:val="00934E0C"/>
    <w:rsid w:val="00940491"/>
    <w:rsid w:val="009420E0"/>
    <w:rsid w:val="009444BC"/>
    <w:rsid w:val="009529DE"/>
    <w:rsid w:val="00952F7A"/>
    <w:rsid w:val="0095307E"/>
    <w:rsid w:val="00954850"/>
    <w:rsid w:val="00956E92"/>
    <w:rsid w:val="00960ED5"/>
    <w:rsid w:val="00971122"/>
    <w:rsid w:val="009754D6"/>
    <w:rsid w:val="00980981"/>
    <w:rsid w:val="00981F2E"/>
    <w:rsid w:val="00985DC8"/>
    <w:rsid w:val="00986F47"/>
    <w:rsid w:val="0098731E"/>
    <w:rsid w:val="009A0911"/>
    <w:rsid w:val="009A1993"/>
    <w:rsid w:val="009B1A9B"/>
    <w:rsid w:val="009B5542"/>
    <w:rsid w:val="009C12AB"/>
    <w:rsid w:val="009C4547"/>
    <w:rsid w:val="009C7334"/>
    <w:rsid w:val="009D52B9"/>
    <w:rsid w:val="009D5989"/>
    <w:rsid w:val="009D7E32"/>
    <w:rsid w:val="009E082E"/>
    <w:rsid w:val="009E5DAD"/>
    <w:rsid w:val="009E66B0"/>
    <w:rsid w:val="009F285D"/>
    <w:rsid w:val="009F384B"/>
    <w:rsid w:val="009F56D9"/>
    <w:rsid w:val="00A01093"/>
    <w:rsid w:val="00A02702"/>
    <w:rsid w:val="00A05F45"/>
    <w:rsid w:val="00A06138"/>
    <w:rsid w:val="00A1315B"/>
    <w:rsid w:val="00A158BB"/>
    <w:rsid w:val="00A15E63"/>
    <w:rsid w:val="00A313C6"/>
    <w:rsid w:val="00A3153E"/>
    <w:rsid w:val="00A33115"/>
    <w:rsid w:val="00A36A7A"/>
    <w:rsid w:val="00A372D4"/>
    <w:rsid w:val="00A40BF0"/>
    <w:rsid w:val="00A46AAB"/>
    <w:rsid w:val="00A47CBC"/>
    <w:rsid w:val="00A5355D"/>
    <w:rsid w:val="00A571EA"/>
    <w:rsid w:val="00A57BCC"/>
    <w:rsid w:val="00A613AB"/>
    <w:rsid w:val="00A62E96"/>
    <w:rsid w:val="00A67370"/>
    <w:rsid w:val="00A7155C"/>
    <w:rsid w:val="00A75BE8"/>
    <w:rsid w:val="00A768D5"/>
    <w:rsid w:val="00A819A9"/>
    <w:rsid w:val="00A84AFE"/>
    <w:rsid w:val="00A9198F"/>
    <w:rsid w:val="00A955C2"/>
    <w:rsid w:val="00A95716"/>
    <w:rsid w:val="00A959A8"/>
    <w:rsid w:val="00AA18C8"/>
    <w:rsid w:val="00AA1DDA"/>
    <w:rsid w:val="00AA5D85"/>
    <w:rsid w:val="00AA6DE7"/>
    <w:rsid w:val="00AB1340"/>
    <w:rsid w:val="00AB1BE5"/>
    <w:rsid w:val="00AB284A"/>
    <w:rsid w:val="00AB64A7"/>
    <w:rsid w:val="00AC0EE8"/>
    <w:rsid w:val="00AC4291"/>
    <w:rsid w:val="00AC768D"/>
    <w:rsid w:val="00AD0F7D"/>
    <w:rsid w:val="00AD546E"/>
    <w:rsid w:val="00AF5E4C"/>
    <w:rsid w:val="00AF608C"/>
    <w:rsid w:val="00AF6D55"/>
    <w:rsid w:val="00B001C6"/>
    <w:rsid w:val="00B04987"/>
    <w:rsid w:val="00B1187E"/>
    <w:rsid w:val="00B1733D"/>
    <w:rsid w:val="00B20DF7"/>
    <w:rsid w:val="00B33085"/>
    <w:rsid w:val="00B37B6C"/>
    <w:rsid w:val="00B4349C"/>
    <w:rsid w:val="00B46D1A"/>
    <w:rsid w:val="00B50A76"/>
    <w:rsid w:val="00B537BD"/>
    <w:rsid w:val="00B54F8C"/>
    <w:rsid w:val="00B61B65"/>
    <w:rsid w:val="00B63AB7"/>
    <w:rsid w:val="00B6576E"/>
    <w:rsid w:val="00B6669E"/>
    <w:rsid w:val="00B75774"/>
    <w:rsid w:val="00B76A87"/>
    <w:rsid w:val="00B82013"/>
    <w:rsid w:val="00B84765"/>
    <w:rsid w:val="00B85C40"/>
    <w:rsid w:val="00B9068C"/>
    <w:rsid w:val="00B91A5A"/>
    <w:rsid w:val="00BA1D6A"/>
    <w:rsid w:val="00BA3AD8"/>
    <w:rsid w:val="00BA3C25"/>
    <w:rsid w:val="00BB218F"/>
    <w:rsid w:val="00BC3757"/>
    <w:rsid w:val="00BD6B08"/>
    <w:rsid w:val="00BD7DDB"/>
    <w:rsid w:val="00BE0E94"/>
    <w:rsid w:val="00BE1238"/>
    <w:rsid w:val="00BE347F"/>
    <w:rsid w:val="00BE7BF7"/>
    <w:rsid w:val="00BF1EA5"/>
    <w:rsid w:val="00BF4170"/>
    <w:rsid w:val="00BF68B0"/>
    <w:rsid w:val="00C00A53"/>
    <w:rsid w:val="00C0331F"/>
    <w:rsid w:val="00C041E1"/>
    <w:rsid w:val="00C06F62"/>
    <w:rsid w:val="00C10587"/>
    <w:rsid w:val="00C118FD"/>
    <w:rsid w:val="00C248C6"/>
    <w:rsid w:val="00C327E0"/>
    <w:rsid w:val="00C3322C"/>
    <w:rsid w:val="00C355B6"/>
    <w:rsid w:val="00C36D8D"/>
    <w:rsid w:val="00C37638"/>
    <w:rsid w:val="00C40A71"/>
    <w:rsid w:val="00C47970"/>
    <w:rsid w:val="00C52377"/>
    <w:rsid w:val="00C53C98"/>
    <w:rsid w:val="00C64E51"/>
    <w:rsid w:val="00C656E1"/>
    <w:rsid w:val="00C67512"/>
    <w:rsid w:val="00C83E60"/>
    <w:rsid w:val="00C87C62"/>
    <w:rsid w:val="00C90864"/>
    <w:rsid w:val="00C90CE6"/>
    <w:rsid w:val="00C9179D"/>
    <w:rsid w:val="00C93FA4"/>
    <w:rsid w:val="00C95B81"/>
    <w:rsid w:val="00C9605A"/>
    <w:rsid w:val="00CA3092"/>
    <w:rsid w:val="00CA6C5D"/>
    <w:rsid w:val="00CB07CB"/>
    <w:rsid w:val="00CB486E"/>
    <w:rsid w:val="00CC10CA"/>
    <w:rsid w:val="00CC65A1"/>
    <w:rsid w:val="00CD01AA"/>
    <w:rsid w:val="00CD5897"/>
    <w:rsid w:val="00CE268B"/>
    <w:rsid w:val="00CE3274"/>
    <w:rsid w:val="00CE4CAB"/>
    <w:rsid w:val="00CE6F0C"/>
    <w:rsid w:val="00CF186C"/>
    <w:rsid w:val="00D000F5"/>
    <w:rsid w:val="00D033EF"/>
    <w:rsid w:val="00D07DAD"/>
    <w:rsid w:val="00D07F6E"/>
    <w:rsid w:val="00D12130"/>
    <w:rsid w:val="00D24F6E"/>
    <w:rsid w:val="00D25406"/>
    <w:rsid w:val="00D2620D"/>
    <w:rsid w:val="00D27188"/>
    <w:rsid w:val="00D401AD"/>
    <w:rsid w:val="00D45EBD"/>
    <w:rsid w:val="00D60EA7"/>
    <w:rsid w:val="00D77F59"/>
    <w:rsid w:val="00D82A24"/>
    <w:rsid w:val="00D837B0"/>
    <w:rsid w:val="00D849E9"/>
    <w:rsid w:val="00D85871"/>
    <w:rsid w:val="00D90E84"/>
    <w:rsid w:val="00DA1661"/>
    <w:rsid w:val="00DA44C0"/>
    <w:rsid w:val="00DA644E"/>
    <w:rsid w:val="00DA78EE"/>
    <w:rsid w:val="00DB4E0D"/>
    <w:rsid w:val="00DC3A48"/>
    <w:rsid w:val="00DC3AF4"/>
    <w:rsid w:val="00DC3D5A"/>
    <w:rsid w:val="00DC5952"/>
    <w:rsid w:val="00DC6E45"/>
    <w:rsid w:val="00DD16DD"/>
    <w:rsid w:val="00DD1C65"/>
    <w:rsid w:val="00DD25EC"/>
    <w:rsid w:val="00DD5DA3"/>
    <w:rsid w:val="00DD70B6"/>
    <w:rsid w:val="00DE1709"/>
    <w:rsid w:val="00DE3C44"/>
    <w:rsid w:val="00DE43B7"/>
    <w:rsid w:val="00DE65AF"/>
    <w:rsid w:val="00E07B62"/>
    <w:rsid w:val="00E1037B"/>
    <w:rsid w:val="00E10B25"/>
    <w:rsid w:val="00E176CC"/>
    <w:rsid w:val="00E2064B"/>
    <w:rsid w:val="00E23886"/>
    <w:rsid w:val="00E27FD9"/>
    <w:rsid w:val="00E308FD"/>
    <w:rsid w:val="00E31971"/>
    <w:rsid w:val="00E367B5"/>
    <w:rsid w:val="00E40071"/>
    <w:rsid w:val="00E405CF"/>
    <w:rsid w:val="00E4251C"/>
    <w:rsid w:val="00E439B5"/>
    <w:rsid w:val="00E458EF"/>
    <w:rsid w:val="00E525DC"/>
    <w:rsid w:val="00E539D0"/>
    <w:rsid w:val="00E53F54"/>
    <w:rsid w:val="00E555C0"/>
    <w:rsid w:val="00E6345A"/>
    <w:rsid w:val="00E654AD"/>
    <w:rsid w:val="00E6582A"/>
    <w:rsid w:val="00E6589D"/>
    <w:rsid w:val="00E73258"/>
    <w:rsid w:val="00E7574E"/>
    <w:rsid w:val="00E77BF1"/>
    <w:rsid w:val="00E77DAB"/>
    <w:rsid w:val="00E82130"/>
    <w:rsid w:val="00E832C1"/>
    <w:rsid w:val="00E84B16"/>
    <w:rsid w:val="00E9016F"/>
    <w:rsid w:val="00E92193"/>
    <w:rsid w:val="00E92F97"/>
    <w:rsid w:val="00E94269"/>
    <w:rsid w:val="00E96905"/>
    <w:rsid w:val="00EA0189"/>
    <w:rsid w:val="00EA2676"/>
    <w:rsid w:val="00EA37E1"/>
    <w:rsid w:val="00EA4DF9"/>
    <w:rsid w:val="00EB487B"/>
    <w:rsid w:val="00EC126D"/>
    <w:rsid w:val="00EC2705"/>
    <w:rsid w:val="00EC4A10"/>
    <w:rsid w:val="00EC57F2"/>
    <w:rsid w:val="00EC7BEB"/>
    <w:rsid w:val="00ED31D4"/>
    <w:rsid w:val="00ED5055"/>
    <w:rsid w:val="00ED7AA8"/>
    <w:rsid w:val="00EE05EB"/>
    <w:rsid w:val="00EE5544"/>
    <w:rsid w:val="00EE7AEA"/>
    <w:rsid w:val="00EE7FAE"/>
    <w:rsid w:val="00EF2F71"/>
    <w:rsid w:val="00EF4A1C"/>
    <w:rsid w:val="00F01A9F"/>
    <w:rsid w:val="00F05EA4"/>
    <w:rsid w:val="00F12510"/>
    <w:rsid w:val="00F148A0"/>
    <w:rsid w:val="00F14EC4"/>
    <w:rsid w:val="00F22ADA"/>
    <w:rsid w:val="00F321F5"/>
    <w:rsid w:val="00F334D5"/>
    <w:rsid w:val="00F35892"/>
    <w:rsid w:val="00F36540"/>
    <w:rsid w:val="00F50016"/>
    <w:rsid w:val="00F50C3A"/>
    <w:rsid w:val="00F5151B"/>
    <w:rsid w:val="00F57FD7"/>
    <w:rsid w:val="00F604C2"/>
    <w:rsid w:val="00F64FE5"/>
    <w:rsid w:val="00F66334"/>
    <w:rsid w:val="00F857E5"/>
    <w:rsid w:val="00F870B9"/>
    <w:rsid w:val="00F90838"/>
    <w:rsid w:val="00F9257E"/>
    <w:rsid w:val="00F96AEB"/>
    <w:rsid w:val="00FA01A6"/>
    <w:rsid w:val="00FA12D3"/>
    <w:rsid w:val="00FA3274"/>
    <w:rsid w:val="00FA3F32"/>
    <w:rsid w:val="00FB425F"/>
    <w:rsid w:val="00FC47DB"/>
    <w:rsid w:val="00FC75C3"/>
    <w:rsid w:val="00FC7D3C"/>
    <w:rsid w:val="00FD5735"/>
    <w:rsid w:val="00FE5508"/>
    <w:rsid w:val="00FF3801"/>
    <w:rsid w:val="00FF67E6"/>
    <w:rsid w:val="00FF761C"/>
    <w:rsid w:val="00FF7CF6"/>
    <w:rsid w:val="011253ED"/>
    <w:rsid w:val="016A347B"/>
    <w:rsid w:val="019948FF"/>
    <w:rsid w:val="01C25065"/>
    <w:rsid w:val="01F22F53"/>
    <w:rsid w:val="02BF3353"/>
    <w:rsid w:val="03E300E1"/>
    <w:rsid w:val="04270E0A"/>
    <w:rsid w:val="044C5A83"/>
    <w:rsid w:val="046705E4"/>
    <w:rsid w:val="046A5D09"/>
    <w:rsid w:val="048F26F0"/>
    <w:rsid w:val="05025C1D"/>
    <w:rsid w:val="050431F4"/>
    <w:rsid w:val="05290F57"/>
    <w:rsid w:val="05D249DD"/>
    <w:rsid w:val="06CA569A"/>
    <w:rsid w:val="08856DEC"/>
    <w:rsid w:val="08B35707"/>
    <w:rsid w:val="091A3C1E"/>
    <w:rsid w:val="092752BD"/>
    <w:rsid w:val="093F343F"/>
    <w:rsid w:val="0962344F"/>
    <w:rsid w:val="096B4234"/>
    <w:rsid w:val="09AC2E40"/>
    <w:rsid w:val="0A0E4795"/>
    <w:rsid w:val="0A2A6CA9"/>
    <w:rsid w:val="0A474359"/>
    <w:rsid w:val="0B8415DD"/>
    <w:rsid w:val="0BC00DEE"/>
    <w:rsid w:val="0C220F90"/>
    <w:rsid w:val="0C566AD6"/>
    <w:rsid w:val="0C581540"/>
    <w:rsid w:val="0CB75678"/>
    <w:rsid w:val="0CFC2425"/>
    <w:rsid w:val="0D9832DA"/>
    <w:rsid w:val="0DBC68F4"/>
    <w:rsid w:val="0E986DE4"/>
    <w:rsid w:val="0EA31596"/>
    <w:rsid w:val="0F1B4855"/>
    <w:rsid w:val="0F515C7A"/>
    <w:rsid w:val="0FCC70AF"/>
    <w:rsid w:val="1074231F"/>
    <w:rsid w:val="107A5AAB"/>
    <w:rsid w:val="10B31D1B"/>
    <w:rsid w:val="110D0E88"/>
    <w:rsid w:val="11553800"/>
    <w:rsid w:val="121865DB"/>
    <w:rsid w:val="12357CAB"/>
    <w:rsid w:val="12DF60C8"/>
    <w:rsid w:val="1331207B"/>
    <w:rsid w:val="137141F5"/>
    <w:rsid w:val="139879D4"/>
    <w:rsid w:val="15264327"/>
    <w:rsid w:val="15316332"/>
    <w:rsid w:val="15455322"/>
    <w:rsid w:val="15793835"/>
    <w:rsid w:val="157E5495"/>
    <w:rsid w:val="15F5735F"/>
    <w:rsid w:val="16431E4A"/>
    <w:rsid w:val="1661013C"/>
    <w:rsid w:val="167D1103"/>
    <w:rsid w:val="16970417"/>
    <w:rsid w:val="16D25811"/>
    <w:rsid w:val="16ED44DA"/>
    <w:rsid w:val="176B61BA"/>
    <w:rsid w:val="1823063E"/>
    <w:rsid w:val="183A5092"/>
    <w:rsid w:val="183F6F1A"/>
    <w:rsid w:val="1867397D"/>
    <w:rsid w:val="186B3909"/>
    <w:rsid w:val="18C33D65"/>
    <w:rsid w:val="18DC27B5"/>
    <w:rsid w:val="18F41B50"/>
    <w:rsid w:val="19AA220F"/>
    <w:rsid w:val="1A09162B"/>
    <w:rsid w:val="1A0B3949"/>
    <w:rsid w:val="1A684442"/>
    <w:rsid w:val="1B2606DC"/>
    <w:rsid w:val="1BB47375"/>
    <w:rsid w:val="1BE7599C"/>
    <w:rsid w:val="1C0A3439"/>
    <w:rsid w:val="1C161DDD"/>
    <w:rsid w:val="1CB82E95"/>
    <w:rsid w:val="1CBA4E5F"/>
    <w:rsid w:val="1CC2188C"/>
    <w:rsid w:val="1D1F774C"/>
    <w:rsid w:val="1D37200B"/>
    <w:rsid w:val="1E2A23FA"/>
    <w:rsid w:val="1E9B21D3"/>
    <w:rsid w:val="1F400223"/>
    <w:rsid w:val="1F417171"/>
    <w:rsid w:val="1F953171"/>
    <w:rsid w:val="1FA80CFB"/>
    <w:rsid w:val="20883F9D"/>
    <w:rsid w:val="208C60E8"/>
    <w:rsid w:val="20994D8B"/>
    <w:rsid w:val="20AE6A88"/>
    <w:rsid w:val="21063D13"/>
    <w:rsid w:val="220723F8"/>
    <w:rsid w:val="22544E98"/>
    <w:rsid w:val="22BE570A"/>
    <w:rsid w:val="22C2681B"/>
    <w:rsid w:val="23151041"/>
    <w:rsid w:val="23671B57"/>
    <w:rsid w:val="23B138FF"/>
    <w:rsid w:val="2423778D"/>
    <w:rsid w:val="244F43AE"/>
    <w:rsid w:val="25494FD2"/>
    <w:rsid w:val="258A17FF"/>
    <w:rsid w:val="27980351"/>
    <w:rsid w:val="27B83638"/>
    <w:rsid w:val="2814535B"/>
    <w:rsid w:val="28702A7B"/>
    <w:rsid w:val="296D3B57"/>
    <w:rsid w:val="2973086F"/>
    <w:rsid w:val="299A22BA"/>
    <w:rsid w:val="2A10729A"/>
    <w:rsid w:val="2A61691A"/>
    <w:rsid w:val="2A6C4E48"/>
    <w:rsid w:val="2A8D1693"/>
    <w:rsid w:val="2AD01380"/>
    <w:rsid w:val="2B0100FD"/>
    <w:rsid w:val="2B7B7EAF"/>
    <w:rsid w:val="2B9B5E5B"/>
    <w:rsid w:val="2BE20EF7"/>
    <w:rsid w:val="2C2051E2"/>
    <w:rsid w:val="2C4031E8"/>
    <w:rsid w:val="2C7C7A3B"/>
    <w:rsid w:val="2D0A51B9"/>
    <w:rsid w:val="2D3A16A4"/>
    <w:rsid w:val="2D7E1439"/>
    <w:rsid w:val="2D8001A8"/>
    <w:rsid w:val="2E141EF5"/>
    <w:rsid w:val="2E267B1B"/>
    <w:rsid w:val="2E486B91"/>
    <w:rsid w:val="2E6438A6"/>
    <w:rsid w:val="2E9A2AA1"/>
    <w:rsid w:val="30B319D3"/>
    <w:rsid w:val="30E43EF4"/>
    <w:rsid w:val="31BE28A4"/>
    <w:rsid w:val="31E516E7"/>
    <w:rsid w:val="32140715"/>
    <w:rsid w:val="322E5C7B"/>
    <w:rsid w:val="326E42CA"/>
    <w:rsid w:val="33D63320"/>
    <w:rsid w:val="34360E17"/>
    <w:rsid w:val="34773C21"/>
    <w:rsid w:val="34B86CDC"/>
    <w:rsid w:val="34C359EA"/>
    <w:rsid w:val="34D65F64"/>
    <w:rsid w:val="35584035"/>
    <w:rsid w:val="356279A7"/>
    <w:rsid w:val="35985E39"/>
    <w:rsid w:val="369E361B"/>
    <w:rsid w:val="36F71FBF"/>
    <w:rsid w:val="370A55C3"/>
    <w:rsid w:val="37371251"/>
    <w:rsid w:val="37810825"/>
    <w:rsid w:val="37D91BA3"/>
    <w:rsid w:val="38261B78"/>
    <w:rsid w:val="3A2D6018"/>
    <w:rsid w:val="3AB2788B"/>
    <w:rsid w:val="3ACC4283"/>
    <w:rsid w:val="3B364DC3"/>
    <w:rsid w:val="3BAC5024"/>
    <w:rsid w:val="3C157564"/>
    <w:rsid w:val="3C484AFF"/>
    <w:rsid w:val="3C837DA1"/>
    <w:rsid w:val="3CCE71EB"/>
    <w:rsid w:val="3DA05553"/>
    <w:rsid w:val="3DC92CFC"/>
    <w:rsid w:val="3E2B6D80"/>
    <w:rsid w:val="3E7569E0"/>
    <w:rsid w:val="3ECC77BE"/>
    <w:rsid w:val="3F3423F7"/>
    <w:rsid w:val="3F404F15"/>
    <w:rsid w:val="3F9904AC"/>
    <w:rsid w:val="405C071D"/>
    <w:rsid w:val="411E335F"/>
    <w:rsid w:val="426C1EA8"/>
    <w:rsid w:val="42846E8E"/>
    <w:rsid w:val="42B6791C"/>
    <w:rsid w:val="42B90F66"/>
    <w:rsid w:val="430F4FD8"/>
    <w:rsid w:val="43122A4F"/>
    <w:rsid w:val="43394480"/>
    <w:rsid w:val="433F58BD"/>
    <w:rsid w:val="44AB4F09"/>
    <w:rsid w:val="44F03307"/>
    <w:rsid w:val="45264EFE"/>
    <w:rsid w:val="45B10E25"/>
    <w:rsid w:val="45B24769"/>
    <w:rsid w:val="45BB732B"/>
    <w:rsid w:val="46157AF3"/>
    <w:rsid w:val="46873754"/>
    <w:rsid w:val="46EC503A"/>
    <w:rsid w:val="472C783A"/>
    <w:rsid w:val="4731435F"/>
    <w:rsid w:val="4776609A"/>
    <w:rsid w:val="47A911FF"/>
    <w:rsid w:val="47B6609F"/>
    <w:rsid w:val="480E5EDB"/>
    <w:rsid w:val="483376F0"/>
    <w:rsid w:val="48BF5CAC"/>
    <w:rsid w:val="49457555"/>
    <w:rsid w:val="49865F45"/>
    <w:rsid w:val="498D564D"/>
    <w:rsid w:val="4A371923"/>
    <w:rsid w:val="4A5E47CC"/>
    <w:rsid w:val="4AA2290B"/>
    <w:rsid w:val="4AD807FC"/>
    <w:rsid w:val="4B7B3F78"/>
    <w:rsid w:val="4BA324B8"/>
    <w:rsid w:val="4BB40B47"/>
    <w:rsid w:val="4C9C7C83"/>
    <w:rsid w:val="4CA566E2"/>
    <w:rsid w:val="4CA95AE3"/>
    <w:rsid w:val="4CCB5089"/>
    <w:rsid w:val="4CDB0356"/>
    <w:rsid w:val="4CF67967"/>
    <w:rsid w:val="4D9329DF"/>
    <w:rsid w:val="4DAB1AD6"/>
    <w:rsid w:val="4E1E2CE2"/>
    <w:rsid w:val="4E320449"/>
    <w:rsid w:val="4E3221F7"/>
    <w:rsid w:val="4E541DA0"/>
    <w:rsid w:val="4F1575AC"/>
    <w:rsid w:val="4F520F78"/>
    <w:rsid w:val="4F52414B"/>
    <w:rsid w:val="4F5518FD"/>
    <w:rsid w:val="4FC21359"/>
    <w:rsid w:val="4FDE723D"/>
    <w:rsid w:val="50060376"/>
    <w:rsid w:val="50180E15"/>
    <w:rsid w:val="50B52C6C"/>
    <w:rsid w:val="50B653EC"/>
    <w:rsid w:val="50ED0658"/>
    <w:rsid w:val="510936E3"/>
    <w:rsid w:val="51622DF4"/>
    <w:rsid w:val="523A167B"/>
    <w:rsid w:val="52825E86"/>
    <w:rsid w:val="5382777D"/>
    <w:rsid w:val="53CE4770"/>
    <w:rsid w:val="53D97FF0"/>
    <w:rsid w:val="5407551C"/>
    <w:rsid w:val="546D46C5"/>
    <w:rsid w:val="547E6784"/>
    <w:rsid w:val="547E7F44"/>
    <w:rsid w:val="54DD089B"/>
    <w:rsid w:val="550541C2"/>
    <w:rsid w:val="55686C45"/>
    <w:rsid w:val="55687945"/>
    <w:rsid w:val="55776067"/>
    <w:rsid w:val="557B0928"/>
    <w:rsid w:val="55A5668D"/>
    <w:rsid w:val="55DF4BE8"/>
    <w:rsid w:val="56CE5812"/>
    <w:rsid w:val="571A4A01"/>
    <w:rsid w:val="57482A8C"/>
    <w:rsid w:val="578F4217"/>
    <w:rsid w:val="5863102B"/>
    <w:rsid w:val="58CB5722"/>
    <w:rsid w:val="5A6E2809"/>
    <w:rsid w:val="5C0C4088"/>
    <w:rsid w:val="5C234CA4"/>
    <w:rsid w:val="5D216923"/>
    <w:rsid w:val="5D812854"/>
    <w:rsid w:val="5E062304"/>
    <w:rsid w:val="5E065D78"/>
    <w:rsid w:val="5E1C6F3C"/>
    <w:rsid w:val="5E437FD7"/>
    <w:rsid w:val="5E5B30A5"/>
    <w:rsid w:val="5E921830"/>
    <w:rsid w:val="5EA83F26"/>
    <w:rsid w:val="5EE36EBB"/>
    <w:rsid w:val="5EEA69D0"/>
    <w:rsid w:val="5F216D98"/>
    <w:rsid w:val="5F9960AE"/>
    <w:rsid w:val="60335C18"/>
    <w:rsid w:val="60344497"/>
    <w:rsid w:val="60AD27CE"/>
    <w:rsid w:val="60B3541A"/>
    <w:rsid w:val="60EF5D26"/>
    <w:rsid w:val="6124725C"/>
    <w:rsid w:val="615941F6"/>
    <w:rsid w:val="61BB7373"/>
    <w:rsid w:val="61C816F1"/>
    <w:rsid w:val="622F00B1"/>
    <w:rsid w:val="62402CDD"/>
    <w:rsid w:val="625F6A4A"/>
    <w:rsid w:val="62747537"/>
    <w:rsid w:val="62CF5E0F"/>
    <w:rsid w:val="62DD052C"/>
    <w:rsid w:val="62E63416"/>
    <w:rsid w:val="636E5628"/>
    <w:rsid w:val="63780255"/>
    <w:rsid w:val="63B75221"/>
    <w:rsid w:val="63CC234F"/>
    <w:rsid w:val="63DB75A1"/>
    <w:rsid w:val="63FD6F73"/>
    <w:rsid w:val="64234664"/>
    <w:rsid w:val="642D09F0"/>
    <w:rsid w:val="64DF0000"/>
    <w:rsid w:val="64EC0E80"/>
    <w:rsid w:val="65331F2B"/>
    <w:rsid w:val="653F662A"/>
    <w:rsid w:val="655F16CC"/>
    <w:rsid w:val="657A6961"/>
    <w:rsid w:val="65A454F8"/>
    <w:rsid w:val="66B5531C"/>
    <w:rsid w:val="66FE5777"/>
    <w:rsid w:val="67281E0C"/>
    <w:rsid w:val="67A47A17"/>
    <w:rsid w:val="67BD26DA"/>
    <w:rsid w:val="67EB5499"/>
    <w:rsid w:val="68033E77"/>
    <w:rsid w:val="68B735CD"/>
    <w:rsid w:val="69317154"/>
    <w:rsid w:val="6A7C062B"/>
    <w:rsid w:val="6B1945A6"/>
    <w:rsid w:val="6BAC13E3"/>
    <w:rsid w:val="6BE26B06"/>
    <w:rsid w:val="6C511AF1"/>
    <w:rsid w:val="6C88312E"/>
    <w:rsid w:val="6D266F73"/>
    <w:rsid w:val="6DBD6FD0"/>
    <w:rsid w:val="6DD62748"/>
    <w:rsid w:val="6DDB2EA4"/>
    <w:rsid w:val="6DEE183F"/>
    <w:rsid w:val="6E1416F9"/>
    <w:rsid w:val="6E443B55"/>
    <w:rsid w:val="6EAC65A4"/>
    <w:rsid w:val="6EF13547"/>
    <w:rsid w:val="6EFA464C"/>
    <w:rsid w:val="6F0F625F"/>
    <w:rsid w:val="6F4162E7"/>
    <w:rsid w:val="6F9B73DA"/>
    <w:rsid w:val="6FBC1868"/>
    <w:rsid w:val="7048676C"/>
    <w:rsid w:val="709F32C5"/>
    <w:rsid w:val="70A738AF"/>
    <w:rsid w:val="70AE5B34"/>
    <w:rsid w:val="711B38F2"/>
    <w:rsid w:val="713A5FB0"/>
    <w:rsid w:val="717464AB"/>
    <w:rsid w:val="719941B8"/>
    <w:rsid w:val="71C9770B"/>
    <w:rsid w:val="71EA0570"/>
    <w:rsid w:val="7260609B"/>
    <w:rsid w:val="72634A61"/>
    <w:rsid w:val="72952A32"/>
    <w:rsid w:val="72EF6F8C"/>
    <w:rsid w:val="73011B3E"/>
    <w:rsid w:val="730E4B34"/>
    <w:rsid w:val="73282033"/>
    <w:rsid w:val="739764D5"/>
    <w:rsid w:val="74350E97"/>
    <w:rsid w:val="74895E06"/>
    <w:rsid w:val="74BE54E2"/>
    <w:rsid w:val="75322959"/>
    <w:rsid w:val="75BF1D13"/>
    <w:rsid w:val="763B3A90"/>
    <w:rsid w:val="76442519"/>
    <w:rsid w:val="77077643"/>
    <w:rsid w:val="774E77F3"/>
    <w:rsid w:val="77A973CD"/>
    <w:rsid w:val="78326FD3"/>
    <w:rsid w:val="78433288"/>
    <w:rsid w:val="78436C2C"/>
    <w:rsid w:val="78454752"/>
    <w:rsid w:val="786D5FFA"/>
    <w:rsid w:val="78B17060"/>
    <w:rsid w:val="79161E4E"/>
    <w:rsid w:val="791B1956"/>
    <w:rsid w:val="79BF208B"/>
    <w:rsid w:val="7A043068"/>
    <w:rsid w:val="7A28432B"/>
    <w:rsid w:val="7ACF29F8"/>
    <w:rsid w:val="7B1B3F73"/>
    <w:rsid w:val="7B396E7B"/>
    <w:rsid w:val="7BCF5443"/>
    <w:rsid w:val="7C4C0B30"/>
    <w:rsid w:val="7CB61980"/>
    <w:rsid w:val="7CB74D32"/>
    <w:rsid w:val="7CCA3477"/>
    <w:rsid w:val="7D2C5C84"/>
    <w:rsid w:val="7D3E74C4"/>
    <w:rsid w:val="7DA317E7"/>
    <w:rsid w:val="7DA97531"/>
    <w:rsid w:val="7DC148B0"/>
    <w:rsid w:val="7E12157A"/>
    <w:rsid w:val="7E2D1F10"/>
    <w:rsid w:val="7EAD3051"/>
    <w:rsid w:val="7FDE43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6">
    <w:name w:val="heading 5"/>
    <w:basedOn w:val="1"/>
    <w:next w:val="1"/>
    <w:qFormat/>
    <w:uiPriority w:val="9"/>
    <w:pPr>
      <w:keepNext/>
      <w:keepLines/>
      <w:numPr>
        <w:ilvl w:val="4"/>
        <w:numId w:val="2"/>
      </w:numPr>
      <w:ind w:firstLine="0" w:firstLineChars="0"/>
      <w:outlineLvl w:val="4"/>
    </w:pPr>
    <w:rPr>
      <w:b/>
      <w:bCs/>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index 5"/>
    <w:basedOn w:val="1"/>
    <w:next w:val="1"/>
    <w:unhideWhenUsed/>
    <w:qFormat/>
    <w:uiPriority w:val="99"/>
    <w:pPr>
      <w:ind w:left="800" w:leftChars="800"/>
    </w:pPr>
  </w:style>
  <w:style w:type="paragraph" w:styleId="10">
    <w:name w:val="Body Text 3"/>
    <w:basedOn w:val="1"/>
    <w:link w:val="54"/>
    <w:qFormat/>
    <w:uiPriority w:val="0"/>
    <w:rPr>
      <w:rFonts w:ascii="Times New Roman" w:hAnsi="Times New Roman" w:eastAsia="宋体" w:cs="Times New Roman"/>
      <w:color w:val="FF0000"/>
      <w:sz w:val="24"/>
      <w:szCs w:val="24"/>
    </w:rPr>
  </w:style>
  <w:style w:type="paragraph" w:styleId="11">
    <w:name w:val="Body Text"/>
    <w:basedOn w:val="1"/>
    <w:next w:val="12"/>
    <w:link w:val="58"/>
    <w:unhideWhenUsed/>
    <w:qFormat/>
    <w:uiPriority w:val="99"/>
    <w:pPr>
      <w:spacing w:after="120"/>
    </w:pPr>
  </w:style>
  <w:style w:type="paragraph" w:customStyle="1" w:styleId="12">
    <w:name w:val="style4"/>
    <w:basedOn w:val="1"/>
    <w:next w:val="13"/>
    <w:qFormat/>
    <w:uiPriority w:val="0"/>
    <w:pPr>
      <w:widowControl/>
      <w:spacing w:before="280" w:after="280"/>
    </w:pPr>
    <w:rPr>
      <w:rFonts w:ascii="宋体" w:hAnsi="Times New Roman" w:eastAsia="宋体" w:cs="Times New Roman"/>
      <w:sz w:val="18"/>
      <w:szCs w:val="24"/>
    </w:rPr>
  </w:style>
  <w:style w:type="paragraph" w:customStyle="1" w:styleId="13">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link w:val="63"/>
    <w:qFormat/>
    <w:uiPriority w:val="0"/>
    <w:pPr>
      <w:adjustRightInd w:val="0"/>
      <w:spacing w:after="120" w:line="360" w:lineRule="atLeast"/>
      <w:ind w:left="420" w:leftChars="200"/>
      <w:jc w:val="left"/>
      <w:textAlignment w:val="baseline"/>
    </w:pPr>
    <w:rPr>
      <w:sz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39"/>
    <w:qFormat/>
    <w:uiPriority w:val="0"/>
    <w:rPr>
      <w:rFonts w:eastAsia="宋体"/>
      <w:sz w:val="24"/>
    </w:rPr>
  </w:style>
  <w:style w:type="paragraph" w:styleId="18">
    <w:name w:val="Date"/>
    <w:basedOn w:val="1"/>
    <w:next w:val="1"/>
    <w:link w:val="40"/>
    <w:unhideWhenUsed/>
    <w:qFormat/>
    <w:uiPriority w:val="99"/>
    <w:pPr>
      <w:ind w:left="100" w:leftChars="2500"/>
    </w:pPr>
  </w:style>
  <w:style w:type="paragraph" w:styleId="19">
    <w:name w:val="Balloon Text"/>
    <w:basedOn w:val="1"/>
    <w:link w:val="65"/>
    <w:semiHidden/>
    <w:unhideWhenUsed/>
    <w:qFormat/>
    <w:uiPriority w:val="99"/>
    <w:rPr>
      <w:sz w:val="18"/>
      <w:szCs w:val="18"/>
    </w:rPr>
  </w:style>
  <w:style w:type="paragraph" w:styleId="20">
    <w:name w:val="footer"/>
    <w:basedOn w:val="1"/>
    <w:link w:val="41"/>
    <w:unhideWhenUsed/>
    <w:qFormat/>
    <w:uiPriority w:val="99"/>
    <w:pPr>
      <w:tabs>
        <w:tab w:val="center" w:pos="4153"/>
        <w:tab w:val="right" w:pos="8306"/>
      </w:tabs>
      <w:snapToGrid w:val="0"/>
      <w:jc w:val="left"/>
    </w:pPr>
    <w:rPr>
      <w:sz w:val="18"/>
      <w:szCs w:val="18"/>
    </w:rPr>
  </w:style>
  <w:style w:type="paragraph" w:styleId="21">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Body Text 2"/>
    <w:basedOn w:val="1"/>
    <w:qFormat/>
    <w:uiPriority w:val="0"/>
    <w:pPr>
      <w:spacing w:line="480" w:lineRule="auto"/>
      <w:ind w:right="357"/>
    </w:pPr>
    <w:rPr>
      <w:szCs w:val="20"/>
    </w:rPr>
  </w:style>
  <w:style w:type="paragraph" w:styleId="24">
    <w:name w:val="HTML Preformatted"/>
    <w:basedOn w:val="1"/>
    <w:link w:val="6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Body Text First Indent"/>
    <w:basedOn w:val="11"/>
    <w:link w:val="59"/>
    <w:qFormat/>
    <w:uiPriority w:val="0"/>
    <w:pPr>
      <w:ind w:firstLine="420" w:firstLineChars="100"/>
    </w:pPr>
    <w:rPr>
      <w:rFonts w:ascii="宋体" w:hAnsi="Times New Roman" w:eastAsia="宋体" w:cs="Times New Roman"/>
      <w:kern w:val="0"/>
      <w:sz w:val="34"/>
      <w:szCs w:val="20"/>
    </w:rPr>
  </w:style>
  <w:style w:type="paragraph" w:styleId="27">
    <w:name w:val="Body Text First Indent 2"/>
    <w:basedOn w:val="14"/>
    <w:qFormat/>
    <w:uiPriority w:val="99"/>
    <w:pPr>
      <w:tabs>
        <w:tab w:val="left" w:pos="945"/>
        <w:tab w:val="left" w:pos="1155"/>
      </w:tabs>
      <w:ind w:firstLine="420" w:firstLineChars="200"/>
    </w:pPr>
  </w:style>
  <w:style w:type="table" w:styleId="29">
    <w:name w:val="Table Grid"/>
    <w:basedOn w:val="28"/>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FollowedHyperlink"/>
    <w:basedOn w:val="30"/>
    <w:semiHidden/>
    <w:unhideWhenUsed/>
    <w:qFormat/>
    <w:uiPriority w:val="99"/>
    <w:rPr>
      <w:color w:val="800080" w:themeColor="followedHyperlink"/>
      <w:u w:val="single"/>
      <w14:textFill>
        <w14:solidFill>
          <w14:schemeClr w14:val="folHlink"/>
        </w14:solidFill>
      </w14:textFill>
    </w:rPr>
  </w:style>
  <w:style w:type="character" w:styleId="33">
    <w:name w:val="Hyperlink"/>
    <w:basedOn w:val="30"/>
    <w:unhideWhenUsed/>
    <w:qFormat/>
    <w:uiPriority w:val="0"/>
    <w:rPr>
      <w:color w:val="0000FF"/>
      <w:u w:val="single"/>
    </w:rPr>
  </w:style>
  <w:style w:type="paragraph" w:customStyle="1" w:styleId="34">
    <w:name w:val="表格文字"/>
    <w:basedOn w:val="1"/>
    <w:next w:val="11"/>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character" w:customStyle="1" w:styleId="35">
    <w:name w:val="标题 1 Char"/>
    <w:basedOn w:val="30"/>
    <w:link w:val="2"/>
    <w:qFormat/>
    <w:uiPriority w:val="0"/>
    <w:rPr>
      <w:rFonts w:ascii="Calibri" w:hAnsi="Calibri" w:eastAsia="宋体" w:cs="Times New Roman"/>
      <w:b/>
      <w:bCs/>
      <w:kern w:val="44"/>
      <w:sz w:val="44"/>
      <w:szCs w:val="44"/>
    </w:rPr>
  </w:style>
  <w:style w:type="character" w:customStyle="1" w:styleId="36">
    <w:name w:val="标题 2 Char"/>
    <w:basedOn w:val="30"/>
    <w:link w:val="3"/>
    <w:qFormat/>
    <w:uiPriority w:val="0"/>
    <w:rPr>
      <w:rFonts w:ascii="Arial" w:hAnsi="Arial" w:eastAsia="黑体" w:cs="Times New Roman"/>
      <w:b/>
      <w:bCs/>
      <w:sz w:val="32"/>
      <w:szCs w:val="32"/>
    </w:rPr>
  </w:style>
  <w:style w:type="character" w:customStyle="1" w:styleId="37">
    <w:name w:val="标题 3 Char"/>
    <w:basedOn w:val="30"/>
    <w:link w:val="4"/>
    <w:qFormat/>
    <w:uiPriority w:val="0"/>
    <w:rPr>
      <w:rFonts w:ascii="宋体" w:hAnsi="宋体" w:eastAsia="宋体" w:cs="Times New Roman"/>
      <w:b/>
      <w:color w:val="000000"/>
      <w:kern w:val="0"/>
      <w:sz w:val="24"/>
      <w:szCs w:val="20"/>
      <w:lang w:val="en-GB"/>
    </w:rPr>
  </w:style>
  <w:style w:type="character" w:customStyle="1" w:styleId="38">
    <w:name w:val="标题 4 Char"/>
    <w:basedOn w:val="30"/>
    <w:link w:val="5"/>
    <w:qFormat/>
    <w:uiPriority w:val="0"/>
    <w:rPr>
      <w:rFonts w:ascii="Arial" w:hAnsi="Arial" w:eastAsia="黑体" w:cs="Times New Roman"/>
      <w:b/>
      <w:bCs/>
      <w:sz w:val="28"/>
      <w:szCs w:val="28"/>
    </w:rPr>
  </w:style>
  <w:style w:type="character" w:customStyle="1" w:styleId="39">
    <w:name w:val="纯文本 Char"/>
    <w:basedOn w:val="30"/>
    <w:link w:val="17"/>
    <w:qFormat/>
    <w:uiPriority w:val="0"/>
    <w:rPr>
      <w:rFonts w:eastAsia="宋体"/>
      <w:sz w:val="24"/>
    </w:rPr>
  </w:style>
  <w:style w:type="character" w:customStyle="1" w:styleId="40">
    <w:name w:val="日期 Char"/>
    <w:basedOn w:val="30"/>
    <w:link w:val="18"/>
    <w:qFormat/>
    <w:uiPriority w:val="99"/>
  </w:style>
  <w:style w:type="character" w:customStyle="1" w:styleId="41">
    <w:name w:val="页脚 Char"/>
    <w:basedOn w:val="30"/>
    <w:link w:val="20"/>
    <w:qFormat/>
    <w:uiPriority w:val="99"/>
    <w:rPr>
      <w:sz w:val="18"/>
      <w:szCs w:val="18"/>
    </w:rPr>
  </w:style>
  <w:style w:type="character" w:customStyle="1" w:styleId="42">
    <w:name w:val="页眉 Char"/>
    <w:basedOn w:val="30"/>
    <w:link w:val="21"/>
    <w:qFormat/>
    <w:uiPriority w:val="99"/>
    <w:rPr>
      <w:sz w:val="18"/>
      <w:szCs w:val="18"/>
    </w:rPr>
  </w:style>
  <w:style w:type="character" w:customStyle="1" w:styleId="43">
    <w:name w:val="纯文本 Char1"/>
    <w:qFormat/>
    <w:uiPriority w:val="0"/>
    <w:rPr>
      <w:rFonts w:eastAsia="宋体"/>
      <w:sz w:val="24"/>
    </w:rPr>
  </w:style>
  <w:style w:type="paragraph" w:customStyle="1" w:styleId="4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列出段落1"/>
    <w:basedOn w:val="1"/>
    <w:qFormat/>
    <w:uiPriority w:val="0"/>
    <w:pPr>
      <w:ind w:firstLine="420" w:firstLineChars="200"/>
    </w:pPr>
  </w:style>
  <w:style w:type="paragraph" w:styleId="46">
    <w:name w:val="List Paragraph"/>
    <w:basedOn w:val="1"/>
    <w:unhideWhenUsed/>
    <w:qFormat/>
    <w:uiPriority w:val="99"/>
    <w:pPr>
      <w:ind w:firstLine="420" w:firstLineChars="200"/>
    </w:pPr>
  </w:style>
  <w:style w:type="character" w:customStyle="1" w:styleId="47">
    <w:name w:val="正文文本缩进 Char Char"/>
    <w:link w:val="48"/>
    <w:qFormat/>
    <w:uiPriority w:val="0"/>
    <w:rPr>
      <w:rFonts w:ascii="宋体"/>
      <w:sz w:val="24"/>
    </w:rPr>
  </w:style>
  <w:style w:type="paragraph" w:customStyle="1" w:styleId="48">
    <w:name w:val="正文文本缩进1"/>
    <w:basedOn w:val="1"/>
    <w:link w:val="47"/>
    <w:qFormat/>
    <w:uiPriority w:val="0"/>
    <w:pPr>
      <w:spacing w:line="360" w:lineRule="auto"/>
      <w:ind w:firstLine="480" w:firstLineChars="200"/>
    </w:pPr>
    <w:rPr>
      <w:rFonts w:ascii="宋体"/>
      <w:sz w:val="24"/>
    </w:rPr>
  </w:style>
  <w:style w:type="character" w:customStyle="1" w:styleId="49">
    <w:name w:val="日期 Char Char"/>
    <w:link w:val="50"/>
    <w:qFormat/>
    <w:uiPriority w:val="0"/>
    <w:rPr>
      <w:sz w:val="24"/>
    </w:rPr>
  </w:style>
  <w:style w:type="paragraph" w:customStyle="1" w:styleId="50">
    <w:name w:val="日期1"/>
    <w:basedOn w:val="1"/>
    <w:next w:val="1"/>
    <w:link w:val="49"/>
    <w:qFormat/>
    <w:uiPriority w:val="0"/>
    <w:rPr>
      <w:sz w:val="24"/>
    </w:rPr>
  </w:style>
  <w:style w:type="paragraph" w:customStyle="1" w:styleId="5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2">
    <w:name w:val="样式1"/>
    <w:basedOn w:val="1"/>
    <w:qFormat/>
    <w:uiPriority w:val="0"/>
    <w:pPr>
      <w:numPr>
        <w:ilvl w:val="0"/>
        <w:numId w:val="3"/>
      </w:numPr>
      <w:adjustRightInd w:val="0"/>
      <w:textAlignment w:val="baseline"/>
    </w:pPr>
    <w:rPr>
      <w:rFonts w:ascii="宋体" w:hAnsi="宋体" w:eastAsia="宋体" w:cs="Times New Roman"/>
      <w:kern w:val="0"/>
      <w:szCs w:val="21"/>
    </w:rPr>
  </w:style>
  <w:style w:type="paragraph" w:customStyle="1" w:styleId="5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4">
    <w:name w:val="正文文本 3 Char"/>
    <w:basedOn w:val="30"/>
    <w:link w:val="10"/>
    <w:qFormat/>
    <w:uiPriority w:val="0"/>
    <w:rPr>
      <w:rFonts w:ascii="Times New Roman" w:hAnsi="Times New Roman" w:eastAsia="宋体" w:cs="Times New Roman"/>
      <w:color w:val="FF0000"/>
      <w:sz w:val="24"/>
      <w:szCs w:val="24"/>
    </w:rPr>
  </w:style>
  <w:style w:type="character" w:customStyle="1" w:styleId="55">
    <w:name w:val="edittexttarea"/>
    <w:basedOn w:val="30"/>
    <w:qFormat/>
    <w:uiPriority w:val="0"/>
  </w:style>
  <w:style w:type="paragraph" w:customStyle="1" w:styleId="5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7">
    <w:name w:val="样式 样式 样式 样式 标题 2 + 宋体 五号 非加粗 黑色 + 段前: 6 磅 段后: 0 磅 行距: 单倍行距 + 段前:..."/>
    <w:basedOn w:val="1"/>
    <w:qFormat/>
    <w:uiPriority w:val="0"/>
    <w:pPr>
      <w:keepNext/>
      <w:keepLines/>
      <w:numPr>
        <w:ilvl w:val="0"/>
        <w:numId w:val="4"/>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8">
    <w:name w:val="正文文本 Char"/>
    <w:basedOn w:val="30"/>
    <w:link w:val="11"/>
    <w:qFormat/>
    <w:uiPriority w:val="99"/>
  </w:style>
  <w:style w:type="character" w:customStyle="1" w:styleId="59">
    <w:name w:val="正文首行缩进 Char"/>
    <w:basedOn w:val="58"/>
    <w:link w:val="26"/>
    <w:qFormat/>
    <w:uiPriority w:val="0"/>
    <w:rPr>
      <w:rFonts w:ascii="宋体" w:hAnsi="Times New Roman" w:eastAsia="宋体" w:cs="Times New Roman"/>
      <w:kern w:val="0"/>
      <w:sz w:val="34"/>
      <w:szCs w:val="20"/>
    </w:rPr>
  </w:style>
  <w:style w:type="character" w:customStyle="1" w:styleId="60">
    <w:name w:val="HTML 预设格式 Char"/>
    <w:basedOn w:val="30"/>
    <w:semiHidden/>
    <w:qFormat/>
    <w:uiPriority w:val="99"/>
    <w:rPr>
      <w:rFonts w:ascii="宋体" w:hAnsi="宋体" w:eastAsia="宋体" w:cs="宋体"/>
      <w:kern w:val="0"/>
      <w:sz w:val="24"/>
      <w:szCs w:val="24"/>
    </w:rPr>
  </w:style>
  <w:style w:type="character" w:customStyle="1" w:styleId="61">
    <w:name w:val="HTML 预设格式 Char1"/>
    <w:basedOn w:val="30"/>
    <w:link w:val="24"/>
    <w:semiHidden/>
    <w:qFormat/>
    <w:uiPriority w:val="99"/>
    <w:rPr>
      <w:rFonts w:ascii="Courier New" w:hAnsi="Courier New" w:cs="Courier New"/>
      <w:sz w:val="20"/>
      <w:szCs w:val="20"/>
    </w:rPr>
  </w:style>
  <w:style w:type="character" w:customStyle="1" w:styleId="62">
    <w:name w:val="正文文本缩进 Char"/>
    <w:qFormat/>
    <w:uiPriority w:val="0"/>
    <w:rPr>
      <w:sz w:val="24"/>
    </w:rPr>
  </w:style>
  <w:style w:type="character" w:customStyle="1" w:styleId="63">
    <w:name w:val="正文文本缩进 Char1"/>
    <w:basedOn w:val="30"/>
    <w:link w:val="14"/>
    <w:semiHidden/>
    <w:qFormat/>
    <w:uiPriority w:val="99"/>
  </w:style>
  <w:style w:type="character" w:customStyle="1" w:styleId="64">
    <w:name w:val="批注框文本 Char"/>
    <w:basedOn w:val="30"/>
    <w:semiHidden/>
    <w:qFormat/>
    <w:uiPriority w:val="99"/>
    <w:rPr>
      <w:sz w:val="18"/>
      <w:szCs w:val="18"/>
    </w:rPr>
  </w:style>
  <w:style w:type="character" w:customStyle="1" w:styleId="65">
    <w:name w:val="批注框文本 Char1"/>
    <w:basedOn w:val="30"/>
    <w:link w:val="19"/>
    <w:semiHidden/>
    <w:qFormat/>
    <w:uiPriority w:val="99"/>
    <w:rPr>
      <w:sz w:val="18"/>
      <w:szCs w:val="18"/>
    </w:rPr>
  </w:style>
  <w:style w:type="paragraph" w:customStyle="1" w:styleId="66">
    <w:name w:val="Table Paragraph"/>
    <w:basedOn w:val="1"/>
    <w:qFormat/>
    <w:uiPriority w:val="1"/>
    <w:rPr>
      <w:rFonts w:ascii="Arial Unicode MS" w:hAnsi="Arial Unicode MS" w:eastAsia="Arial Unicode MS" w:cs="Arial Unicode MS"/>
      <w:lang w:val="zh-CN" w:bidi="zh-CN"/>
    </w:rPr>
  </w:style>
  <w:style w:type="paragraph" w:customStyle="1" w:styleId="67">
    <w:name w:val="*正文"/>
    <w:basedOn w:val="1"/>
    <w:qFormat/>
    <w:uiPriority w:val="0"/>
    <w:pPr>
      <w:keepNext/>
      <w:keepLines/>
      <w:spacing w:line="360" w:lineRule="auto"/>
      <w:ind w:firstLine="200" w:firstLineChars="200"/>
    </w:pPr>
    <w:rPr>
      <w:rFonts w:ascii="宋体" w:hAnsi="宋体" w:eastAsia="宋体" w:cs="Times New Roman"/>
      <w:szCs w:val="24"/>
    </w:rPr>
  </w:style>
  <w:style w:type="character" w:customStyle="1" w:styleId="68">
    <w:name w:val="NormalCharacter"/>
    <w:semiHidden/>
    <w:qFormat/>
    <w:uiPriority w:val="0"/>
  </w:style>
  <w:style w:type="paragraph" w:customStyle="1" w:styleId="69">
    <w:name w:val="正文 New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70">
    <w:name w:val="font11"/>
    <w:basedOn w:val="30"/>
    <w:qFormat/>
    <w:uiPriority w:val="0"/>
    <w:rPr>
      <w:rFonts w:hint="eastAsia" w:ascii="宋体" w:hAnsi="宋体" w:eastAsia="宋体" w:cs="宋体"/>
      <w:color w:val="000000"/>
      <w:sz w:val="18"/>
      <w:szCs w:val="18"/>
      <w:u w:val="none"/>
    </w:rPr>
  </w:style>
  <w:style w:type="character" w:customStyle="1" w:styleId="71">
    <w:name w:val="font71"/>
    <w:basedOn w:val="30"/>
    <w:qFormat/>
    <w:uiPriority w:val="0"/>
    <w:rPr>
      <w:rFonts w:hint="default" w:ascii="Calibri" w:hAnsi="Calibri" w:cs="Calibri"/>
      <w:color w:val="000000"/>
      <w:sz w:val="21"/>
      <w:szCs w:val="21"/>
      <w:u w:val="none"/>
    </w:rPr>
  </w:style>
  <w:style w:type="character" w:customStyle="1" w:styleId="72">
    <w:name w:val="font61"/>
    <w:basedOn w:val="30"/>
    <w:qFormat/>
    <w:uiPriority w:val="0"/>
    <w:rPr>
      <w:rFonts w:hint="eastAsia" w:ascii="宋体" w:hAnsi="宋体" w:eastAsia="宋体" w:cs="宋体"/>
      <w:color w:val="000000"/>
      <w:sz w:val="21"/>
      <w:szCs w:val="21"/>
      <w:u w:val="none"/>
    </w:rPr>
  </w:style>
  <w:style w:type="paragraph" w:customStyle="1" w:styleId="73">
    <w:name w:val="QB正文"/>
    <w:basedOn w:val="5"/>
    <w:qFormat/>
    <w:uiPriority w:val="0"/>
    <w:pPr>
      <w:keepNext w:val="0"/>
      <w:keepLines w:val="0"/>
      <w:wordWrap w:val="0"/>
      <w:autoSpaceDE w:val="0"/>
      <w:autoSpaceDN w:val="0"/>
      <w:adjustRightInd w:val="0"/>
      <w:spacing w:line="240" w:lineRule="auto"/>
      <w:outlineLvl w:val="9"/>
    </w:pPr>
    <w:rPr>
      <w:bCs w:val="0"/>
      <w:kern w:val="0"/>
      <w:sz w:val="20"/>
      <w:szCs w:val="20"/>
    </w:rPr>
  </w:style>
  <w:style w:type="paragraph" w:customStyle="1" w:styleId="74">
    <w:name w:val="正文 A"/>
    <w:qFormat/>
    <w:uiPriority w:val="0"/>
    <w:pPr>
      <w:framePr w:wrap="around" w:vAnchor="margin" w:hAnchor="text" w:y="1"/>
      <w:widowControl w:val="0"/>
      <w:spacing w:line="360" w:lineRule="auto"/>
      <w:jc w:val="both"/>
    </w:pPr>
    <w:rPr>
      <w:rFonts w:ascii="Times New Roman" w:hAnsi="Times New Roman" w:eastAsia="Times New Roman" w:cs="Times New Roman"/>
      <w:color w:val="000000"/>
      <w:kern w:val="2"/>
      <w:sz w:val="24"/>
      <w:szCs w:val="24"/>
      <w:u w:val="none" w:color="000000"/>
      <w:lang w:val="en-US" w:eastAsia="zh-CN" w:bidi="ar-SA"/>
    </w:rPr>
  </w:style>
  <w:style w:type="paragraph" w:customStyle="1" w:styleId="75">
    <w:name w:val="本文正文"/>
    <w:basedOn w:val="1"/>
    <w:qFormat/>
    <w:uiPriority w:val="0"/>
    <w:pPr>
      <w:widowControl w:val="0"/>
    </w:pPr>
    <w:rPr>
      <w:rFonts w:cs="宋体"/>
      <w:szCs w:val="21"/>
    </w:rPr>
  </w:style>
  <w:style w:type="character" w:customStyle="1" w:styleId="76">
    <w:name w:val="font31"/>
    <w:basedOn w:val="30"/>
    <w:qFormat/>
    <w:uiPriority w:val="0"/>
    <w:rPr>
      <w:rFonts w:hint="eastAsia" w:ascii="宋体" w:hAnsi="宋体" w:eastAsia="宋体" w:cs="宋体"/>
      <w:color w:val="000000"/>
      <w:sz w:val="20"/>
      <w:szCs w:val="20"/>
      <w:u w:val="none"/>
    </w:rPr>
  </w:style>
  <w:style w:type="character" w:customStyle="1" w:styleId="77">
    <w:name w:val="font21"/>
    <w:basedOn w:val="30"/>
    <w:qFormat/>
    <w:uiPriority w:val="0"/>
    <w:rPr>
      <w:rFonts w:hint="eastAsia" w:ascii="宋体" w:hAnsi="宋体" w:eastAsia="宋体" w:cs="宋体"/>
      <w:color w:val="000000"/>
      <w:sz w:val="20"/>
      <w:szCs w:val="20"/>
      <w:u w:val="none"/>
    </w:rPr>
  </w:style>
  <w:style w:type="paragraph" w:customStyle="1" w:styleId="78">
    <w:name w:val="Table Text"/>
    <w:basedOn w:val="1"/>
    <w:semiHidden/>
    <w:qFormat/>
    <w:uiPriority w:val="0"/>
    <w:rPr>
      <w:rFonts w:ascii="宋体" w:hAnsi="宋体" w:eastAsia="宋体" w:cs="宋体"/>
      <w:szCs w:val="21"/>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77</Pages>
  <Words>3082</Words>
  <Characters>3362</Characters>
  <Lines>301</Lines>
  <Paragraphs>84</Paragraphs>
  <TotalTime>23</TotalTime>
  <ScaleCrop>false</ScaleCrop>
  <LinksUpToDate>false</LinksUpToDate>
  <CharactersWithSpaces>3426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2022-07-07T01:18:00Z</dcterms:created>
  <dc:creator>许昌市公共资源交易中心:孟莉</dc:creator>
  <cp:lastModifiedBy>空白的空白的空白_</cp:lastModifiedBy>
  <cp:lastPrinted>2024-11-26T02:50:00Z</cp:lastPrinted>
  <dcterms:modified xsi:type="dcterms:W3CDTF">2025-05-30T07:54:02Z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EEC4B7F528084F3BACC9AF0F0B978507_13</vt:lpwstr>
  </property>
  <property fmtid="{D5CDD505-2E9C-101B-9397-08002B2CF9AE}" pid="4" name="KSOTemplateDocerSaveRecord">
    <vt:lpwstr>eyJoZGlkIjoiMDhkODY3N2EzODAyZWJiZjgzMjVjMGIyMjY2YTY3OTYiLCJ1c2VySWQiOiI0MDk3MDc1NzQifQ==</vt:lpwstr>
  </property>
</Properties>
</file>