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154D7FB">
      <w:pPr>
        <w:spacing w:line="480" w:lineRule="auto"/>
        <w:jc w:val="center"/>
        <w:rPr>
          <w:rFonts w:ascii="黑体" w:hAnsi="黑体" w:eastAsia="黑体" w:cs="黑体"/>
          <w:bCs/>
          <w:color w:val="000000" w:themeColor="text1"/>
          <w:sz w:val="48"/>
          <w:szCs w:val="52"/>
        </w:rPr>
      </w:pPr>
    </w:p>
    <w:p w14:paraId="7EAF86B1">
      <w:pPr>
        <w:spacing w:line="480" w:lineRule="auto"/>
        <w:jc w:val="center"/>
        <w:rPr>
          <w:rFonts w:hint="default" w:cs="黑体" w:asciiTheme="minorEastAsia" w:hAnsiTheme="minorEastAsia"/>
          <w:b/>
          <w:color w:val="000000" w:themeColor="text1"/>
          <w:sz w:val="48"/>
          <w:szCs w:val="52"/>
          <w:lang w:val="en-US"/>
        </w:rPr>
      </w:pPr>
      <w:r>
        <w:rPr>
          <w:rFonts w:hint="eastAsia" w:cs="黑体" w:asciiTheme="minorEastAsia" w:hAnsiTheme="minorEastAsia"/>
          <w:b/>
          <w:bCs/>
          <w:color w:val="000000" w:themeColor="text1"/>
          <w:sz w:val="48"/>
          <w:szCs w:val="52"/>
          <w:lang w:eastAsia="zh-CN"/>
        </w:rPr>
        <w:t xml:space="preserve"> 禹州市公安局2025年采购新登记企业首套印章刻制费项目（二次）</w:t>
      </w:r>
    </w:p>
    <w:p w14:paraId="6554D58C">
      <w:pPr>
        <w:pStyle w:val="32"/>
        <w:ind w:firstLine="400"/>
        <w:rPr>
          <w:color w:val="000000" w:themeColor="text1"/>
          <w:sz w:val="20"/>
        </w:rPr>
      </w:pPr>
    </w:p>
    <w:p w14:paraId="14B41932">
      <w:pPr>
        <w:jc w:val="center"/>
        <w:rPr>
          <w:rFonts w:ascii="黑体" w:hAnsi="黑体" w:eastAsia="黑体" w:cs="黑体"/>
          <w:bCs/>
          <w:color w:val="000000" w:themeColor="text1"/>
          <w:w w:val="90"/>
          <w:sz w:val="56"/>
          <w:szCs w:val="72"/>
        </w:rPr>
      </w:pPr>
    </w:p>
    <w:p w14:paraId="2BA7B8FE">
      <w:pPr>
        <w:jc w:val="center"/>
        <w:rPr>
          <w:rFonts w:ascii="黑体" w:hAnsi="黑体" w:eastAsia="黑体" w:cs="黑体"/>
          <w:bCs/>
          <w:color w:val="000000" w:themeColor="text1"/>
          <w:w w:val="90"/>
          <w:sz w:val="56"/>
          <w:szCs w:val="72"/>
        </w:rPr>
      </w:pPr>
    </w:p>
    <w:p w14:paraId="3F3B7854">
      <w:pPr>
        <w:pStyle w:val="24"/>
        <w:ind w:firstLine="340"/>
      </w:pPr>
    </w:p>
    <w:p w14:paraId="04BA54E9">
      <w:pPr>
        <w:pStyle w:val="12"/>
        <w:ind w:left="420" w:firstLine="480"/>
        <w:rPr>
          <w:rFonts w:hint="default"/>
          <w:lang w:eastAsia="zh-CN"/>
        </w:rPr>
      </w:pPr>
    </w:p>
    <w:p w14:paraId="4501DB45">
      <w:pPr>
        <w:jc w:val="center"/>
        <w:rPr>
          <w:rFonts w:ascii="黑体" w:hAnsi="黑体" w:eastAsia="黑体" w:cs="黑体"/>
          <w:bCs/>
          <w:color w:val="000000" w:themeColor="text1"/>
          <w:w w:val="90"/>
          <w:sz w:val="72"/>
          <w:szCs w:val="72"/>
        </w:rPr>
      </w:pPr>
      <w:r>
        <w:rPr>
          <w:rFonts w:hint="eastAsia" w:ascii="黑体" w:hAnsi="黑体" w:eastAsia="黑体" w:cs="黑体"/>
          <w:bCs/>
          <w:color w:val="000000" w:themeColor="text1"/>
          <w:w w:val="90"/>
          <w:sz w:val="72"/>
          <w:szCs w:val="72"/>
        </w:rPr>
        <w:t>竞争性谈判文件</w:t>
      </w:r>
    </w:p>
    <w:p w14:paraId="21A1E88C">
      <w:pPr>
        <w:rPr>
          <w:rFonts w:ascii="微软简隶书" w:eastAsia="微软简隶书"/>
          <w:color w:val="000000" w:themeColor="text1"/>
        </w:rPr>
      </w:pPr>
    </w:p>
    <w:p w14:paraId="328F7703">
      <w:pPr>
        <w:pStyle w:val="2"/>
        <w:rPr>
          <w:rFonts w:ascii="微软简隶书" w:eastAsia="微软简隶书"/>
          <w:color w:val="000000" w:themeColor="text1"/>
        </w:rPr>
      </w:pPr>
    </w:p>
    <w:p w14:paraId="635F49F8">
      <w:pPr>
        <w:pStyle w:val="3"/>
        <w:rPr>
          <w:color w:val="000000" w:themeColor="text1"/>
        </w:rPr>
      </w:pPr>
    </w:p>
    <w:p w14:paraId="158C07E1">
      <w:pPr>
        <w:rPr>
          <w:rFonts w:ascii="微软简隶书" w:eastAsia="微软简隶书"/>
          <w:color w:val="000000" w:themeColor="text1"/>
        </w:rPr>
      </w:pPr>
    </w:p>
    <w:p w14:paraId="374B494A">
      <w:pPr>
        <w:rPr>
          <w:rFonts w:ascii="微软简隶书" w:eastAsia="微软简隶书"/>
          <w:color w:val="000000" w:themeColor="text1"/>
        </w:rPr>
      </w:pPr>
    </w:p>
    <w:p w14:paraId="639BD695">
      <w:pPr>
        <w:pStyle w:val="32"/>
        <w:rPr>
          <w:rFonts w:ascii="微软简隶书" w:eastAsia="微软简隶书"/>
          <w:color w:val="000000" w:themeColor="text1"/>
        </w:rPr>
      </w:pPr>
    </w:p>
    <w:p w14:paraId="09BF96D7">
      <w:pPr>
        <w:pStyle w:val="32"/>
        <w:rPr>
          <w:rFonts w:ascii="微软简隶书" w:eastAsia="微软简隶书"/>
          <w:color w:val="000000" w:themeColor="text1"/>
        </w:rPr>
      </w:pPr>
    </w:p>
    <w:p w14:paraId="50B774F0">
      <w:pPr>
        <w:pStyle w:val="32"/>
        <w:rPr>
          <w:rFonts w:ascii="微软简隶书" w:eastAsia="微软简隶书"/>
          <w:color w:val="000000" w:themeColor="text1"/>
        </w:rPr>
      </w:pPr>
    </w:p>
    <w:p w14:paraId="2F1376B8">
      <w:pPr>
        <w:pStyle w:val="32"/>
        <w:rPr>
          <w:rFonts w:ascii="微软简隶书" w:eastAsia="微软简隶书"/>
          <w:color w:val="000000" w:themeColor="text1"/>
        </w:rPr>
      </w:pPr>
    </w:p>
    <w:p w14:paraId="63EA16ED">
      <w:pPr>
        <w:pStyle w:val="32"/>
        <w:rPr>
          <w:rFonts w:ascii="微软简隶书" w:eastAsia="微软简隶书"/>
          <w:color w:val="000000" w:themeColor="text1"/>
        </w:rPr>
      </w:pPr>
    </w:p>
    <w:p w14:paraId="1D73ACD9">
      <w:pPr>
        <w:pStyle w:val="32"/>
        <w:tabs>
          <w:tab w:val="left" w:pos="3506"/>
        </w:tabs>
        <w:rPr>
          <w:rFonts w:ascii="微软简隶书" w:eastAsia="微软简隶书"/>
          <w:color w:val="000000" w:themeColor="text1"/>
        </w:rPr>
      </w:pPr>
      <w:r>
        <w:rPr>
          <w:rFonts w:hint="eastAsia" w:ascii="微软简隶书" w:eastAsia="微软简隶书"/>
          <w:color w:val="000000" w:themeColor="text1"/>
        </w:rPr>
        <w:tab/>
      </w:r>
    </w:p>
    <w:p w14:paraId="674D714D">
      <w:pPr>
        <w:ind w:firstLine="1684" w:firstLineChars="466"/>
        <w:rPr>
          <w:rFonts w:hint="default" w:asciiTheme="majorEastAsia" w:hAnsiTheme="majorEastAsia" w:eastAsiaTheme="majorEastAsia" w:cstheme="majorEastAsia"/>
          <w:b/>
          <w:bCs/>
          <w:color w:val="000000" w:themeColor="text1"/>
          <w:sz w:val="36"/>
          <w:szCs w:val="36"/>
          <w:lang w:val="en-US" w:eastAsia="zh-CN"/>
        </w:rPr>
      </w:pPr>
      <w:r>
        <w:rPr>
          <w:rFonts w:hint="eastAsia" w:asciiTheme="majorEastAsia" w:hAnsiTheme="majorEastAsia" w:eastAsiaTheme="majorEastAsia" w:cstheme="majorEastAsia"/>
          <w:b/>
          <w:bCs/>
          <w:color w:val="000000" w:themeColor="text1"/>
          <w:sz w:val="36"/>
          <w:szCs w:val="36"/>
        </w:rPr>
        <w:t>采购编号</w:t>
      </w:r>
      <w:r>
        <w:rPr>
          <w:rFonts w:hint="eastAsia" w:asciiTheme="majorEastAsia" w:hAnsiTheme="majorEastAsia" w:eastAsiaTheme="majorEastAsia" w:cstheme="majorEastAsia"/>
          <w:b/>
          <w:bCs/>
          <w:sz w:val="36"/>
          <w:szCs w:val="36"/>
        </w:rPr>
        <w:t>：YZCG-DLT2025</w:t>
      </w:r>
      <w:r>
        <w:rPr>
          <w:rFonts w:hint="eastAsia" w:asciiTheme="majorEastAsia" w:hAnsiTheme="majorEastAsia" w:eastAsiaTheme="majorEastAsia" w:cstheme="majorEastAsia"/>
          <w:b/>
          <w:bCs/>
          <w:sz w:val="36"/>
          <w:szCs w:val="36"/>
          <w:lang w:val="en-US" w:eastAsia="zh-CN"/>
        </w:rPr>
        <w:t>026-1</w:t>
      </w:r>
    </w:p>
    <w:p w14:paraId="2C2683B2">
      <w:pPr>
        <w:ind w:firstLine="1684" w:firstLineChars="466"/>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采购单位：禹州市公安局</w:t>
      </w:r>
    </w:p>
    <w:p w14:paraId="7C74C065">
      <w:pPr>
        <w:ind w:firstLine="1684" w:firstLineChars="466"/>
        <w:rPr>
          <w:rFonts w:eastAsiaTheme="majorEastAsia"/>
          <w:color w:val="000000" w:themeColor="text1"/>
        </w:rPr>
      </w:pPr>
      <w:r>
        <w:rPr>
          <w:rFonts w:hint="eastAsia" w:asciiTheme="majorEastAsia" w:hAnsiTheme="majorEastAsia" w:eastAsiaTheme="majorEastAsia" w:cstheme="majorEastAsia"/>
          <w:b/>
          <w:bCs/>
          <w:color w:val="000000" w:themeColor="text1"/>
          <w:sz w:val="36"/>
          <w:szCs w:val="36"/>
        </w:rPr>
        <w:t>代理机构：陕西方得项目管理有限公司</w:t>
      </w:r>
    </w:p>
    <w:p w14:paraId="77288342">
      <w:pPr>
        <w:ind w:firstLine="3408" w:firstLineChars="943"/>
        <w:rPr>
          <w:rFonts w:asciiTheme="majorEastAsia" w:hAnsiTheme="majorEastAsia" w:eastAsiaTheme="majorEastAsia" w:cstheme="majorEastAsia"/>
          <w:b/>
          <w:bCs/>
          <w:color w:val="000000" w:themeColor="text1"/>
          <w:sz w:val="36"/>
          <w:szCs w:val="36"/>
        </w:rPr>
      </w:pPr>
      <w:r>
        <w:rPr>
          <w:rFonts w:hint="eastAsia" w:asciiTheme="majorEastAsia" w:hAnsiTheme="majorEastAsia" w:eastAsiaTheme="majorEastAsia" w:cstheme="majorEastAsia"/>
          <w:b/>
          <w:bCs/>
          <w:color w:val="000000" w:themeColor="text1"/>
          <w:sz w:val="36"/>
          <w:szCs w:val="36"/>
        </w:rPr>
        <w:t>二〇二五年</w:t>
      </w:r>
      <w:r>
        <w:rPr>
          <w:rFonts w:hint="eastAsia" w:asciiTheme="majorEastAsia" w:hAnsiTheme="majorEastAsia" w:eastAsiaTheme="majorEastAsia" w:cstheme="majorEastAsia"/>
          <w:b/>
          <w:bCs/>
          <w:color w:val="000000" w:themeColor="text1"/>
          <w:sz w:val="36"/>
          <w:szCs w:val="36"/>
          <w:lang w:val="en-US" w:eastAsia="zh-CN"/>
        </w:rPr>
        <w:t>五</w:t>
      </w:r>
      <w:r>
        <w:rPr>
          <w:rFonts w:hint="eastAsia" w:asciiTheme="majorEastAsia" w:hAnsiTheme="majorEastAsia" w:eastAsiaTheme="majorEastAsia" w:cstheme="majorEastAsia"/>
          <w:b/>
          <w:bCs/>
          <w:color w:val="000000" w:themeColor="text1"/>
          <w:sz w:val="36"/>
          <w:szCs w:val="36"/>
        </w:rPr>
        <w:t>月</w:t>
      </w:r>
    </w:p>
    <w:p w14:paraId="37433855">
      <w:pPr>
        <w:widowControl/>
        <w:jc w:val="center"/>
        <w:rPr>
          <w:rFonts w:cs="黑体" w:asciiTheme="minorEastAsia" w:hAnsiTheme="minorEastAsia"/>
          <w:b/>
          <w:bCs/>
          <w:color w:val="000000" w:themeColor="text1"/>
          <w:sz w:val="44"/>
          <w:szCs w:val="44"/>
          <w:lang w:val="zh-CN"/>
        </w:rPr>
        <w:sectPr>
          <w:pgSz w:w="11906" w:h="16838"/>
          <w:pgMar w:top="1247" w:right="1253" w:bottom="1270" w:left="1259" w:header="851" w:footer="765" w:gutter="0"/>
          <w:cols w:space="0" w:num="1"/>
          <w:docGrid w:type="lines" w:linePitch="312" w:charSpace="0"/>
        </w:sectPr>
      </w:pPr>
    </w:p>
    <w:p w14:paraId="425A0ED5">
      <w:pPr>
        <w:widowControl/>
        <w:jc w:val="center"/>
        <w:rPr>
          <w:rFonts w:cs="黑体" w:asciiTheme="minorEastAsia" w:hAnsiTheme="minorEastAsia"/>
          <w:b/>
          <w:bCs/>
          <w:color w:val="000000" w:themeColor="text1"/>
          <w:sz w:val="44"/>
          <w:szCs w:val="44"/>
          <w:lang w:val="zh-CN"/>
        </w:rPr>
      </w:pPr>
      <w:r>
        <w:rPr>
          <w:rFonts w:hint="eastAsia" w:cs="黑体" w:asciiTheme="minorEastAsia" w:hAnsiTheme="minorEastAsia"/>
          <w:b/>
          <w:bCs/>
          <w:color w:val="000000" w:themeColor="text1"/>
          <w:sz w:val="44"/>
          <w:szCs w:val="44"/>
          <w:lang w:val="zh-CN"/>
        </w:rPr>
        <w:t>目    录</w:t>
      </w:r>
    </w:p>
    <w:p w14:paraId="5042C4AC">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第一章谈判邀请</w:t>
      </w:r>
    </w:p>
    <w:p w14:paraId="25E870D4">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第二章采购需求</w:t>
      </w:r>
    </w:p>
    <w:p w14:paraId="6E5DE6AC">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第三章</w:t>
      </w:r>
      <w:r>
        <w:rPr>
          <w:rFonts w:hint="eastAsia" w:asciiTheme="majorEastAsia" w:hAnsiTheme="majorEastAsia" w:eastAsiaTheme="majorEastAsia" w:cstheme="majorEastAsia"/>
          <w:b/>
          <w:color w:val="000000" w:themeColor="text1"/>
          <w:kern w:val="0"/>
          <w:sz w:val="32"/>
          <w:szCs w:val="32"/>
        </w:rPr>
        <w:t>供应商须知前附表</w:t>
      </w:r>
    </w:p>
    <w:p w14:paraId="384AA827">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第四章</w:t>
      </w:r>
      <w:r>
        <w:rPr>
          <w:rFonts w:hint="eastAsia" w:asciiTheme="majorEastAsia" w:hAnsiTheme="majorEastAsia" w:eastAsiaTheme="majorEastAsia" w:cstheme="majorEastAsia"/>
          <w:b/>
          <w:color w:val="000000" w:themeColor="text1"/>
          <w:kern w:val="0"/>
          <w:sz w:val="32"/>
          <w:szCs w:val="32"/>
        </w:rPr>
        <w:t>供应商须知</w:t>
      </w:r>
    </w:p>
    <w:p w14:paraId="6F8DF558">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一、概念释义</w:t>
      </w:r>
    </w:p>
    <w:p w14:paraId="560629A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二、采购文件说明</w:t>
      </w:r>
    </w:p>
    <w:p w14:paraId="58E5D5E1">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三、响应文件的编制</w:t>
      </w:r>
    </w:p>
    <w:p w14:paraId="1CEEE7F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四、响应文件的递交</w:t>
      </w:r>
    </w:p>
    <w:p w14:paraId="18BB6694">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五、谈判和评审</w:t>
      </w:r>
    </w:p>
    <w:p w14:paraId="56B0A51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rPr>
      </w:pPr>
      <w:r>
        <w:rPr>
          <w:rFonts w:hint="eastAsia" w:asciiTheme="majorEastAsia" w:hAnsiTheme="majorEastAsia" w:eastAsiaTheme="majorEastAsia" w:cstheme="majorEastAsia"/>
          <w:color w:val="000000" w:themeColor="text1"/>
          <w:sz w:val="30"/>
          <w:szCs w:val="30"/>
          <w:lang w:val="zh-CN"/>
        </w:rPr>
        <w:t>六、确认成交供应商和授予合同</w:t>
      </w:r>
    </w:p>
    <w:p w14:paraId="7CEBE855">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第五章</w:t>
      </w:r>
      <w:r>
        <w:rPr>
          <w:rFonts w:hint="eastAsia" w:asciiTheme="majorEastAsia" w:hAnsiTheme="majorEastAsia" w:eastAsiaTheme="majorEastAsia" w:cstheme="majorEastAsia"/>
          <w:b/>
          <w:color w:val="000000" w:themeColor="text1"/>
          <w:kern w:val="0"/>
          <w:sz w:val="32"/>
          <w:szCs w:val="32"/>
        </w:rPr>
        <w:t>政府采购政策功能</w:t>
      </w:r>
    </w:p>
    <w:p w14:paraId="3CBA5A9B">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第六章</w:t>
      </w:r>
      <w:r>
        <w:rPr>
          <w:rFonts w:hint="eastAsia" w:asciiTheme="majorEastAsia" w:hAnsiTheme="majorEastAsia" w:eastAsiaTheme="majorEastAsia" w:cstheme="majorEastAsia"/>
          <w:b/>
          <w:color w:val="000000" w:themeColor="text1"/>
          <w:kern w:val="0"/>
          <w:sz w:val="32"/>
          <w:szCs w:val="32"/>
        </w:rPr>
        <w:t>对响应文件审查与评审</w:t>
      </w:r>
    </w:p>
    <w:p w14:paraId="74270945">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rPr>
      </w:pPr>
      <w:r>
        <w:rPr>
          <w:rFonts w:hint="eastAsia" w:asciiTheme="majorEastAsia" w:hAnsiTheme="majorEastAsia" w:eastAsiaTheme="majorEastAsia" w:cstheme="majorEastAsia"/>
          <w:b/>
          <w:bCs/>
          <w:color w:val="000000" w:themeColor="text1"/>
          <w:sz w:val="32"/>
          <w:szCs w:val="32"/>
          <w:lang w:val="zh-CN"/>
        </w:rPr>
        <w:t>第七章</w:t>
      </w:r>
      <w:r>
        <w:rPr>
          <w:rFonts w:hint="eastAsia" w:asciiTheme="majorEastAsia" w:hAnsiTheme="majorEastAsia" w:eastAsiaTheme="majorEastAsia" w:cstheme="majorEastAsia"/>
          <w:b/>
          <w:color w:val="000000" w:themeColor="text1"/>
          <w:kern w:val="0"/>
          <w:sz w:val="30"/>
          <w:szCs w:val="30"/>
        </w:rPr>
        <w:t>合同书格式及合同条款</w:t>
      </w:r>
    </w:p>
    <w:p w14:paraId="635AD784">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r>
        <w:rPr>
          <w:rFonts w:hint="eastAsia" w:asciiTheme="majorEastAsia" w:hAnsiTheme="majorEastAsia" w:eastAsiaTheme="majorEastAsia" w:cstheme="majorEastAsia"/>
          <w:b/>
          <w:bCs/>
          <w:color w:val="000000" w:themeColor="text1"/>
          <w:sz w:val="32"/>
          <w:szCs w:val="32"/>
          <w:lang w:val="zh-CN"/>
        </w:rPr>
        <w:t>第八章</w:t>
      </w:r>
      <w:r>
        <w:rPr>
          <w:rFonts w:hint="eastAsia" w:asciiTheme="majorEastAsia" w:hAnsiTheme="majorEastAsia" w:eastAsiaTheme="majorEastAsia" w:cstheme="majorEastAsia"/>
          <w:b/>
          <w:color w:val="000000" w:themeColor="text1"/>
          <w:kern w:val="0"/>
          <w:sz w:val="32"/>
          <w:szCs w:val="32"/>
        </w:rPr>
        <w:t>响应文件有关格式</w:t>
      </w:r>
    </w:p>
    <w:p w14:paraId="2DF6FC80">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rPr>
      </w:pPr>
    </w:p>
    <w:p w14:paraId="4D591934">
      <w:pPr>
        <w:widowControl/>
        <w:jc w:val="left"/>
        <w:rPr>
          <w:rFonts w:ascii="宋体" w:hAnsi="宋体" w:eastAsia="宋体" w:cs="宋体"/>
          <w:b/>
          <w:color w:val="000000" w:themeColor="text1"/>
          <w:sz w:val="36"/>
          <w:szCs w:val="36"/>
          <w:shd w:val="clear" w:color="auto" w:fill="FFFFFF"/>
        </w:rPr>
      </w:pPr>
      <w:r>
        <w:rPr>
          <w:rFonts w:ascii="宋体" w:hAnsi="宋体" w:cs="宋体"/>
          <w:b/>
          <w:color w:val="000000" w:themeColor="text1"/>
          <w:sz w:val="36"/>
          <w:szCs w:val="36"/>
          <w:shd w:val="clear" w:color="auto" w:fill="FFFFFF"/>
        </w:rPr>
        <w:br w:type="page"/>
      </w:r>
    </w:p>
    <w:p w14:paraId="496DC5CA">
      <w:pPr>
        <w:numPr>
          <w:ilvl w:val="0"/>
          <w:numId w:val="4"/>
        </w:numPr>
        <w:jc w:val="center"/>
        <w:rPr>
          <w:rFonts w:cs="宋体" w:asciiTheme="majorEastAsia" w:hAnsiTheme="majorEastAsia" w:eastAsiaTheme="majorEastAsia"/>
          <w:b/>
          <w:color w:val="000000" w:themeColor="text1"/>
          <w:kern w:val="0"/>
          <w:sz w:val="40"/>
          <w:szCs w:val="40"/>
        </w:rPr>
      </w:pPr>
      <w:r>
        <w:rPr>
          <w:rFonts w:hint="eastAsia" w:cs="宋体" w:asciiTheme="majorEastAsia" w:hAnsiTheme="majorEastAsia" w:eastAsiaTheme="majorEastAsia"/>
          <w:b/>
          <w:color w:val="000000" w:themeColor="text1"/>
          <w:kern w:val="0"/>
          <w:sz w:val="40"/>
          <w:szCs w:val="40"/>
        </w:rPr>
        <w:t>谈判邀请</w:t>
      </w:r>
    </w:p>
    <w:p w14:paraId="3587759D">
      <w:pPr>
        <w:pStyle w:val="23"/>
        <w:widowControl/>
        <w:jc w:val="center"/>
        <w:rPr>
          <w:rFonts w:hint="eastAsia" w:cs="微软雅黑" w:asciiTheme="majorEastAsia" w:hAnsiTheme="majorEastAsia" w:eastAsiaTheme="majorEastAsia"/>
          <w:b/>
          <w:color w:val="auto"/>
          <w:sz w:val="28"/>
          <w:szCs w:val="28"/>
          <w:lang w:eastAsia="zh-CN"/>
        </w:rPr>
      </w:pPr>
      <w:r>
        <w:rPr>
          <w:rFonts w:hint="eastAsia" w:cs="微软雅黑" w:asciiTheme="majorEastAsia" w:hAnsiTheme="majorEastAsia" w:eastAsiaTheme="majorEastAsia"/>
          <w:b/>
          <w:color w:val="auto"/>
          <w:sz w:val="28"/>
          <w:szCs w:val="28"/>
        </w:rPr>
        <w:t>YZCG-DLT2025</w:t>
      </w:r>
      <w:r>
        <w:rPr>
          <w:rFonts w:hint="eastAsia" w:cs="微软雅黑" w:asciiTheme="majorEastAsia" w:hAnsiTheme="majorEastAsia" w:eastAsiaTheme="majorEastAsia"/>
          <w:b/>
          <w:color w:val="auto"/>
          <w:sz w:val="28"/>
          <w:szCs w:val="28"/>
          <w:lang w:val="en-US" w:eastAsia="zh-CN"/>
        </w:rPr>
        <w:t>026-1</w:t>
      </w:r>
      <w:r>
        <w:rPr>
          <w:rFonts w:hint="eastAsia" w:cs="微软雅黑" w:asciiTheme="majorEastAsia" w:hAnsiTheme="majorEastAsia" w:eastAsiaTheme="majorEastAsia"/>
          <w:b/>
          <w:color w:val="auto"/>
          <w:sz w:val="28"/>
          <w:szCs w:val="28"/>
          <w:lang w:eastAsia="zh-CN"/>
        </w:rPr>
        <w:t>禹州市公安局2025年采购新登记企业首套印章刻制费</w:t>
      </w:r>
    </w:p>
    <w:p w14:paraId="7CC54FF5">
      <w:pPr>
        <w:pStyle w:val="23"/>
        <w:widowControl/>
        <w:jc w:val="center"/>
        <w:rPr>
          <w:rFonts w:cs="微软雅黑" w:asciiTheme="majorEastAsia" w:hAnsiTheme="majorEastAsia" w:eastAsiaTheme="majorEastAsia"/>
          <w:b/>
          <w:color w:val="auto"/>
          <w:sz w:val="28"/>
          <w:szCs w:val="28"/>
        </w:rPr>
      </w:pPr>
      <w:r>
        <w:rPr>
          <w:rFonts w:hint="eastAsia" w:cs="微软雅黑" w:asciiTheme="majorEastAsia" w:hAnsiTheme="majorEastAsia" w:eastAsiaTheme="majorEastAsia"/>
          <w:b/>
          <w:color w:val="auto"/>
          <w:sz w:val="28"/>
          <w:szCs w:val="28"/>
          <w:lang w:eastAsia="zh-CN"/>
        </w:rPr>
        <w:t>项目（二次）</w:t>
      </w:r>
      <w:r>
        <w:rPr>
          <w:rFonts w:hint="eastAsia" w:cs="微软雅黑" w:asciiTheme="majorEastAsia" w:hAnsiTheme="majorEastAsia" w:eastAsiaTheme="majorEastAsia"/>
          <w:b/>
          <w:color w:val="auto"/>
          <w:sz w:val="28"/>
          <w:szCs w:val="28"/>
        </w:rPr>
        <w:t>竞争性谈判公告</w:t>
      </w:r>
    </w:p>
    <w:p w14:paraId="6F8344E0">
      <w:pPr>
        <w:spacing w:line="440" w:lineRule="exact"/>
        <w:ind w:firstLine="420" w:firstLineChars="200"/>
        <w:jc w:val="left"/>
        <w:rPr>
          <w:rFonts w:ascii="宋体" w:hAnsi="宋体" w:eastAsia="宋体" w:cstheme="majorEastAsia"/>
          <w:color w:val="auto"/>
          <w:szCs w:val="21"/>
        </w:rPr>
      </w:pPr>
      <w:r>
        <w:rPr>
          <w:rFonts w:ascii="宋体" w:hAnsi="宋体" w:eastAsia="宋体" w:cstheme="majorEastAsia"/>
          <w:color w:val="auto"/>
          <w:szCs w:val="21"/>
        </w:rPr>
        <w:t>项目概况</w:t>
      </w:r>
    </w:p>
    <w:p w14:paraId="7D264305">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宋体"/>
          <w:color w:val="auto"/>
          <w:kern w:val="0"/>
          <w:szCs w:val="21"/>
          <w:lang w:eastAsia="zh-CN"/>
        </w:rPr>
        <w:t xml:space="preserve"> 禹州市公安局2025年采购新登记企业首套印章刻制费项目（二次）</w:t>
      </w:r>
      <w:r>
        <w:rPr>
          <w:rFonts w:hint="eastAsia" w:ascii="宋体" w:hAnsi="宋体" w:eastAsia="宋体" w:cstheme="majorEastAsia"/>
          <w:color w:val="auto"/>
          <w:szCs w:val="21"/>
        </w:rPr>
        <w:t>的潜在投标人应在谈判响应截止时间前登录《全国公共资源交易平台（河南省•许昌市）》（下文所述“全国公共资源交易平台（河南省</w:t>
      </w:r>
      <w:r>
        <w:rPr>
          <w:rFonts w:hint="eastAsia" w:ascii="微软雅黑" w:hAnsi="微软雅黑" w:eastAsia="微软雅黑"/>
          <w:color w:val="auto"/>
          <w:sz w:val="23"/>
          <w:szCs w:val="23"/>
          <w:shd w:val="clear" w:color="auto" w:fill="F9F9F9"/>
        </w:rPr>
        <w:t>·</w:t>
      </w:r>
      <w:r>
        <w:rPr>
          <w:rFonts w:hint="eastAsia" w:ascii="宋体" w:hAnsi="宋体" w:eastAsia="宋体" w:cstheme="majorEastAsia"/>
          <w:color w:val="auto"/>
          <w:szCs w:val="21"/>
        </w:rPr>
        <w:t>许昌市）”的地址均为</w:t>
      </w:r>
      <w:r>
        <w:rPr>
          <w:rFonts w:ascii="宋体" w:hAnsi="宋体" w:eastAsia="宋体" w:cstheme="majorEastAsia"/>
          <w:color w:val="auto"/>
          <w:szCs w:val="21"/>
        </w:rPr>
        <w:t>http://117.159.53.11:60632/）“投标人登录”入口自行免费下载竞争性谈判文件</w:t>
      </w:r>
      <w:r>
        <w:rPr>
          <w:rFonts w:hint="eastAsia" w:ascii="宋体" w:hAnsi="宋体" w:eastAsia="宋体" w:cstheme="majorEastAsia"/>
          <w:color w:val="auto"/>
          <w:szCs w:val="21"/>
        </w:rPr>
        <w:t>，并于2025年</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26</w:t>
      </w:r>
      <w:r>
        <w:rPr>
          <w:rFonts w:hint="eastAsia" w:ascii="宋体" w:hAnsi="宋体" w:eastAsia="宋体" w:cstheme="majorEastAsia"/>
          <w:color w:val="auto"/>
          <w:szCs w:val="21"/>
        </w:rPr>
        <w:t>日08时30分（北京时间）前递交响应文件。</w:t>
      </w:r>
    </w:p>
    <w:p w14:paraId="70E57C4B">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一、项目基本情况</w:t>
      </w:r>
    </w:p>
    <w:p w14:paraId="73BC4B3B">
      <w:pPr>
        <w:spacing w:line="440" w:lineRule="exact"/>
        <w:ind w:firstLine="420" w:firstLineChars="2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1.项目编号：YZCG-DLT2025</w:t>
      </w:r>
      <w:r>
        <w:rPr>
          <w:rFonts w:hint="eastAsia" w:ascii="宋体" w:hAnsi="宋体" w:eastAsia="宋体" w:cstheme="majorEastAsia"/>
          <w:color w:val="auto"/>
          <w:szCs w:val="21"/>
          <w:lang w:val="en-US" w:eastAsia="zh-CN"/>
        </w:rPr>
        <w:t>026-1</w:t>
      </w:r>
    </w:p>
    <w:p w14:paraId="25DC0F9F">
      <w:pPr>
        <w:wordWrap w:val="0"/>
        <w:spacing w:line="440" w:lineRule="exact"/>
        <w:ind w:left="420" w:leftChars="200"/>
        <w:jc w:val="left"/>
        <w:rPr>
          <w:rFonts w:hint="default" w:ascii="宋体" w:hAnsi="宋体" w:eastAsia="宋体" w:cs="宋体"/>
          <w:color w:val="auto"/>
          <w:kern w:val="0"/>
          <w:szCs w:val="21"/>
          <w:lang w:val="en-US" w:eastAsia="zh-CN"/>
        </w:rPr>
      </w:pPr>
      <w:r>
        <w:rPr>
          <w:rFonts w:hint="eastAsia" w:ascii="宋体" w:hAnsi="宋体" w:eastAsia="宋体" w:cstheme="majorEastAsia"/>
          <w:color w:val="auto"/>
          <w:szCs w:val="21"/>
        </w:rPr>
        <w:t>2.项目名称：</w:t>
      </w:r>
      <w:r>
        <w:rPr>
          <w:rFonts w:hint="eastAsia" w:ascii="宋体" w:hAnsi="宋体" w:eastAsia="宋体" w:cs="宋体"/>
          <w:color w:val="auto"/>
          <w:kern w:val="0"/>
          <w:szCs w:val="21"/>
          <w:lang w:eastAsia="zh-CN"/>
        </w:rPr>
        <w:t>禹州市公安局2025年采购新登记企业首套印章刻制费项目</w:t>
      </w:r>
      <w:r>
        <w:rPr>
          <w:rFonts w:hint="eastAsia" w:ascii="宋体" w:hAnsi="宋体" w:eastAsia="宋体" w:cs="宋体"/>
          <w:color w:val="auto"/>
          <w:kern w:val="0"/>
          <w:szCs w:val="21"/>
          <w:lang w:val="en-US" w:eastAsia="zh-CN"/>
        </w:rPr>
        <w:t>（二次）</w:t>
      </w:r>
    </w:p>
    <w:p w14:paraId="16F51374">
      <w:pPr>
        <w:wordWrap w:val="0"/>
        <w:spacing w:line="440" w:lineRule="exact"/>
        <w:ind w:left="420" w:leftChars="200"/>
        <w:jc w:val="left"/>
        <w:rPr>
          <w:rFonts w:ascii="宋体" w:hAnsi="宋体" w:eastAsia="宋体" w:cstheme="majorEastAsia"/>
          <w:color w:val="auto"/>
          <w:szCs w:val="21"/>
        </w:rPr>
      </w:pPr>
      <w:r>
        <w:rPr>
          <w:rFonts w:hint="eastAsia" w:ascii="宋体" w:hAnsi="宋体" w:eastAsia="宋体" w:cstheme="majorEastAsia"/>
          <w:color w:val="auto"/>
          <w:szCs w:val="21"/>
        </w:rPr>
        <w:t>3.采购方式：竞争性谈判</w:t>
      </w:r>
    </w:p>
    <w:p w14:paraId="2D900FF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4.预算金额：</w:t>
      </w:r>
      <w:r>
        <w:rPr>
          <w:rFonts w:hint="eastAsia" w:ascii="宋体" w:hAnsi="宋体" w:eastAsia="宋体" w:cstheme="majorEastAsia"/>
          <w:color w:val="auto"/>
          <w:szCs w:val="21"/>
          <w:lang w:val="en-US" w:eastAsia="zh-CN"/>
        </w:rPr>
        <w:t>54</w:t>
      </w:r>
      <w:r>
        <w:rPr>
          <w:rFonts w:hint="eastAsia" w:ascii="宋体" w:hAnsi="宋体" w:eastAsia="宋体" w:cstheme="majorEastAsia"/>
          <w:color w:val="auto"/>
          <w:szCs w:val="21"/>
        </w:rPr>
        <w:t>0000.00元</w:t>
      </w:r>
    </w:p>
    <w:p w14:paraId="6C09B002">
      <w:pPr>
        <w:spacing w:line="440" w:lineRule="exact"/>
        <w:ind w:firstLine="630" w:firstLineChars="300"/>
        <w:jc w:val="left"/>
        <w:rPr>
          <w:rFonts w:ascii="宋体" w:hAnsi="宋体" w:eastAsia="宋体" w:cstheme="majorEastAsia"/>
          <w:color w:val="auto"/>
          <w:szCs w:val="21"/>
        </w:rPr>
      </w:pPr>
      <w:r>
        <w:rPr>
          <w:rFonts w:hint="eastAsia" w:ascii="宋体" w:hAnsi="宋体" w:eastAsia="宋体" w:cstheme="majorEastAsia"/>
          <w:color w:val="auto"/>
          <w:szCs w:val="21"/>
        </w:rPr>
        <w:t>最高限价：</w:t>
      </w:r>
      <w:r>
        <w:rPr>
          <w:rFonts w:hint="eastAsia" w:ascii="宋体" w:hAnsi="宋体" w:eastAsia="宋体" w:cstheme="majorEastAsia"/>
          <w:color w:val="auto"/>
          <w:szCs w:val="21"/>
          <w:lang w:val="en-US" w:eastAsia="zh-CN"/>
        </w:rPr>
        <w:t>54</w:t>
      </w:r>
      <w:r>
        <w:rPr>
          <w:rFonts w:hint="eastAsia" w:ascii="宋体" w:hAnsi="宋体" w:eastAsia="宋体" w:cstheme="majorEastAsia"/>
          <w:color w:val="auto"/>
          <w:szCs w:val="21"/>
        </w:rPr>
        <w:t>0000.00元</w:t>
      </w:r>
    </w:p>
    <w:tbl>
      <w:tblPr>
        <w:tblStyle w:val="25"/>
        <w:tblW w:w="9175"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964"/>
        <w:gridCol w:w="3067"/>
        <w:gridCol w:w="1701"/>
        <w:gridCol w:w="1787"/>
      </w:tblGrid>
      <w:tr w14:paraId="292F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trPr>
        <w:tc>
          <w:tcPr>
            <w:tcW w:w="656" w:type="dxa"/>
            <w:shd w:val="clear" w:color="auto" w:fill="auto"/>
            <w:vAlign w:val="center"/>
          </w:tcPr>
          <w:p w14:paraId="5CEF5232">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序号</w:t>
            </w:r>
          </w:p>
        </w:tc>
        <w:tc>
          <w:tcPr>
            <w:tcW w:w="1964" w:type="dxa"/>
            <w:shd w:val="clear" w:color="auto" w:fill="auto"/>
            <w:vAlign w:val="center"/>
          </w:tcPr>
          <w:p w14:paraId="45807FC9">
            <w:pPr>
              <w:tabs>
                <w:tab w:val="left" w:pos="7095"/>
              </w:tabs>
              <w:spacing w:line="360" w:lineRule="auto"/>
              <w:ind w:firstLine="630" w:firstLineChars="300"/>
              <w:contextualSpacing/>
              <w:rPr>
                <w:rFonts w:ascii="宋体" w:hAnsi="宋体" w:eastAsia="宋体"/>
                <w:color w:val="auto"/>
                <w:szCs w:val="21"/>
              </w:rPr>
            </w:pPr>
            <w:r>
              <w:rPr>
                <w:rFonts w:hint="eastAsia" w:ascii="宋体" w:hAnsi="宋体" w:eastAsia="宋体"/>
                <w:color w:val="auto"/>
                <w:szCs w:val="21"/>
              </w:rPr>
              <w:t>包号</w:t>
            </w:r>
          </w:p>
        </w:tc>
        <w:tc>
          <w:tcPr>
            <w:tcW w:w="3067" w:type="dxa"/>
            <w:shd w:val="clear" w:color="auto" w:fill="auto"/>
            <w:vAlign w:val="center"/>
          </w:tcPr>
          <w:p w14:paraId="72251617">
            <w:pPr>
              <w:tabs>
                <w:tab w:val="left" w:pos="7095"/>
              </w:tabs>
              <w:spacing w:line="360" w:lineRule="auto"/>
              <w:ind w:firstLine="1050" w:firstLineChars="500"/>
              <w:contextualSpacing/>
              <w:rPr>
                <w:rFonts w:ascii="宋体" w:hAnsi="宋体" w:eastAsia="宋体"/>
                <w:color w:val="auto"/>
                <w:szCs w:val="21"/>
              </w:rPr>
            </w:pPr>
            <w:r>
              <w:rPr>
                <w:rFonts w:hint="eastAsia" w:ascii="宋体" w:hAnsi="宋体" w:eastAsia="宋体"/>
                <w:color w:val="auto"/>
                <w:szCs w:val="21"/>
              </w:rPr>
              <w:t>包名称</w:t>
            </w:r>
          </w:p>
        </w:tc>
        <w:tc>
          <w:tcPr>
            <w:tcW w:w="1701" w:type="dxa"/>
            <w:shd w:val="clear" w:color="auto" w:fill="auto"/>
            <w:vAlign w:val="center"/>
          </w:tcPr>
          <w:p w14:paraId="229D6C85">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包预算（元）</w:t>
            </w:r>
          </w:p>
        </w:tc>
        <w:tc>
          <w:tcPr>
            <w:tcW w:w="1787" w:type="dxa"/>
            <w:shd w:val="clear" w:color="auto" w:fill="auto"/>
            <w:vAlign w:val="center"/>
          </w:tcPr>
          <w:p w14:paraId="72CE7874">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包最高限价（元）</w:t>
            </w:r>
          </w:p>
        </w:tc>
      </w:tr>
      <w:tr w14:paraId="1FB2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trPr>
        <w:tc>
          <w:tcPr>
            <w:tcW w:w="656" w:type="dxa"/>
            <w:shd w:val="clear" w:color="auto" w:fill="auto"/>
            <w:vAlign w:val="center"/>
          </w:tcPr>
          <w:p w14:paraId="6E73A05A">
            <w:pPr>
              <w:tabs>
                <w:tab w:val="left" w:pos="7095"/>
              </w:tabs>
              <w:spacing w:line="360" w:lineRule="auto"/>
              <w:contextualSpacing/>
              <w:jc w:val="center"/>
              <w:rPr>
                <w:rFonts w:ascii="宋体" w:hAnsi="宋体" w:eastAsia="宋体"/>
                <w:color w:val="auto"/>
                <w:szCs w:val="21"/>
              </w:rPr>
            </w:pPr>
            <w:r>
              <w:rPr>
                <w:rFonts w:hint="eastAsia" w:ascii="宋体" w:hAnsi="宋体" w:eastAsia="宋体"/>
                <w:color w:val="auto"/>
                <w:szCs w:val="21"/>
              </w:rPr>
              <w:t>1</w:t>
            </w:r>
          </w:p>
        </w:tc>
        <w:tc>
          <w:tcPr>
            <w:tcW w:w="1964" w:type="dxa"/>
            <w:shd w:val="clear" w:color="auto" w:fill="auto"/>
            <w:vAlign w:val="center"/>
          </w:tcPr>
          <w:p w14:paraId="2A502D8F">
            <w:pPr>
              <w:tabs>
                <w:tab w:val="left" w:pos="7095"/>
              </w:tabs>
              <w:spacing w:line="360" w:lineRule="auto"/>
              <w:contextualSpacing/>
              <w:jc w:val="center"/>
              <w:rPr>
                <w:rFonts w:hint="default" w:ascii="宋体" w:hAnsi="宋体" w:eastAsia="宋体"/>
                <w:color w:val="auto"/>
                <w:szCs w:val="21"/>
                <w:lang w:val="en-US" w:eastAsia="zh-CN"/>
              </w:rPr>
            </w:pPr>
            <w:r>
              <w:rPr>
                <w:rFonts w:hint="eastAsia" w:ascii="宋体" w:hAnsi="宋体" w:eastAsia="宋体" w:cstheme="majorEastAsia"/>
                <w:color w:val="auto"/>
                <w:szCs w:val="21"/>
              </w:rPr>
              <w:t>YZCG-DLT2025</w:t>
            </w:r>
            <w:r>
              <w:rPr>
                <w:rFonts w:hint="eastAsia" w:ascii="宋体" w:hAnsi="宋体" w:eastAsia="宋体" w:cstheme="majorEastAsia"/>
                <w:color w:val="auto"/>
                <w:szCs w:val="21"/>
                <w:lang w:val="en-US" w:eastAsia="zh-CN"/>
              </w:rPr>
              <w:t>026-1</w:t>
            </w:r>
          </w:p>
        </w:tc>
        <w:tc>
          <w:tcPr>
            <w:tcW w:w="3067" w:type="dxa"/>
            <w:shd w:val="clear" w:color="auto" w:fill="auto"/>
            <w:vAlign w:val="center"/>
          </w:tcPr>
          <w:p w14:paraId="35B70946">
            <w:pPr>
              <w:tabs>
                <w:tab w:val="left" w:pos="7095"/>
              </w:tabs>
              <w:spacing w:line="384" w:lineRule="auto"/>
              <w:contextualSpacing/>
              <w:jc w:val="center"/>
              <w:rPr>
                <w:rFonts w:ascii="宋体" w:hAnsi="宋体" w:eastAsia="宋体"/>
                <w:color w:val="auto"/>
                <w:szCs w:val="21"/>
              </w:rPr>
            </w:pPr>
            <w:r>
              <w:rPr>
                <w:rFonts w:hint="eastAsia" w:ascii="宋体" w:hAnsi="宋体" w:eastAsia="宋体"/>
                <w:color w:val="auto"/>
                <w:szCs w:val="21"/>
              </w:rPr>
              <w:t>第一标段</w:t>
            </w:r>
          </w:p>
        </w:tc>
        <w:tc>
          <w:tcPr>
            <w:tcW w:w="1701" w:type="dxa"/>
            <w:shd w:val="clear" w:color="auto" w:fill="auto"/>
            <w:vAlign w:val="center"/>
          </w:tcPr>
          <w:p w14:paraId="429E78E3">
            <w:pPr>
              <w:tabs>
                <w:tab w:val="left" w:pos="7095"/>
              </w:tabs>
              <w:spacing w:line="360" w:lineRule="auto"/>
              <w:contextualSpacing/>
              <w:jc w:val="center"/>
              <w:rPr>
                <w:rFonts w:ascii="宋体" w:hAnsi="宋体" w:eastAsia="宋体"/>
                <w:color w:val="auto"/>
                <w:szCs w:val="21"/>
              </w:rPr>
            </w:pPr>
            <w:r>
              <w:rPr>
                <w:rFonts w:hint="eastAsia" w:ascii="宋体" w:hAnsi="宋体" w:eastAsia="宋体" w:cstheme="majorEastAsia"/>
                <w:color w:val="auto"/>
                <w:szCs w:val="21"/>
                <w:lang w:val="en-US" w:eastAsia="zh-CN"/>
              </w:rPr>
              <w:t>54</w:t>
            </w:r>
            <w:r>
              <w:rPr>
                <w:rFonts w:hint="eastAsia" w:ascii="宋体" w:hAnsi="宋体" w:eastAsia="宋体" w:cstheme="majorEastAsia"/>
                <w:color w:val="auto"/>
                <w:szCs w:val="21"/>
              </w:rPr>
              <w:t>0000.00</w:t>
            </w:r>
          </w:p>
        </w:tc>
        <w:tc>
          <w:tcPr>
            <w:tcW w:w="1787" w:type="dxa"/>
            <w:shd w:val="clear" w:color="auto" w:fill="auto"/>
            <w:vAlign w:val="center"/>
          </w:tcPr>
          <w:p w14:paraId="5BD074BB">
            <w:pPr>
              <w:tabs>
                <w:tab w:val="left" w:pos="7095"/>
              </w:tabs>
              <w:spacing w:line="360" w:lineRule="auto"/>
              <w:contextualSpacing/>
              <w:jc w:val="center"/>
              <w:rPr>
                <w:rFonts w:ascii="宋体" w:hAnsi="宋体" w:eastAsia="宋体"/>
                <w:color w:val="auto"/>
                <w:szCs w:val="21"/>
              </w:rPr>
            </w:pPr>
            <w:r>
              <w:rPr>
                <w:rFonts w:hint="eastAsia" w:ascii="宋体" w:hAnsi="宋体" w:eastAsia="宋体" w:cstheme="majorEastAsia"/>
                <w:color w:val="auto"/>
                <w:szCs w:val="21"/>
                <w:lang w:val="en-US" w:eastAsia="zh-CN"/>
              </w:rPr>
              <w:t>54</w:t>
            </w:r>
            <w:r>
              <w:rPr>
                <w:rFonts w:hint="eastAsia" w:ascii="宋体" w:hAnsi="宋体" w:eastAsia="宋体" w:cstheme="majorEastAsia"/>
                <w:color w:val="auto"/>
                <w:szCs w:val="21"/>
              </w:rPr>
              <w:t>0000.00</w:t>
            </w:r>
          </w:p>
        </w:tc>
      </w:tr>
    </w:tbl>
    <w:p w14:paraId="1503BD92">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5.采购需求（包括但不限于标的的名称、数量、简要技术需求或服务要求等）：</w:t>
      </w:r>
    </w:p>
    <w:p w14:paraId="5FE305F6">
      <w:pPr>
        <w:wordWrap w:val="0"/>
        <w:spacing w:line="360" w:lineRule="auto"/>
        <w:ind w:firstLine="420" w:firstLineChars="200"/>
        <w:rPr>
          <w:rFonts w:hint="eastAsia" w:ascii="宋体" w:hAnsi="宋体" w:eastAsia="宋体" w:cstheme="majorEastAsia"/>
          <w:color w:val="auto"/>
          <w:szCs w:val="21"/>
        </w:rPr>
      </w:pPr>
      <w:r>
        <w:rPr>
          <w:rFonts w:hint="eastAsia" w:asciiTheme="minorEastAsia" w:hAnsiTheme="minorEastAsia" w:eastAsiaTheme="minorEastAsia" w:cstheme="minorEastAsia"/>
          <w:color w:val="auto"/>
          <w:sz w:val="21"/>
          <w:szCs w:val="21"/>
          <w:lang w:eastAsia="zh-CN"/>
        </w:rPr>
        <w:t xml:space="preserve"> 禹州市公安局2025年采购新登记企业首套印章刻制费项目（二次）</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zh-CN"/>
        </w:rPr>
        <w:t>选取1家印章刻制企业。推行新办企业首套</w:t>
      </w:r>
      <w:r>
        <w:rPr>
          <w:rFonts w:hint="eastAsia" w:asciiTheme="minorEastAsia" w:hAnsiTheme="minorEastAsia" w:eastAsiaTheme="minorEastAsia" w:cstheme="minorEastAsia"/>
          <w:color w:val="auto"/>
          <w:sz w:val="21"/>
          <w:szCs w:val="21"/>
          <w:lang w:val="en-US" w:eastAsia="zh-CN"/>
        </w:rPr>
        <w:t>印</w:t>
      </w:r>
      <w:r>
        <w:rPr>
          <w:rFonts w:hint="eastAsia" w:asciiTheme="minorEastAsia" w:hAnsiTheme="minorEastAsia" w:eastAsiaTheme="minorEastAsia" w:cstheme="minorEastAsia"/>
          <w:color w:val="auto"/>
          <w:sz w:val="21"/>
          <w:szCs w:val="21"/>
          <w:lang w:val="zh-CN"/>
        </w:rPr>
        <w:t>章免费刻制，</w:t>
      </w:r>
      <w:r>
        <w:rPr>
          <w:rFonts w:hint="eastAsia" w:asciiTheme="minorEastAsia" w:hAnsiTheme="minorEastAsia" w:cstheme="minorEastAsia"/>
          <w:color w:val="auto"/>
          <w:sz w:val="21"/>
          <w:szCs w:val="21"/>
          <w:lang w:val="en-US" w:eastAsia="zh-CN"/>
        </w:rPr>
        <w:t>每套</w:t>
      </w:r>
      <w:r>
        <w:rPr>
          <w:rFonts w:hint="eastAsia" w:asciiTheme="minorEastAsia" w:hAnsiTheme="minorEastAsia" w:eastAsiaTheme="minorEastAsia" w:cstheme="minorEastAsia"/>
          <w:color w:val="auto"/>
          <w:sz w:val="21"/>
          <w:szCs w:val="21"/>
          <w:lang w:val="zh-CN"/>
        </w:rPr>
        <w:t>包含：</w:t>
      </w:r>
      <w:r>
        <w:rPr>
          <w:rFonts w:hint="eastAsia" w:asciiTheme="minorEastAsia" w:hAnsiTheme="minorEastAsia" w:eastAsiaTheme="minorEastAsia" w:cstheme="minorEastAsia"/>
          <w:color w:val="auto"/>
          <w:sz w:val="21"/>
          <w:szCs w:val="21"/>
          <w:lang w:val="en-US" w:eastAsia="zh-CN"/>
        </w:rPr>
        <w:t>公</w:t>
      </w:r>
      <w:r>
        <w:rPr>
          <w:rFonts w:hint="eastAsia" w:asciiTheme="minorEastAsia" w:hAnsiTheme="minorEastAsia" w:eastAsiaTheme="minorEastAsia" w:cstheme="minorEastAsia"/>
          <w:color w:val="auto"/>
          <w:sz w:val="21"/>
          <w:szCs w:val="21"/>
          <w:lang w:val="zh-CN"/>
        </w:rPr>
        <w:t>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、财务专用章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、法人章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、发票专用章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、合同专用章</w:t>
      </w:r>
      <w:r>
        <w:rPr>
          <w:rFonts w:hint="eastAsia" w:asciiTheme="minorEastAsia" w:hAnsiTheme="minorEastAsia" w:eastAsiaTheme="minorEastAsia" w:cstheme="minorEastAsia"/>
          <w:color w:val="auto"/>
          <w:kern w:val="0"/>
          <w:sz w:val="21"/>
          <w:szCs w:val="21"/>
        </w:rPr>
        <w:t>1枚</w:t>
      </w:r>
      <w:r>
        <w:rPr>
          <w:rFonts w:hint="eastAsia" w:asciiTheme="minorEastAsia" w:hAnsiTheme="minorEastAsia" w:eastAsiaTheme="minorEastAsia" w:cstheme="minorEastAsia"/>
          <w:color w:val="auto"/>
          <w:sz w:val="21"/>
          <w:szCs w:val="21"/>
          <w:lang w:val="zh-CN"/>
        </w:rPr>
        <w:t>，共5枚印章</w:t>
      </w:r>
      <w:r>
        <w:rPr>
          <w:rFonts w:hint="eastAsia" w:asciiTheme="minorEastAsia" w:hAnsiTheme="minorEastAsia" w:cstheme="minorEastAsia"/>
          <w:color w:val="auto"/>
          <w:sz w:val="21"/>
          <w:szCs w:val="21"/>
          <w:lang w:val="zh-CN"/>
        </w:rPr>
        <w:t>，</w:t>
      </w:r>
      <w:r>
        <w:rPr>
          <w:rFonts w:hint="eastAsia" w:asciiTheme="minorEastAsia" w:hAnsiTheme="minorEastAsia" w:cstheme="minorEastAsia"/>
          <w:color w:val="auto"/>
          <w:sz w:val="21"/>
          <w:szCs w:val="21"/>
          <w:lang w:val="en-US" w:eastAsia="zh-CN"/>
        </w:rPr>
        <w:t>总数6000套（</w:t>
      </w:r>
      <w:r>
        <w:rPr>
          <w:rFonts w:hint="eastAsia" w:ascii="宋体" w:hAnsi="宋体" w:eastAsia="宋体"/>
          <w:szCs w:val="21"/>
        </w:rPr>
        <w:t>根据每年印章数量，据实结算</w:t>
      </w:r>
      <w:r>
        <w:rPr>
          <w:rFonts w:hint="eastAsia" w:asciiTheme="minorEastAsia" w:hAnsiTheme="minorEastAsia" w:cstheme="minorEastAsia"/>
          <w:color w:val="auto"/>
          <w:sz w:val="21"/>
          <w:szCs w:val="21"/>
          <w:lang w:val="en-US" w:eastAsia="zh-CN"/>
        </w:rPr>
        <w:t>）；</w:t>
      </w:r>
      <w:r>
        <w:rPr>
          <w:rFonts w:hint="eastAsia" w:ascii="宋体" w:hAnsi="宋体" w:eastAsia="宋体" w:cstheme="majorEastAsia"/>
          <w:color w:val="auto"/>
          <w:szCs w:val="21"/>
        </w:rPr>
        <w:t>共划分一个标段（详见谈判文件）</w:t>
      </w:r>
    </w:p>
    <w:p w14:paraId="586A5E7D">
      <w:pPr>
        <w:wordWrap w:val="0"/>
        <w:spacing w:line="360" w:lineRule="auto"/>
        <w:ind w:firstLine="420" w:firstLineChars="200"/>
        <w:rPr>
          <w:rFonts w:hint="eastAsia" w:ascii="宋体" w:hAnsi="宋体" w:eastAsia="宋体" w:cstheme="majorEastAsia"/>
          <w:color w:val="auto"/>
          <w:szCs w:val="21"/>
        </w:rPr>
      </w:pPr>
      <w:r>
        <w:rPr>
          <w:rFonts w:hint="eastAsia" w:ascii="宋体" w:hAnsi="宋体" w:eastAsia="宋体" w:cstheme="majorEastAsia"/>
          <w:color w:val="auto"/>
          <w:szCs w:val="21"/>
          <w:lang w:val="en-US" w:eastAsia="zh-CN"/>
        </w:rPr>
        <w:t>6.</w:t>
      </w:r>
      <w:r>
        <w:rPr>
          <w:rFonts w:hint="eastAsia" w:ascii="宋体" w:hAnsi="宋体" w:eastAsia="宋体" w:cstheme="majorEastAsia"/>
          <w:color w:val="auto"/>
          <w:szCs w:val="21"/>
        </w:rPr>
        <w:t>合同履行期限：以业主需求为准</w:t>
      </w:r>
    </w:p>
    <w:p w14:paraId="341F2043">
      <w:pPr>
        <w:wordWrap w:val="0"/>
        <w:spacing w:line="360" w:lineRule="auto"/>
        <w:ind w:firstLine="420" w:firstLineChars="200"/>
        <w:rPr>
          <w:rFonts w:ascii="宋体" w:hAnsi="宋体" w:eastAsia="宋体" w:cstheme="majorEastAsia"/>
          <w:color w:val="auto"/>
          <w:szCs w:val="21"/>
        </w:rPr>
      </w:pPr>
      <w:r>
        <w:rPr>
          <w:rFonts w:hint="eastAsia" w:ascii="宋体" w:hAnsi="宋体" w:eastAsia="宋体" w:cstheme="majorEastAsia"/>
          <w:color w:val="auto"/>
          <w:szCs w:val="21"/>
          <w:lang w:val="en-US" w:eastAsia="zh-CN"/>
        </w:rPr>
        <w:t>7.</w:t>
      </w:r>
      <w:r>
        <w:rPr>
          <w:rFonts w:hint="eastAsia" w:ascii="宋体" w:hAnsi="宋体" w:eastAsia="宋体" w:cstheme="majorEastAsia"/>
          <w:color w:val="auto"/>
          <w:szCs w:val="21"/>
        </w:rPr>
        <w:t>本项目是否接受联合体投标：否</w:t>
      </w:r>
    </w:p>
    <w:p w14:paraId="360C1BE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8.是否接受进口产品：否</w:t>
      </w:r>
    </w:p>
    <w:p w14:paraId="314A6D51">
      <w:pPr>
        <w:spacing w:line="440" w:lineRule="exact"/>
        <w:ind w:firstLine="420" w:firstLineChars="200"/>
        <w:jc w:val="left"/>
        <w:rPr>
          <w:rFonts w:ascii="宋体" w:hAnsi="宋体" w:eastAsia="宋体"/>
          <w:color w:val="auto"/>
          <w:szCs w:val="21"/>
        </w:rPr>
      </w:pPr>
      <w:r>
        <w:rPr>
          <w:rFonts w:hint="eastAsia" w:ascii="宋体" w:hAnsi="宋体" w:eastAsia="宋体" w:cstheme="majorEastAsia"/>
          <w:color w:val="auto"/>
          <w:szCs w:val="21"/>
        </w:rPr>
        <w:t>9.是否专门面向中小企业：是</w:t>
      </w:r>
    </w:p>
    <w:p w14:paraId="42CE42C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二、申请人资格要求：</w:t>
      </w:r>
    </w:p>
    <w:p w14:paraId="11C97F65">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1.满足《中华人民共和国政府采购法》第二十二条规定。</w:t>
      </w:r>
    </w:p>
    <w:p w14:paraId="52B35E4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2.落实政府采购政策满足的资格要求：</w:t>
      </w:r>
    </w:p>
    <w:p w14:paraId="673D0F1E">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本项目落实节约能源、保护环境、扶持不发达地区和少数民族地区、促进中小企业、监狱企业发展等政府采购政策。（本项目专门面向中、小、微企业采购）</w:t>
      </w:r>
    </w:p>
    <w:p w14:paraId="299821C4">
      <w:pPr>
        <w:numPr>
          <w:ilvl w:val="0"/>
          <w:numId w:val="0"/>
        </w:numPr>
        <w:spacing w:line="440" w:lineRule="exact"/>
        <w:ind w:firstLine="420" w:firstLineChars="200"/>
        <w:jc w:val="left"/>
        <w:rPr>
          <w:rFonts w:hint="eastAsia" w:ascii="宋体" w:hAnsi="宋体" w:eastAsia="宋体" w:cs="仿宋_GB2312"/>
          <w:color w:val="auto"/>
          <w:szCs w:val="21"/>
          <w:lang w:val="en-US" w:eastAsia="zh-CN"/>
        </w:rPr>
      </w:pPr>
      <w:r>
        <w:rPr>
          <w:rFonts w:hint="eastAsia" w:ascii="宋体" w:hAnsi="宋体" w:eastAsia="宋体" w:cstheme="majorEastAsia"/>
          <w:color w:val="auto"/>
          <w:szCs w:val="21"/>
          <w:lang w:val="en-US" w:eastAsia="zh-CN"/>
        </w:rPr>
        <w:t>3.</w:t>
      </w:r>
      <w:r>
        <w:rPr>
          <w:rFonts w:hint="eastAsia" w:ascii="宋体" w:hAnsi="宋体" w:eastAsia="宋体" w:cstheme="majorEastAsia"/>
          <w:color w:val="auto"/>
          <w:szCs w:val="21"/>
        </w:rPr>
        <w:t>本项目的特定资格要求：</w:t>
      </w:r>
      <w:r>
        <w:rPr>
          <w:rFonts w:hint="eastAsia" w:ascii="宋体" w:hAnsi="宋体" w:eastAsia="宋体" w:cs="仿宋_GB2312"/>
          <w:color w:val="auto"/>
          <w:szCs w:val="21"/>
          <w:lang w:val="zh-CN"/>
        </w:rPr>
        <w:t>供应商须具有公安部门核发的</w:t>
      </w:r>
      <w:r>
        <w:rPr>
          <w:rFonts w:hint="eastAsia" w:ascii="宋体" w:hAnsi="宋体" w:eastAsia="宋体" w:cs="仿宋_GB2312"/>
          <w:color w:val="auto"/>
          <w:szCs w:val="21"/>
          <w:lang w:val="en-US" w:eastAsia="zh-CN"/>
        </w:rPr>
        <w:t>刻章业</w:t>
      </w:r>
      <w:r>
        <w:rPr>
          <w:rFonts w:hint="eastAsia" w:ascii="宋体" w:hAnsi="宋体" w:eastAsia="宋体" w:cs="仿宋_GB2312"/>
          <w:color w:val="auto"/>
          <w:szCs w:val="21"/>
          <w:lang w:val="zh-CN"/>
        </w:rPr>
        <w:t>《特种行业许可证》</w:t>
      </w:r>
      <w:r>
        <w:rPr>
          <w:rFonts w:hint="eastAsia" w:ascii="宋体" w:hAnsi="宋体" w:eastAsia="宋体" w:cs="仿宋_GB2312"/>
          <w:color w:val="auto"/>
          <w:szCs w:val="21"/>
          <w:lang w:val="en-US" w:eastAsia="zh-CN"/>
        </w:rPr>
        <w:t>或备案凭证；</w:t>
      </w:r>
    </w:p>
    <w:p w14:paraId="4E397823">
      <w:pPr>
        <w:numPr>
          <w:ilvl w:val="0"/>
          <w:numId w:val="0"/>
        </w:num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4.本项目实行资格后审；</w:t>
      </w:r>
    </w:p>
    <w:p w14:paraId="4FB591AC">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5.本次采购不接受联合体响应。</w:t>
      </w:r>
    </w:p>
    <w:p w14:paraId="3CEB92B5">
      <w:pPr>
        <w:spacing w:line="440" w:lineRule="exact"/>
        <w:ind w:firstLine="315" w:firstLineChars="150"/>
        <w:jc w:val="left"/>
        <w:rPr>
          <w:rFonts w:ascii="宋体" w:hAnsi="宋体" w:eastAsia="宋体" w:cstheme="majorEastAsia"/>
          <w:color w:val="auto"/>
          <w:szCs w:val="21"/>
        </w:rPr>
      </w:pPr>
      <w:r>
        <w:rPr>
          <w:rFonts w:hint="eastAsia" w:ascii="宋体" w:hAnsi="宋体" w:eastAsia="宋体" w:cstheme="majorEastAsia"/>
          <w:color w:val="auto"/>
          <w:szCs w:val="21"/>
        </w:rPr>
        <w:t>三、获取采购文件</w:t>
      </w:r>
    </w:p>
    <w:p w14:paraId="5613DC2A">
      <w:pPr>
        <w:spacing w:line="440" w:lineRule="exact"/>
        <w:ind w:firstLine="420" w:firstLineChars="200"/>
        <w:jc w:val="left"/>
        <w:rPr>
          <w:rFonts w:hint="eastAsia" w:ascii="宋体" w:hAnsi="宋体" w:eastAsia="宋体" w:cstheme="majorEastAsia"/>
          <w:color w:val="auto"/>
          <w:szCs w:val="21"/>
        </w:rPr>
      </w:pPr>
      <w:r>
        <w:rPr>
          <w:rFonts w:hint="eastAsia" w:ascii="宋体" w:hAnsi="宋体" w:eastAsia="宋体" w:cstheme="majorEastAsia"/>
          <w:color w:val="auto"/>
          <w:szCs w:val="21"/>
        </w:rPr>
        <w:t>1.时间：2025年</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20</w:t>
      </w:r>
      <w:r>
        <w:rPr>
          <w:rFonts w:hint="eastAsia" w:ascii="宋体" w:hAnsi="宋体" w:eastAsia="宋体" w:cstheme="majorEastAsia"/>
          <w:color w:val="auto"/>
          <w:szCs w:val="21"/>
        </w:rPr>
        <w:t>日至 2025年</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26</w:t>
      </w:r>
      <w:r>
        <w:rPr>
          <w:rFonts w:hint="eastAsia" w:ascii="宋体" w:hAnsi="宋体" w:eastAsia="宋体" w:cstheme="majorEastAsia"/>
          <w:color w:val="auto"/>
          <w:szCs w:val="21"/>
        </w:rPr>
        <w:t>日，每天上午00:00至12:00，下午12:01至23:59（北京时间，法定节假日除外）</w:t>
      </w:r>
    </w:p>
    <w:p w14:paraId="43B0ACA8">
      <w:pPr>
        <w:spacing w:line="440" w:lineRule="exact"/>
        <w:ind w:firstLine="420" w:firstLineChars="200"/>
        <w:jc w:val="left"/>
        <w:rPr>
          <w:rFonts w:hint="eastAsia" w:ascii="宋体" w:hAnsi="宋体" w:eastAsia="宋体" w:cstheme="majorEastAsia"/>
          <w:color w:val="auto"/>
          <w:szCs w:val="21"/>
        </w:rPr>
      </w:pPr>
      <w:r>
        <w:rPr>
          <w:rFonts w:hint="eastAsia" w:ascii="宋体" w:hAnsi="宋体" w:eastAsia="宋体" w:cstheme="majorEastAsia"/>
          <w:color w:val="auto"/>
          <w:szCs w:val="21"/>
        </w:rPr>
        <w:t>2.地点：谈判响应截止时间前均可登录《全国公共资源交易平台（河南省·许昌市）》（下文所述“全国公共资源交易平台（河南省•许昌市）”的地址均为http://117.159.53.11:60632/）“投标人登录”入口自行免费下载竞争性谈判文件。</w:t>
      </w:r>
    </w:p>
    <w:p w14:paraId="49F42052">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3.方式：网上自行下载</w:t>
      </w:r>
    </w:p>
    <w:p w14:paraId="5662591E">
      <w:pPr>
        <w:tabs>
          <w:tab w:val="left" w:pos="7095"/>
        </w:tabs>
        <w:spacing w:line="384" w:lineRule="auto"/>
        <w:ind w:firstLine="420" w:firstLineChars="200"/>
        <w:contextualSpacing/>
        <w:rPr>
          <w:rFonts w:ascii="宋体" w:hAnsi="宋体" w:eastAsia="宋体"/>
          <w:color w:val="auto"/>
          <w:szCs w:val="21"/>
        </w:rPr>
      </w:pPr>
      <w:r>
        <w:rPr>
          <w:rFonts w:hint="eastAsia" w:ascii="宋体" w:hAnsi="宋体" w:eastAsia="宋体"/>
          <w:color w:val="auto"/>
          <w:szCs w:val="21"/>
        </w:rPr>
        <w:t>4.售价：0元</w:t>
      </w:r>
    </w:p>
    <w:p w14:paraId="1FED3FDC">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四、响应文件提交</w:t>
      </w:r>
    </w:p>
    <w:p w14:paraId="69A9454D">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1.截止时间：2025年</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26</w:t>
      </w:r>
      <w:r>
        <w:rPr>
          <w:rFonts w:hint="eastAsia" w:ascii="宋体" w:hAnsi="宋体" w:eastAsia="宋体" w:cstheme="majorEastAsia"/>
          <w:color w:val="auto"/>
          <w:szCs w:val="21"/>
        </w:rPr>
        <w:t>日08时30分（北京时间）</w:t>
      </w:r>
    </w:p>
    <w:p w14:paraId="04E325C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2.地点：本项目为全流程电子化交易项目，供应商须提交电子响应文件。</w:t>
      </w:r>
    </w:p>
    <w:p w14:paraId="57476D9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rPr>
        <w:t>.XCSTF）。截至投标截止时间，交易系统投标通道将关闭，供应商未完成电子响应文件上传的，投标将被拒绝。</w:t>
      </w:r>
    </w:p>
    <w:p w14:paraId="3F0C740F">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五、响应文件开启</w:t>
      </w:r>
    </w:p>
    <w:p w14:paraId="2E67820A">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1.时间：2025年</w:t>
      </w:r>
      <w:r>
        <w:rPr>
          <w:rFonts w:hint="eastAsia" w:ascii="宋体" w:hAnsi="宋体" w:eastAsia="宋体" w:cstheme="majorEastAsia"/>
          <w:color w:val="auto"/>
          <w:szCs w:val="21"/>
          <w:lang w:val="en-US" w:eastAsia="zh-CN"/>
        </w:rPr>
        <w:t>5</w:t>
      </w:r>
      <w:r>
        <w:rPr>
          <w:rFonts w:hint="eastAsia" w:ascii="宋体" w:hAnsi="宋体" w:eastAsia="宋体" w:cstheme="majorEastAsia"/>
          <w:color w:val="auto"/>
          <w:szCs w:val="21"/>
        </w:rPr>
        <w:t>月</w:t>
      </w:r>
      <w:r>
        <w:rPr>
          <w:rFonts w:hint="eastAsia" w:ascii="宋体" w:hAnsi="宋体" w:eastAsia="宋体" w:cstheme="majorEastAsia"/>
          <w:color w:val="auto"/>
          <w:szCs w:val="21"/>
          <w:lang w:val="en-US" w:eastAsia="zh-CN"/>
        </w:rPr>
        <w:t>26</w:t>
      </w:r>
      <w:r>
        <w:rPr>
          <w:rFonts w:hint="eastAsia" w:ascii="宋体" w:hAnsi="宋体" w:eastAsia="宋体" w:cstheme="majorEastAsia"/>
          <w:color w:val="auto"/>
          <w:szCs w:val="21"/>
        </w:rPr>
        <w:t>日08时30分（北京时间）</w:t>
      </w:r>
    </w:p>
    <w:p w14:paraId="3EAA3CFF">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2.地点：供应商进入“全国公共资源交易平台（河南省</w:t>
      </w:r>
      <w:r>
        <w:rPr>
          <w:rFonts w:hint="eastAsia" w:ascii="微软雅黑" w:hAnsi="微软雅黑" w:eastAsia="微软雅黑"/>
          <w:color w:val="auto"/>
          <w:sz w:val="23"/>
          <w:szCs w:val="23"/>
          <w:shd w:val="clear" w:color="auto" w:fill="F9F9F9"/>
        </w:rPr>
        <w:t>·</w:t>
      </w:r>
      <w:r>
        <w:rPr>
          <w:rFonts w:hint="eastAsia" w:ascii="宋体" w:hAnsi="宋体" w:eastAsia="宋体" w:cstheme="majorEastAsia"/>
          <w:color w:val="auto"/>
          <w:szCs w:val="21"/>
        </w:rPr>
        <w:t>许昌市）”——点击“平台导航”下方左侧的“网上开标大厅”进入不见面大厅登录页面——选择“投标人”身份，使用</w:t>
      </w:r>
      <w:r>
        <w:rPr>
          <w:rFonts w:ascii="宋体" w:hAnsi="宋体" w:eastAsia="宋体" w:cstheme="majorEastAsia"/>
          <w:color w:val="auto"/>
          <w:szCs w:val="21"/>
        </w:rPr>
        <w:t>CA数字证书或移动数字证书登录——在“今日开标项目”中找到已投标的项目——鼠标点击该项目即可进入开标操作界面，在规定的开标时间内进行解密开标。</w:t>
      </w:r>
    </w:p>
    <w:p w14:paraId="2F96E126">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六、发布公告的媒介及招标公告期限</w:t>
      </w:r>
    </w:p>
    <w:p w14:paraId="27936FC3">
      <w:p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本次招标公告在《河南省政府采购网》《许昌市政府采购网》《全国公共资源交易平台（河南省</w:t>
      </w:r>
      <w:r>
        <w:rPr>
          <w:rFonts w:hint="eastAsia" w:ascii="微软雅黑" w:hAnsi="微软雅黑" w:eastAsia="微软雅黑"/>
          <w:color w:val="auto"/>
          <w:sz w:val="23"/>
          <w:szCs w:val="23"/>
          <w:shd w:val="clear" w:color="auto" w:fill="F9F9F9"/>
        </w:rPr>
        <w:t>·</w:t>
      </w:r>
      <w:r>
        <w:rPr>
          <w:rFonts w:hint="eastAsia" w:ascii="宋体" w:hAnsi="宋体" w:eastAsia="宋体" w:cstheme="majorEastAsia"/>
          <w:color w:val="auto"/>
          <w:szCs w:val="21"/>
        </w:rPr>
        <w:t>许昌市）》上发布。招标公告期限为三个工作日。</w:t>
      </w:r>
    </w:p>
    <w:p w14:paraId="4F6D9EA5">
      <w:pPr>
        <w:numPr>
          <w:ilvl w:val="0"/>
          <w:numId w:val="5"/>
        </w:numPr>
        <w:wordWrap w:val="0"/>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其他补充事宜</w:t>
      </w:r>
    </w:p>
    <w:p w14:paraId="3B4FD2B3">
      <w:pPr>
        <w:wordWrap w:val="0"/>
        <w:spacing w:line="440" w:lineRule="exact"/>
        <w:ind w:left="630" w:leftChars="300"/>
        <w:jc w:val="left"/>
        <w:rPr>
          <w:rFonts w:hint="default" w:ascii="宋体" w:hAnsi="宋体" w:eastAsia="宋体" w:cstheme="majorEastAsia"/>
          <w:color w:val="auto"/>
          <w:szCs w:val="21"/>
          <w:lang w:val="en-US" w:eastAsia="zh-CN"/>
        </w:rPr>
      </w:pPr>
      <w:r>
        <w:rPr>
          <w:rFonts w:hint="eastAsia" w:ascii="宋体" w:hAnsi="宋体" w:eastAsia="宋体" w:cstheme="majorEastAsia"/>
          <w:color w:val="auto"/>
          <w:szCs w:val="21"/>
        </w:rPr>
        <w:t>1.监督单位：禹州市政府采购监督管理办公室</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2.电话：0374-8112523</w:t>
      </w:r>
      <w:r>
        <w:rPr>
          <w:rFonts w:hint="eastAsia" w:ascii="宋体" w:hAnsi="宋体" w:eastAsia="宋体" w:cstheme="majorEastAsia"/>
          <w:color w:val="auto"/>
          <w:szCs w:val="21"/>
        </w:rPr>
        <w:br w:type="textWrapping"/>
      </w:r>
      <w:r>
        <w:rPr>
          <w:rFonts w:hint="eastAsia" w:ascii="宋体" w:hAnsi="宋体" w:eastAsia="宋体" w:cstheme="majorEastAsia"/>
          <w:color w:val="auto"/>
          <w:szCs w:val="21"/>
        </w:rPr>
        <w:t>3.项目编号以本谈判文件中的采购编号为准，采购编号：YZCG-DLT2025</w:t>
      </w:r>
      <w:r>
        <w:rPr>
          <w:rFonts w:hint="eastAsia" w:ascii="宋体" w:hAnsi="宋体" w:eastAsia="宋体" w:cstheme="majorEastAsia"/>
          <w:color w:val="auto"/>
          <w:szCs w:val="21"/>
          <w:lang w:val="en-US" w:eastAsia="zh-CN"/>
        </w:rPr>
        <w:t>026-1</w:t>
      </w:r>
    </w:p>
    <w:p w14:paraId="25C2B948">
      <w:pPr>
        <w:spacing w:line="440" w:lineRule="exact"/>
        <w:ind w:firstLine="420" w:firstLineChars="200"/>
        <w:jc w:val="left"/>
        <w:rPr>
          <w:rFonts w:ascii="宋体" w:hAnsi="宋体" w:eastAsia="宋体" w:cstheme="majorEastAsia"/>
          <w:color w:val="auto"/>
          <w:szCs w:val="21"/>
        </w:rPr>
      </w:pPr>
      <w:r>
        <w:rPr>
          <w:rFonts w:hint="eastAsia" w:ascii="宋体" w:hAnsi="宋体" w:eastAsia="宋体" w:cstheme="majorEastAsia"/>
          <w:color w:val="auto"/>
          <w:szCs w:val="21"/>
        </w:rPr>
        <w:t>八、凡对本次招标提出询问，请按照以下方式联系</w:t>
      </w:r>
    </w:p>
    <w:p w14:paraId="21704A93">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采购单位：禹州市公安局</w:t>
      </w:r>
    </w:p>
    <w:p w14:paraId="3DEB9F09">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地址：禹州市华夏大道</w:t>
      </w:r>
      <w:r>
        <w:rPr>
          <w:rFonts w:ascii="宋体" w:hAnsi="宋体" w:eastAsia="宋体" w:cs="仿宋_GB2312"/>
          <w:szCs w:val="21"/>
          <w:lang w:val="zh-CN"/>
        </w:rPr>
        <w:t>2号</w:t>
      </w:r>
    </w:p>
    <w:p w14:paraId="641F15AC">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联系人：董先生</w:t>
      </w:r>
    </w:p>
    <w:p w14:paraId="2E48C0CD">
      <w:pPr>
        <w:wordWrap w:val="0"/>
        <w:spacing w:line="360" w:lineRule="auto"/>
        <w:ind w:firstLine="420" w:firstLineChars="200"/>
        <w:rPr>
          <w:rFonts w:ascii="宋体" w:hAnsi="宋体" w:eastAsia="宋体" w:cs="仿宋_GB2312"/>
          <w:szCs w:val="21"/>
          <w:lang w:val="zh-CN"/>
        </w:rPr>
      </w:pPr>
      <w:r>
        <w:rPr>
          <w:rFonts w:hint="eastAsia" w:ascii="宋体" w:hAnsi="宋体" w:eastAsia="宋体" w:cs="仿宋_GB2312"/>
          <w:szCs w:val="21"/>
          <w:lang w:val="zh-CN"/>
        </w:rPr>
        <w:t>联系电话：</w:t>
      </w:r>
      <w:r>
        <w:rPr>
          <w:rFonts w:ascii="宋体" w:hAnsi="宋体" w:eastAsia="宋体" w:cs="仿宋_GB2312"/>
          <w:szCs w:val="21"/>
          <w:lang w:val="zh-CN"/>
        </w:rPr>
        <w:t>0374-8087477</w:t>
      </w:r>
    </w:p>
    <w:p w14:paraId="6DC539BF">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代理机构：陕西方得项目管理有限公司</w:t>
      </w:r>
    </w:p>
    <w:p w14:paraId="35B23874">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地 址：禹州市禹王广场东门</w:t>
      </w:r>
      <w:r>
        <w:rPr>
          <w:rFonts w:ascii="宋体" w:hAnsi="宋体" w:eastAsia="宋体" w:cstheme="majorEastAsia"/>
          <w:szCs w:val="21"/>
        </w:rPr>
        <w:t>F6-327</w:t>
      </w:r>
    </w:p>
    <w:p w14:paraId="3F071B7F">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联系人：韩女士</w:t>
      </w:r>
    </w:p>
    <w:p w14:paraId="1C24B3DB">
      <w:pPr>
        <w:spacing w:line="440" w:lineRule="exact"/>
        <w:ind w:firstLine="420" w:firstLineChars="200"/>
        <w:jc w:val="left"/>
        <w:rPr>
          <w:rFonts w:ascii="宋体" w:hAnsi="宋体" w:eastAsia="宋体" w:cstheme="majorEastAsia"/>
          <w:szCs w:val="21"/>
        </w:rPr>
      </w:pPr>
      <w:r>
        <w:rPr>
          <w:rFonts w:hint="eastAsia" w:ascii="宋体" w:hAnsi="宋体" w:eastAsia="宋体" w:cstheme="majorEastAsia"/>
          <w:szCs w:val="21"/>
        </w:rPr>
        <w:t>联系电话：</w:t>
      </w:r>
      <w:r>
        <w:rPr>
          <w:rFonts w:ascii="宋体" w:hAnsi="宋体" w:eastAsia="宋体"/>
          <w:szCs w:val="21"/>
        </w:rPr>
        <w:t>18939113943</w:t>
      </w:r>
    </w:p>
    <w:p w14:paraId="21F437BB">
      <w:pPr>
        <w:widowControl/>
        <w:jc w:val="left"/>
        <w:rPr>
          <w:rFonts w:ascii="宋体" w:hAnsi="宋体" w:eastAsia="宋体" w:cs="宋体"/>
          <w:b/>
          <w:color w:val="000000" w:themeColor="text1"/>
          <w:szCs w:val="21"/>
        </w:rPr>
      </w:pPr>
    </w:p>
    <w:p w14:paraId="7240AE50">
      <w:pPr>
        <w:pStyle w:val="23"/>
        <w:widowControl/>
        <w:spacing w:line="23" w:lineRule="atLeast"/>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温馨提示：</w:t>
      </w:r>
    </w:p>
    <w:p w14:paraId="03FA7153">
      <w:pPr>
        <w:pStyle w:val="23"/>
        <w:widowControl/>
        <w:spacing w:line="23" w:lineRule="atLeast"/>
        <w:ind w:firstLine="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本项目为全流程电子化交易项目，请注意以下事项。</w:t>
      </w:r>
    </w:p>
    <w:p w14:paraId="53078F22">
      <w:pPr>
        <w:pStyle w:val="23"/>
        <w:widowControl/>
        <w:numPr>
          <w:ilvl w:val="0"/>
          <w:numId w:val="6"/>
        </w:numPr>
        <w:spacing w:line="440" w:lineRule="exact"/>
        <w:ind w:left="84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供应商参加本项目投标，需提前自行联系CA数字证书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服务机构办理数字认证证书并进行电子签章。</w:t>
      </w:r>
    </w:p>
    <w:p w14:paraId="72B62A24">
      <w:pPr>
        <w:pStyle w:val="23"/>
        <w:widowControl/>
        <w:numPr>
          <w:ilvl w:val="0"/>
          <w:numId w:val="6"/>
        </w:numPr>
        <w:spacing w:line="440" w:lineRule="exact"/>
        <w:ind w:left="84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（证书须在有效期内并可正常使用）。</w:t>
      </w:r>
    </w:p>
    <w:p w14:paraId="7E983F6B">
      <w:pPr>
        <w:pStyle w:val="23"/>
        <w:widowControl/>
        <w:spacing w:line="440" w:lineRule="exact"/>
        <w:ind w:firstLine="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b/>
          <w:bCs/>
          <w:color w:val="000000" w:themeColor="text1"/>
          <w:sz w:val="21"/>
          <w:szCs w:val="21"/>
        </w:rPr>
        <w:t>3.电子响应文件的制作</w:t>
      </w:r>
    </w:p>
    <w:p w14:paraId="412CF96C">
      <w:pPr>
        <w:pStyle w:val="23"/>
        <w:widowControl/>
        <w:numPr>
          <w:ilvl w:val="1"/>
          <w:numId w:val="7"/>
        </w:numPr>
        <w:spacing w:line="440" w:lineRule="exact"/>
        <w:ind w:left="840" w:leftChars="200" w:hanging="42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供应商登录“</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下载</w:t>
      </w:r>
      <w:r>
        <w:rPr>
          <w:rFonts w:hint="eastAsia" w:asciiTheme="minorEastAsia" w:hAnsiTheme="minorEastAsia" w:eastAsiaTheme="minorEastAsia" w:cstheme="minorEastAsia"/>
          <w:color w:val="000000" w:themeColor="text1"/>
          <w:sz w:val="21"/>
          <w:szCs w:val="21"/>
          <w:shd w:val="clear" w:color="auto" w:fill="FFFFFF"/>
        </w:rPr>
        <w:t>“新点投标文件制作软件（河南省版）”的最新版本制作电子响应文件</w:t>
      </w:r>
      <w:r>
        <w:rPr>
          <w:rFonts w:hint="eastAsia" w:asciiTheme="minorEastAsia" w:hAnsiTheme="minorEastAsia" w:eastAsiaTheme="minorEastAsia" w:cstheme="minorEastAsia"/>
          <w:color w:val="000000" w:themeColor="text1"/>
          <w:sz w:val="21"/>
          <w:szCs w:val="21"/>
        </w:rPr>
        <w:t>。</w:t>
      </w:r>
    </w:p>
    <w:p w14:paraId="624CFE61">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C5BF8A2">
      <w:pPr>
        <w:pStyle w:val="23"/>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w:t>
      </w:r>
      <w:r>
        <w:rPr>
          <w:rFonts w:hint="eastAsia" w:asciiTheme="minorEastAsia" w:hAnsiTheme="minorEastAsia" w:eastAsiaTheme="minorEastAsia" w:cstheme="minorEastAsia"/>
          <w:b/>
          <w:bCs/>
          <w:color w:val="000000" w:themeColor="text1"/>
          <w:sz w:val="21"/>
          <w:szCs w:val="21"/>
        </w:rPr>
        <w:t>加密电子响应文件的提交</w:t>
      </w:r>
    </w:p>
    <w:p w14:paraId="54AA2804">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4.1供应商对同一项目多个标段进行响应的，加密电子响应文件应按标段分别提交。</w:t>
      </w:r>
    </w:p>
    <w:p w14:paraId="5875F99E">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4.2加密电子响应文件成功上传至“</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后，应在上传页面进行模拟解密，以验证是否能够成功解密。</w:t>
      </w:r>
    </w:p>
    <w:p w14:paraId="6B4FBA6C">
      <w:pPr>
        <w:pStyle w:val="23"/>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w:t>
      </w:r>
      <w:r>
        <w:rPr>
          <w:rFonts w:hint="eastAsia" w:asciiTheme="minorEastAsia" w:hAnsiTheme="minorEastAsia" w:eastAsiaTheme="minorEastAsia" w:cstheme="minorEastAsia"/>
          <w:b/>
          <w:bCs/>
          <w:color w:val="000000" w:themeColor="text1"/>
          <w:sz w:val="21"/>
          <w:szCs w:val="21"/>
        </w:rPr>
        <w:t>远程不见面开标（电子响应文件的解密）</w:t>
      </w:r>
    </w:p>
    <w:p w14:paraId="1817E87D">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5.1本项目采用远程不见面开标方式，投标前请详细阅读“</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全国公共资源交易平台（河南省·许昌市）”的</w:t>
      </w:r>
      <w:r>
        <w:rPr>
          <w:rFonts w:hint="eastAsia" w:asciiTheme="minorEastAsia" w:hAnsiTheme="minorEastAsia" w:eastAsiaTheme="minorEastAsia" w:cstheme="minorEastAsia"/>
          <w:color w:val="000000" w:themeColor="text1"/>
          <w:sz w:val="21"/>
          <w:szCs w:val="21"/>
        </w:rPr>
        <w:t>“服务指南”栏目下《必看！新交易平台使用手册》中的相关内容。</w:t>
      </w:r>
    </w:p>
    <w:p w14:paraId="63256E7B">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5.2供应商应按新交易平台使用手册提前设置好浏览器，并于开标时间前登录本项目网上开标大厅，按照规定的开标时间准时参加网上开标。</w:t>
      </w:r>
    </w:p>
    <w:p w14:paraId="75F21330">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5.3根据开标大厅界面右侧“公告栏”中的系统提示，供应商应在“标书解密”环节完成解密操作。供应商未解密或因供应商原因解密失败的，其响应文件将被退回。</w:t>
      </w:r>
    </w:p>
    <w:p w14:paraId="3D1B70D5">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5.4在“唱标”环节，供应商应对唱标信息进行确认，供应商未进行唱标确认操作的，视同认可唱标结果。</w:t>
      </w:r>
    </w:p>
    <w:p w14:paraId="5CD2B8E2">
      <w:pPr>
        <w:pStyle w:val="23"/>
        <w:widowControl/>
        <w:spacing w:line="440" w:lineRule="exact"/>
        <w:ind w:left="851" w:hanging="425"/>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5.5 在“开标结束”环节，供应商应在《开标情况记录表》上进行电子签章。供应商未签章的，视同认可开标结果。</w:t>
      </w:r>
    </w:p>
    <w:p w14:paraId="0E7B781C">
      <w:pPr>
        <w:pStyle w:val="23"/>
        <w:widowControl/>
        <w:spacing w:line="440" w:lineRule="exact"/>
        <w:ind w:left="851" w:hanging="425"/>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5.6 供应商对开标过程和开标记录如有异议，可在本项目开标大厅界面右下方“发起异议”中提出异议。</w:t>
      </w:r>
    </w:p>
    <w:p w14:paraId="0B495011">
      <w:pPr>
        <w:pStyle w:val="23"/>
        <w:widowControl/>
        <w:spacing w:line="440" w:lineRule="exact"/>
        <w:ind w:left="420"/>
        <w:outlineLvl w:val="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w:t>
      </w:r>
      <w:r>
        <w:rPr>
          <w:rFonts w:hint="eastAsia" w:asciiTheme="minorEastAsia" w:hAnsiTheme="minorEastAsia" w:eastAsiaTheme="minorEastAsia" w:cstheme="minorEastAsia"/>
          <w:b/>
          <w:bCs/>
          <w:color w:val="000000" w:themeColor="text1"/>
          <w:sz w:val="21"/>
          <w:szCs w:val="21"/>
        </w:rPr>
        <w:t>评标依据</w:t>
      </w:r>
    </w:p>
    <w:p w14:paraId="06F614E5">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6.1全流程电子化交易（不见面开标）项目，谈判小组以成功上传、解密的电子响应文件为评审依据。</w:t>
      </w:r>
    </w:p>
    <w:p w14:paraId="707D7D74">
      <w:pPr>
        <w:pStyle w:val="23"/>
        <w:widowControl/>
        <w:spacing w:line="440" w:lineRule="exact"/>
        <w:ind w:left="426"/>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6.2评审期间，供应商（参加谈判的法定代表人或其授权代表）应保持通讯手机畅通，并根据谈判小组要求在规定时间内提供：</w:t>
      </w:r>
    </w:p>
    <w:p w14:paraId="033F44A1">
      <w:pPr>
        <w:pStyle w:val="23"/>
        <w:widowControl/>
        <w:spacing w:line="440" w:lineRule="exact"/>
        <w:ind w:firstLine="85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（1）最后报价（加盖公章，或者由法定代表人或其授权的代表签字）；</w:t>
      </w:r>
    </w:p>
    <w:p w14:paraId="78175A44">
      <w:pPr>
        <w:pStyle w:val="23"/>
        <w:widowControl/>
        <w:spacing w:line="440" w:lineRule="exact"/>
        <w:ind w:left="850" w:leftChars="405"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提交方式：供应商须使用CA数字证书</w:t>
      </w:r>
      <w:r>
        <w:rPr>
          <w:rFonts w:hint="eastAsia" w:asciiTheme="minorEastAsia" w:hAnsiTheme="minorEastAsia" w:eastAsiaTheme="minorEastAsia" w:cstheme="minorEastAsia"/>
          <w:color w:val="000000" w:themeColor="text1"/>
          <w:sz w:val="21"/>
          <w:szCs w:val="21"/>
          <w:shd w:val="clear" w:color="auto" w:fill="FFFFFF"/>
        </w:rPr>
        <w:t>或移动数字证书</w:t>
      </w:r>
      <w:r>
        <w:rPr>
          <w:rFonts w:hint="eastAsia" w:asciiTheme="minorEastAsia" w:hAnsiTheme="minorEastAsia" w:eastAsiaTheme="minorEastAsia" w:cstheme="minorEastAsia"/>
          <w:color w:val="000000" w:themeColor="text1"/>
          <w:sz w:val="21"/>
          <w:szCs w:val="21"/>
        </w:rPr>
        <w:t>登录“</w:t>
      </w:r>
      <w:r>
        <w:rPr>
          <w:rFonts w:hint="eastAsia" w:asciiTheme="minorEastAsia" w:hAnsiTheme="minorEastAsia" w:eastAsiaTheme="minorEastAsia" w:cstheme="minorEastAsia"/>
          <w:color w:val="000000" w:themeColor="text1"/>
          <w:sz w:val="21"/>
          <w:szCs w:val="21"/>
          <w:shd w:val="clear" w:color="auto" w:fill="FFFFFF"/>
        </w:rPr>
        <w:t>全国公共资源交易平台（河南省·许昌市）”</w:t>
      </w:r>
      <w:r>
        <w:rPr>
          <w:rFonts w:hint="eastAsia" w:asciiTheme="minorEastAsia" w:hAnsiTheme="minorEastAsia" w:eastAsiaTheme="minorEastAsia" w:cstheme="minorEastAsia"/>
          <w:color w:val="000000" w:themeColor="text1"/>
          <w:sz w:val="21"/>
          <w:szCs w:val="21"/>
        </w:rPr>
        <w:t>进行最后报价，最后报价应包括：①总报价②分项报价。</w:t>
      </w:r>
    </w:p>
    <w:p w14:paraId="4A2355D9">
      <w:pPr>
        <w:pStyle w:val="23"/>
        <w:widowControl/>
        <w:spacing w:line="440" w:lineRule="exact"/>
        <w:ind w:left="850" w:leftChars="405" w:right="-11"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注：①谈判小组要求供应商提交最后报价时，在谈判小组规定时间内，供应商应提交最后报价（包括总报价及分项报价）。最后报价是供应商响应文件的有效组成部分。</w:t>
      </w:r>
    </w:p>
    <w:p w14:paraId="15744A37">
      <w:pPr>
        <w:pStyle w:val="23"/>
        <w:widowControl/>
        <w:spacing w:line="440" w:lineRule="exact"/>
        <w:ind w:left="850" w:leftChars="405" w:right="-11" w:firstLine="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②谈判文件第二章“采购需求”中“采购清单”以工程量清单提供的，供应商应以工程量清单方式提交最后报价。</w:t>
      </w:r>
    </w:p>
    <w:p w14:paraId="3A2A3257">
      <w:pPr>
        <w:pStyle w:val="23"/>
        <w:widowControl/>
        <w:spacing w:line="440" w:lineRule="exact"/>
        <w:ind w:left="850" w:leftChars="405" w:right="-11" w:firstLine="1"/>
        <w:outlineLvl w:val="3"/>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③请供应商根据项目情况，可提前准备分项报价。</w:t>
      </w:r>
    </w:p>
    <w:p w14:paraId="1B386F2D">
      <w:pPr>
        <w:pStyle w:val="23"/>
        <w:widowControl/>
        <w:spacing w:line="440" w:lineRule="exact"/>
        <w:ind w:left="849" w:leftChars="404" w:hanging="1"/>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3B8056EF">
      <w:pPr>
        <w:pStyle w:val="23"/>
        <w:widowControl/>
        <w:spacing w:line="440" w:lineRule="exact"/>
        <w:ind w:left="847" w:leftChars="202" w:hanging="423"/>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代理机构不承担任何责任。</w:t>
      </w:r>
    </w:p>
    <w:p w14:paraId="1DCBE26A">
      <w:pPr>
        <w:pStyle w:val="23"/>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 相关事项</w:t>
      </w:r>
    </w:p>
    <w:p w14:paraId="23F04A12">
      <w:pPr>
        <w:pStyle w:val="23"/>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46478BCA">
      <w:pPr>
        <w:pStyle w:val="23"/>
        <w:widowControl/>
        <w:spacing w:line="440" w:lineRule="exact"/>
        <w:ind w:left="420"/>
        <w:outlineLvl w:val="2"/>
        <w:rPr>
          <w:rFonts w:asciiTheme="minorEastAsia" w:hAnsiTheme="minorEastAsia" w:eastAsiaTheme="minorEastAsia" w:cstheme="minorEastAsia"/>
          <w:b/>
          <w:bCs/>
          <w:color w:val="000000" w:themeColor="text1"/>
          <w:sz w:val="21"/>
          <w:szCs w:val="21"/>
        </w:rPr>
      </w:pPr>
      <w:r>
        <w:rPr>
          <w:rFonts w:hint="eastAsia" w:asciiTheme="minorEastAsia" w:hAnsiTheme="minorEastAsia" w:eastAsiaTheme="minorEastAsia" w:cstheme="minorEastAsia"/>
          <w:b/>
          <w:bCs/>
          <w:color w:val="000000" w:themeColor="text1"/>
          <w:sz w:val="21"/>
          <w:szCs w:val="21"/>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74E32887">
      <w:pPr>
        <w:pStyle w:val="32"/>
        <w:ind w:firstLine="0" w:firstLineChars="0"/>
        <w:rPr>
          <w:rFonts w:cs="宋体" w:asciiTheme="majorEastAsia" w:hAnsiTheme="majorEastAsia" w:eastAsiaTheme="majorEastAsia"/>
          <w:b/>
          <w:color w:val="000000" w:themeColor="text1"/>
          <w:kern w:val="0"/>
          <w:sz w:val="32"/>
          <w:szCs w:val="32"/>
        </w:rPr>
      </w:pPr>
    </w:p>
    <w:p w14:paraId="36C891B8">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15BC1BA0">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2922A67">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3FCAF027">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46B70C2F">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3ACCE73F">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67AAF67F">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4304578">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61BDA370">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5DB43664">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E531FA1">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194A273E">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19AF3A18">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21C3B2EE">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4AAB7EEC">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29F11AC3">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65D6C589">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FA7C4CB">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F65559F">
      <w:pPr>
        <w:pStyle w:val="32"/>
        <w:ind w:firstLine="0" w:firstLineChars="0"/>
        <w:jc w:val="center"/>
        <w:rPr>
          <w:rFonts w:hint="eastAsia" w:cs="宋体" w:asciiTheme="majorEastAsia" w:hAnsiTheme="majorEastAsia" w:eastAsiaTheme="majorEastAsia"/>
          <w:b/>
          <w:color w:val="000000" w:themeColor="text1"/>
          <w:kern w:val="0"/>
          <w:sz w:val="32"/>
          <w:szCs w:val="32"/>
        </w:rPr>
      </w:pPr>
    </w:p>
    <w:p w14:paraId="7D6A4425">
      <w:pPr>
        <w:pStyle w:val="32"/>
        <w:ind w:firstLine="0" w:firstLineChars="0"/>
        <w:jc w:val="center"/>
        <w:rPr>
          <w:color w:val="000000" w:themeColor="text1"/>
        </w:rPr>
      </w:pPr>
      <w:r>
        <w:rPr>
          <w:rFonts w:hint="eastAsia" w:cs="宋体" w:asciiTheme="majorEastAsia" w:hAnsiTheme="majorEastAsia" w:eastAsiaTheme="majorEastAsia"/>
          <w:b/>
          <w:color w:val="000000" w:themeColor="text1"/>
          <w:kern w:val="0"/>
          <w:sz w:val="32"/>
          <w:szCs w:val="32"/>
        </w:rPr>
        <w:t>第二章采购需求</w:t>
      </w:r>
    </w:p>
    <w:p w14:paraId="292DFD19">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rPr>
      </w:pPr>
      <w:r>
        <w:rPr>
          <w:rFonts w:hint="eastAsia" w:cs="黑体" w:asciiTheme="minorEastAsia" w:hAnsiTheme="minorEastAsia"/>
          <w:b/>
          <w:bCs/>
          <w:color w:val="000000" w:themeColor="text1"/>
          <w:szCs w:val="21"/>
          <w:shd w:val="clear" w:color="auto" w:fill="FFFFFF"/>
        </w:rPr>
        <w:t>本项目需实现的功能或者目标</w:t>
      </w:r>
    </w:p>
    <w:p w14:paraId="7CDA37EF">
      <w:pPr>
        <w:widowControl/>
        <w:spacing w:line="360" w:lineRule="auto"/>
        <w:ind w:firstLine="420" w:firstLineChars="200"/>
        <w:contextualSpacing/>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eastAsia="zh-CN"/>
        </w:rPr>
        <w:t xml:space="preserve"> 禹州市公安局2025年采购新登记企业首套印章刻制费项目</w:t>
      </w:r>
      <w:r>
        <w:rPr>
          <w:rFonts w:hint="eastAsia" w:ascii="宋体" w:hAnsi="宋体" w:eastAsia="宋体" w:cs="宋体"/>
          <w:color w:val="auto"/>
          <w:kern w:val="0"/>
          <w:szCs w:val="21"/>
          <w:lang w:val="en-US" w:eastAsia="zh-CN"/>
        </w:rPr>
        <w:t>（二次）</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zh-CN"/>
        </w:rPr>
        <w:t>选取1家印章刻制企业。推行新办企业首套</w:t>
      </w:r>
      <w:r>
        <w:rPr>
          <w:rFonts w:hint="eastAsia" w:asciiTheme="minorEastAsia" w:hAnsiTheme="minorEastAsia" w:eastAsiaTheme="minorEastAsia" w:cstheme="minorEastAsia"/>
          <w:sz w:val="21"/>
          <w:szCs w:val="21"/>
          <w:lang w:val="en-US" w:eastAsia="zh-CN"/>
        </w:rPr>
        <w:t>印</w:t>
      </w:r>
      <w:r>
        <w:rPr>
          <w:rFonts w:hint="eastAsia" w:asciiTheme="minorEastAsia" w:hAnsiTheme="minorEastAsia" w:eastAsiaTheme="minorEastAsia" w:cstheme="minorEastAsia"/>
          <w:sz w:val="21"/>
          <w:szCs w:val="21"/>
          <w:lang w:val="zh-CN"/>
        </w:rPr>
        <w:t>章免费刻制，</w:t>
      </w:r>
      <w:r>
        <w:rPr>
          <w:rFonts w:hint="eastAsia" w:asciiTheme="minorEastAsia" w:hAnsiTheme="minorEastAsia" w:cstheme="minorEastAsia"/>
          <w:sz w:val="21"/>
          <w:szCs w:val="21"/>
          <w:lang w:val="en-US" w:eastAsia="zh-CN"/>
        </w:rPr>
        <w:t>每套</w:t>
      </w:r>
      <w:r>
        <w:rPr>
          <w:rFonts w:hint="eastAsia" w:asciiTheme="minorEastAsia" w:hAnsiTheme="minorEastAsia" w:eastAsiaTheme="minorEastAsia" w:cstheme="minorEastAsia"/>
          <w:sz w:val="21"/>
          <w:szCs w:val="21"/>
          <w:lang w:val="zh-CN"/>
        </w:rPr>
        <w:t>包含：</w:t>
      </w:r>
      <w:r>
        <w:rPr>
          <w:rFonts w:hint="eastAsia" w:asciiTheme="minorEastAsia" w:hAnsiTheme="minorEastAsia" w:eastAsiaTheme="minorEastAsia" w:cstheme="minorEastAsia"/>
          <w:sz w:val="21"/>
          <w:szCs w:val="21"/>
          <w:lang w:val="en-US" w:eastAsia="zh-CN"/>
        </w:rPr>
        <w:t>公</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、财务专用章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、法人章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、发票专用章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、合同专用章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，共5枚印章；</w:t>
      </w:r>
      <w:r>
        <w:rPr>
          <w:rFonts w:hint="eastAsia" w:ascii="宋体" w:hAnsi="宋体" w:eastAsia="宋体"/>
          <w:szCs w:val="21"/>
          <w:lang w:val="en-US" w:eastAsia="zh-CN"/>
        </w:rPr>
        <w:t>2025年至2027年</w:t>
      </w:r>
      <w:r>
        <w:rPr>
          <w:rFonts w:hint="eastAsia" w:ascii="宋体" w:hAnsi="宋体" w:eastAsia="宋体"/>
          <w:szCs w:val="21"/>
        </w:rPr>
        <w:t>新增企业预计</w:t>
      </w:r>
      <w:r>
        <w:rPr>
          <w:rFonts w:hint="eastAsia" w:ascii="宋体" w:hAnsi="宋体" w:eastAsia="宋体"/>
          <w:szCs w:val="21"/>
          <w:lang w:val="en-US" w:eastAsia="zh-CN"/>
        </w:rPr>
        <w:t>6000家</w:t>
      </w:r>
      <w:r>
        <w:rPr>
          <w:rFonts w:hint="eastAsia" w:ascii="宋体" w:hAnsi="宋体" w:eastAsia="宋体"/>
          <w:szCs w:val="21"/>
          <w:lang w:eastAsia="zh-CN"/>
        </w:rPr>
        <w:t>，</w:t>
      </w:r>
      <w:r>
        <w:rPr>
          <w:rFonts w:hint="eastAsia" w:ascii="宋体" w:hAnsi="宋体" w:eastAsia="宋体"/>
          <w:szCs w:val="21"/>
        </w:rPr>
        <w:t>每套</w:t>
      </w:r>
      <w:r>
        <w:rPr>
          <w:rFonts w:hint="eastAsia" w:ascii="宋体" w:hAnsi="宋体" w:eastAsia="宋体"/>
          <w:szCs w:val="21"/>
          <w:lang w:val="en-US" w:eastAsia="zh-CN"/>
        </w:rPr>
        <w:t>90</w:t>
      </w:r>
      <w:r>
        <w:rPr>
          <w:rFonts w:hint="eastAsia" w:ascii="宋体" w:hAnsi="宋体" w:eastAsia="宋体"/>
          <w:szCs w:val="21"/>
        </w:rPr>
        <w:t>元，总金额</w:t>
      </w:r>
      <w:r>
        <w:rPr>
          <w:rFonts w:hint="eastAsia" w:ascii="宋体" w:hAnsi="宋体" w:eastAsia="宋体"/>
          <w:szCs w:val="21"/>
          <w:lang w:val="en-US" w:eastAsia="zh-CN"/>
        </w:rPr>
        <w:t>540</w:t>
      </w:r>
      <w:r>
        <w:rPr>
          <w:rFonts w:hint="eastAsia" w:ascii="宋体" w:hAnsi="宋体" w:eastAsia="宋体"/>
          <w:szCs w:val="21"/>
        </w:rPr>
        <w:t>000元。</w:t>
      </w:r>
    </w:p>
    <w:p w14:paraId="59AAAFF2">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rPr>
      </w:pPr>
      <w:r>
        <w:rPr>
          <w:rFonts w:hint="eastAsia" w:cs="黑体" w:asciiTheme="minorEastAsia" w:hAnsiTheme="minorEastAsia"/>
          <w:b/>
          <w:bCs/>
          <w:color w:val="000000" w:themeColor="text1"/>
          <w:szCs w:val="21"/>
          <w:shd w:val="clear" w:color="auto" w:fill="FFFFFF"/>
        </w:rPr>
        <w:t>二、采购清单：</w:t>
      </w:r>
    </w:p>
    <w:tbl>
      <w:tblPr>
        <w:tblStyle w:val="25"/>
        <w:tblpPr w:leftFromText="180" w:rightFromText="180" w:vertAnchor="text" w:horzAnchor="page" w:tblpXSpec="center" w:tblpY="305"/>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14"/>
        <w:gridCol w:w="3248"/>
        <w:gridCol w:w="1283"/>
        <w:gridCol w:w="1134"/>
      </w:tblGrid>
      <w:tr w14:paraId="0374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51" w:type="dxa"/>
            <w:vAlign w:val="center"/>
          </w:tcPr>
          <w:p w14:paraId="27D012B2">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814" w:type="dxa"/>
            <w:vAlign w:val="center"/>
          </w:tcPr>
          <w:p w14:paraId="76761554">
            <w:pPr>
              <w:spacing w:line="360" w:lineRule="auto"/>
              <w:jc w:val="center"/>
              <w:rPr>
                <w:rFonts w:ascii="宋体" w:hAnsi="宋体" w:eastAsia="宋体" w:cs="宋体"/>
                <w:szCs w:val="21"/>
              </w:rPr>
            </w:pPr>
            <w:r>
              <w:rPr>
                <w:rFonts w:hint="eastAsia" w:ascii="宋体" w:hAnsi="宋体" w:eastAsia="宋体" w:cs="宋体"/>
                <w:szCs w:val="21"/>
              </w:rPr>
              <w:t>采购项目名称</w:t>
            </w:r>
          </w:p>
        </w:tc>
        <w:tc>
          <w:tcPr>
            <w:tcW w:w="3248" w:type="dxa"/>
            <w:vAlign w:val="center"/>
          </w:tcPr>
          <w:p w14:paraId="74CD3B21">
            <w:pPr>
              <w:spacing w:line="360" w:lineRule="auto"/>
              <w:jc w:val="center"/>
              <w:rPr>
                <w:rFonts w:ascii="宋体" w:hAnsi="宋体" w:eastAsia="宋体" w:cs="宋体"/>
                <w:szCs w:val="21"/>
              </w:rPr>
            </w:pPr>
            <w:r>
              <w:rPr>
                <w:rFonts w:hint="eastAsia" w:ascii="宋体" w:hAnsi="宋体" w:eastAsia="宋体" w:cs="宋体"/>
                <w:szCs w:val="21"/>
              </w:rPr>
              <w:t>规格</w:t>
            </w:r>
          </w:p>
        </w:tc>
        <w:tc>
          <w:tcPr>
            <w:tcW w:w="1283" w:type="dxa"/>
            <w:vAlign w:val="center"/>
          </w:tcPr>
          <w:p w14:paraId="7A8ACCCB">
            <w:pPr>
              <w:spacing w:line="360" w:lineRule="auto"/>
              <w:jc w:val="center"/>
              <w:rPr>
                <w:rFonts w:ascii="宋体" w:hAnsi="宋体" w:eastAsia="宋体" w:cs="宋体"/>
                <w:szCs w:val="21"/>
              </w:rPr>
            </w:pPr>
            <w:r>
              <w:rPr>
                <w:rFonts w:hint="eastAsia" w:ascii="宋体" w:hAnsi="宋体" w:eastAsia="宋体" w:cs="宋体"/>
                <w:szCs w:val="21"/>
              </w:rPr>
              <w:t>单位</w:t>
            </w:r>
          </w:p>
        </w:tc>
        <w:tc>
          <w:tcPr>
            <w:tcW w:w="1134" w:type="dxa"/>
            <w:vAlign w:val="center"/>
          </w:tcPr>
          <w:p w14:paraId="46510215">
            <w:pPr>
              <w:spacing w:line="360" w:lineRule="auto"/>
              <w:jc w:val="center"/>
              <w:rPr>
                <w:rFonts w:ascii="宋体" w:hAnsi="宋体" w:eastAsia="宋体" w:cs="宋体"/>
                <w:szCs w:val="21"/>
              </w:rPr>
            </w:pPr>
            <w:r>
              <w:rPr>
                <w:rFonts w:hint="eastAsia" w:ascii="宋体" w:hAnsi="宋体" w:eastAsia="宋体" w:cs="宋体"/>
                <w:szCs w:val="21"/>
              </w:rPr>
              <w:t>数量</w:t>
            </w:r>
          </w:p>
        </w:tc>
      </w:tr>
      <w:tr w14:paraId="0539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1" w:type="dxa"/>
            <w:vAlign w:val="center"/>
          </w:tcPr>
          <w:p w14:paraId="5B4BDBB7">
            <w:pPr>
              <w:spacing w:line="300" w:lineRule="exact"/>
              <w:jc w:val="center"/>
              <w:rPr>
                <w:rFonts w:ascii="宋体" w:hAnsi="宋体" w:eastAsia="宋体" w:cs="宋体"/>
                <w:szCs w:val="21"/>
              </w:rPr>
            </w:pPr>
            <w:r>
              <w:rPr>
                <w:rFonts w:hint="eastAsia" w:ascii="宋体" w:hAnsi="宋体" w:eastAsia="宋体" w:cs="宋体"/>
                <w:szCs w:val="21"/>
              </w:rPr>
              <w:t>1</w:t>
            </w:r>
          </w:p>
        </w:tc>
        <w:tc>
          <w:tcPr>
            <w:tcW w:w="1814" w:type="dxa"/>
            <w:vAlign w:val="center"/>
          </w:tcPr>
          <w:p w14:paraId="1AF80EE4">
            <w:pPr>
              <w:spacing w:line="300" w:lineRule="exact"/>
              <w:jc w:val="center"/>
              <w:rPr>
                <w:rFonts w:ascii="宋体" w:hAnsi="宋体" w:eastAsia="宋体" w:cs="宋体"/>
                <w:szCs w:val="21"/>
              </w:rPr>
            </w:pPr>
            <w:r>
              <w:rPr>
                <w:rFonts w:hint="eastAsia" w:ascii="宋体" w:hAnsi="宋体" w:eastAsia="宋体" w:cs="宋体"/>
                <w:szCs w:val="21"/>
                <w:lang w:val="en-US" w:eastAsia="zh-CN"/>
              </w:rPr>
              <w:t>公</w:t>
            </w:r>
            <w:r>
              <w:rPr>
                <w:rFonts w:ascii="宋体" w:hAnsi="宋体" w:eastAsia="宋体" w:cs="宋体"/>
                <w:szCs w:val="21"/>
              </w:rPr>
              <w:t>章</w:t>
            </w:r>
          </w:p>
        </w:tc>
        <w:tc>
          <w:tcPr>
            <w:tcW w:w="3248" w:type="dxa"/>
            <w:vAlign w:val="center"/>
          </w:tcPr>
          <w:p w14:paraId="6E1BBE40">
            <w:pPr>
              <w:spacing w:line="300" w:lineRule="exact"/>
              <w:jc w:val="center"/>
              <w:rPr>
                <w:rFonts w:ascii="宋体" w:hAnsi="宋体" w:eastAsia="宋体" w:cs="宋体"/>
                <w:szCs w:val="21"/>
              </w:rPr>
            </w:pPr>
            <w:r>
              <w:rPr>
                <w:rFonts w:hint="eastAsia" w:ascii="宋体" w:hAnsi="宋体" w:eastAsia="宋体" w:cs="宋体"/>
                <w:szCs w:val="21"/>
              </w:rPr>
              <w:t>圆形4cm(4cmX4cm)</w:t>
            </w:r>
          </w:p>
          <w:p w14:paraId="43A93109">
            <w:pPr>
              <w:spacing w:line="300" w:lineRule="exact"/>
              <w:jc w:val="center"/>
              <w:rPr>
                <w:rFonts w:ascii="宋体" w:hAnsi="宋体" w:eastAsia="宋体" w:cs="宋体"/>
                <w:szCs w:val="21"/>
              </w:rPr>
            </w:pPr>
            <w:r>
              <w:rPr>
                <w:rFonts w:hint="eastAsia" w:ascii="宋体" w:hAnsi="宋体" w:eastAsia="宋体" w:cs="宋体"/>
                <w:szCs w:val="21"/>
              </w:rPr>
              <w:t>中刊图案：五角星</w:t>
            </w:r>
          </w:p>
        </w:tc>
        <w:tc>
          <w:tcPr>
            <w:tcW w:w="1283" w:type="dxa"/>
            <w:vAlign w:val="center"/>
          </w:tcPr>
          <w:p w14:paraId="5DC68E5D">
            <w:pPr>
              <w:spacing w:line="300" w:lineRule="exact"/>
              <w:jc w:val="center"/>
              <w:rPr>
                <w:rFonts w:ascii="宋体" w:hAnsi="宋体" w:eastAsia="宋体" w:cs="宋体"/>
                <w:szCs w:val="21"/>
              </w:rPr>
            </w:pPr>
            <w:r>
              <w:rPr>
                <w:rFonts w:hint="eastAsia" w:ascii="宋体" w:hAnsi="宋体" w:eastAsia="宋体" w:cs="宋体"/>
                <w:szCs w:val="21"/>
              </w:rPr>
              <w:t>枚</w:t>
            </w:r>
          </w:p>
        </w:tc>
        <w:tc>
          <w:tcPr>
            <w:tcW w:w="1134" w:type="dxa"/>
            <w:vAlign w:val="center"/>
          </w:tcPr>
          <w:p w14:paraId="7AE585B2">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6000</w:t>
            </w:r>
          </w:p>
        </w:tc>
      </w:tr>
      <w:tr w14:paraId="0961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1" w:type="dxa"/>
            <w:vAlign w:val="center"/>
          </w:tcPr>
          <w:p w14:paraId="43170194">
            <w:pPr>
              <w:spacing w:line="300" w:lineRule="exact"/>
              <w:jc w:val="center"/>
              <w:rPr>
                <w:rFonts w:ascii="宋体" w:hAnsi="宋体" w:eastAsia="宋体" w:cs="宋体"/>
                <w:szCs w:val="21"/>
              </w:rPr>
            </w:pPr>
            <w:r>
              <w:rPr>
                <w:rFonts w:hint="eastAsia" w:ascii="宋体" w:hAnsi="宋体" w:eastAsia="宋体" w:cs="宋体"/>
                <w:szCs w:val="21"/>
              </w:rPr>
              <w:t>2</w:t>
            </w:r>
          </w:p>
        </w:tc>
        <w:tc>
          <w:tcPr>
            <w:tcW w:w="1814" w:type="dxa"/>
            <w:vAlign w:val="center"/>
          </w:tcPr>
          <w:p w14:paraId="2D1560D5">
            <w:pPr>
              <w:spacing w:line="300" w:lineRule="exact"/>
              <w:jc w:val="center"/>
              <w:rPr>
                <w:rFonts w:ascii="宋体" w:hAnsi="宋体" w:eastAsia="宋体" w:cs="宋体"/>
                <w:szCs w:val="21"/>
              </w:rPr>
            </w:pPr>
            <w:r>
              <w:rPr>
                <w:rFonts w:ascii="宋体" w:hAnsi="宋体" w:eastAsia="宋体" w:cs="宋体"/>
                <w:szCs w:val="21"/>
              </w:rPr>
              <w:t>财务专用章</w:t>
            </w:r>
          </w:p>
        </w:tc>
        <w:tc>
          <w:tcPr>
            <w:tcW w:w="3248" w:type="dxa"/>
            <w:vAlign w:val="center"/>
          </w:tcPr>
          <w:p w14:paraId="27FF643B">
            <w:pPr>
              <w:spacing w:line="300" w:lineRule="exact"/>
              <w:jc w:val="center"/>
              <w:rPr>
                <w:rFonts w:ascii="宋体" w:hAnsi="宋体" w:eastAsia="宋体" w:cs="宋体"/>
                <w:szCs w:val="21"/>
              </w:rPr>
            </w:pPr>
            <w:r>
              <w:rPr>
                <w:rFonts w:hint="eastAsia" w:ascii="宋体" w:hAnsi="宋体" w:eastAsia="宋体" w:cs="宋体"/>
                <w:szCs w:val="21"/>
              </w:rPr>
              <w:t>圆形3.8cm(3.8cmX3.8cm)</w:t>
            </w:r>
          </w:p>
          <w:p w14:paraId="14459547">
            <w:pPr>
              <w:spacing w:line="300" w:lineRule="exact"/>
              <w:jc w:val="center"/>
              <w:rPr>
                <w:rFonts w:ascii="宋体" w:hAnsi="宋体" w:eastAsia="宋体" w:cs="宋体"/>
                <w:szCs w:val="21"/>
              </w:rPr>
            </w:pPr>
            <w:r>
              <w:rPr>
                <w:rFonts w:hint="eastAsia" w:ascii="宋体" w:hAnsi="宋体" w:eastAsia="宋体" w:cs="宋体"/>
                <w:szCs w:val="21"/>
              </w:rPr>
              <w:t>中刊图案：五角星</w:t>
            </w:r>
          </w:p>
        </w:tc>
        <w:tc>
          <w:tcPr>
            <w:tcW w:w="1283" w:type="dxa"/>
            <w:vAlign w:val="center"/>
          </w:tcPr>
          <w:p w14:paraId="7AE599AA">
            <w:pPr>
              <w:spacing w:line="300" w:lineRule="exact"/>
              <w:jc w:val="center"/>
              <w:rPr>
                <w:rFonts w:ascii="宋体" w:hAnsi="宋体" w:eastAsia="宋体" w:cs="宋体"/>
                <w:szCs w:val="21"/>
              </w:rPr>
            </w:pPr>
            <w:r>
              <w:rPr>
                <w:rFonts w:hint="eastAsia" w:ascii="宋体" w:hAnsi="宋体" w:eastAsia="宋体" w:cs="宋体"/>
                <w:szCs w:val="21"/>
              </w:rPr>
              <w:t>枚</w:t>
            </w:r>
          </w:p>
        </w:tc>
        <w:tc>
          <w:tcPr>
            <w:tcW w:w="1134" w:type="dxa"/>
            <w:vAlign w:val="center"/>
          </w:tcPr>
          <w:p w14:paraId="7F8F3D48">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6000</w:t>
            </w:r>
          </w:p>
        </w:tc>
      </w:tr>
      <w:tr w14:paraId="43A7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1" w:type="dxa"/>
            <w:vAlign w:val="center"/>
          </w:tcPr>
          <w:p w14:paraId="34102673">
            <w:pPr>
              <w:spacing w:line="300" w:lineRule="exact"/>
              <w:jc w:val="center"/>
              <w:rPr>
                <w:rFonts w:ascii="宋体" w:hAnsi="宋体" w:eastAsia="宋体" w:cs="宋体"/>
                <w:szCs w:val="21"/>
              </w:rPr>
            </w:pPr>
            <w:r>
              <w:rPr>
                <w:rFonts w:hint="eastAsia" w:ascii="宋体" w:hAnsi="宋体" w:eastAsia="宋体" w:cs="宋体"/>
                <w:szCs w:val="21"/>
              </w:rPr>
              <w:t>3</w:t>
            </w:r>
          </w:p>
        </w:tc>
        <w:tc>
          <w:tcPr>
            <w:tcW w:w="1814" w:type="dxa"/>
            <w:vAlign w:val="center"/>
          </w:tcPr>
          <w:p w14:paraId="1CFB0D28">
            <w:pPr>
              <w:spacing w:line="300" w:lineRule="exact"/>
              <w:jc w:val="center"/>
              <w:rPr>
                <w:rFonts w:ascii="宋体" w:hAnsi="宋体" w:eastAsia="宋体" w:cs="宋体"/>
                <w:szCs w:val="21"/>
              </w:rPr>
            </w:pPr>
            <w:r>
              <w:rPr>
                <w:rFonts w:hint="eastAsia" w:ascii="宋体" w:hAnsi="宋体" w:eastAsia="宋体" w:cs="宋体"/>
                <w:szCs w:val="21"/>
              </w:rPr>
              <w:t>法人章</w:t>
            </w:r>
          </w:p>
        </w:tc>
        <w:tc>
          <w:tcPr>
            <w:tcW w:w="3248" w:type="dxa"/>
            <w:vAlign w:val="center"/>
          </w:tcPr>
          <w:p w14:paraId="5A0579DE">
            <w:pPr>
              <w:spacing w:line="300" w:lineRule="exact"/>
              <w:jc w:val="center"/>
              <w:rPr>
                <w:rFonts w:ascii="宋体" w:hAnsi="宋体" w:eastAsia="宋体" w:cs="宋体"/>
                <w:szCs w:val="21"/>
              </w:rPr>
            </w:pPr>
            <w:r>
              <w:rPr>
                <w:rFonts w:hint="eastAsia" w:ascii="宋体" w:hAnsi="宋体" w:eastAsia="宋体" w:cs="宋体"/>
                <w:szCs w:val="21"/>
              </w:rPr>
              <w:t xml:space="preserve">正方形（2cmX2cm） </w:t>
            </w:r>
          </w:p>
        </w:tc>
        <w:tc>
          <w:tcPr>
            <w:tcW w:w="1283" w:type="dxa"/>
            <w:vAlign w:val="center"/>
          </w:tcPr>
          <w:p w14:paraId="1816D48F">
            <w:pPr>
              <w:spacing w:line="300" w:lineRule="exact"/>
              <w:jc w:val="center"/>
              <w:rPr>
                <w:rFonts w:ascii="宋体" w:hAnsi="宋体" w:eastAsia="宋体" w:cs="宋体"/>
                <w:szCs w:val="21"/>
              </w:rPr>
            </w:pPr>
            <w:r>
              <w:rPr>
                <w:rFonts w:hint="eastAsia" w:ascii="宋体" w:hAnsi="宋体" w:eastAsia="宋体" w:cs="宋体"/>
                <w:szCs w:val="21"/>
              </w:rPr>
              <w:t>枚</w:t>
            </w:r>
          </w:p>
        </w:tc>
        <w:tc>
          <w:tcPr>
            <w:tcW w:w="1134" w:type="dxa"/>
            <w:vAlign w:val="center"/>
          </w:tcPr>
          <w:p w14:paraId="7E44C669">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6000</w:t>
            </w:r>
          </w:p>
        </w:tc>
      </w:tr>
      <w:tr w14:paraId="036B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vAlign w:val="center"/>
          </w:tcPr>
          <w:p w14:paraId="4CD05AAF">
            <w:pPr>
              <w:spacing w:line="300" w:lineRule="exact"/>
              <w:jc w:val="center"/>
              <w:rPr>
                <w:rFonts w:ascii="宋体" w:hAnsi="宋体" w:eastAsia="宋体" w:cs="宋体"/>
                <w:szCs w:val="21"/>
              </w:rPr>
            </w:pPr>
            <w:r>
              <w:rPr>
                <w:rFonts w:hint="eastAsia" w:ascii="宋体" w:hAnsi="宋体" w:eastAsia="宋体" w:cs="宋体"/>
                <w:szCs w:val="21"/>
              </w:rPr>
              <w:t>4</w:t>
            </w:r>
          </w:p>
        </w:tc>
        <w:tc>
          <w:tcPr>
            <w:tcW w:w="1814" w:type="dxa"/>
            <w:vAlign w:val="center"/>
          </w:tcPr>
          <w:p w14:paraId="6C0B2AA0">
            <w:pPr>
              <w:spacing w:line="300" w:lineRule="exact"/>
              <w:jc w:val="center"/>
              <w:rPr>
                <w:rFonts w:ascii="宋体" w:hAnsi="宋体" w:eastAsia="宋体" w:cs="宋体"/>
                <w:szCs w:val="21"/>
              </w:rPr>
            </w:pPr>
            <w:r>
              <w:rPr>
                <w:rFonts w:ascii="宋体" w:hAnsi="宋体" w:eastAsia="宋体" w:cs="宋体"/>
                <w:szCs w:val="21"/>
              </w:rPr>
              <w:t>发票专用章</w:t>
            </w:r>
          </w:p>
        </w:tc>
        <w:tc>
          <w:tcPr>
            <w:tcW w:w="3248" w:type="dxa"/>
            <w:vAlign w:val="center"/>
          </w:tcPr>
          <w:p w14:paraId="070D7DA7">
            <w:pPr>
              <w:spacing w:line="300" w:lineRule="exact"/>
              <w:jc w:val="center"/>
              <w:rPr>
                <w:rFonts w:ascii="宋体" w:hAnsi="宋体" w:eastAsia="宋体" w:cs="宋体"/>
                <w:color w:val="auto"/>
                <w:szCs w:val="21"/>
              </w:rPr>
            </w:pPr>
            <w:r>
              <w:rPr>
                <w:rFonts w:hint="eastAsia" w:ascii="宋体" w:hAnsi="宋体" w:eastAsia="宋体" w:cs="宋体"/>
                <w:color w:val="auto"/>
                <w:szCs w:val="21"/>
              </w:rPr>
              <w:t>椭圆形（3cm×4cm）</w:t>
            </w:r>
          </w:p>
          <w:p w14:paraId="6F03E382">
            <w:pPr>
              <w:spacing w:line="300" w:lineRule="exact"/>
              <w:jc w:val="center"/>
              <w:rPr>
                <w:rFonts w:ascii="宋体" w:hAnsi="宋体" w:eastAsia="宋体" w:cs="宋体"/>
                <w:color w:val="auto"/>
                <w:szCs w:val="21"/>
              </w:rPr>
            </w:pPr>
            <w:r>
              <w:rPr>
                <w:rFonts w:hint="eastAsia" w:ascii="宋体" w:hAnsi="宋体" w:eastAsia="宋体" w:cs="宋体"/>
                <w:color w:val="auto"/>
                <w:szCs w:val="21"/>
              </w:rPr>
              <w:t>中刊图案：税号</w:t>
            </w:r>
          </w:p>
        </w:tc>
        <w:tc>
          <w:tcPr>
            <w:tcW w:w="1283" w:type="dxa"/>
            <w:vAlign w:val="center"/>
          </w:tcPr>
          <w:p w14:paraId="7BED3C84">
            <w:pPr>
              <w:spacing w:line="300" w:lineRule="exact"/>
              <w:jc w:val="center"/>
              <w:rPr>
                <w:rFonts w:ascii="宋体" w:hAnsi="宋体" w:eastAsia="宋体" w:cs="宋体"/>
                <w:color w:val="auto"/>
                <w:szCs w:val="21"/>
              </w:rPr>
            </w:pPr>
            <w:r>
              <w:rPr>
                <w:rFonts w:hint="eastAsia" w:ascii="宋体" w:hAnsi="宋体" w:eastAsia="宋体" w:cs="宋体"/>
                <w:color w:val="auto"/>
                <w:szCs w:val="21"/>
              </w:rPr>
              <w:t>枚</w:t>
            </w:r>
          </w:p>
        </w:tc>
        <w:tc>
          <w:tcPr>
            <w:tcW w:w="1134" w:type="dxa"/>
            <w:vAlign w:val="center"/>
          </w:tcPr>
          <w:p w14:paraId="49258275">
            <w:pPr>
              <w:spacing w:line="300" w:lineRule="exact"/>
              <w:jc w:val="center"/>
              <w:rPr>
                <w:rFonts w:ascii="宋体" w:hAnsi="宋体" w:eastAsia="宋体" w:cs="宋体"/>
                <w:szCs w:val="21"/>
              </w:rPr>
            </w:pPr>
            <w:r>
              <w:rPr>
                <w:rFonts w:hint="eastAsia" w:ascii="宋体" w:hAnsi="宋体" w:eastAsia="宋体" w:cs="宋体"/>
                <w:szCs w:val="21"/>
                <w:lang w:val="en-US" w:eastAsia="zh-CN"/>
              </w:rPr>
              <w:t>6000</w:t>
            </w:r>
          </w:p>
        </w:tc>
      </w:tr>
      <w:tr w14:paraId="2DDA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1" w:type="dxa"/>
            <w:vAlign w:val="center"/>
          </w:tcPr>
          <w:p w14:paraId="73536F5E">
            <w:pPr>
              <w:spacing w:line="300" w:lineRule="exact"/>
              <w:jc w:val="center"/>
              <w:rPr>
                <w:rFonts w:ascii="宋体" w:hAnsi="宋体" w:eastAsia="宋体" w:cs="宋体"/>
                <w:szCs w:val="21"/>
              </w:rPr>
            </w:pPr>
            <w:r>
              <w:rPr>
                <w:rFonts w:hint="eastAsia" w:ascii="宋体" w:hAnsi="宋体" w:eastAsia="宋体" w:cs="宋体"/>
                <w:szCs w:val="21"/>
              </w:rPr>
              <w:t>5</w:t>
            </w:r>
          </w:p>
        </w:tc>
        <w:tc>
          <w:tcPr>
            <w:tcW w:w="1814" w:type="dxa"/>
            <w:vAlign w:val="center"/>
          </w:tcPr>
          <w:p w14:paraId="4FE4C153">
            <w:pPr>
              <w:spacing w:line="300" w:lineRule="exact"/>
              <w:jc w:val="center"/>
              <w:rPr>
                <w:rFonts w:ascii="宋体" w:hAnsi="宋体" w:eastAsia="宋体" w:cs="宋体"/>
                <w:szCs w:val="21"/>
              </w:rPr>
            </w:pPr>
            <w:r>
              <w:rPr>
                <w:rFonts w:hint="eastAsia" w:ascii="宋体" w:hAnsi="宋体" w:eastAsia="宋体" w:cs="宋体"/>
                <w:szCs w:val="21"/>
              </w:rPr>
              <w:t>合同专用章</w:t>
            </w:r>
          </w:p>
        </w:tc>
        <w:tc>
          <w:tcPr>
            <w:tcW w:w="3248" w:type="dxa"/>
            <w:vAlign w:val="center"/>
          </w:tcPr>
          <w:p w14:paraId="1DA4714A">
            <w:pPr>
              <w:spacing w:line="300" w:lineRule="exact"/>
              <w:jc w:val="center"/>
              <w:rPr>
                <w:rFonts w:ascii="宋体" w:hAnsi="宋体" w:eastAsia="宋体" w:cs="宋体"/>
                <w:szCs w:val="21"/>
              </w:rPr>
            </w:pPr>
            <w:r>
              <w:rPr>
                <w:rFonts w:hint="eastAsia" w:ascii="宋体" w:hAnsi="宋体" w:eastAsia="宋体" w:cs="宋体"/>
                <w:szCs w:val="21"/>
              </w:rPr>
              <w:t>圆形4cm(4cmX4cm)</w:t>
            </w:r>
          </w:p>
          <w:p w14:paraId="65DD0E43">
            <w:pPr>
              <w:spacing w:line="300" w:lineRule="exact"/>
              <w:jc w:val="center"/>
              <w:rPr>
                <w:rFonts w:ascii="宋体" w:hAnsi="宋体" w:eastAsia="宋体" w:cs="宋体"/>
                <w:szCs w:val="21"/>
              </w:rPr>
            </w:pPr>
            <w:r>
              <w:rPr>
                <w:rFonts w:hint="eastAsia" w:ascii="宋体" w:hAnsi="宋体" w:eastAsia="宋体" w:cs="宋体"/>
                <w:szCs w:val="21"/>
              </w:rPr>
              <w:t>中刊图案：五角星</w:t>
            </w:r>
          </w:p>
        </w:tc>
        <w:tc>
          <w:tcPr>
            <w:tcW w:w="1283" w:type="dxa"/>
            <w:vAlign w:val="center"/>
          </w:tcPr>
          <w:p w14:paraId="58B4F240">
            <w:pPr>
              <w:spacing w:line="300" w:lineRule="exact"/>
              <w:jc w:val="center"/>
              <w:rPr>
                <w:rFonts w:ascii="宋体" w:hAnsi="宋体" w:eastAsia="宋体" w:cs="宋体"/>
                <w:szCs w:val="21"/>
              </w:rPr>
            </w:pPr>
            <w:r>
              <w:rPr>
                <w:rFonts w:hint="eastAsia" w:ascii="宋体" w:hAnsi="宋体" w:eastAsia="宋体" w:cs="宋体"/>
                <w:szCs w:val="21"/>
              </w:rPr>
              <w:t>枚</w:t>
            </w:r>
          </w:p>
        </w:tc>
        <w:tc>
          <w:tcPr>
            <w:tcW w:w="1134" w:type="dxa"/>
            <w:vAlign w:val="center"/>
          </w:tcPr>
          <w:p w14:paraId="7CE79C7B">
            <w:pPr>
              <w:spacing w:line="300" w:lineRule="exact"/>
              <w:jc w:val="center"/>
              <w:rPr>
                <w:rFonts w:ascii="宋体" w:hAnsi="宋体" w:eastAsia="宋体" w:cs="宋体"/>
                <w:szCs w:val="21"/>
              </w:rPr>
            </w:pPr>
            <w:r>
              <w:rPr>
                <w:rFonts w:hint="eastAsia" w:ascii="宋体" w:hAnsi="宋体" w:eastAsia="宋体" w:cs="宋体"/>
                <w:szCs w:val="21"/>
                <w:lang w:val="en-US" w:eastAsia="zh-CN"/>
              </w:rPr>
              <w:t>6000</w:t>
            </w:r>
          </w:p>
        </w:tc>
      </w:tr>
      <w:tr w14:paraId="7ECC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330" w:type="dxa"/>
            <w:gridSpan w:val="5"/>
            <w:vAlign w:val="center"/>
          </w:tcPr>
          <w:p w14:paraId="32EF5F31">
            <w:pPr>
              <w:pStyle w:val="12"/>
              <w:ind w:left="0" w:leftChars="0" w:firstLine="0" w:firstLineChars="0"/>
              <w:rPr>
                <w:rFonts w:ascii="宋体" w:hAnsi="宋体" w:eastAsia="宋体" w:cs="宋体"/>
                <w:szCs w:val="21"/>
              </w:rPr>
            </w:pPr>
            <w:r>
              <w:rPr>
                <w:rFonts w:hint="eastAsia" w:ascii="宋体" w:hAnsi="宋体" w:eastAsia="宋体" w:cs="宋体"/>
                <w:szCs w:val="21"/>
              </w:rPr>
              <w:t>注：以上印章为封边光敏印章，印章外壳材质要优于一般材质，防伪网络印章，符合GA241.9--2000 的质量规范和技术要求。</w:t>
            </w:r>
          </w:p>
        </w:tc>
      </w:tr>
    </w:tbl>
    <w:p w14:paraId="153A89F3">
      <w:pPr>
        <w:widowControl/>
        <w:shd w:val="clear" w:color="auto" w:fill="FFFFFF"/>
        <w:spacing w:line="440" w:lineRule="exact"/>
        <w:jc w:val="left"/>
        <w:rPr>
          <w:rFonts w:ascii="宋体" w:hAnsi="宋体" w:eastAsia="宋体"/>
          <w:sz w:val="21"/>
          <w:szCs w:val="21"/>
        </w:rPr>
      </w:pPr>
      <w:r>
        <w:rPr>
          <w:rFonts w:hint="eastAsia" w:ascii="宋体" w:hAnsi="宋体" w:eastAsia="宋体" w:cs="微软雅黑"/>
          <w:b/>
          <w:sz w:val="21"/>
          <w:szCs w:val="21"/>
        </w:rPr>
        <w:t>注：本采购清单中所列技术参数为最低要求，不允许负偏离，否则为无效响应。</w:t>
      </w:r>
    </w:p>
    <w:p w14:paraId="44C2122F">
      <w:pPr>
        <w:spacing w:line="360" w:lineRule="auto"/>
        <w:ind w:firstLine="422" w:firstLineChars="200"/>
        <w:contextualSpacing/>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lang w:val="zh-CN"/>
        </w:rPr>
        <w:t>三、采购标的执行标准</w:t>
      </w:r>
    </w:p>
    <w:p w14:paraId="3A3D21F7">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按照国家相关标准执行。</w:t>
      </w:r>
    </w:p>
    <w:p w14:paraId="6FD26B16">
      <w:pPr>
        <w:wordWrap w:val="0"/>
        <w:topLinePunct/>
        <w:spacing w:line="360" w:lineRule="auto"/>
        <w:ind w:firstLine="422" w:firstLineChars="200"/>
        <w:rPr>
          <w:rFonts w:cs="宋体" w:asciiTheme="minorEastAsia" w:hAnsiTheme="minorEastAsia"/>
          <w:b/>
          <w:color w:val="000000" w:themeColor="text1"/>
          <w:kern w:val="0"/>
          <w:szCs w:val="21"/>
        </w:rPr>
      </w:pPr>
      <w:r>
        <w:rPr>
          <w:rFonts w:hint="eastAsia" w:cs="宋体" w:asciiTheme="minorEastAsia" w:hAnsiTheme="minorEastAsia"/>
          <w:b/>
          <w:color w:val="000000" w:themeColor="text1"/>
          <w:kern w:val="0"/>
          <w:szCs w:val="21"/>
          <w:lang w:val="zh-CN"/>
        </w:rPr>
        <w:t>四、服务标准、期限、效率等要求</w:t>
      </w:r>
    </w:p>
    <w:p w14:paraId="4D583C26">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1、交付（服务、完工）时间：以业主需求为准；</w:t>
      </w:r>
    </w:p>
    <w:p w14:paraId="206284BB">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w:t>
      </w:r>
      <w:r>
        <w:rPr>
          <w:rFonts w:hint="eastAsia" w:ascii="宋体" w:hAnsi="宋体" w:eastAsia="宋体"/>
          <w:szCs w:val="21"/>
          <w:lang w:eastAsia="zh-CN"/>
        </w:rPr>
        <w:t>禹州市公安局2025年采购新登记企业首套印章刻制费项目</w:t>
      </w:r>
      <w:r>
        <w:rPr>
          <w:rFonts w:hint="eastAsia" w:ascii="宋体" w:hAnsi="宋体" w:eastAsia="宋体" w:cs="宋体"/>
          <w:color w:val="auto"/>
          <w:kern w:val="0"/>
          <w:szCs w:val="21"/>
          <w:lang w:val="en-US" w:eastAsia="zh-CN"/>
        </w:rPr>
        <w:t>（二次）</w:t>
      </w:r>
      <w:r>
        <w:rPr>
          <w:rFonts w:hint="eastAsia" w:ascii="宋体" w:hAnsi="宋体" w:eastAsia="宋体"/>
          <w:szCs w:val="21"/>
        </w:rPr>
        <w:t>，</w:t>
      </w:r>
      <w:r>
        <w:rPr>
          <w:rFonts w:hint="eastAsia" w:ascii="宋体" w:hAnsi="宋体" w:eastAsia="宋体"/>
          <w:szCs w:val="21"/>
          <w:lang w:val="en-US" w:eastAsia="zh-CN"/>
        </w:rPr>
        <w:t>2025年至2027年</w:t>
      </w:r>
      <w:r>
        <w:rPr>
          <w:rFonts w:hint="eastAsia" w:ascii="宋体" w:hAnsi="宋体" w:eastAsia="宋体"/>
          <w:szCs w:val="21"/>
        </w:rPr>
        <w:t>新增企业预计</w:t>
      </w:r>
      <w:r>
        <w:rPr>
          <w:rFonts w:hint="eastAsia" w:ascii="宋体" w:hAnsi="宋体" w:eastAsia="宋体"/>
          <w:szCs w:val="21"/>
          <w:lang w:val="en-US" w:eastAsia="zh-CN"/>
        </w:rPr>
        <w:t>6000家</w:t>
      </w:r>
      <w:r>
        <w:rPr>
          <w:rFonts w:hint="eastAsia" w:ascii="宋体" w:hAnsi="宋体" w:eastAsia="宋体"/>
          <w:szCs w:val="21"/>
        </w:rPr>
        <w:t>；首套印章（</w:t>
      </w:r>
      <w:r>
        <w:rPr>
          <w:rFonts w:hint="eastAsia" w:ascii="宋体" w:hAnsi="宋体" w:eastAsia="宋体"/>
          <w:szCs w:val="21"/>
          <w:lang w:val="en-US" w:eastAsia="zh-CN"/>
        </w:rPr>
        <w:t>含</w:t>
      </w:r>
      <w:r>
        <w:rPr>
          <w:rFonts w:hint="eastAsia" w:asciiTheme="minorEastAsia" w:hAnsiTheme="minorEastAsia" w:eastAsiaTheme="minorEastAsia" w:cstheme="minorEastAsia"/>
          <w:sz w:val="21"/>
          <w:szCs w:val="21"/>
          <w:lang w:val="en-US" w:eastAsia="zh-CN"/>
        </w:rPr>
        <w:t>公</w:t>
      </w:r>
      <w:r>
        <w:rPr>
          <w:rFonts w:hint="eastAsia" w:asciiTheme="minorEastAsia" w:hAnsiTheme="minorEastAsia" w:eastAsiaTheme="minorEastAsia" w:cstheme="minorEastAsia"/>
          <w:sz w:val="21"/>
          <w:szCs w:val="21"/>
          <w:lang w:val="zh-CN"/>
        </w:rPr>
        <w:t>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、财务专用章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、法人章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、发票专用章</w:t>
      </w:r>
      <w:r>
        <w:rPr>
          <w:rFonts w:hint="eastAsia" w:asciiTheme="minorEastAsia" w:hAnsiTheme="minorEastAsia" w:eastAsiaTheme="minorEastAsia" w:cstheme="minorEastAsia"/>
          <w:kern w:val="0"/>
          <w:sz w:val="21"/>
          <w:szCs w:val="21"/>
        </w:rPr>
        <w:t>1枚</w:t>
      </w:r>
      <w:r>
        <w:rPr>
          <w:rFonts w:hint="eastAsia" w:asciiTheme="minorEastAsia" w:hAnsiTheme="minorEastAsia" w:eastAsiaTheme="minorEastAsia" w:cstheme="minorEastAsia"/>
          <w:sz w:val="21"/>
          <w:szCs w:val="21"/>
          <w:lang w:val="zh-CN"/>
        </w:rPr>
        <w:t>、合同专用章</w:t>
      </w:r>
      <w:r>
        <w:rPr>
          <w:rFonts w:hint="eastAsia" w:asciiTheme="minorEastAsia" w:hAnsiTheme="minorEastAsia" w:eastAsiaTheme="minorEastAsia" w:cstheme="minorEastAsia"/>
          <w:kern w:val="0"/>
          <w:sz w:val="21"/>
          <w:szCs w:val="21"/>
        </w:rPr>
        <w:t>1枚</w:t>
      </w:r>
      <w:r>
        <w:rPr>
          <w:rFonts w:hint="eastAsia" w:ascii="宋体" w:hAnsi="宋体" w:eastAsia="宋体"/>
          <w:szCs w:val="21"/>
        </w:rPr>
        <w:t>），每套</w:t>
      </w:r>
      <w:r>
        <w:rPr>
          <w:rFonts w:hint="eastAsia" w:ascii="宋体" w:hAnsi="宋体" w:eastAsia="宋体"/>
          <w:szCs w:val="21"/>
          <w:lang w:val="en-US" w:eastAsia="zh-CN"/>
        </w:rPr>
        <w:t>90</w:t>
      </w:r>
      <w:r>
        <w:rPr>
          <w:rFonts w:hint="eastAsia" w:ascii="宋体" w:hAnsi="宋体" w:eastAsia="宋体"/>
          <w:szCs w:val="21"/>
        </w:rPr>
        <w:t>元，总金额</w:t>
      </w:r>
      <w:r>
        <w:rPr>
          <w:rFonts w:hint="eastAsia" w:ascii="宋体" w:hAnsi="宋体" w:eastAsia="宋体"/>
          <w:szCs w:val="21"/>
          <w:lang w:val="en-US" w:eastAsia="zh-CN"/>
        </w:rPr>
        <w:t>540</w:t>
      </w:r>
      <w:r>
        <w:rPr>
          <w:rFonts w:hint="eastAsia" w:ascii="宋体" w:hAnsi="宋体" w:eastAsia="宋体"/>
          <w:szCs w:val="21"/>
        </w:rPr>
        <w:t>000元。根据每年印章数量，据实结算，本项目固定数量招单价。</w:t>
      </w:r>
    </w:p>
    <w:p w14:paraId="32BD3EDD">
      <w:pPr>
        <w:widowControl/>
        <w:shd w:val="clear" w:color="auto" w:fill="FFFFFF"/>
        <w:spacing w:line="360" w:lineRule="auto"/>
        <w:ind w:firstLine="42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Cs w:val="21"/>
          <w:lang w:val="zh-CN"/>
        </w:rPr>
        <w:t>五、采购标的的其他技术、服务等要求</w:t>
      </w:r>
    </w:p>
    <w:p w14:paraId="4C878AD5">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、供应商应就该项目完整投标（报价含税费等），否则为无效响应文件。</w:t>
      </w:r>
    </w:p>
    <w:p w14:paraId="634CB373">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、响应文件中具有完整可行的实施（技术）方案，否则为无效响应文件。</w:t>
      </w:r>
    </w:p>
    <w:p w14:paraId="3A5D672E">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、所投产品必须符合谈判文件规定标准的全新正品现货，否则为无效响应文件 。</w:t>
      </w:r>
    </w:p>
    <w:p w14:paraId="70EA8A5F">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、供应商须承诺中标后在禹州市行政服务大厅设立专门印章刻制窗口，并配备专业人员负责，须明确负责人、联系人和联系电话，否则为无效响应文件</w:t>
      </w:r>
      <w:r>
        <w:rPr>
          <w:rFonts w:ascii="宋体" w:hAnsi="宋体" w:eastAsia="宋体"/>
          <w:szCs w:val="21"/>
        </w:rPr>
        <w:t>。</w:t>
      </w:r>
    </w:p>
    <w:p w14:paraId="44F9A552">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5</w:t>
      </w:r>
      <w:r>
        <w:rPr>
          <w:rFonts w:hint="eastAsia" w:ascii="宋体" w:hAnsi="宋体" w:eastAsia="宋体"/>
          <w:szCs w:val="21"/>
        </w:rPr>
        <w:t>、制作的印章必须符合相关法律法规及公安部门的规定和要求，确保刻制的印章能够正常使用。保障在使用时不受到第三方关于侵犯专利权、商标权或工业设计权等知识产权的指控，任何第三方如果提出任何方面指控均由供应商与第三方交涉，并承担可能发生的一切法律责任、费用和后果；若采购单位和印章使用单位因此而招致损失的，供应商应赔偿该损失。</w:t>
      </w:r>
    </w:p>
    <w:p w14:paraId="7B02551E">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、保证所刻制的印章是经过合法销售渠道取得的、全新的、未使用过的，并完全符合规定的规格型号、参数性能、配置、质量、数量等要求。</w:t>
      </w:r>
    </w:p>
    <w:p w14:paraId="31B90442">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rPr>
        <w:t>、供方应保证其所提供的货物在正确使用和保养条件下，在其使用寿命期内具有满意的性能。每枚印章的质保期为1年，质保期内出现的非人为原因的损坏，应免费维修或换新。</w:t>
      </w:r>
    </w:p>
    <w:p w14:paraId="17F62656">
      <w:pPr>
        <w:tabs>
          <w:tab w:val="left" w:pos="7095"/>
        </w:tabs>
        <w:spacing w:line="440" w:lineRule="exact"/>
        <w:ind w:firstLine="420" w:firstLineChars="200"/>
        <w:rPr>
          <w:rFonts w:ascii="宋体" w:hAnsi="宋体" w:eastAsia="宋体"/>
          <w:szCs w:val="21"/>
        </w:rPr>
      </w:pPr>
      <w:r>
        <w:rPr>
          <w:rFonts w:hint="eastAsia" w:ascii="宋体" w:hAnsi="宋体" w:eastAsia="宋体"/>
          <w:szCs w:val="21"/>
          <w:lang w:val="en-US" w:eastAsia="zh-CN"/>
        </w:rPr>
        <w:t>8</w:t>
      </w:r>
      <w:r>
        <w:rPr>
          <w:rFonts w:hint="eastAsia" w:ascii="宋体" w:hAnsi="宋体" w:eastAsia="宋体"/>
          <w:szCs w:val="21"/>
        </w:rPr>
        <w:t>、在质保期内，如果印章的规格型号、配置、技术性能以及其他质量技术指标与采购要求不符，或证实印章存有质量缺陷的应在1个工作日内无条件予以解决，并向采购人做出书面说明和解决办法，并纳入考核。不得以任何借口拖延或中断对所刻制印章的售后服务。</w:t>
      </w:r>
    </w:p>
    <w:p w14:paraId="77FCFCC8">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9</w:t>
      </w:r>
      <w:r>
        <w:rPr>
          <w:rFonts w:hint="eastAsia" w:ascii="宋体" w:hAnsi="宋体" w:eastAsia="宋体"/>
          <w:szCs w:val="21"/>
        </w:rPr>
        <w:t>、供应商使用的印章材质应具有公安部防伪产品质量监督检验中心出具的光敏印章型式检验报告。否则为无效响应文件。</w:t>
      </w:r>
    </w:p>
    <w:p w14:paraId="6FF86869">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10</w:t>
      </w:r>
      <w:r>
        <w:rPr>
          <w:rFonts w:hint="eastAsia" w:ascii="宋体" w:hAnsi="宋体" w:eastAsia="宋体"/>
          <w:szCs w:val="21"/>
        </w:rPr>
        <w:t>、印章材质要求：印章章材生产厂家需具有《工商营业执照》、有合法的注册商标、章材需预留防伪芯片位置。否则为无效响应文件。</w:t>
      </w:r>
    </w:p>
    <w:p w14:paraId="5CDDE31B">
      <w:pPr>
        <w:tabs>
          <w:tab w:val="left" w:pos="7095"/>
        </w:tabs>
        <w:spacing w:line="440" w:lineRule="exact"/>
        <w:ind w:firstLine="420" w:firstLineChars="200"/>
        <w:rPr>
          <w:rFonts w:hint="eastAsia" w:ascii="宋体" w:hAnsi="宋体" w:eastAsia="宋体"/>
          <w:szCs w:val="21"/>
        </w:rPr>
      </w:pPr>
      <w:r>
        <w:rPr>
          <w:rFonts w:hint="eastAsia" w:ascii="宋体" w:hAnsi="宋体" w:eastAsia="宋体"/>
          <w:szCs w:val="21"/>
          <w:lang w:val="en-US" w:eastAsia="zh-CN"/>
        </w:rPr>
        <w:t>11</w:t>
      </w:r>
      <w:r>
        <w:rPr>
          <w:rFonts w:hint="eastAsia" w:ascii="宋体" w:hAnsi="宋体" w:eastAsia="宋体"/>
          <w:szCs w:val="21"/>
        </w:rPr>
        <w:t>、本谈判文件所列需求为最低要求，供应商不得低于此要求，否则为无效响应文件。</w:t>
      </w:r>
    </w:p>
    <w:p w14:paraId="011F3000">
      <w:pPr>
        <w:wordWrap w:val="0"/>
        <w:topLinePunct/>
        <w:spacing w:line="360" w:lineRule="auto"/>
        <w:ind w:firstLine="422" w:firstLineChars="200"/>
        <w:rPr>
          <w:rFonts w:ascii="楷体" w:hAnsi="楷体" w:eastAsia="楷体" w:cs="宋体"/>
          <w:color w:val="000000" w:themeColor="text1"/>
          <w:kern w:val="0"/>
          <w:szCs w:val="21"/>
          <w:lang w:val="zh-CN"/>
        </w:rPr>
      </w:pPr>
      <w:r>
        <w:rPr>
          <w:rFonts w:hint="eastAsia" w:cs="宋体" w:asciiTheme="minorEastAsia" w:hAnsiTheme="minorEastAsia"/>
          <w:b/>
          <w:color w:val="000000" w:themeColor="text1"/>
          <w:kern w:val="0"/>
          <w:szCs w:val="21"/>
          <w:lang w:val="zh-CN"/>
        </w:rPr>
        <w:t>六、验收标准</w:t>
      </w:r>
    </w:p>
    <w:p w14:paraId="492E570A">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3FE0ADDF">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1、按照采购标的相关国家标准规范验收；</w:t>
      </w:r>
    </w:p>
    <w:p w14:paraId="737C12F7">
      <w:pPr>
        <w:wordWrap w:val="0"/>
        <w:topLinePunct/>
        <w:spacing w:line="360" w:lineRule="auto"/>
        <w:ind w:firstLine="420" w:firstLineChars="200"/>
        <w:rPr>
          <w:rFonts w:ascii="宋体" w:cs="宋体"/>
          <w:color w:val="000000" w:themeColor="text1"/>
          <w:szCs w:val="21"/>
          <w:lang w:val="zh-CN"/>
        </w:rPr>
      </w:pPr>
      <w:r>
        <w:rPr>
          <w:rFonts w:hint="eastAsia" w:ascii="宋体" w:cs="宋体"/>
          <w:color w:val="000000" w:themeColor="text1"/>
          <w:szCs w:val="21"/>
          <w:lang w:val="zh-CN"/>
        </w:rPr>
        <w:t>2、按照谈判文件要求、投标文件响应和承诺验收。</w:t>
      </w:r>
    </w:p>
    <w:p w14:paraId="14197EED">
      <w:pPr>
        <w:tabs>
          <w:tab w:val="left" w:pos="1149"/>
        </w:tabs>
        <w:spacing w:line="360" w:lineRule="auto"/>
        <w:ind w:firstLine="422" w:firstLineChars="200"/>
        <w:jc w:val="left"/>
        <w:rPr>
          <w:rFonts w:ascii="新宋体" w:hAnsi="新宋体" w:eastAsia="新宋体" w:cs="新宋体"/>
          <w:b/>
          <w:bCs/>
          <w:color w:val="000000" w:themeColor="text1"/>
          <w:szCs w:val="21"/>
          <w:lang w:val="zh-CN"/>
        </w:rPr>
      </w:pPr>
      <w:r>
        <w:rPr>
          <w:rFonts w:hint="eastAsia" w:ascii="新宋体" w:hAnsi="新宋体" w:eastAsia="新宋体" w:cs="新宋体"/>
          <w:b/>
          <w:bCs/>
          <w:color w:val="000000" w:themeColor="text1"/>
          <w:szCs w:val="21"/>
          <w:lang w:val="zh-CN"/>
        </w:rPr>
        <w:t>七、采购资金支付</w:t>
      </w:r>
    </w:p>
    <w:p w14:paraId="32F843B9">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（一）支付方式：银行转账。</w:t>
      </w:r>
    </w:p>
    <w:p w14:paraId="34B21978">
      <w:pPr>
        <w:tabs>
          <w:tab w:val="left" w:pos="7095"/>
        </w:tabs>
        <w:spacing w:line="440" w:lineRule="exact"/>
        <w:ind w:firstLine="420" w:firstLineChars="200"/>
        <w:rPr>
          <w:rFonts w:ascii="宋体" w:hAnsi="宋体" w:eastAsia="宋体"/>
          <w:szCs w:val="21"/>
        </w:rPr>
      </w:pPr>
      <w:r>
        <w:rPr>
          <w:rFonts w:hint="eastAsia" w:ascii="宋体" w:hAnsi="宋体" w:eastAsia="宋体"/>
          <w:szCs w:val="21"/>
        </w:rPr>
        <w:t>（二）支付时间及条件：经验收合格后支付。</w:t>
      </w:r>
    </w:p>
    <w:p w14:paraId="300A9589">
      <w:pPr>
        <w:pStyle w:val="2"/>
        <w:rPr>
          <w:rFonts w:hint="eastAsia"/>
        </w:rPr>
      </w:pPr>
    </w:p>
    <w:p w14:paraId="7FE0FA09">
      <w:pPr>
        <w:pStyle w:val="2"/>
        <w:rPr>
          <w:rFonts w:hint="eastAsia"/>
        </w:rPr>
      </w:pPr>
    </w:p>
    <w:p w14:paraId="4FD5439D">
      <w:pPr>
        <w:pStyle w:val="2"/>
        <w:rPr>
          <w:rFonts w:hint="eastAsia"/>
        </w:rPr>
      </w:pPr>
    </w:p>
    <w:p w14:paraId="7E86281B">
      <w:pPr>
        <w:pStyle w:val="2"/>
      </w:pPr>
    </w:p>
    <w:p w14:paraId="1FD439D4">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第三章供应商须知前附表</w:t>
      </w:r>
    </w:p>
    <w:p w14:paraId="394BFA4B">
      <w:pPr>
        <w:autoSpaceDE w:val="0"/>
        <w:autoSpaceDN w:val="0"/>
        <w:adjustRightInd w:val="0"/>
        <w:spacing w:line="360" w:lineRule="auto"/>
        <w:ind w:right="-11"/>
        <w:jc w:val="left"/>
        <w:rPr>
          <w:rFonts w:cs="宋体" w:asciiTheme="minorEastAsia" w:hAnsiTheme="minorEastAsia"/>
          <w:b/>
          <w:color w:val="000000" w:themeColor="text1"/>
          <w:kern w:val="0"/>
          <w:szCs w:val="21"/>
        </w:rPr>
      </w:pPr>
      <w:r>
        <w:rPr>
          <w:rFonts w:hint="eastAsia" w:cs="微软雅黑"/>
          <w:b/>
          <w:color w:val="000000" w:themeColor="text1"/>
          <w:szCs w:val="21"/>
        </w:rPr>
        <w:t>谈判文件中凡标有</w:t>
      </w:r>
      <w:r>
        <w:rPr>
          <w:rFonts w:hint="eastAsia" w:cs="微软雅黑" w:asciiTheme="minorEastAsia" w:hAnsiTheme="minorEastAsia"/>
          <w:b/>
          <w:color w:val="000000" w:themeColor="text1"/>
          <w:szCs w:val="21"/>
        </w:rPr>
        <w:t>★</w:t>
      </w:r>
      <w:r>
        <w:rPr>
          <w:rFonts w:hint="eastAsia" w:cs="微软雅黑"/>
          <w:b/>
          <w:color w:val="000000" w:themeColor="text1"/>
          <w:szCs w:val="21"/>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7A19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4D5BA1AC">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序号</w:t>
            </w:r>
          </w:p>
        </w:tc>
        <w:tc>
          <w:tcPr>
            <w:tcW w:w="2431" w:type="dxa"/>
            <w:vAlign w:val="center"/>
          </w:tcPr>
          <w:p w14:paraId="1AB4280F">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条款名称</w:t>
            </w:r>
          </w:p>
        </w:tc>
        <w:tc>
          <w:tcPr>
            <w:tcW w:w="6825" w:type="dxa"/>
            <w:vAlign w:val="center"/>
          </w:tcPr>
          <w:p w14:paraId="0B475FF4">
            <w:pPr>
              <w:autoSpaceDE w:val="0"/>
              <w:autoSpaceDN w:val="0"/>
              <w:adjustRightInd w:val="0"/>
              <w:spacing w:line="276" w:lineRule="auto"/>
              <w:jc w:val="center"/>
              <w:rPr>
                <w:rFonts w:cs="仿宋_GB2312" w:asciiTheme="minorEastAsia" w:hAnsiTheme="minorEastAsia"/>
                <w:b/>
                <w:color w:val="000000" w:themeColor="text1"/>
                <w:szCs w:val="21"/>
              </w:rPr>
            </w:pPr>
            <w:r>
              <w:rPr>
                <w:rFonts w:hint="eastAsia" w:cs="仿宋_GB2312" w:asciiTheme="minorEastAsia" w:hAnsiTheme="minorEastAsia"/>
                <w:b/>
                <w:color w:val="000000" w:themeColor="text1"/>
                <w:szCs w:val="21"/>
              </w:rPr>
              <w:t>说明和要求</w:t>
            </w:r>
          </w:p>
        </w:tc>
      </w:tr>
      <w:tr w14:paraId="7F7B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1F4F8A93">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w:t>
            </w:r>
          </w:p>
        </w:tc>
        <w:tc>
          <w:tcPr>
            <w:tcW w:w="2431" w:type="dxa"/>
            <w:vAlign w:val="center"/>
          </w:tcPr>
          <w:p w14:paraId="7BBE1D57">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采购项目</w:t>
            </w:r>
          </w:p>
        </w:tc>
        <w:tc>
          <w:tcPr>
            <w:tcW w:w="6825" w:type="dxa"/>
          </w:tcPr>
          <w:p w14:paraId="7D4AFBDC">
            <w:pPr>
              <w:widowControl/>
              <w:spacing w:line="360" w:lineRule="auto"/>
              <w:contextualSpacing/>
              <w:jc w:val="left"/>
              <w:rPr>
                <w:rFonts w:hint="default" w:eastAsiaTheme="minorEastAsia"/>
                <w:color w:val="000000" w:themeColor="text1"/>
                <w:lang w:val="en-US" w:eastAsia="zh-CN"/>
              </w:rPr>
            </w:pPr>
            <w:r>
              <w:rPr>
                <w:rFonts w:hint="eastAsia" w:asciiTheme="majorEastAsia" w:hAnsiTheme="majorEastAsia" w:eastAsiaTheme="majorEastAsia" w:cstheme="majorEastAsia"/>
                <w:color w:val="000000" w:themeColor="text1"/>
                <w:szCs w:val="21"/>
                <w:lang w:eastAsia="zh-CN"/>
              </w:rPr>
              <w:t xml:space="preserve"> 禹州市公安局2025年采购新登记企业首套印章刻制费项目</w:t>
            </w:r>
            <w:r>
              <w:rPr>
                <w:rFonts w:hint="eastAsia" w:ascii="宋体" w:hAnsi="宋体" w:eastAsia="宋体" w:cs="宋体"/>
                <w:color w:val="auto"/>
                <w:kern w:val="0"/>
                <w:szCs w:val="21"/>
                <w:lang w:val="en-US" w:eastAsia="zh-CN"/>
              </w:rPr>
              <w:t>（二次）</w:t>
            </w:r>
          </w:p>
        </w:tc>
      </w:tr>
      <w:tr w14:paraId="4152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528D2192">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w:t>
            </w:r>
          </w:p>
        </w:tc>
        <w:tc>
          <w:tcPr>
            <w:tcW w:w="2431" w:type="dxa"/>
            <w:vAlign w:val="center"/>
          </w:tcPr>
          <w:p w14:paraId="756BCD14">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w:t>
            </w:r>
          </w:p>
        </w:tc>
        <w:tc>
          <w:tcPr>
            <w:tcW w:w="6825" w:type="dxa"/>
            <w:vAlign w:val="center"/>
          </w:tcPr>
          <w:p w14:paraId="06EA0B91">
            <w:pPr>
              <w:spacing w:line="440" w:lineRule="exact"/>
              <w:jc w:val="left"/>
              <w:rPr>
                <w:rFonts w:hint="eastAsia"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采购单位：禹州市公安局</w:t>
            </w:r>
          </w:p>
          <w:p w14:paraId="4524FFE5">
            <w:pPr>
              <w:spacing w:line="440" w:lineRule="exact"/>
              <w:jc w:val="left"/>
              <w:rPr>
                <w:rFonts w:hint="eastAsia" w:cs="仿宋_GB2312" w:asciiTheme="minorEastAsia" w:hAnsiTheme="minorEastAsia"/>
                <w:color w:val="000000" w:themeColor="text1"/>
                <w:szCs w:val="21"/>
              </w:rPr>
            </w:pPr>
            <w:r>
              <w:rPr>
                <w:rFonts w:hint="eastAsia" w:cs="仿宋_GB2312" w:asciiTheme="minorEastAsia" w:hAnsiTheme="minorEastAsia"/>
                <w:color w:val="000000" w:themeColor="text1"/>
                <w:szCs w:val="21"/>
              </w:rPr>
              <w:t>地址：禹州市华夏大道2号</w:t>
            </w:r>
          </w:p>
          <w:p w14:paraId="333EA840">
            <w:pPr>
              <w:spacing w:line="440" w:lineRule="exact"/>
              <w:jc w:val="left"/>
              <w:rPr>
                <w:rFonts w:hint="eastAsia" w:cs="仿宋_GB2312" w:asciiTheme="minorEastAsia" w:hAnsiTheme="minorEastAsia"/>
                <w:color w:val="000000" w:themeColor="text1"/>
                <w:szCs w:val="21"/>
              </w:rPr>
            </w:pPr>
            <w:r>
              <w:rPr>
                <w:rFonts w:hint="eastAsia" w:cs="仿宋_GB2312" w:asciiTheme="minorEastAsia" w:hAnsiTheme="minorEastAsia"/>
                <w:color w:val="000000" w:themeColor="text1"/>
                <w:szCs w:val="21"/>
              </w:rPr>
              <w:t>联系人：董先生</w:t>
            </w:r>
          </w:p>
          <w:p w14:paraId="3F75B80F">
            <w:pPr>
              <w:spacing w:line="440" w:lineRule="exact"/>
              <w:jc w:val="left"/>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联系电话：0374-8087477</w:t>
            </w:r>
          </w:p>
        </w:tc>
      </w:tr>
      <w:tr w14:paraId="6278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1C63638E">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w:t>
            </w:r>
          </w:p>
        </w:tc>
        <w:tc>
          <w:tcPr>
            <w:tcW w:w="2431" w:type="dxa"/>
            <w:vAlign w:val="center"/>
          </w:tcPr>
          <w:p w14:paraId="692175E8">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采购机构</w:t>
            </w:r>
          </w:p>
        </w:tc>
        <w:tc>
          <w:tcPr>
            <w:tcW w:w="6825" w:type="dxa"/>
            <w:vAlign w:val="center"/>
          </w:tcPr>
          <w:p w14:paraId="4AF24DF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代理机构：陕西方得项目管理有限公司</w:t>
            </w:r>
          </w:p>
          <w:p w14:paraId="13B0528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w:t>
            </w:r>
            <w:r>
              <w:rPr>
                <w:rFonts w:ascii="宋体" w:hAnsi="宋体" w:eastAsia="宋体" w:cs="仿宋_GB2312"/>
                <w:szCs w:val="21"/>
              </w:rPr>
              <w:t xml:space="preserve"> 址：</w:t>
            </w:r>
            <w:r>
              <w:rPr>
                <w:rFonts w:hint="eastAsia" w:ascii="宋体" w:hAnsi="宋体" w:eastAsia="宋体" w:cs="仿宋_GB2312"/>
                <w:szCs w:val="21"/>
              </w:rPr>
              <w:t>禹州市禹王广场东门</w:t>
            </w:r>
            <w:r>
              <w:rPr>
                <w:rFonts w:ascii="宋体" w:hAnsi="宋体" w:eastAsia="宋体" w:cs="仿宋_GB2312"/>
                <w:szCs w:val="21"/>
              </w:rPr>
              <w:t>F6-327</w:t>
            </w:r>
          </w:p>
          <w:p w14:paraId="30446B6A">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联系人：韩女士</w:t>
            </w:r>
          </w:p>
          <w:p w14:paraId="5F8ABCEB">
            <w:pPr>
              <w:spacing w:line="440" w:lineRule="exact"/>
              <w:jc w:val="left"/>
              <w:rPr>
                <w:rFonts w:cs="仿宋_GB2312" w:asciiTheme="minorEastAsia" w:hAnsiTheme="minorEastAsia"/>
                <w:color w:val="000000" w:themeColor="text1"/>
                <w:szCs w:val="21"/>
              </w:rPr>
            </w:pPr>
            <w:r>
              <w:rPr>
                <w:rFonts w:hint="eastAsia" w:ascii="宋体" w:hAnsi="宋体" w:eastAsia="宋体" w:cs="仿宋_GB2312"/>
                <w:szCs w:val="21"/>
              </w:rPr>
              <w:t>联系电话：</w:t>
            </w:r>
            <w:r>
              <w:rPr>
                <w:rFonts w:ascii="宋体" w:hAnsi="宋体" w:eastAsia="宋体" w:cs="仿宋_GB2312"/>
                <w:szCs w:val="21"/>
              </w:rPr>
              <w:t>18939113943</w:t>
            </w:r>
          </w:p>
        </w:tc>
      </w:tr>
      <w:tr w14:paraId="0A4F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08FA8A78">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4</w:t>
            </w:r>
          </w:p>
        </w:tc>
        <w:tc>
          <w:tcPr>
            <w:tcW w:w="2431" w:type="dxa"/>
            <w:vMerge w:val="restart"/>
            <w:vAlign w:val="center"/>
          </w:tcPr>
          <w:p w14:paraId="78097DB9">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供应商资格</w:t>
            </w:r>
          </w:p>
        </w:tc>
        <w:tc>
          <w:tcPr>
            <w:tcW w:w="6825" w:type="dxa"/>
            <w:vAlign w:val="center"/>
          </w:tcPr>
          <w:p w14:paraId="214EC64D">
            <w:pPr>
              <w:spacing w:line="440" w:lineRule="exact"/>
              <w:jc w:val="left"/>
              <w:rPr>
                <w:rFonts w:ascii="宋体" w:hAnsi="宋体" w:eastAsia="宋体" w:cs="宋体"/>
                <w:b/>
                <w:bCs/>
                <w:color w:val="000000" w:themeColor="text1"/>
                <w:sz w:val="22"/>
                <w:lang w:val="zh-CN"/>
              </w:rPr>
            </w:pPr>
            <w:r>
              <w:rPr>
                <w:rFonts w:hint="eastAsia" w:ascii="宋体" w:hAnsi="宋体" w:eastAsia="宋体" w:cs="宋体"/>
                <w:b/>
                <w:bCs/>
                <w:color w:val="000000" w:themeColor="text1"/>
                <w:sz w:val="22"/>
                <w:lang w:val="zh-CN"/>
              </w:rPr>
              <w:t>一、中小企业或者残疾人福利性单位声明函或监狱企业证明文件</w:t>
            </w:r>
          </w:p>
          <w:p w14:paraId="16A9D987">
            <w:pPr>
              <w:spacing w:line="440" w:lineRule="exact"/>
              <w:jc w:val="left"/>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1、中、小、微型企业出具《中小企业声明函》</w:t>
            </w:r>
          </w:p>
          <w:p w14:paraId="0EAD5084">
            <w:pPr>
              <w:spacing w:line="440" w:lineRule="exact"/>
              <w:jc w:val="left"/>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2、残疾人福利性单位出具《残疾人福利企业声明函》</w:t>
            </w:r>
          </w:p>
          <w:p w14:paraId="758D4EDC">
            <w:pPr>
              <w:spacing w:line="44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3、监狱企业提供由省级以上监狱管理局、戒毒管理局（含新疆生产建设兵团）出具的属于监狱企业的证明文件</w:t>
            </w:r>
          </w:p>
          <w:p w14:paraId="3F5AD732">
            <w:pPr>
              <w:spacing w:line="44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二、</w:t>
            </w:r>
            <w:r>
              <w:rPr>
                <w:rFonts w:ascii="Segoe UI" w:hAnsi="Segoe UI" w:eastAsia="Segoe UI" w:cs="Segoe UI"/>
                <w:color w:val="000000"/>
                <w:szCs w:val="21"/>
                <w:shd w:val="clear" w:color="auto" w:fill="FFFFFF"/>
              </w:rPr>
              <w:t>满足《中华人民共和国政府采购法》第二十二条规定</w:t>
            </w:r>
          </w:p>
          <w:p w14:paraId="508AAA2B">
            <w:pPr>
              <w:autoSpaceDE w:val="0"/>
              <w:autoSpaceDN w:val="0"/>
              <w:spacing w:line="360" w:lineRule="auto"/>
              <w:contextualSpacing/>
              <w:rPr>
                <w:rFonts w:cs="宋体" w:asciiTheme="minorEastAsia" w:hAnsiTheme="minorEastAsia"/>
                <w:color w:val="000000" w:themeColor="text1"/>
                <w:szCs w:val="21"/>
              </w:rPr>
            </w:pPr>
            <w:r>
              <w:rPr>
                <w:rFonts w:hint="eastAsia" w:ascii="宋体" w:hAnsi="宋体" w:eastAsia="宋体" w:cs="宋体"/>
                <w:color w:val="000000" w:themeColor="text1"/>
                <w:szCs w:val="21"/>
              </w:rPr>
              <w:t>三、特定资格要求：详见谈判公告</w:t>
            </w:r>
          </w:p>
        </w:tc>
      </w:tr>
      <w:tr w14:paraId="48D6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06890FDA">
            <w:pPr>
              <w:autoSpaceDE w:val="0"/>
              <w:autoSpaceDN w:val="0"/>
              <w:adjustRightInd w:val="0"/>
              <w:spacing w:line="276" w:lineRule="auto"/>
              <w:jc w:val="center"/>
              <w:rPr>
                <w:rFonts w:cs="黑体" w:asciiTheme="minorEastAsia" w:hAnsiTheme="minorEastAsia"/>
                <w:color w:val="000000" w:themeColor="text1"/>
                <w:szCs w:val="21"/>
              </w:rPr>
            </w:pPr>
          </w:p>
        </w:tc>
        <w:tc>
          <w:tcPr>
            <w:tcW w:w="2431" w:type="dxa"/>
            <w:vMerge w:val="continue"/>
            <w:vAlign w:val="center"/>
          </w:tcPr>
          <w:p w14:paraId="4183FE1B">
            <w:pPr>
              <w:autoSpaceDE w:val="0"/>
              <w:autoSpaceDN w:val="0"/>
              <w:adjustRightInd w:val="0"/>
              <w:spacing w:line="276" w:lineRule="auto"/>
              <w:jc w:val="center"/>
              <w:rPr>
                <w:rFonts w:cs="仿宋_GB2312" w:asciiTheme="minorEastAsia" w:hAnsiTheme="minorEastAsia"/>
                <w:color w:val="000000" w:themeColor="text1"/>
                <w:szCs w:val="21"/>
              </w:rPr>
            </w:pPr>
          </w:p>
        </w:tc>
        <w:tc>
          <w:tcPr>
            <w:tcW w:w="6825" w:type="dxa"/>
            <w:vAlign w:val="center"/>
          </w:tcPr>
          <w:p w14:paraId="7964B1D7">
            <w:pPr>
              <w:autoSpaceDE w:val="0"/>
              <w:autoSpaceDN w:val="0"/>
              <w:adjustRightInd w:val="0"/>
              <w:spacing w:line="360" w:lineRule="auto"/>
              <w:ind w:right="-11"/>
              <w:rPr>
                <w:rFonts w:cs="Times New Roman"/>
                <w:lang w:val="zh-CN"/>
              </w:rPr>
            </w:pPr>
            <w:r>
              <w:rPr>
                <w:rFonts w:hint="eastAsia" w:cs="宋体"/>
                <w:lang w:val="zh-CN"/>
              </w:rPr>
              <w:t>一、法人或者其他组织的营业执照等证明文件，自然人的身份证明</w:t>
            </w:r>
          </w:p>
          <w:p w14:paraId="320E9B20">
            <w:pPr>
              <w:autoSpaceDE w:val="0"/>
              <w:autoSpaceDN w:val="0"/>
              <w:adjustRightInd w:val="0"/>
              <w:spacing w:line="360" w:lineRule="auto"/>
              <w:ind w:right="-11"/>
              <w:rPr>
                <w:rFonts w:cs="Times New Roman"/>
                <w:lang w:val="zh-CN"/>
              </w:rPr>
            </w:pPr>
            <w:r>
              <w:rPr>
                <w:lang w:val="zh-CN"/>
              </w:rPr>
              <w:t>1</w:t>
            </w:r>
            <w:r>
              <w:rPr>
                <w:rFonts w:hint="eastAsia" w:cs="宋体"/>
                <w:lang w:val="zh-CN"/>
              </w:rPr>
              <w:t>、企业法人营业执照或营业执照。（企业提供）</w:t>
            </w:r>
          </w:p>
          <w:p w14:paraId="3670D126">
            <w:pPr>
              <w:autoSpaceDE w:val="0"/>
              <w:autoSpaceDN w:val="0"/>
              <w:adjustRightInd w:val="0"/>
              <w:spacing w:line="360" w:lineRule="auto"/>
              <w:ind w:right="-11"/>
              <w:rPr>
                <w:rFonts w:cs="Times New Roman"/>
                <w:lang w:val="zh-CN"/>
              </w:rPr>
            </w:pPr>
            <w:r>
              <w:rPr>
                <w:lang w:val="zh-CN"/>
              </w:rPr>
              <w:t>2</w:t>
            </w:r>
            <w:r>
              <w:rPr>
                <w:rFonts w:hint="eastAsia" w:cs="宋体"/>
                <w:lang w:val="zh-CN"/>
              </w:rPr>
              <w:t>、事业单位法人证书。（事业单位提供）</w:t>
            </w:r>
          </w:p>
          <w:p w14:paraId="42B028FF">
            <w:pPr>
              <w:autoSpaceDE w:val="0"/>
              <w:autoSpaceDN w:val="0"/>
              <w:adjustRightInd w:val="0"/>
              <w:spacing w:line="360" w:lineRule="auto"/>
              <w:ind w:right="-11"/>
              <w:rPr>
                <w:rFonts w:cs="Times New Roman"/>
                <w:lang w:val="zh-CN"/>
              </w:rPr>
            </w:pPr>
            <w:r>
              <w:rPr>
                <w:lang w:val="zh-CN"/>
              </w:rPr>
              <w:t>3</w:t>
            </w:r>
            <w:r>
              <w:rPr>
                <w:rFonts w:hint="eastAsia" w:cs="宋体"/>
                <w:lang w:val="zh-CN"/>
              </w:rPr>
              <w:t>、执业许可证。（非企业专业服务机构提供）</w:t>
            </w:r>
          </w:p>
          <w:p w14:paraId="26653E27">
            <w:pPr>
              <w:autoSpaceDE w:val="0"/>
              <w:autoSpaceDN w:val="0"/>
              <w:adjustRightInd w:val="0"/>
              <w:spacing w:line="360" w:lineRule="auto"/>
              <w:ind w:right="-11"/>
              <w:rPr>
                <w:rFonts w:cs="Times New Roman"/>
                <w:lang w:val="zh-CN"/>
              </w:rPr>
            </w:pPr>
            <w:r>
              <w:rPr>
                <w:lang w:val="zh-CN"/>
              </w:rPr>
              <w:t>4</w:t>
            </w:r>
            <w:r>
              <w:rPr>
                <w:rFonts w:hint="eastAsia" w:cs="宋体"/>
                <w:lang w:val="zh-CN"/>
              </w:rPr>
              <w:t>、个体工商户营业执照。（个体工商户提供）</w:t>
            </w:r>
          </w:p>
          <w:p w14:paraId="49F36A25">
            <w:pPr>
              <w:autoSpaceDE w:val="0"/>
              <w:autoSpaceDN w:val="0"/>
              <w:adjustRightInd w:val="0"/>
              <w:spacing w:line="360" w:lineRule="auto"/>
              <w:jc w:val="left"/>
              <w:rPr>
                <w:rFonts w:cs="Times New Roman"/>
                <w:lang w:val="zh-CN"/>
              </w:rPr>
            </w:pPr>
            <w:r>
              <w:rPr>
                <w:lang w:val="zh-CN"/>
              </w:rPr>
              <w:t>5</w:t>
            </w:r>
            <w:r>
              <w:rPr>
                <w:rFonts w:hint="eastAsia" w:cs="宋体"/>
                <w:lang w:val="zh-CN"/>
              </w:rPr>
              <w:t>、自然人身份证明。（自然人提供）</w:t>
            </w:r>
          </w:p>
          <w:p w14:paraId="21D394E9">
            <w:pPr>
              <w:autoSpaceDE w:val="0"/>
              <w:autoSpaceDN w:val="0"/>
              <w:adjustRightInd w:val="0"/>
              <w:spacing w:line="360" w:lineRule="auto"/>
              <w:jc w:val="left"/>
              <w:rPr>
                <w:rFonts w:cs="Times New Roman"/>
                <w:lang w:val="zh-CN"/>
              </w:rPr>
            </w:pPr>
            <w:r>
              <w:rPr>
                <w:lang w:val="zh-CN"/>
              </w:rPr>
              <w:t>6</w:t>
            </w:r>
            <w:r>
              <w:rPr>
                <w:rFonts w:hint="eastAsia" w:cs="宋体"/>
                <w:lang w:val="zh-CN"/>
              </w:rPr>
              <w:t>、民办非企业单位登记证书。（民办非企业单位提供）</w:t>
            </w:r>
          </w:p>
          <w:p w14:paraId="35F2E60A">
            <w:pPr>
              <w:autoSpaceDE w:val="0"/>
              <w:autoSpaceDN w:val="0"/>
              <w:adjustRightInd w:val="0"/>
              <w:spacing w:line="360" w:lineRule="auto"/>
              <w:jc w:val="left"/>
              <w:rPr>
                <w:rFonts w:cs="Times New Roman"/>
              </w:rPr>
            </w:pPr>
            <w:r>
              <w:rPr>
                <w:rFonts w:hint="eastAsia" w:cs="宋体"/>
              </w:rPr>
              <w:t>二、财务状况报告相关材料</w:t>
            </w:r>
          </w:p>
          <w:p w14:paraId="57BD70D6">
            <w:pPr>
              <w:spacing w:line="360" w:lineRule="auto"/>
              <w:rPr>
                <w:rFonts w:cs="Times New Roman"/>
              </w:rPr>
            </w:pPr>
            <w:r>
              <w:rPr>
                <w:rFonts w:hint="eastAsia" w:cs="宋体"/>
              </w:rPr>
              <w:t>（</w:t>
            </w:r>
            <w:r>
              <w:t>1</w:t>
            </w:r>
            <w:r>
              <w:rPr>
                <w:rFonts w:hint="eastAsia" w:cs="宋体"/>
              </w:rPr>
              <w:t>）供应商是法人（法人包括企业法人、机关法人、事业单位法人和社会团体法人），提供本单位：</w:t>
            </w:r>
          </w:p>
          <w:p w14:paraId="494F2C8F">
            <w:pPr>
              <w:spacing w:line="360" w:lineRule="auto"/>
              <w:rPr>
                <w:rFonts w:cs="Times New Roman"/>
              </w:rPr>
            </w:pPr>
            <w:r>
              <w:rPr>
                <w:rFonts w:hint="eastAsia" w:cs="宋体"/>
              </w:rPr>
              <w:t>①</w:t>
            </w:r>
            <w:r>
              <w:t>202</w:t>
            </w:r>
            <w:r>
              <w:rPr>
                <w:rFonts w:hint="eastAsia"/>
              </w:rPr>
              <w:t>3</w:t>
            </w:r>
            <w:r>
              <w:rPr>
                <w:rFonts w:hint="eastAsia" w:cs="宋体"/>
              </w:rPr>
              <w:t>年度</w:t>
            </w:r>
            <w:r>
              <w:rPr>
                <w:rFonts w:hint="eastAsia" w:cs="宋体"/>
                <w:lang w:val="en-US" w:eastAsia="zh-CN"/>
              </w:rPr>
              <w:t>或2024年度</w:t>
            </w:r>
            <w:r>
              <w:rPr>
                <w:rFonts w:hint="eastAsia" w:cs="宋体"/>
              </w:rPr>
              <w:t>经审计的财务报告；</w:t>
            </w:r>
          </w:p>
          <w:p w14:paraId="46EE462A">
            <w:pPr>
              <w:spacing w:line="360" w:lineRule="auto"/>
              <w:rPr>
                <w:rFonts w:cs="Times New Roman"/>
              </w:rPr>
            </w:pPr>
            <w:r>
              <w:rPr>
                <w:rFonts w:hint="eastAsia" w:cs="宋体"/>
              </w:rPr>
              <w:t>②基本开户银行出具的资信证明；</w:t>
            </w:r>
          </w:p>
          <w:p w14:paraId="6223F9B2">
            <w:pPr>
              <w:spacing w:line="360" w:lineRule="auto"/>
              <w:rPr>
                <w:rFonts w:cs="Times New Roman"/>
              </w:rPr>
            </w:pPr>
            <w:r>
              <w:rPr>
                <w:rFonts w:hint="eastAsia" w:cs="宋体"/>
              </w:rPr>
              <w:t>③财政部门认可的政府采购专业担保机构的证明文件和担保机构出具的投标担保函。</w:t>
            </w:r>
          </w:p>
          <w:p w14:paraId="3E205289">
            <w:pPr>
              <w:spacing w:line="360" w:lineRule="auto"/>
              <w:rPr>
                <w:rFonts w:cs="Times New Roman"/>
              </w:rPr>
            </w:pPr>
            <w:r>
              <w:rPr>
                <w:rFonts w:hint="eastAsia" w:cs="宋体"/>
                <w:lang w:val="zh-CN"/>
              </w:rPr>
              <w:t>注：仅需提供序号</w:t>
            </w:r>
            <w:r>
              <w:rPr>
                <w:rFonts w:hint="eastAsia" w:cs="宋体"/>
              </w:rPr>
              <w:t>①～③其中之一即可。</w:t>
            </w:r>
          </w:p>
          <w:p w14:paraId="342C1FFF">
            <w:pPr>
              <w:spacing w:line="360" w:lineRule="auto"/>
              <w:rPr>
                <w:rFonts w:cs="Times New Roman"/>
              </w:rPr>
            </w:pPr>
            <w:r>
              <w:rPr>
                <w:rFonts w:hint="eastAsia" w:cs="宋体"/>
              </w:rPr>
              <w:t>（</w:t>
            </w:r>
            <w:r>
              <w:t>2</w:t>
            </w:r>
            <w:r>
              <w:rPr>
                <w:rFonts w:hint="eastAsia" w:cs="宋体"/>
              </w:rPr>
              <w:t>）供应商（其他组织和自然人）提供本单位：</w:t>
            </w:r>
          </w:p>
          <w:p w14:paraId="373E5146">
            <w:pPr>
              <w:spacing w:line="360" w:lineRule="auto"/>
              <w:rPr>
                <w:rFonts w:cs="Times New Roman"/>
              </w:rPr>
            </w:pPr>
            <w:r>
              <w:rPr>
                <w:rFonts w:hint="eastAsia" w:cs="宋体"/>
              </w:rPr>
              <w:t>①</w:t>
            </w:r>
            <w:r>
              <w:t>202</w:t>
            </w:r>
            <w:r>
              <w:rPr>
                <w:rFonts w:hint="eastAsia"/>
              </w:rPr>
              <w:t>3</w:t>
            </w:r>
            <w:r>
              <w:rPr>
                <w:rFonts w:hint="eastAsia" w:cs="宋体"/>
              </w:rPr>
              <w:t>年度</w:t>
            </w:r>
            <w:r>
              <w:rPr>
                <w:rFonts w:hint="eastAsia" w:cs="宋体"/>
                <w:lang w:val="en-US" w:eastAsia="zh-CN"/>
              </w:rPr>
              <w:t>或2024年度</w:t>
            </w:r>
            <w:r>
              <w:rPr>
                <w:rFonts w:hint="eastAsia" w:cs="宋体"/>
              </w:rPr>
              <w:t>经审计的财务报告；</w:t>
            </w:r>
          </w:p>
          <w:p w14:paraId="72CCB3CD">
            <w:pPr>
              <w:spacing w:line="360" w:lineRule="auto"/>
              <w:rPr>
                <w:rFonts w:cs="Times New Roman"/>
              </w:rPr>
            </w:pPr>
            <w:r>
              <w:rPr>
                <w:rFonts w:hint="eastAsia" w:cs="宋体"/>
              </w:rPr>
              <w:t>②银行出具的资信证明；</w:t>
            </w:r>
          </w:p>
          <w:p w14:paraId="51A27A43">
            <w:pPr>
              <w:spacing w:line="360" w:lineRule="auto"/>
              <w:rPr>
                <w:rFonts w:cs="Times New Roman"/>
              </w:rPr>
            </w:pPr>
            <w:r>
              <w:rPr>
                <w:rFonts w:hint="eastAsia" w:cs="宋体"/>
              </w:rPr>
              <w:t>③财政部门认可的政府采购专业担保机构的证明文件和担保机构出具的投标担保函。</w:t>
            </w:r>
          </w:p>
          <w:p w14:paraId="4308D2AF">
            <w:pPr>
              <w:autoSpaceDE w:val="0"/>
              <w:autoSpaceDN w:val="0"/>
              <w:adjustRightInd w:val="0"/>
              <w:spacing w:line="360" w:lineRule="auto"/>
              <w:ind w:right="-11"/>
              <w:rPr>
                <w:rFonts w:cs="Times New Roman"/>
                <w:lang w:val="zh-CN"/>
              </w:rPr>
            </w:pPr>
            <w:r>
              <w:rPr>
                <w:rFonts w:hint="eastAsia" w:cs="宋体"/>
                <w:lang w:val="zh-CN"/>
              </w:rPr>
              <w:t>注：仅需提供序号</w:t>
            </w:r>
            <w:r>
              <w:rPr>
                <w:rFonts w:hint="eastAsia" w:cs="宋体"/>
              </w:rPr>
              <w:t>①～③其中之一即可。</w:t>
            </w:r>
          </w:p>
          <w:p w14:paraId="66978D19">
            <w:pPr>
              <w:autoSpaceDE w:val="0"/>
              <w:autoSpaceDN w:val="0"/>
              <w:adjustRightInd w:val="0"/>
              <w:spacing w:line="360" w:lineRule="auto"/>
              <w:ind w:right="-11"/>
              <w:rPr>
                <w:rFonts w:cs="Times New Roman"/>
                <w:lang w:val="zh-CN"/>
              </w:rPr>
            </w:pPr>
            <w:r>
              <w:rPr>
                <w:rFonts w:hint="eastAsia" w:cs="宋体"/>
              </w:rPr>
              <w:t>三、依法缴纳税收相关材料</w:t>
            </w:r>
          </w:p>
          <w:p w14:paraId="45140451">
            <w:pPr>
              <w:autoSpaceDE w:val="0"/>
              <w:autoSpaceDN w:val="0"/>
              <w:adjustRightInd w:val="0"/>
              <w:spacing w:line="360" w:lineRule="auto"/>
              <w:ind w:right="-11"/>
              <w:rPr>
                <w:rFonts w:cs="Times New Roman"/>
                <w:lang w:val="zh-CN"/>
              </w:rPr>
            </w:pPr>
            <w:r>
              <w:rPr>
                <w:rFonts w:hint="eastAsia" w:cs="宋体"/>
                <w:lang w:val="zh-CN"/>
              </w:rPr>
              <w:t>参加本次政府采购项目谈判响应截止时间前六个月内任意一个月缴纳税收凭据。（依法免税的供应商，应提供相应文件证明依法免税）</w:t>
            </w:r>
          </w:p>
          <w:p w14:paraId="5F5D913F">
            <w:pPr>
              <w:autoSpaceDE w:val="0"/>
              <w:autoSpaceDN w:val="0"/>
              <w:adjustRightInd w:val="0"/>
              <w:spacing w:line="360" w:lineRule="auto"/>
              <w:ind w:right="-11"/>
              <w:rPr>
                <w:rFonts w:cs="Times New Roman"/>
                <w:lang w:val="zh-CN"/>
              </w:rPr>
            </w:pPr>
            <w:r>
              <w:rPr>
                <w:rFonts w:hint="eastAsia" w:cs="宋体"/>
                <w:lang w:val="zh-CN"/>
              </w:rPr>
              <w:t>四、依法缴纳社会保障资金的证明材料</w:t>
            </w:r>
          </w:p>
          <w:p w14:paraId="009C0F57">
            <w:pPr>
              <w:autoSpaceDE w:val="0"/>
              <w:autoSpaceDN w:val="0"/>
              <w:adjustRightInd w:val="0"/>
              <w:spacing w:line="360" w:lineRule="auto"/>
              <w:ind w:right="-11"/>
              <w:rPr>
                <w:rFonts w:cs="Times New Roman"/>
                <w:lang w:val="zh-CN"/>
              </w:rPr>
            </w:pPr>
            <w:r>
              <w:rPr>
                <w:rFonts w:hint="eastAsia" w:cs="宋体"/>
                <w:lang w:val="zh-CN"/>
              </w:rPr>
              <w:t>参加本次政府采购项目谈判响应截止时间前六个月内任意一个月缴纳社会保险凭据。（依法不需要缴纳社会保障资金的供应商，应提供相应文件证明依法不需要缴纳社会保障资金）</w:t>
            </w:r>
          </w:p>
          <w:p w14:paraId="46999F79">
            <w:pPr>
              <w:autoSpaceDE w:val="0"/>
              <w:autoSpaceDN w:val="0"/>
              <w:adjustRightInd w:val="0"/>
              <w:spacing w:line="360" w:lineRule="auto"/>
              <w:ind w:right="-11"/>
              <w:rPr>
                <w:rFonts w:cs="Times New Roman"/>
                <w:lang w:val="zh-CN"/>
              </w:rPr>
            </w:pPr>
            <w:r>
              <w:rPr>
                <w:rFonts w:hint="eastAsia" w:cs="宋体"/>
                <w:lang w:val="zh-CN"/>
              </w:rPr>
              <w:t>五、履行合同所必需的设备和专业技术能力的证明材料</w:t>
            </w:r>
          </w:p>
          <w:p w14:paraId="795A523B">
            <w:pPr>
              <w:autoSpaceDE w:val="0"/>
              <w:autoSpaceDN w:val="0"/>
              <w:adjustRightInd w:val="0"/>
              <w:spacing w:line="360" w:lineRule="auto"/>
              <w:jc w:val="left"/>
              <w:rPr>
                <w:rFonts w:cs="Times New Roman"/>
                <w:lang w:val="zh-CN"/>
              </w:rPr>
            </w:pPr>
            <w:r>
              <w:rPr>
                <w:rFonts w:hint="eastAsia" w:cs="宋体"/>
                <w:lang w:val="zh-CN"/>
              </w:rPr>
              <w:t>①相关设备的购置发票、专业技术人员职称证书、用工合同等；</w:t>
            </w:r>
          </w:p>
          <w:p w14:paraId="56C91855">
            <w:pPr>
              <w:spacing w:line="360" w:lineRule="auto"/>
              <w:rPr>
                <w:rFonts w:cs="Times New Roman"/>
              </w:rPr>
            </w:pPr>
            <w:r>
              <w:rPr>
                <w:rFonts w:hint="eastAsia" w:cs="宋体"/>
              </w:rPr>
              <w:t>②供应商具备履行合同所必需的设备和专业技术能力承诺函或声明（承诺函或声明格式自拟）。</w:t>
            </w:r>
          </w:p>
          <w:p w14:paraId="537C6CC0">
            <w:pPr>
              <w:autoSpaceDE w:val="0"/>
              <w:autoSpaceDN w:val="0"/>
              <w:adjustRightInd w:val="0"/>
              <w:spacing w:line="360" w:lineRule="auto"/>
              <w:ind w:right="-11"/>
              <w:rPr>
                <w:rFonts w:cs="Times New Roman"/>
              </w:rPr>
            </w:pPr>
            <w:r>
              <w:rPr>
                <w:rFonts w:hint="eastAsia" w:cs="宋体"/>
                <w:lang w:val="zh-CN"/>
              </w:rPr>
              <w:t>注：仅需提供序号</w:t>
            </w:r>
            <w:r>
              <w:rPr>
                <w:rFonts w:hint="eastAsia" w:cs="宋体"/>
              </w:rPr>
              <w:t>①～②其中之一即可。</w:t>
            </w:r>
          </w:p>
          <w:p w14:paraId="4100197D">
            <w:pPr>
              <w:autoSpaceDE w:val="0"/>
              <w:autoSpaceDN w:val="0"/>
              <w:adjustRightInd w:val="0"/>
              <w:spacing w:line="360" w:lineRule="auto"/>
              <w:ind w:right="-11"/>
              <w:rPr>
                <w:rFonts w:cs="Times New Roman"/>
                <w:lang w:val="zh-CN"/>
              </w:rPr>
            </w:pPr>
            <w:r>
              <w:rPr>
                <w:rFonts w:hint="eastAsia" w:cs="宋体"/>
              </w:rPr>
              <w:t>六、</w:t>
            </w:r>
            <w:r>
              <w:rPr>
                <w:rFonts w:hint="eastAsia" w:cs="宋体"/>
                <w:lang w:val="zh-CN"/>
              </w:rPr>
              <w:t>参加政府采购活动前</w:t>
            </w:r>
            <w:r>
              <w:rPr>
                <w:lang w:val="zh-CN"/>
              </w:rPr>
              <w:t>3</w:t>
            </w:r>
            <w:r>
              <w:rPr>
                <w:rFonts w:hint="eastAsia" w:cs="宋体"/>
                <w:lang w:val="zh-CN"/>
              </w:rPr>
              <w:t>年内在经营活动中没有重大违法记录的声明</w:t>
            </w:r>
          </w:p>
          <w:p w14:paraId="3DECB6D6">
            <w:pPr>
              <w:autoSpaceDE w:val="0"/>
              <w:autoSpaceDN w:val="0"/>
              <w:spacing w:line="360" w:lineRule="auto"/>
              <w:jc w:val="left"/>
              <w:rPr>
                <w:rFonts w:cs="Times New Roman"/>
                <w:lang w:val="zh-CN"/>
              </w:rPr>
            </w:pPr>
            <w:r>
              <w:rPr>
                <w:rFonts w:hint="eastAsia" w:cs="宋体"/>
                <w:lang w:val="zh-CN"/>
              </w:rPr>
              <w:t>供应商“参加政府采购活动前</w:t>
            </w:r>
            <w:r>
              <w:rPr>
                <w:lang w:val="zh-CN"/>
              </w:rPr>
              <w:t>3</w:t>
            </w:r>
            <w:r>
              <w:rPr>
                <w:rFonts w:hint="eastAsia" w:cs="宋体"/>
                <w:lang w:val="zh-CN"/>
              </w:rPr>
              <w:t>年内在经营活动中没有重大违法记录的书面声明”。重大违法记录，是指供应商因违法经营受到刑事处罚或者责令停产停业、吊销许可证或者执照、较大数额罚款等行政处罚。</w:t>
            </w:r>
          </w:p>
          <w:p w14:paraId="7E4D6E47">
            <w:pPr>
              <w:wordWrap w:val="0"/>
              <w:autoSpaceDE w:val="0"/>
              <w:autoSpaceDN w:val="0"/>
              <w:spacing w:line="360" w:lineRule="auto"/>
              <w:jc w:val="left"/>
              <w:rPr>
                <w:rFonts w:ascii="宋体" w:cs="Times New Roman"/>
                <w:kern w:val="0"/>
              </w:rPr>
            </w:pPr>
            <w:r>
              <w:rPr>
                <w:rFonts w:hint="eastAsia" w:ascii="宋体" w:hAnsi="宋体" w:cs="宋体"/>
                <w:bCs/>
                <w:lang w:val="zh-CN"/>
              </w:rPr>
              <w:t>七、</w:t>
            </w:r>
            <w:r>
              <w:rPr>
                <w:rFonts w:hint="eastAsia" w:ascii="宋体" w:hAnsi="宋体" w:cs="宋体"/>
                <w:bCs/>
                <w:shd w:val="clear" w:color="auto" w:fill="FFFFFF"/>
              </w:rPr>
              <w:t>未被列入</w:t>
            </w:r>
            <w:r>
              <w:rPr>
                <w:rFonts w:hint="eastAsia" w:ascii="宋体" w:cs="宋体"/>
                <w:bCs/>
                <w:shd w:val="clear" w:color="auto" w:fill="FFFFFF"/>
              </w:rPr>
              <w:t>“</w:t>
            </w:r>
            <w:r>
              <w:rPr>
                <w:rFonts w:hint="eastAsia" w:ascii="宋体" w:hAnsi="宋体" w:cs="宋体"/>
                <w:bCs/>
                <w:shd w:val="clear" w:color="auto" w:fill="FFFFFF"/>
              </w:rPr>
              <w:t>信用中国</w:t>
            </w:r>
            <w:r>
              <w:rPr>
                <w:rFonts w:hint="eastAsia" w:ascii="宋体" w:cs="宋体"/>
                <w:bCs/>
                <w:shd w:val="clear" w:color="auto" w:fill="FFFFFF"/>
              </w:rPr>
              <w:t>”</w:t>
            </w:r>
            <w:r>
              <w:rPr>
                <w:rFonts w:hint="eastAsia" w:ascii="宋体" w:hAnsi="宋体" w:cs="宋体"/>
                <w:bCs/>
                <w:shd w:val="clear" w:color="auto" w:fill="FFFFFF"/>
              </w:rPr>
              <w:t>网站</w:t>
            </w:r>
            <w:r>
              <w:rPr>
                <w:rFonts w:hint="eastAsia" w:ascii="宋体" w:hAnsi="宋体" w:cs="宋体"/>
                <w:bCs/>
                <w:shd w:val="clear" w:color="auto" w:fill="FFFFFF"/>
                <w:lang w:eastAsia="zh-CN"/>
              </w:rPr>
              <w:t>（</w:t>
            </w:r>
            <w:r>
              <w:rPr>
                <w:rFonts w:ascii="宋体" w:hAnsi="宋体" w:cs="宋体"/>
                <w:bCs/>
                <w:shd w:val="clear" w:color="auto" w:fill="FFFFFF"/>
              </w:rPr>
              <w:t>www.creditchina.gov.cn</w:t>
            </w:r>
            <w:r>
              <w:rPr>
                <w:rFonts w:hint="eastAsia" w:ascii="宋体" w:hAnsi="宋体" w:cs="宋体"/>
                <w:bCs/>
                <w:shd w:val="clear" w:color="auto" w:fill="FFFFFF"/>
              </w:rPr>
              <w:t>）失信被执行人、重大税收违法失信主体的供应商；“中国政府采购网”（</w:t>
            </w:r>
            <w:r>
              <w:rPr>
                <w:rFonts w:ascii="宋体" w:hAnsi="宋体" w:cs="宋体"/>
                <w:bCs/>
                <w:shd w:val="clear" w:color="auto" w:fill="FFFFFF"/>
              </w:rPr>
              <w:t>www.ccgp.gov.cn</w:t>
            </w:r>
            <w:r>
              <w:rPr>
                <w:rFonts w:hint="eastAsia" w:ascii="宋体" w:hAnsi="宋体" w:cs="宋体"/>
                <w:bCs/>
                <w:shd w:val="clear" w:color="auto" w:fill="FFFFFF"/>
              </w:rPr>
              <w:t>）政府采购严重违法失信行为记录名单的供应商</w:t>
            </w:r>
            <w:r>
              <w:rPr>
                <w:rFonts w:hint="eastAsia" w:ascii="宋体" w:hAnsi="宋体" w:cs="宋体"/>
                <w:bCs/>
                <w:lang w:val="zh-CN"/>
              </w:rPr>
              <w:t>；</w:t>
            </w:r>
            <w:r>
              <w:rPr>
                <w:rFonts w:hint="eastAsia" w:ascii="宋体" w:hAnsi="宋体" w:cs="宋体"/>
                <w:bCs/>
                <w:shd w:val="clear" w:color="auto" w:fill="FFFFFF"/>
              </w:rPr>
              <w:t>“中国社会组织政务服务平台”网站（</w:t>
            </w:r>
            <w:r>
              <w:rPr>
                <w:rFonts w:ascii="宋体" w:hAnsi="宋体" w:cs="宋体"/>
                <w:bCs/>
                <w:shd w:val="clear" w:color="auto" w:fill="FFFFFF"/>
              </w:rPr>
              <w:t>https://chinanpo.mca.gov.cn</w:t>
            </w:r>
            <w:r>
              <w:rPr>
                <w:rFonts w:hint="eastAsia" w:ascii="宋体" w:hAnsi="宋体" w:cs="宋体"/>
                <w:bCs/>
                <w:shd w:val="clear" w:color="auto" w:fill="FFFFFF"/>
              </w:rPr>
              <w:t>）严重违法失信社会组织名单的供应商</w:t>
            </w:r>
            <w:r>
              <w:rPr>
                <w:rFonts w:hint="eastAsia" w:ascii="宋体" w:hAnsi="宋体" w:cs="宋体"/>
                <w:bCs/>
                <w:shd w:val="clear" w:color="auto" w:fill="FFFFFF"/>
                <w:lang w:eastAsia="zh-CN"/>
              </w:rPr>
              <w:t>（以</w:t>
            </w:r>
            <w:r>
              <w:rPr>
                <w:rFonts w:hint="eastAsia" w:ascii="宋体" w:hAnsi="宋体" w:cs="宋体"/>
                <w:kern w:val="0"/>
              </w:rPr>
              <w:t>联合体形式投标的，联合体成员存在不良信用记录，视同联合体存在不良信用记录）。</w:t>
            </w:r>
          </w:p>
          <w:p w14:paraId="6E3C0C57">
            <w:pPr>
              <w:spacing w:line="360" w:lineRule="auto"/>
              <w:rPr>
                <w:rFonts w:ascii="宋体" w:cs="Times New Roman"/>
                <w:kern w:val="0"/>
              </w:rPr>
            </w:pPr>
            <w:r>
              <w:rPr>
                <w:rFonts w:ascii="宋体" w:hAnsi="宋体" w:cs="宋体"/>
                <w:kern w:val="0"/>
              </w:rPr>
              <w:t>1</w:t>
            </w:r>
            <w:r>
              <w:rPr>
                <w:rFonts w:hint="eastAsia" w:ascii="宋体" w:hAnsi="宋体" w:cs="宋体"/>
                <w:kern w:val="0"/>
              </w:rPr>
              <w:t>、查询渠道：</w:t>
            </w:r>
          </w:p>
          <w:p w14:paraId="74697448">
            <w:pPr>
              <w:spacing w:line="360" w:lineRule="auto"/>
              <w:rPr>
                <w:rFonts w:ascii="宋体" w:cs="Times New Roman"/>
                <w:kern w:val="0"/>
              </w:rPr>
            </w:pPr>
            <w:r>
              <w:rPr>
                <w:rFonts w:hint="eastAsia" w:ascii="宋体" w:hAnsi="宋体" w:cs="宋体"/>
                <w:kern w:val="0"/>
              </w:rPr>
              <w:t>①“信用中国”网站（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ascii="宋体" w:hAnsi="宋体" w:cs="宋体"/>
                <w:kern w:val="0"/>
              </w:rPr>
              <w:t>）</w:t>
            </w:r>
          </w:p>
          <w:p w14:paraId="5EBD0A96">
            <w:pPr>
              <w:spacing w:line="360" w:lineRule="auto"/>
              <w:rPr>
                <w:rFonts w:ascii="宋体" w:cs="Times New Roman"/>
                <w:kern w:val="0"/>
              </w:rPr>
            </w:pPr>
            <w:r>
              <w:rPr>
                <w:rFonts w:hint="eastAsia" w:ascii="宋体" w:hAnsi="宋体" w:cs="宋体"/>
                <w:kern w:val="0"/>
              </w:rPr>
              <w:t>②“中国政府采购网”（</w:t>
            </w:r>
            <w:r>
              <w:rPr>
                <w:rFonts w:ascii="宋体" w:hAnsi="宋体" w:cs="宋体"/>
                <w:kern w:val="0"/>
              </w:rPr>
              <w:t>www.ccgp.gov.cn</w:t>
            </w:r>
            <w:r>
              <w:rPr>
                <w:rFonts w:hint="eastAsia" w:ascii="宋体" w:hAnsi="宋体" w:cs="宋体"/>
                <w:kern w:val="0"/>
              </w:rPr>
              <w:t>）</w:t>
            </w:r>
          </w:p>
          <w:p w14:paraId="7A272960">
            <w:pPr>
              <w:spacing w:line="360" w:lineRule="auto"/>
              <w:rPr>
                <w:rFonts w:ascii="宋体" w:cs="Times New Roman"/>
                <w:kern w:val="0"/>
              </w:rPr>
            </w:pPr>
            <w:r>
              <w:rPr>
                <w:rFonts w:hint="eastAsia" w:ascii="宋体" w:hAnsi="宋体" w:cs="宋体"/>
                <w:kern w:val="0"/>
              </w:rPr>
              <w:t>③“中国社会组织政务服务平台”网站（</w:t>
            </w:r>
            <w:r>
              <w:rPr>
                <w:rFonts w:ascii="宋体" w:hAnsi="宋体" w:cs="宋体"/>
                <w:kern w:val="0"/>
              </w:rPr>
              <w:t>https://chinanpo.mca.gov.cn</w:t>
            </w:r>
            <w:r>
              <w:rPr>
                <w:rFonts w:hint="eastAsia" w:ascii="宋体" w:hAnsi="宋体" w:cs="宋体"/>
                <w:kern w:val="0"/>
              </w:rPr>
              <w:t>）（仅查询社会组织）；</w:t>
            </w:r>
          </w:p>
          <w:p w14:paraId="45FAA91E">
            <w:pPr>
              <w:pStyle w:val="54"/>
              <w:autoSpaceDE w:val="0"/>
              <w:autoSpaceDN w:val="0"/>
              <w:spacing w:line="360" w:lineRule="auto"/>
              <w:ind w:firstLine="0" w:firstLineChars="0"/>
              <w:rPr>
                <w:rFonts w:ascii="宋体" w:hAnsi="宋体" w:cs="宋体"/>
                <w:kern w:val="0"/>
              </w:rPr>
            </w:pPr>
            <w:r>
              <w:rPr>
                <w:rFonts w:ascii="宋体" w:hAnsi="宋体" w:cs="宋体"/>
                <w:kern w:val="0"/>
              </w:rPr>
              <w:t>2</w:t>
            </w:r>
            <w:r>
              <w:rPr>
                <w:rFonts w:hint="eastAsia" w:ascii="宋体" w:hAnsi="宋体" w:cs="宋体"/>
                <w:kern w:val="0"/>
              </w:rPr>
              <w:t>、信用信息的使用原则：经采购人认定的被列入失信被执行人、重大税收违法失信主体、政府采购严重违法失信行为记录名单的投标人、严重违法失信社会组织，将拒绝其参与本次政府采购活动。</w:t>
            </w:r>
          </w:p>
          <w:p w14:paraId="39AF8F51">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注：</w:t>
            </w:r>
          </w:p>
          <w:p w14:paraId="3B816801">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1、</w:t>
            </w:r>
            <w:r>
              <w:rPr>
                <w:rFonts w:hint="eastAsia" w:ascii="宋体" w:hAnsi="宋体" w:eastAsia="宋体" w:cs="仿宋_GB2312"/>
                <w:szCs w:val="21"/>
              </w:rPr>
              <w:tab/>
            </w:r>
            <w:r>
              <w:rPr>
                <w:rFonts w:hint="eastAsia" w:ascii="宋体" w:hAnsi="宋体" w:eastAsia="宋体" w:cs="仿宋_GB2312"/>
                <w:szCs w:val="21"/>
              </w:rPr>
              <w:t>供应商在投标时，提供《禹州市政府采购供应商信用承诺函》（详见招标文件第八章格式），无需再提交上述第一至七项证明材料。</w:t>
            </w:r>
          </w:p>
          <w:p w14:paraId="1562D712">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2、</w:t>
            </w:r>
            <w:r>
              <w:rPr>
                <w:rFonts w:hint="eastAsia" w:ascii="宋体" w:hAnsi="宋体" w:eastAsia="宋体" w:cs="仿宋_GB2312"/>
                <w:szCs w:val="21"/>
              </w:rPr>
              <w:tab/>
            </w:r>
            <w:r>
              <w:rPr>
                <w:rFonts w:hint="eastAsia" w:ascii="宋体" w:hAnsi="宋体" w:eastAsia="宋体" w:cs="仿宋_GB2312"/>
                <w:szCs w:val="21"/>
              </w:rPr>
              <w:t>采购人有权在签订合同前要求中标供应商提供相关证明材料以核实中标供应商承诺事项的真实性。</w:t>
            </w:r>
          </w:p>
          <w:p w14:paraId="7E80D22C">
            <w:pPr>
              <w:autoSpaceDE w:val="0"/>
              <w:autoSpaceDN w:val="0"/>
              <w:adjustRightInd w:val="0"/>
              <w:spacing w:line="360" w:lineRule="auto"/>
              <w:ind w:right="-11"/>
              <w:rPr>
                <w:rFonts w:cs="宋体" w:asciiTheme="minorEastAsia" w:hAnsiTheme="minorEastAsia"/>
                <w:color w:val="000000" w:themeColor="text1"/>
                <w:szCs w:val="21"/>
              </w:rPr>
            </w:pPr>
            <w:r>
              <w:rPr>
                <w:rFonts w:hint="eastAsia" w:ascii="宋体" w:hAnsi="宋体" w:eastAsia="宋体" w:cs="仿宋_GB2312"/>
                <w:szCs w:val="21"/>
              </w:rPr>
              <w:t>3、供应商对信用承诺内容的真实性、合法性、有效性负责。如作出虚假信用承诺，视同为“提供虚假材料谋取中标”的违法行为。</w:t>
            </w:r>
          </w:p>
        </w:tc>
      </w:tr>
      <w:tr w14:paraId="6D1A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93E815D">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5</w:t>
            </w:r>
          </w:p>
        </w:tc>
        <w:tc>
          <w:tcPr>
            <w:tcW w:w="2431" w:type="dxa"/>
            <w:vAlign w:val="center"/>
          </w:tcPr>
          <w:p w14:paraId="314D8CAB">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lang w:val="zh-CN"/>
              </w:rPr>
              <w:t>联合体响应</w:t>
            </w:r>
          </w:p>
        </w:tc>
        <w:tc>
          <w:tcPr>
            <w:tcW w:w="6825" w:type="dxa"/>
            <w:vAlign w:val="center"/>
          </w:tcPr>
          <w:p w14:paraId="71269306">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本项目</w:t>
            </w: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color w:val="000000" w:themeColor="text1"/>
                <w:kern w:val="0"/>
                <w:szCs w:val="21"/>
              </w:rPr>
              <w:t>不接受</w:t>
            </w:r>
            <w:r>
              <w:rPr>
                <w:rFonts w:hint="eastAsia" w:cs="宋体" w:asciiTheme="minorEastAsia" w:hAnsiTheme="minorEastAsia"/>
                <w:bCs/>
                <w:color w:val="000000" w:themeColor="text1"/>
                <w:szCs w:val="21"/>
                <w:lang w:val="zh-CN"/>
              </w:rPr>
              <w:t>□接受</w:t>
            </w:r>
            <w:r>
              <w:rPr>
                <w:rFonts w:hint="eastAsia" w:cs="宋体" w:asciiTheme="minorEastAsia" w:hAnsiTheme="minorEastAsia"/>
                <w:color w:val="000000" w:themeColor="text1"/>
                <w:kern w:val="0"/>
                <w:szCs w:val="21"/>
              </w:rPr>
              <w:t>联合体响应</w:t>
            </w:r>
          </w:p>
        </w:tc>
      </w:tr>
      <w:tr w14:paraId="2BE9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500DFA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6</w:t>
            </w:r>
          </w:p>
        </w:tc>
        <w:tc>
          <w:tcPr>
            <w:tcW w:w="2431" w:type="dxa"/>
            <w:vAlign w:val="center"/>
          </w:tcPr>
          <w:p w14:paraId="607722B9">
            <w:pPr>
              <w:autoSpaceDE w:val="0"/>
              <w:autoSpaceDN w:val="0"/>
              <w:adjustRightInd w:val="0"/>
              <w:spacing w:line="276" w:lineRule="auto"/>
              <w:jc w:val="center"/>
              <w:rPr>
                <w:rFonts w:cs="宋体" w:asciiTheme="minorEastAsia" w:hAnsiTheme="minorEastAsia"/>
                <w:bCs/>
                <w:color w:val="000000" w:themeColor="text1"/>
                <w:szCs w:val="21"/>
              </w:rPr>
            </w:pPr>
            <w:r>
              <w:rPr>
                <w:rFonts w:hint="eastAsia" w:cs="微软雅黑" w:asciiTheme="minorEastAsia" w:hAnsiTheme="minorEastAsia"/>
                <w:b/>
                <w:color w:val="000000" w:themeColor="text1"/>
                <w:szCs w:val="21"/>
              </w:rPr>
              <w:t>★</w:t>
            </w:r>
            <w:r>
              <w:rPr>
                <w:rFonts w:hint="eastAsia" w:cs="宋体" w:asciiTheme="minorEastAsia" w:hAnsiTheme="minorEastAsia"/>
                <w:bCs/>
                <w:color w:val="000000" w:themeColor="text1"/>
                <w:szCs w:val="21"/>
              </w:rPr>
              <w:t>预算金额</w:t>
            </w:r>
          </w:p>
        </w:tc>
        <w:tc>
          <w:tcPr>
            <w:tcW w:w="6825" w:type="dxa"/>
            <w:vAlign w:val="center"/>
          </w:tcPr>
          <w:p w14:paraId="661B78CE">
            <w:pPr>
              <w:autoSpaceDE w:val="0"/>
              <w:autoSpaceDN w:val="0"/>
              <w:adjustRightInd w:val="0"/>
              <w:spacing w:line="276" w:lineRule="auto"/>
              <w:rPr>
                <w:rFonts w:cs="宋体" w:asciiTheme="minorEastAsia" w:hAnsiTheme="minorEastAsia"/>
                <w:bCs/>
                <w:color w:val="000000" w:themeColor="text1"/>
                <w:szCs w:val="21"/>
                <w:lang w:val="zh-CN"/>
              </w:rPr>
            </w:pPr>
            <w:r>
              <w:rPr>
                <w:rFonts w:hint="eastAsia" w:ascii="宋体" w:hAnsi="宋体" w:eastAsia="宋体" w:cs="仿宋_GB2312"/>
                <w:color w:val="FF0000"/>
                <w:szCs w:val="21"/>
                <w:lang w:val="en-US" w:eastAsia="zh-CN"/>
              </w:rPr>
              <w:t>54</w:t>
            </w:r>
            <w:r>
              <w:rPr>
                <w:rFonts w:hint="eastAsia" w:ascii="宋体" w:hAnsi="宋体" w:eastAsia="宋体" w:cs="仿宋_GB2312"/>
                <w:color w:val="FF0000"/>
                <w:szCs w:val="21"/>
              </w:rPr>
              <w:t>0000.00</w:t>
            </w:r>
            <w:r>
              <w:rPr>
                <w:rFonts w:hint="eastAsia" w:cs="宋体" w:asciiTheme="minorEastAsia" w:hAnsiTheme="minorEastAsia"/>
                <w:bCs/>
                <w:color w:val="FF0000"/>
                <w:szCs w:val="21"/>
                <w:lang w:val="zh-CN"/>
              </w:rPr>
              <w:t>元</w:t>
            </w:r>
            <w:r>
              <w:rPr>
                <w:rFonts w:hint="eastAsia" w:cs="宋体" w:asciiTheme="minorEastAsia" w:hAnsiTheme="minorEastAsia"/>
                <w:bCs/>
                <w:color w:val="000000" w:themeColor="text1"/>
                <w:szCs w:val="21"/>
                <w:lang w:val="zh-CN"/>
              </w:rPr>
              <w:t>，超出</w:t>
            </w:r>
            <w:r>
              <w:rPr>
                <w:rFonts w:hint="eastAsia" w:cs="宋体" w:asciiTheme="minorEastAsia" w:hAnsiTheme="minorEastAsia"/>
                <w:bCs/>
                <w:color w:val="000000" w:themeColor="text1"/>
                <w:szCs w:val="21"/>
              </w:rPr>
              <w:t>最高限价</w:t>
            </w:r>
            <w:r>
              <w:rPr>
                <w:rFonts w:hint="eastAsia" w:cs="宋体" w:asciiTheme="minorEastAsia" w:hAnsiTheme="minorEastAsia"/>
                <w:bCs/>
                <w:color w:val="000000" w:themeColor="text1"/>
                <w:szCs w:val="21"/>
                <w:lang w:val="zh-CN"/>
              </w:rPr>
              <w:t>的响应无效。</w:t>
            </w:r>
          </w:p>
        </w:tc>
      </w:tr>
      <w:tr w14:paraId="4AF6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7C9C3712">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7</w:t>
            </w:r>
          </w:p>
        </w:tc>
        <w:tc>
          <w:tcPr>
            <w:tcW w:w="2431" w:type="dxa"/>
            <w:vAlign w:val="center"/>
          </w:tcPr>
          <w:p w14:paraId="4C485148">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cs="宋体" w:asciiTheme="minorEastAsia" w:hAnsiTheme="minorEastAsia"/>
                <w:bCs/>
                <w:color w:val="000000" w:themeColor="text1"/>
                <w:szCs w:val="21"/>
                <w:lang w:val="zh-CN"/>
              </w:rPr>
              <w:t>现场考察</w:t>
            </w:r>
          </w:p>
        </w:tc>
        <w:tc>
          <w:tcPr>
            <w:tcW w:w="6825" w:type="dxa"/>
            <w:vAlign w:val="center"/>
          </w:tcPr>
          <w:p w14:paraId="651F846F">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不组织</w:t>
            </w:r>
          </w:p>
          <w:p w14:paraId="02B7A4D6">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bCs/>
                <w:color w:val="000000" w:themeColor="text1"/>
                <w:szCs w:val="21"/>
                <w:lang w:val="zh-CN"/>
              </w:rPr>
              <w:t>组织，时间：      地点：</w:t>
            </w:r>
          </w:p>
        </w:tc>
      </w:tr>
      <w:tr w14:paraId="3A1D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B8FA2BD">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8</w:t>
            </w:r>
          </w:p>
        </w:tc>
        <w:tc>
          <w:tcPr>
            <w:tcW w:w="2431" w:type="dxa"/>
            <w:vAlign w:val="center"/>
          </w:tcPr>
          <w:p w14:paraId="1322738E">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w:t>
            </w:r>
            <w:r>
              <w:rPr>
                <w:rFonts w:cs="宋体" w:asciiTheme="minorEastAsia" w:hAnsiTheme="minorEastAsia"/>
                <w:bCs/>
                <w:color w:val="000000" w:themeColor="text1"/>
                <w:szCs w:val="21"/>
                <w:lang w:val="zh-CN"/>
              </w:rPr>
              <w:t>前答疑会</w:t>
            </w:r>
          </w:p>
        </w:tc>
        <w:tc>
          <w:tcPr>
            <w:tcW w:w="6825" w:type="dxa"/>
            <w:vAlign w:val="center"/>
          </w:tcPr>
          <w:p w14:paraId="4D128A6E">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不召开</w:t>
            </w:r>
          </w:p>
          <w:p w14:paraId="7FFB33C5">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□召开，时间：      地点：</w:t>
            </w:r>
          </w:p>
        </w:tc>
      </w:tr>
      <w:tr w14:paraId="33EB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731B6D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9</w:t>
            </w:r>
          </w:p>
        </w:tc>
        <w:tc>
          <w:tcPr>
            <w:tcW w:w="2431" w:type="dxa"/>
            <w:vAlign w:val="center"/>
          </w:tcPr>
          <w:p w14:paraId="64A2F4DE">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进口产品参与</w:t>
            </w:r>
          </w:p>
        </w:tc>
        <w:tc>
          <w:tcPr>
            <w:tcW w:w="6825" w:type="dxa"/>
            <w:vAlign w:val="center"/>
          </w:tcPr>
          <w:p w14:paraId="72ABFF17">
            <w:pPr>
              <w:autoSpaceDE w:val="0"/>
              <w:autoSpaceDN w:val="0"/>
              <w:adjustRightInd w:val="0"/>
              <w:spacing w:line="276" w:lineRule="auto"/>
              <w:rPr>
                <w:rFonts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asciiTheme="minorEastAsia" w:hAnsiTheme="minorEastAsia"/>
                <w:color w:val="000000" w:themeColor="text1"/>
                <w:szCs w:val="21"/>
              </w:rPr>
              <w:t>允许</w:t>
            </w:r>
          </w:p>
        </w:tc>
      </w:tr>
      <w:tr w14:paraId="63C1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56EFE3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10</w:t>
            </w:r>
          </w:p>
        </w:tc>
        <w:tc>
          <w:tcPr>
            <w:tcW w:w="2431" w:type="dxa"/>
            <w:vAlign w:val="center"/>
          </w:tcPr>
          <w:p w14:paraId="5D396FFB">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微软雅黑" w:asciiTheme="minorEastAsia" w:hAnsiTheme="minorEastAsia"/>
                <w:b/>
                <w:color w:val="000000" w:themeColor="text1"/>
                <w:szCs w:val="21"/>
              </w:rPr>
              <w:t>★</w:t>
            </w:r>
            <w:r>
              <w:rPr>
                <w:rFonts w:hint="eastAsia" w:cs="仿宋_GB2312" w:asciiTheme="minorEastAsia" w:hAnsiTheme="minorEastAsia"/>
                <w:color w:val="000000" w:themeColor="text1"/>
                <w:szCs w:val="21"/>
              </w:rPr>
              <w:t>谈判有效期</w:t>
            </w:r>
          </w:p>
        </w:tc>
        <w:tc>
          <w:tcPr>
            <w:tcW w:w="6825" w:type="dxa"/>
            <w:vAlign w:val="center"/>
          </w:tcPr>
          <w:p w14:paraId="2ED8C081">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90天（自</w:t>
            </w:r>
            <w:r>
              <w:rPr>
                <w:rFonts w:hint="eastAsia" w:cs="宋体" w:asciiTheme="minorEastAsia" w:hAnsiTheme="minorEastAsia"/>
                <w:color w:val="000000" w:themeColor="text1"/>
                <w:kern w:val="0"/>
                <w:szCs w:val="21"/>
              </w:rPr>
              <w:t>提交谈判响应文件的截止之日起算</w:t>
            </w:r>
            <w:r>
              <w:rPr>
                <w:rFonts w:hint="eastAsia" w:cs="仿宋_GB2312" w:asciiTheme="minorEastAsia" w:hAnsiTheme="minorEastAsia"/>
                <w:color w:val="000000" w:themeColor="text1"/>
                <w:szCs w:val="21"/>
              </w:rPr>
              <w:t>）</w:t>
            </w:r>
          </w:p>
          <w:p w14:paraId="494F1ECB">
            <w:pPr>
              <w:autoSpaceDE w:val="0"/>
              <w:autoSpaceDN w:val="0"/>
              <w:adjustRightInd w:val="0"/>
              <w:spacing w:line="360" w:lineRule="auto"/>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lang w:val="zh-CN"/>
              </w:rPr>
              <w:t>成交供应商谈判</w:t>
            </w:r>
            <w:r>
              <w:rPr>
                <w:rFonts w:cs="仿宋_GB2312" w:asciiTheme="minorEastAsia" w:hAnsiTheme="minorEastAsia"/>
                <w:color w:val="000000" w:themeColor="text1"/>
                <w:szCs w:val="21"/>
                <w:lang w:val="zh-CN"/>
              </w:rPr>
              <w:t>有效期延</w:t>
            </w:r>
            <w:r>
              <w:rPr>
                <w:rFonts w:hint="eastAsia" w:cs="仿宋_GB2312" w:asciiTheme="minorEastAsia" w:hAnsiTheme="minorEastAsia"/>
                <w:color w:val="000000" w:themeColor="text1"/>
                <w:szCs w:val="21"/>
                <w:lang w:val="zh-CN"/>
              </w:rPr>
              <w:t>至合同</w:t>
            </w:r>
            <w:r>
              <w:rPr>
                <w:rFonts w:cs="仿宋_GB2312" w:asciiTheme="minorEastAsia" w:hAnsiTheme="minorEastAsia"/>
                <w:color w:val="000000" w:themeColor="text1"/>
                <w:szCs w:val="21"/>
                <w:lang w:val="zh-CN"/>
              </w:rPr>
              <w:t>验收之日</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成交供应商全部合同义务履行完毕为止。</w:t>
            </w:r>
          </w:p>
        </w:tc>
      </w:tr>
      <w:tr w14:paraId="203F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8EC5B1C">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11</w:t>
            </w:r>
          </w:p>
        </w:tc>
        <w:tc>
          <w:tcPr>
            <w:tcW w:w="2431" w:type="dxa"/>
            <w:vAlign w:val="center"/>
          </w:tcPr>
          <w:p w14:paraId="34DB3992">
            <w:pPr>
              <w:autoSpaceDE w:val="0"/>
              <w:autoSpaceDN w:val="0"/>
              <w:adjustRightInd w:val="0"/>
              <w:spacing w:line="360" w:lineRule="auto"/>
              <w:rPr>
                <w:rFonts w:cs="仿宋_GB2312" w:asciiTheme="minorEastAsia" w:hAnsiTheme="minorEastAsia"/>
                <w:color w:val="000000" w:themeColor="text1"/>
                <w:szCs w:val="21"/>
              </w:rPr>
            </w:pPr>
            <w:r>
              <w:rPr>
                <w:rFonts w:hint="eastAsia" w:cs="宋体" w:asciiTheme="minorEastAsia" w:hAnsiTheme="minorEastAsia"/>
                <w:bCs/>
                <w:color w:val="000000" w:themeColor="text1"/>
                <w:szCs w:val="21"/>
                <w:lang w:val="zh-CN"/>
              </w:rPr>
              <w:t>成交供应商</w:t>
            </w:r>
            <w:r>
              <w:rPr>
                <w:rFonts w:cs="宋体" w:asciiTheme="minorEastAsia" w:hAnsiTheme="minorEastAsia"/>
                <w:bCs/>
                <w:color w:val="000000" w:themeColor="text1"/>
                <w:szCs w:val="21"/>
                <w:lang w:val="zh-CN"/>
              </w:rPr>
              <w:t>将本项目非主体、非关键性工作分包</w:t>
            </w:r>
          </w:p>
        </w:tc>
        <w:tc>
          <w:tcPr>
            <w:tcW w:w="6825" w:type="dxa"/>
            <w:vAlign w:val="center"/>
          </w:tcPr>
          <w:p w14:paraId="5F829488">
            <w:pPr>
              <w:autoSpaceDE w:val="0"/>
              <w:autoSpaceDN w:val="0"/>
              <w:adjustRightInd w:val="0"/>
              <w:spacing w:line="276" w:lineRule="auto"/>
              <w:rPr>
                <w:rFonts w:cs="仿宋_GB2312" w:asciiTheme="minorEastAsia" w:hAnsiTheme="minorEastAsia"/>
                <w:color w:val="000000" w:themeColor="text1"/>
                <w:szCs w:val="21"/>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 xml:space="preserve">不允许   </w:t>
            </w:r>
            <w:r>
              <w:rPr>
                <w:rFonts w:hint="eastAsia" w:cs="宋体" w:asciiTheme="minorEastAsia" w:hAnsiTheme="minorEastAsia"/>
                <w:b/>
                <w:bCs/>
                <w:color w:val="000000" w:themeColor="text1"/>
                <w:szCs w:val="21"/>
                <w:lang w:val="zh-CN"/>
              </w:rPr>
              <w:t>□</w:t>
            </w:r>
            <w:r>
              <w:rPr>
                <w:rFonts w:hint="eastAsia" w:cs="仿宋_GB2312" w:asciiTheme="minorEastAsia" w:hAnsiTheme="minorEastAsia"/>
                <w:color w:val="000000" w:themeColor="text1"/>
                <w:szCs w:val="21"/>
              </w:rPr>
              <w:t>允许</w:t>
            </w:r>
          </w:p>
        </w:tc>
      </w:tr>
      <w:tr w14:paraId="493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F0DC1C6">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12</w:t>
            </w:r>
          </w:p>
        </w:tc>
        <w:tc>
          <w:tcPr>
            <w:tcW w:w="2431" w:type="dxa"/>
            <w:vAlign w:val="center"/>
          </w:tcPr>
          <w:p w14:paraId="45336015">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shd w:val="clear" w:color="auto" w:fill="FFFFFF"/>
              </w:rPr>
              <w:t>响应文件提交截止、</w:t>
            </w:r>
            <w:r>
              <w:rPr>
                <w:rFonts w:hint="eastAsia" w:cs="宋体" w:asciiTheme="minorEastAsia" w:hAnsiTheme="minorEastAsia"/>
                <w:bCs/>
                <w:color w:val="000000" w:themeColor="text1"/>
                <w:szCs w:val="21"/>
                <w:lang w:val="zh-CN"/>
              </w:rPr>
              <w:t>谈判响应截止及谈判时间</w:t>
            </w:r>
          </w:p>
        </w:tc>
        <w:tc>
          <w:tcPr>
            <w:tcW w:w="6825" w:type="dxa"/>
            <w:vAlign w:val="center"/>
          </w:tcPr>
          <w:p w14:paraId="39438221">
            <w:pPr>
              <w:autoSpaceDE w:val="0"/>
              <w:autoSpaceDN w:val="0"/>
              <w:adjustRightInd w:val="0"/>
              <w:spacing w:line="360" w:lineRule="auto"/>
              <w:rPr>
                <w:rFonts w:cs="宋体" w:asciiTheme="minorEastAsia" w:hAnsiTheme="minorEastAsia"/>
                <w:b/>
                <w:bCs/>
                <w:color w:val="FF0000"/>
                <w:szCs w:val="21"/>
                <w:lang w:val="zh-CN"/>
              </w:rPr>
            </w:pPr>
            <w:r>
              <w:rPr>
                <w:rFonts w:hint="eastAsia" w:cs="仿宋_GB2312" w:asciiTheme="minorEastAsia" w:hAnsiTheme="minorEastAsia"/>
                <w:color w:val="FF0000"/>
                <w:szCs w:val="21"/>
                <w:shd w:val="clear" w:color="auto" w:fill="FFFFFF"/>
              </w:rPr>
              <w:t>2025年</w:t>
            </w:r>
            <w:r>
              <w:rPr>
                <w:rFonts w:hint="eastAsia" w:cs="仿宋_GB2312" w:asciiTheme="minorEastAsia" w:hAnsiTheme="minorEastAsia"/>
                <w:color w:val="FF0000"/>
                <w:szCs w:val="21"/>
                <w:shd w:val="clear" w:color="auto" w:fill="FFFFFF"/>
                <w:lang w:val="en-US" w:eastAsia="zh-CN"/>
              </w:rPr>
              <w:t>05</w:t>
            </w:r>
            <w:r>
              <w:rPr>
                <w:rFonts w:hint="eastAsia" w:cs="仿宋_GB2312" w:asciiTheme="minorEastAsia" w:hAnsiTheme="minorEastAsia"/>
                <w:color w:val="FF0000"/>
                <w:szCs w:val="21"/>
                <w:shd w:val="clear" w:color="auto" w:fill="FFFFFF"/>
              </w:rPr>
              <w:t>月</w:t>
            </w:r>
            <w:r>
              <w:rPr>
                <w:rFonts w:hint="eastAsia" w:cs="仿宋_GB2312" w:asciiTheme="minorEastAsia" w:hAnsiTheme="minorEastAsia"/>
                <w:color w:val="FF0000"/>
                <w:szCs w:val="21"/>
                <w:shd w:val="clear" w:color="auto" w:fill="FFFFFF"/>
                <w:lang w:val="en-US" w:eastAsia="zh-CN"/>
              </w:rPr>
              <w:t>26</w:t>
            </w:r>
            <w:r>
              <w:rPr>
                <w:rFonts w:hint="eastAsia" w:cs="仿宋_GB2312" w:asciiTheme="minorEastAsia" w:hAnsiTheme="minorEastAsia"/>
                <w:color w:val="FF0000"/>
                <w:szCs w:val="21"/>
                <w:shd w:val="clear" w:color="auto" w:fill="FFFFFF"/>
              </w:rPr>
              <w:t>日08时30分</w:t>
            </w:r>
            <w:r>
              <w:rPr>
                <w:rFonts w:hint="eastAsia" w:cs="仿宋_GB2312" w:asciiTheme="minorEastAsia" w:hAnsiTheme="minorEastAsia"/>
                <w:color w:val="FF0000"/>
                <w:szCs w:val="21"/>
                <w:shd w:val="clear" w:color="auto" w:fill="FFFFFF"/>
                <w:lang w:val="zh-CN"/>
              </w:rPr>
              <w:t>（北京时间）</w:t>
            </w:r>
            <w:bookmarkStart w:id="7" w:name="_GoBack"/>
            <w:bookmarkEnd w:id="7"/>
          </w:p>
        </w:tc>
      </w:tr>
      <w:tr w14:paraId="1131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2C81CBF">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13</w:t>
            </w:r>
          </w:p>
        </w:tc>
        <w:tc>
          <w:tcPr>
            <w:tcW w:w="2431" w:type="dxa"/>
            <w:vAlign w:val="center"/>
          </w:tcPr>
          <w:p w14:paraId="5B9782AA">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w:t>
            </w:r>
          </w:p>
          <w:p w14:paraId="319AE76B">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开启地点</w:t>
            </w:r>
          </w:p>
        </w:tc>
        <w:tc>
          <w:tcPr>
            <w:tcW w:w="6825" w:type="dxa"/>
            <w:vAlign w:val="center"/>
          </w:tcPr>
          <w:p w14:paraId="595A7CA7">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rPr>
              <w:t>禹州市公共资源交易中心开标二室（地址：禹州市行政服务中心楼九楼）（</w:t>
            </w:r>
            <w:r>
              <w:rPr>
                <w:rFonts w:hint="eastAsia" w:cs="Arial" w:asciiTheme="minorEastAsia" w:hAnsiTheme="minorEastAsia"/>
                <w:b/>
                <w:color w:val="000000" w:themeColor="text1"/>
                <w:szCs w:val="21"/>
              </w:rPr>
              <w:t>本项目采用远程不见面谈判，供应商无须到达现场</w:t>
            </w:r>
            <w:r>
              <w:rPr>
                <w:rFonts w:hint="eastAsia" w:cs="Arial" w:asciiTheme="minorEastAsia" w:hAnsiTheme="minorEastAsia"/>
                <w:color w:val="000000" w:themeColor="text1"/>
                <w:szCs w:val="21"/>
              </w:rPr>
              <w:t>）</w:t>
            </w:r>
          </w:p>
        </w:tc>
      </w:tr>
      <w:tr w14:paraId="0744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BFC9FE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14</w:t>
            </w:r>
          </w:p>
        </w:tc>
        <w:tc>
          <w:tcPr>
            <w:tcW w:w="2431" w:type="dxa"/>
            <w:vAlign w:val="center"/>
          </w:tcPr>
          <w:p w14:paraId="58293231">
            <w:pPr>
              <w:autoSpaceDE w:val="0"/>
              <w:autoSpaceDN w:val="0"/>
              <w:adjustRightInd w:val="0"/>
              <w:spacing w:line="276" w:lineRule="auto"/>
              <w:jc w:val="center"/>
              <w:rPr>
                <w:rFonts w:cs="宋体" w:asciiTheme="minorEastAsia" w:hAnsiTheme="minorEastAsia"/>
                <w:bCs/>
                <w:color w:val="000000" w:themeColor="text1"/>
                <w:szCs w:val="21"/>
                <w:lang w:val="zh-CN"/>
              </w:rPr>
            </w:pPr>
            <w:r>
              <w:rPr>
                <w:rFonts w:hint="eastAsia" w:cs="宋体" w:asciiTheme="minorEastAsia" w:hAnsiTheme="minorEastAsia"/>
                <w:color w:val="000000" w:themeColor="text1"/>
                <w:kern w:val="0"/>
                <w:szCs w:val="21"/>
              </w:rPr>
              <w:t>谈判保证金</w:t>
            </w:r>
          </w:p>
        </w:tc>
        <w:tc>
          <w:tcPr>
            <w:tcW w:w="6825" w:type="dxa"/>
            <w:vAlign w:val="center"/>
          </w:tcPr>
          <w:p w14:paraId="42A9CD4F">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本项目不收取。</w:t>
            </w:r>
          </w:p>
          <w:p w14:paraId="7A543B2A">
            <w:pPr>
              <w:tabs>
                <w:tab w:val="left" w:pos="1260"/>
              </w:tabs>
              <w:autoSpaceDE w:val="0"/>
              <w:autoSpaceDN w:val="0"/>
              <w:spacing w:line="360" w:lineRule="auto"/>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供应商应提供谈判承诺函。</w:t>
            </w:r>
          </w:p>
        </w:tc>
      </w:tr>
      <w:tr w14:paraId="6F47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286D2334">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15</w:t>
            </w:r>
          </w:p>
        </w:tc>
        <w:tc>
          <w:tcPr>
            <w:tcW w:w="2431" w:type="dxa"/>
            <w:vAlign w:val="center"/>
          </w:tcPr>
          <w:p w14:paraId="480B17E0">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谈判文件费用</w:t>
            </w:r>
          </w:p>
        </w:tc>
        <w:tc>
          <w:tcPr>
            <w:tcW w:w="6825" w:type="dxa"/>
            <w:tcBorders>
              <w:top w:val="single" w:color="auto" w:sz="4" w:space="0"/>
            </w:tcBorders>
            <w:vAlign w:val="center"/>
          </w:tcPr>
          <w:p w14:paraId="572ABA65">
            <w:pPr>
              <w:pStyle w:val="2"/>
              <w:spacing w:line="360" w:lineRule="auto"/>
              <w:rPr>
                <w:color w:val="000000" w:themeColor="text1"/>
              </w:rPr>
            </w:pPr>
            <w:r>
              <w:rPr>
                <w:rFonts w:hint="eastAsia"/>
                <w:color w:val="000000" w:themeColor="text1"/>
              </w:rPr>
              <w:t>谈</w:t>
            </w:r>
            <w:r>
              <w:rPr>
                <w:rFonts w:hint="eastAsia" w:cs="宋体" w:asciiTheme="minorEastAsia" w:hAnsiTheme="minorEastAsia"/>
                <w:color w:val="000000" w:themeColor="text1"/>
                <w:szCs w:val="21"/>
              </w:rPr>
              <w:t>判文件每份售价人民币0元。</w:t>
            </w:r>
          </w:p>
        </w:tc>
      </w:tr>
      <w:tr w14:paraId="0F85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3D12A50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16</w:t>
            </w:r>
          </w:p>
        </w:tc>
        <w:tc>
          <w:tcPr>
            <w:tcW w:w="2431" w:type="dxa"/>
            <w:vAlign w:val="center"/>
          </w:tcPr>
          <w:p w14:paraId="6954D5CF">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公告发布</w:t>
            </w:r>
          </w:p>
        </w:tc>
        <w:tc>
          <w:tcPr>
            <w:tcW w:w="6825" w:type="dxa"/>
            <w:tcBorders>
              <w:top w:val="single" w:color="auto" w:sz="4" w:space="0"/>
            </w:tcBorders>
            <w:vAlign w:val="center"/>
          </w:tcPr>
          <w:p w14:paraId="48C43202">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color w:val="000000" w:themeColor="text1"/>
                <w:szCs w:val="21"/>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rPr>
              <w:t>《河南省政府采购网》《许昌市政府采购网》《全国公共资源交易平台（河南省·许昌市）》</w:t>
            </w:r>
          </w:p>
        </w:tc>
      </w:tr>
      <w:tr w14:paraId="34E4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620C40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17</w:t>
            </w:r>
          </w:p>
        </w:tc>
        <w:tc>
          <w:tcPr>
            <w:tcW w:w="2431" w:type="dxa"/>
            <w:vAlign w:val="center"/>
          </w:tcPr>
          <w:p w14:paraId="206CA3ED">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采购人澄清或修改</w:t>
            </w:r>
          </w:p>
          <w:p w14:paraId="25B015B6">
            <w:pPr>
              <w:autoSpaceDE w:val="0"/>
              <w:autoSpaceDN w:val="0"/>
              <w:adjustRightInd w:val="0"/>
              <w:spacing w:line="360" w:lineRule="auto"/>
              <w:jc w:val="center"/>
              <w:rPr>
                <w:rFonts w:cs="黑体" w:asciiTheme="minorEastAsia" w:hAnsiTheme="minorEastAsia"/>
                <w:color w:val="000000" w:themeColor="text1"/>
                <w:szCs w:val="21"/>
              </w:rPr>
            </w:pPr>
            <w:r>
              <w:rPr>
                <w:rFonts w:hint="eastAsia" w:cs="仿宋_GB2312" w:asciiTheme="minorEastAsia" w:hAnsiTheme="minorEastAsia"/>
                <w:color w:val="000000" w:themeColor="text1"/>
                <w:szCs w:val="21"/>
              </w:rPr>
              <w:t>谈判文件时间</w:t>
            </w:r>
          </w:p>
        </w:tc>
        <w:tc>
          <w:tcPr>
            <w:tcW w:w="6825" w:type="dxa"/>
            <w:vAlign w:val="center"/>
          </w:tcPr>
          <w:p w14:paraId="79E8310E">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谈判响应截止时间3个工作日前（</w:t>
            </w:r>
            <w:r>
              <w:rPr>
                <w:rFonts w:hint="eastAsia" w:cs="仿宋_GB2312" w:asciiTheme="minorEastAsia" w:hAnsiTheme="minorEastAsia"/>
                <w:color w:val="000000" w:themeColor="text1"/>
                <w:szCs w:val="21"/>
                <w:lang w:val="zh-CN"/>
              </w:rPr>
              <w:t>澄清内容可能影响谈判响应文件编制的）</w:t>
            </w:r>
          </w:p>
        </w:tc>
      </w:tr>
      <w:tr w14:paraId="5038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07321DE">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18</w:t>
            </w:r>
          </w:p>
        </w:tc>
        <w:tc>
          <w:tcPr>
            <w:tcW w:w="2431" w:type="dxa"/>
            <w:vAlign w:val="center"/>
          </w:tcPr>
          <w:p w14:paraId="5E304D92">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供应商对采购文件</w:t>
            </w:r>
          </w:p>
          <w:p w14:paraId="4CD33A7A">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质疑截止时间</w:t>
            </w:r>
          </w:p>
        </w:tc>
        <w:tc>
          <w:tcPr>
            <w:tcW w:w="6825" w:type="dxa"/>
            <w:vAlign w:val="center"/>
          </w:tcPr>
          <w:p w14:paraId="6F4484B2">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谈判公告期满之日起</w:t>
            </w:r>
            <w:r>
              <w:rPr>
                <w:rFonts w:hint="eastAsia" w:cs="宋体" w:asciiTheme="minorEastAsia" w:hAnsiTheme="minorEastAsia"/>
                <w:bCs/>
                <w:color w:val="000000" w:themeColor="text1"/>
                <w:szCs w:val="21"/>
              </w:rPr>
              <w:t>7</w:t>
            </w:r>
            <w:r>
              <w:rPr>
                <w:rFonts w:hint="eastAsia" w:cs="宋体" w:asciiTheme="minorEastAsia" w:hAnsiTheme="minorEastAsia"/>
                <w:bCs/>
                <w:color w:val="000000" w:themeColor="text1"/>
                <w:szCs w:val="21"/>
                <w:lang w:val="zh-CN"/>
              </w:rPr>
              <w:t>个工作日</w:t>
            </w:r>
          </w:p>
        </w:tc>
      </w:tr>
      <w:tr w14:paraId="5EE4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F486A30">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19</w:t>
            </w:r>
          </w:p>
        </w:tc>
        <w:tc>
          <w:tcPr>
            <w:tcW w:w="2431" w:type="dxa"/>
            <w:vAlign w:val="center"/>
          </w:tcPr>
          <w:p w14:paraId="139563D9">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响应文件份数</w:t>
            </w:r>
          </w:p>
        </w:tc>
        <w:tc>
          <w:tcPr>
            <w:tcW w:w="6825" w:type="dxa"/>
            <w:vAlign w:val="center"/>
          </w:tcPr>
          <w:p w14:paraId="10FF1735">
            <w:pPr>
              <w:autoSpaceDE w:val="0"/>
              <w:autoSpaceDN w:val="0"/>
              <w:adjustRightInd w:val="0"/>
              <w:spacing w:line="360" w:lineRule="auto"/>
              <w:rPr>
                <w:rFonts w:ascii="宋体" w:hAnsi="宋体" w:eastAsia="宋体"/>
                <w:szCs w:val="21"/>
              </w:rPr>
            </w:pPr>
            <w:r>
              <w:rPr>
                <w:rFonts w:hint="eastAsia" w:ascii="宋体" w:hAnsi="宋体" w:eastAsia="宋体"/>
                <w:b/>
                <w:szCs w:val="21"/>
              </w:rPr>
              <w:fldChar w:fldCharType="begin"/>
            </w:r>
            <w:r>
              <w:rPr>
                <w:rFonts w:hint="eastAsia" w:ascii="宋体" w:hAnsi="宋体" w:eastAsia="宋体"/>
                <w:b/>
                <w:szCs w:val="21"/>
              </w:rPr>
              <w:instrText xml:space="preserve">eq \o\ac(□,√)</w:instrText>
            </w:r>
            <w:r>
              <w:rPr>
                <w:rFonts w:hint="eastAsia" w:ascii="宋体" w:hAnsi="宋体" w:eastAsia="宋体"/>
                <w:b/>
                <w:szCs w:val="21"/>
              </w:rPr>
              <w:fldChar w:fldCharType="end"/>
            </w:r>
            <w:r>
              <w:rPr>
                <w:rFonts w:hint="eastAsia" w:ascii="宋体" w:hAnsi="宋体" w:eastAsia="宋体"/>
                <w:szCs w:val="21"/>
              </w:rPr>
              <w:t>电子响应文件：成功上传至“全国公共资源交易平台（河南省•许昌市）”公共资源交易系统加密电子响应文件</w:t>
            </w:r>
            <w:r>
              <w:rPr>
                <w:rFonts w:ascii="宋体" w:hAnsi="宋体" w:eastAsia="宋体"/>
                <w:szCs w:val="21"/>
              </w:rPr>
              <w:t>1份（后缀格式为.XCSTF）。</w:t>
            </w:r>
          </w:p>
          <w:p w14:paraId="2BB28C5A">
            <w:pPr>
              <w:autoSpaceDE w:val="0"/>
              <w:autoSpaceDN w:val="0"/>
              <w:adjustRightInd w:val="0"/>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供应商登录“全国公共资源交易平台（河南省•许昌市）”下载“新点投标文件制作软件（河南省版）”的最新版本制作电子响应文件。</w:t>
            </w:r>
          </w:p>
          <w:p w14:paraId="0FDB6605">
            <w:pPr>
              <w:autoSpaceDE w:val="0"/>
              <w:autoSpaceDN w:val="0"/>
              <w:adjustRightInd w:val="0"/>
              <w:spacing w:line="360" w:lineRule="auto"/>
              <w:rPr>
                <w:rFonts w:ascii="宋体" w:hAnsi="宋体" w:eastAsia="宋体"/>
                <w:szCs w:val="21"/>
              </w:rPr>
            </w:pPr>
            <w:r>
              <w:rPr>
                <w:rFonts w:hint="eastAsia" w:ascii="宋体" w:hAnsi="宋体" w:eastAsia="宋体"/>
                <w:szCs w:val="21"/>
              </w:rPr>
              <w:t>供应商对同一项目多个标段进行响应的，应分别下载所投标段的招标文件，按标段制作响应文件。一个标段对应生成</w:t>
            </w:r>
            <w:r>
              <w:rPr>
                <w:rFonts w:ascii="宋体" w:hAnsi="宋体" w:eastAsia="宋体"/>
                <w:szCs w:val="21"/>
              </w:rPr>
              <w:t>2份电子响应文件（后缀格式为.XCSTF和.nXCSTF）</w:t>
            </w:r>
            <w:r>
              <w:rPr>
                <w:rFonts w:hint="eastAsia" w:ascii="宋体" w:hAnsi="宋体" w:eastAsia="宋体"/>
                <w:szCs w:val="21"/>
              </w:rPr>
              <w:t>，</w:t>
            </w:r>
            <w:r>
              <w:rPr>
                <w:rFonts w:ascii="宋体" w:hAnsi="宋体" w:eastAsia="宋体"/>
                <w:szCs w:val="21"/>
              </w:rPr>
              <w:t>其中后缀格式为“.XCSTF”的加密电子响应文件用于上传至交易系统中投标。</w:t>
            </w:r>
          </w:p>
          <w:p w14:paraId="575592B7">
            <w:pPr>
              <w:autoSpaceDE w:val="0"/>
              <w:autoSpaceDN w:val="0"/>
              <w:adjustRightInd w:val="0"/>
              <w:spacing w:line="360" w:lineRule="auto"/>
              <w:rPr>
                <w:rFonts w:ascii="宋体" w:hAnsi="宋体" w:eastAsia="宋体"/>
                <w:szCs w:val="21"/>
              </w:rPr>
            </w:pPr>
            <w:r>
              <w:rPr>
                <w:rFonts w:hint="eastAsia" w:ascii="宋体" w:hAnsi="宋体" w:eastAsia="宋体" w:cs="宋体"/>
                <w:b/>
                <w:bCs/>
                <w:szCs w:val="21"/>
                <w:lang w:val="zh-CN"/>
              </w:rPr>
              <w:t>□</w:t>
            </w:r>
            <w:r>
              <w:rPr>
                <w:rFonts w:hint="eastAsia" w:ascii="宋体" w:hAnsi="宋体" w:eastAsia="宋体"/>
                <w:szCs w:val="21"/>
              </w:rPr>
              <w:t>纸质响应文件：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w:t>
            </w:r>
            <w:r>
              <w:rPr>
                <w:rFonts w:hint="eastAsia" w:ascii="宋体" w:hAnsi="宋体" w:eastAsia="宋体"/>
                <w:szCs w:val="21"/>
              </w:rPr>
              <w:t>副本一份</w:t>
            </w:r>
            <w:r>
              <w:rPr>
                <w:rFonts w:hint="eastAsia" w:ascii="宋体" w:hAnsi="宋体" w:eastAsia="宋体" w:cs="仿宋_GB2312"/>
                <w:szCs w:val="21"/>
              </w:rPr>
              <w:t>。使用</w:t>
            </w:r>
            <w:r>
              <w:rPr>
                <w:rFonts w:hint="eastAsia" w:ascii="宋体" w:hAnsi="宋体" w:eastAsia="宋体"/>
                <w:szCs w:val="21"/>
              </w:rPr>
              <w:t>格式为“投标文件（供打印）.PDF”的文件</w:t>
            </w:r>
          </w:p>
          <w:p w14:paraId="3BDC19DE">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ascii="宋体" w:hAnsi="宋体" w:eastAsia="宋体"/>
                <w:szCs w:val="21"/>
              </w:rPr>
              <w:t>电子响应文件和纸质响应文件的内容、格式、水印码、签章应一致。</w:t>
            </w:r>
          </w:p>
        </w:tc>
      </w:tr>
      <w:tr w14:paraId="2EFA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A7E60E">
            <w:pPr>
              <w:autoSpaceDE w:val="0"/>
              <w:autoSpaceDN w:val="0"/>
              <w:adjustRightInd w:val="0"/>
              <w:spacing w:line="276" w:lineRule="auto"/>
              <w:jc w:val="center"/>
              <w:rPr>
                <w:rFonts w:cs="黑体" w:asciiTheme="minorEastAsia" w:hAnsiTheme="minorEastAsia"/>
                <w:color w:val="000000" w:themeColor="text1"/>
                <w:szCs w:val="21"/>
              </w:rPr>
            </w:pPr>
            <w:r>
              <w:rPr>
                <w:rFonts w:hint="eastAsia" w:cs="TimesNewRomanPSMT" w:asciiTheme="minorEastAsia" w:hAnsiTheme="minorEastAsia"/>
                <w:color w:val="000000" w:themeColor="text1"/>
                <w:szCs w:val="21"/>
              </w:rPr>
              <w:t>20</w:t>
            </w:r>
          </w:p>
        </w:tc>
        <w:tc>
          <w:tcPr>
            <w:tcW w:w="2431" w:type="dxa"/>
            <w:vAlign w:val="center"/>
          </w:tcPr>
          <w:p w14:paraId="4C483BF2">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响应文件的</w:t>
            </w:r>
          </w:p>
          <w:p w14:paraId="2E0BB545">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签署盖章</w:t>
            </w:r>
          </w:p>
        </w:tc>
        <w:tc>
          <w:tcPr>
            <w:tcW w:w="6825" w:type="dxa"/>
            <w:vAlign w:val="center"/>
          </w:tcPr>
          <w:p w14:paraId="2B0AAB35">
            <w:pPr>
              <w:autoSpaceDE w:val="0"/>
              <w:autoSpaceDN w:val="0"/>
              <w:adjustRightInd w:val="0"/>
              <w:spacing w:line="420" w:lineRule="exact"/>
              <w:rPr>
                <w:rFonts w:ascii="新宋体" w:hAnsi="新宋体" w:eastAsia="新宋体"/>
                <w:color w:val="000000" w:themeColor="text1"/>
                <w:szCs w:val="21"/>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color w:val="000000" w:themeColor="text1"/>
                <w:szCs w:val="21"/>
              </w:rPr>
              <w:t>电子响应文件：按谈判文件要求加盖供应商电子印章和法人电子印章。</w:t>
            </w:r>
          </w:p>
          <w:p w14:paraId="5E8841D1">
            <w:pPr>
              <w:autoSpaceDE w:val="0"/>
              <w:autoSpaceDN w:val="0"/>
              <w:adjustRightInd w:val="0"/>
              <w:spacing w:line="420" w:lineRule="exact"/>
              <w:rPr>
                <w:rFonts w:cs="仿宋_GB2312" w:asciiTheme="minorEastAsia" w:hAnsiTheme="minorEastAsia"/>
                <w:color w:val="000000" w:themeColor="text1"/>
                <w:szCs w:val="21"/>
              </w:rPr>
            </w:pPr>
            <w:r>
              <w:rPr>
                <w:rFonts w:hint="eastAsia" w:cs="宋体" w:asciiTheme="minorEastAsia" w:hAnsiTheme="minorEastAsia"/>
                <w:b/>
                <w:bCs/>
                <w:color w:val="000000" w:themeColor="text1"/>
                <w:szCs w:val="21"/>
                <w:lang w:val="zh-CN"/>
              </w:rPr>
              <w:t>□</w:t>
            </w:r>
            <w:r>
              <w:rPr>
                <w:rFonts w:hint="eastAsia" w:ascii="新宋体" w:hAnsi="新宋体" w:eastAsia="新宋体"/>
                <w:color w:val="000000" w:themeColor="text1"/>
                <w:szCs w:val="21"/>
              </w:rPr>
              <w:t>纸质响应文件：响应文件封面加盖供应商公章（响应文件是指供应商电子响应文件制作完成后生成的后缀名为</w:t>
            </w:r>
            <w:r>
              <w:rPr>
                <w:rFonts w:hint="eastAsia" w:hAnsi="宋体"/>
                <w:color w:val="000000" w:themeColor="text1"/>
                <w:szCs w:val="21"/>
              </w:rPr>
              <w:t>“.PDF”的文件</w:t>
            </w:r>
            <w:r>
              <w:rPr>
                <w:rFonts w:hint="eastAsia" w:ascii="新宋体" w:hAnsi="新宋体" w:eastAsia="新宋体"/>
                <w:color w:val="000000" w:themeColor="text1"/>
                <w:szCs w:val="21"/>
              </w:rPr>
              <w:t>打印的纸质响应文件）。</w:t>
            </w:r>
          </w:p>
        </w:tc>
      </w:tr>
      <w:tr w14:paraId="4684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2563370">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TimesNewRomanPSMT" w:asciiTheme="minorEastAsia" w:hAnsiTheme="minorEastAsia"/>
                <w:color w:val="000000" w:themeColor="text1"/>
                <w:szCs w:val="21"/>
              </w:rPr>
              <w:t>21</w:t>
            </w:r>
          </w:p>
        </w:tc>
        <w:tc>
          <w:tcPr>
            <w:tcW w:w="2431" w:type="dxa"/>
            <w:vAlign w:val="center"/>
          </w:tcPr>
          <w:p w14:paraId="0A6DF4A1">
            <w:pPr>
              <w:autoSpaceDE w:val="0"/>
              <w:autoSpaceDN w:val="0"/>
              <w:adjustRightInd w:val="0"/>
              <w:spacing w:line="360" w:lineRule="auto"/>
              <w:jc w:val="center"/>
              <w:rPr>
                <w:rFonts w:cs="仿宋_GB2312" w:asciiTheme="minorEastAsia" w:hAnsiTheme="minorEastAsia"/>
                <w:color w:val="000000" w:themeColor="text1"/>
                <w:szCs w:val="21"/>
              </w:rPr>
            </w:pPr>
            <w:r>
              <w:rPr>
                <w:rFonts w:hint="eastAsia" w:cs="黑体" w:asciiTheme="minorEastAsia" w:hAnsiTheme="minorEastAsia"/>
                <w:color w:val="000000" w:themeColor="text1"/>
                <w:szCs w:val="21"/>
              </w:rPr>
              <w:t>谈判小组组建</w:t>
            </w:r>
          </w:p>
        </w:tc>
        <w:tc>
          <w:tcPr>
            <w:tcW w:w="6825" w:type="dxa"/>
            <w:vAlign w:val="center"/>
          </w:tcPr>
          <w:p w14:paraId="7210575D">
            <w:pPr>
              <w:autoSpaceDE w:val="0"/>
              <w:autoSpaceDN w:val="0"/>
              <w:adjustRightInd w:val="0"/>
              <w:spacing w:line="360" w:lineRule="auto"/>
              <w:rPr>
                <w:rFonts w:ascii="宋体" w:hAnsi="宋体" w:cs="仿宋_GB2312"/>
                <w:color w:val="000000" w:themeColor="text1"/>
                <w:szCs w:val="21"/>
                <w:lang w:val="zh-CN"/>
              </w:rPr>
            </w:pPr>
            <w:r>
              <w:rPr>
                <w:rFonts w:ascii="新宋体" w:hAnsi="新宋体" w:eastAsia="新宋体"/>
                <w:b/>
                <w:color w:val="000000" w:themeColor="text1"/>
                <w:szCs w:val="21"/>
              </w:rPr>
              <w:fldChar w:fldCharType="begin"/>
            </w:r>
            <w:r>
              <w:rPr>
                <w:rFonts w:hint="eastAsia" w:ascii="新宋体" w:hAnsi="新宋体" w:eastAsia="新宋体"/>
                <w:b/>
                <w:color w:val="000000" w:themeColor="text1"/>
                <w:szCs w:val="21"/>
              </w:rPr>
              <w:instrText xml:space="preserve">eq \o\ac(□,√)</w:instrText>
            </w:r>
            <w:r>
              <w:rPr>
                <w:rFonts w:ascii="新宋体" w:hAnsi="新宋体" w:eastAsia="新宋体"/>
                <w:b/>
                <w:color w:val="000000" w:themeColor="text1"/>
                <w:szCs w:val="21"/>
              </w:rPr>
              <w:fldChar w:fldCharType="end"/>
            </w:r>
            <w:r>
              <w:rPr>
                <w:rFonts w:hint="eastAsia" w:ascii="新宋体" w:hAnsi="新宋体" w:eastAsia="新宋体"/>
                <w:bCs/>
                <w:color w:val="000000" w:themeColor="text1"/>
                <w:szCs w:val="21"/>
              </w:rPr>
              <w:t>谈</w:t>
            </w:r>
            <w:r>
              <w:rPr>
                <w:rFonts w:hint="eastAsia" w:ascii="宋体" w:hAnsi="宋体" w:cs="仿宋_GB2312"/>
                <w:color w:val="000000" w:themeColor="text1"/>
                <w:szCs w:val="21"/>
                <w:lang w:val="zh-CN"/>
              </w:rPr>
              <w:t>判小组由采购人代表1人和评审专家2人组成，其中评审专家的人数不少于谈判小组成员总数的三分之二。评审专家从政府采购评审专家库中随机抽取。</w:t>
            </w:r>
          </w:p>
        </w:tc>
      </w:tr>
      <w:tr w14:paraId="25B1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BE66865">
            <w:pPr>
              <w:autoSpaceDE w:val="0"/>
              <w:autoSpaceDN w:val="0"/>
              <w:adjustRightInd w:val="0"/>
              <w:spacing w:line="276" w:lineRule="auto"/>
              <w:jc w:val="center"/>
              <w:rPr>
                <w:rFonts w:cs="TimesNewRomanPSMT" w:asciiTheme="minorEastAsia" w:hAnsiTheme="minorEastAsia"/>
                <w:color w:val="000000" w:themeColor="text1"/>
                <w:szCs w:val="21"/>
              </w:rPr>
            </w:pPr>
            <w:r>
              <w:rPr>
                <w:rFonts w:hint="eastAsia" w:cs="黑体" w:asciiTheme="minorEastAsia" w:hAnsiTheme="minorEastAsia"/>
                <w:color w:val="000000" w:themeColor="text1"/>
                <w:szCs w:val="21"/>
              </w:rPr>
              <w:t>22</w:t>
            </w:r>
          </w:p>
        </w:tc>
        <w:tc>
          <w:tcPr>
            <w:tcW w:w="2431" w:type="dxa"/>
            <w:vAlign w:val="center"/>
          </w:tcPr>
          <w:p w14:paraId="31CB8F3C">
            <w:pPr>
              <w:autoSpaceDE w:val="0"/>
              <w:autoSpaceDN w:val="0"/>
              <w:adjustRightInd w:val="0"/>
              <w:spacing w:line="360"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评审方法</w:t>
            </w:r>
          </w:p>
        </w:tc>
        <w:tc>
          <w:tcPr>
            <w:tcW w:w="6825" w:type="dxa"/>
            <w:vAlign w:val="center"/>
          </w:tcPr>
          <w:p w14:paraId="68E6E61B">
            <w:pPr>
              <w:autoSpaceDE w:val="0"/>
              <w:autoSpaceDN w:val="0"/>
              <w:adjustRightInd w:val="0"/>
              <w:spacing w:line="360" w:lineRule="auto"/>
              <w:rPr>
                <w:rFonts w:ascii="新宋体" w:hAnsi="新宋体" w:eastAsia="新宋体"/>
                <w:color w:val="000000" w:themeColor="text1"/>
                <w:szCs w:val="21"/>
              </w:rPr>
            </w:pPr>
            <w:r>
              <w:rPr>
                <w:rFonts w:hint="eastAsia"/>
                <w:color w:val="000000" w:themeColor="text1"/>
              </w:rPr>
              <w:t>质量和服务均能满足谈判文件实质性响应要求且最后报价最低的原则确定成交供应商</w:t>
            </w:r>
            <w:r>
              <w:rPr>
                <w:rFonts w:hint="eastAsia" w:ascii="新宋体" w:hAnsi="新宋体" w:eastAsia="新宋体"/>
                <w:color w:val="000000" w:themeColor="text1"/>
                <w:szCs w:val="21"/>
              </w:rPr>
              <w:t>。</w:t>
            </w:r>
          </w:p>
        </w:tc>
      </w:tr>
      <w:tr w14:paraId="4461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1D3BABE7">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23</w:t>
            </w:r>
          </w:p>
        </w:tc>
        <w:tc>
          <w:tcPr>
            <w:tcW w:w="2431" w:type="dxa"/>
            <w:vAlign w:val="center"/>
          </w:tcPr>
          <w:p w14:paraId="72A37944">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授权函</w:t>
            </w:r>
          </w:p>
        </w:tc>
        <w:tc>
          <w:tcPr>
            <w:tcW w:w="6825" w:type="dxa"/>
            <w:vAlign w:val="center"/>
          </w:tcPr>
          <w:p w14:paraId="2EBE8A8A">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000000" w:themeColor="text1"/>
                <w:szCs w:val="21"/>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274C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785011">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24</w:t>
            </w:r>
          </w:p>
        </w:tc>
        <w:tc>
          <w:tcPr>
            <w:tcW w:w="2431" w:type="dxa"/>
            <w:vAlign w:val="center"/>
          </w:tcPr>
          <w:p w14:paraId="345E1D45">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履约保证金</w:t>
            </w:r>
          </w:p>
        </w:tc>
        <w:tc>
          <w:tcPr>
            <w:tcW w:w="6825" w:type="dxa"/>
            <w:vAlign w:val="center"/>
          </w:tcPr>
          <w:p w14:paraId="5BB96064">
            <w:pPr>
              <w:autoSpaceDE w:val="0"/>
              <w:autoSpaceDN w:val="0"/>
              <w:adjustRightInd w:val="0"/>
              <w:spacing w:line="360" w:lineRule="auto"/>
              <w:rPr>
                <w:rFonts w:cs="宋体" w:asciiTheme="minorEastAsia" w:hAnsiTheme="minorEastAsia"/>
                <w:color w:val="000000" w:themeColor="text1"/>
                <w:kern w:val="0"/>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无要求</w:t>
            </w:r>
          </w:p>
          <w:p w14:paraId="54BA1D45">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宋体" w:asciiTheme="minorEastAsia" w:hAnsiTheme="minorEastAsia"/>
                <w:b/>
                <w:bCs/>
                <w:color w:val="000000" w:themeColor="text1"/>
                <w:szCs w:val="21"/>
                <w:lang w:val="zh-CN"/>
              </w:rPr>
              <w:t>□</w:t>
            </w:r>
            <w:r>
              <w:rPr>
                <w:rFonts w:hint="eastAsia" w:cs="宋体" w:asciiTheme="minorEastAsia" w:hAnsiTheme="minorEastAsia"/>
                <w:color w:val="000000" w:themeColor="text1"/>
                <w:szCs w:val="21"/>
              </w:rPr>
              <w:t>要求提交。履约保证金的数额为合同金额</w:t>
            </w:r>
            <w:r>
              <w:rPr>
                <w:rFonts w:hint="eastAsia" w:ascii="新宋体" w:hAnsi="新宋体" w:eastAsia="新宋体"/>
                <w:color w:val="000000" w:themeColor="text1"/>
                <w:szCs w:val="21"/>
              </w:rPr>
              <w:t>的%</w:t>
            </w:r>
            <w:r>
              <w:rPr>
                <w:rFonts w:hint="eastAsia" w:cs="宋体" w:asciiTheme="minorEastAsia" w:hAnsiTheme="minorEastAsia"/>
                <w:color w:val="000000" w:themeColor="text1"/>
                <w:szCs w:val="21"/>
              </w:rPr>
              <w:t>。成交供应商以支票、汇票、本票或者金融机构、担保机构出具的保函等非现金形式向采购人提交。</w:t>
            </w:r>
          </w:p>
        </w:tc>
      </w:tr>
      <w:tr w14:paraId="6AD0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729AE0">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25</w:t>
            </w:r>
          </w:p>
        </w:tc>
        <w:tc>
          <w:tcPr>
            <w:tcW w:w="2431" w:type="dxa"/>
            <w:vAlign w:val="center"/>
          </w:tcPr>
          <w:p w14:paraId="0188094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中小企业有关政策</w:t>
            </w:r>
          </w:p>
        </w:tc>
        <w:tc>
          <w:tcPr>
            <w:tcW w:w="6825" w:type="dxa"/>
            <w:vAlign w:val="center"/>
          </w:tcPr>
          <w:p w14:paraId="7022AB7E">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rPr>
              <w:t>否则不得享受相关中小企业扶持政策。</w:t>
            </w:r>
          </w:p>
          <w:p w14:paraId="48D32B1C">
            <w:pPr>
              <w:autoSpaceDE w:val="0"/>
              <w:autoSpaceDN w:val="0"/>
              <w:adjustRightInd w:val="0"/>
              <w:spacing w:line="360" w:lineRule="auto"/>
              <w:contextualSpacing/>
              <w:rPr>
                <w:rFonts w:ascii="ˎ̥" w:hAnsi="ˎ̥"/>
                <w:color w:val="000000" w:themeColor="text1"/>
              </w:rPr>
            </w:pPr>
            <w:r>
              <w:rPr>
                <w:rFonts w:hint="eastAsia"/>
                <w:color w:val="000000" w:themeColor="text1"/>
              </w:rPr>
              <w:t>2、本项目属于专门面向中小企业采购的项目（不再执行价格评审优惠的扶持政策）。</w:t>
            </w:r>
            <w:r>
              <w:rPr>
                <w:rFonts w:hint="eastAsia" w:asciiTheme="minorEastAsia" w:hAnsiTheme="minorEastAsia"/>
              </w:rPr>
              <w:t>本次采购标的对应的中小企业划分标准所属行业：</w:t>
            </w:r>
            <w:r>
              <w:rPr>
                <w:rFonts w:hint="eastAsia" w:ascii="宋体" w:hAnsi="宋体" w:eastAsia="宋体"/>
              </w:rPr>
              <w:t>其他未列明行业</w:t>
            </w:r>
            <w:r>
              <w:rPr>
                <w:rFonts w:hint="eastAsia" w:asciiTheme="minorEastAsia" w:hAnsiTheme="minorEastAsia"/>
              </w:rPr>
              <w:t>。</w:t>
            </w:r>
          </w:p>
          <w:p w14:paraId="48BE4097">
            <w:pPr>
              <w:autoSpaceDE w:val="0"/>
              <w:autoSpaceDN w:val="0"/>
              <w:adjustRightInd w:val="0"/>
              <w:spacing w:line="360" w:lineRule="auto"/>
              <w:contextualSpacing/>
              <w:rPr>
                <w:rFonts w:ascii="ˎ̥" w:hAnsi="ˎ̥"/>
                <w:color w:val="000000" w:themeColor="text1"/>
              </w:rPr>
            </w:pPr>
            <w:r>
              <w:rPr>
                <w:rFonts w:hint="eastAsia" w:ascii="ˎ̥" w:hAnsi="ˎ̥"/>
                <w:color w:val="000000" w:themeColor="text1"/>
              </w:rPr>
              <w:t>3、提供由省级以上监狱管理局、戒毒管理局（含新疆生产建设兵团）出具的属于监狱企业证明文件的，视同为小型和微型企业。</w:t>
            </w:r>
          </w:p>
          <w:p w14:paraId="4361EC01">
            <w:pPr>
              <w:spacing w:line="450" w:lineRule="exact"/>
              <w:rPr>
                <w:rFonts w:ascii="ˎ̥" w:hAnsi="ˎ̥"/>
                <w:color w:val="000000" w:themeColor="text1"/>
              </w:rPr>
            </w:pPr>
            <w:r>
              <w:rPr>
                <w:rFonts w:hint="eastAsia" w:ascii="ˎ̥" w:hAnsi="ˎ̥"/>
                <w:color w:val="000000" w:themeColor="text1"/>
              </w:rPr>
              <w:t>4、符合享受政府采购支持政策的残疾人福利性单位条件且提供《残疾人福利性单位声明函》的，视同为小型和微型企业。</w:t>
            </w:r>
          </w:p>
          <w:p w14:paraId="66FB517F">
            <w:pPr>
              <w:spacing w:line="450" w:lineRule="exact"/>
              <w:rPr>
                <w:rFonts w:ascii="宋体" w:hAnsi="宋体" w:eastAsia="宋体"/>
              </w:rPr>
            </w:pPr>
            <w:r>
              <w:rPr>
                <w:rFonts w:hint="eastAsia" w:ascii="宋体" w:hAnsi="宋体" w:eastAsia="宋体"/>
              </w:rPr>
              <w:t>5</w:t>
            </w:r>
            <w:r>
              <w:rPr>
                <w:rFonts w:ascii="宋体" w:hAnsi="宋体" w:eastAsia="宋体"/>
              </w:rPr>
              <w:t>、小型和微型企业不包括民办非企业单位。</w:t>
            </w:r>
          </w:p>
          <w:p w14:paraId="4CE74F05">
            <w:pPr>
              <w:autoSpaceDE w:val="0"/>
              <w:autoSpaceDN w:val="0"/>
              <w:adjustRightInd w:val="0"/>
              <w:spacing w:line="360" w:lineRule="auto"/>
              <w:contextualSpacing/>
              <w:rPr>
                <w:rFonts w:cs="宋体" w:asciiTheme="minorEastAsia" w:hAnsiTheme="minorEastAsia"/>
                <w:b/>
                <w:color w:val="000000" w:themeColor="text1"/>
                <w:kern w:val="0"/>
                <w:szCs w:val="21"/>
                <w:lang w:val="zh-CN"/>
              </w:rPr>
            </w:pPr>
            <w:r>
              <w:rPr>
                <w:rFonts w:hint="eastAsia" w:ascii="宋体" w:hAnsi="宋体" w:eastAsia="宋体"/>
              </w:rPr>
              <w:t>6</w:t>
            </w:r>
            <w:r>
              <w:rPr>
                <w:rFonts w:ascii="宋体" w:hAnsi="宋体" w:eastAsia="宋体"/>
              </w:rPr>
              <w:t>、符合中小企业划分标准的个体工商户，在政府采购活动中视同中小企业。</w:t>
            </w:r>
          </w:p>
        </w:tc>
      </w:tr>
      <w:tr w14:paraId="4EC4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512743">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26</w:t>
            </w:r>
          </w:p>
        </w:tc>
        <w:tc>
          <w:tcPr>
            <w:tcW w:w="2431" w:type="dxa"/>
            <w:vAlign w:val="center"/>
          </w:tcPr>
          <w:p w14:paraId="1BA29022">
            <w:pPr>
              <w:autoSpaceDE w:val="0"/>
              <w:autoSpaceDN w:val="0"/>
              <w:adjustRightInd w:val="0"/>
              <w:spacing w:line="360" w:lineRule="auto"/>
              <w:jc w:val="center"/>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代理服务费</w:t>
            </w:r>
          </w:p>
        </w:tc>
        <w:tc>
          <w:tcPr>
            <w:tcW w:w="6825" w:type="dxa"/>
            <w:vAlign w:val="center"/>
          </w:tcPr>
          <w:p w14:paraId="448F4F8C">
            <w:pPr>
              <w:autoSpaceDE w:val="0"/>
              <w:autoSpaceDN w:val="0"/>
              <w:adjustRightInd w:val="0"/>
              <w:spacing w:line="360" w:lineRule="auto"/>
              <w:rPr>
                <w:rFonts w:cs="宋体" w:asciiTheme="minorEastAsia" w:hAnsiTheme="minorEastAsia"/>
                <w:color w:val="000000" w:themeColor="text1"/>
                <w:szCs w:val="21"/>
                <w:lang w:val="zh-CN"/>
              </w:rPr>
            </w:pPr>
            <w:r>
              <w:rPr>
                <w:rFonts w:hint="eastAsia" w:ascii="宋体" w:hAnsi="宋体" w:eastAsia="宋体" w:cs="宋体"/>
                <w:bCs/>
                <w:szCs w:val="21"/>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14:paraId="37D8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45B067C">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27</w:t>
            </w:r>
          </w:p>
        </w:tc>
        <w:tc>
          <w:tcPr>
            <w:tcW w:w="2431" w:type="dxa"/>
            <w:vAlign w:val="center"/>
          </w:tcPr>
          <w:p w14:paraId="0D45201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电子化采购模式</w:t>
            </w:r>
          </w:p>
        </w:tc>
        <w:tc>
          <w:tcPr>
            <w:tcW w:w="6825" w:type="dxa"/>
            <w:vAlign w:val="center"/>
          </w:tcPr>
          <w:p w14:paraId="16D1E1AA">
            <w:pPr>
              <w:autoSpaceDE w:val="0"/>
              <w:autoSpaceDN w:val="0"/>
              <w:adjustRightInd w:val="0"/>
              <w:spacing w:line="360" w:lineRule="auto"/>
              <w:contextualSpacing/>
              <w:rPr>
                <w:rFonts w:hAnsi="宋体" w:cs="宋体"/>
                <w:color w:val="000000" w:themeColor="text1"/>
                <w:szCs w:val="21"/>
                <w:lang w:val="zh-CN"/>
              </w:rPr>
            </w:pPr>
            <w:r>
              <w:rPr>
                <w:rFonts w:cs="宋体" w:asciiTheme="minorEastAsia" w:hAnsiTheme="minorEastAsia"/>
                <w:b/>
                <w:color w:val="000000" w:themeColor="text1"/>
                <w:kern w:val="0"/>
                <w:szCs w:val="21"/>
                <w:lang w:val="zh-CN"/>
              </w:rPr>
              <w:fldChar w:fldCharType="begin"/>
            </w:r>
            <w:r>
              <w:rPr>
                <w:rFonts w:hint="eastAsia" w:cs="宋体" w:asciiTheme="minorEastAsia" w:hAnsiTheme="minorEastAsia"/>
                <w:b/>
                <w:color w:val="000000" w:themeColor="text1"/>
                <w:kern w:val="0"/>
                <w:szCs w:val="21"/>
                <w:lang w:val="zh-CN"/>
              </w:rPr>
              <w:instrText xml:space="preserve">eq \o\ac(□,</w:instrText>
            </w:r>
            <w:r>
              <w:rPr>
                <w:rFonts w:hint="eastAsia" w:cs="宋体" w:asciiTheme="minorEastAsia" w:hAnsiTheme="minorEastAsia"/>
                <w:b/>
                <w:color w:val="000000" w:themeColor="text1"/>
                <w:kern w:val="0"/>
                <w:position w:val="2"/>
                <w:szCs w:val="21"/>
                <w:lang w:val="zh-CN"/>
              </w:rPr>
              <w:instrText xml:space="preserve">√</w:instrText>
            </w:r>
            <w:r>
              <w:rPr>
                <w:rFonts w:hint="eastAsia" w:cs="宋体" w:asciiTheme="minorEastAsia" w:hAnsiTheme="minorEastAsia"/>
                <w:b/>
                <w:color w:val="000000" w:themeColor="text1"/>
                <w:kern w:val="0"/>
                <w:szCs w:val="21"/>
                <w:lang w:val="zh-CN"/>
              </w:rPr>
              <w:instrText xml:space="preserve">)</w:instrText>
            </w:r>
            <w:r>
              <w:rPr>
                <w:rFonts w:cs="宋体" w:asciiTheme="minorEastAsia" w:hAnsiTheme="minorEastAsia"/>
                <w:b/>
                <w:color w:val="000000" w:themeColor="text1"/>
                <w:kern w:val="0"/>
                <w:szCs w:val="21"/>
                <w:lang w:val="zh-CN"/>
              </w:rPr>
              <w:fldChar w:fldCharType="end"/>
            </w:r>
            <w:r>
              <w:rPr>
                <w:rFonts w:hint="eastAsia" w:cs="宋体" w:asciiTheme="minorEastAsia" w:hAnsiTheme="minorEastAsia"/>
                <w:bCs/>
                <w:color w:val="000000" w:themeColor="text1"/>
                <w:szCs w:val="21"/>
                <w:lang w:val="zh-CN"/>
              </w:rPr>
              <w:t>是。</w:t>
            </w:r>
            <w:r>
              <w:rPr>
                <w:rFonts w:hint="eastAsia" w:hAnsi="宋体" w:cs="宋体"/>
                <w:color w:val="000000" w:themeColor="text1"/>
                <w:szCs w:val="21"/>
                <w:lang w:val="zh-CN"/>
              </w:rPr>
              <w:t>供应商响应时须成功上传、加密电子响应文件。供应商资质、业绩、荣誉及相关人员证明材料等资料原件谈判现场不再提供。</w:t>
            </w:r>
          </w:p>
          <w:p w14:paraId="53F91CDF">
            <w:pPr>
              <w:autoSpaceDE w:val="0"/>
              <w:autoSpaceDN w:val="0"/>
              <w:adjustRightInd w:val="0"/>
              <w:spacing w:line="360" w:lineRule="auto"/>
              <w:contextualSpacing/>
              <w:rPr>
                <w:rFonts w:cs="宋体" w:asciiTheme="minorEastAsia" w:hAnsiTheme="minorEastAsia"/>
                <w:bCs/>
                <w:color w:val="000000" w:themeColor="text1"/>
                <w:szCs w:val="21"/>
                <w:lang w:val="zh-CN"/>
              </w:rPr>
            </w:pPr>
            <w:r>
              <w:rPr>
                <w:rFonts w:hint="eastAsia" w:hAnsi="宋体" w:cs="宋体"/>
                <w:color w:val="000000" w:themeColor="text1"/>
                <w:szCs w:val="21"/>
                <w:lang w:val="zh-CN"/>
              </w:rPr>
              <w:t>□否。供应商响应时须提供纸质响应文件。供应商资质、业绩、荣誉及相关人员证明材料等资料原件根据谈判文件要求提供。</w:t>
            </w:r>
          </w:p>
        </w:tc>
      </w:tr>
      <w:tr w14:paraId="2D10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FA15E9">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28</w:t>
            </w:r>
          </w:p>
        </w:tc>
        <w:tc>
          <w:tcPr>
            <w:tcW w:w="2431" w:type="dxa"/>
            <w:vAlign w:val="center"/>
          </w:tcPr>
          <w:p w14:paraId="22C122BC">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解释权</w:t>
            </w:r>
          </w:p>
        </w:tc>
        <w:tc>
          <w:tcPr>
            <w:tcW w:w="6825" w:type="dxa"/>
            <w:vAlign w:val="center"/>
          </w:tcPr>
          <w:p w14:paraId="69FC0912">
            <w:pPr>
              <w:spacing w:line="360" w:lineRule="auto"/>
              <w:rPr>
                <w:rFonts w:ascii="宋体" w:hAnsi="宋体" w:eastAsia="宋体" w:cs="宋体"/>
                <w:szCs w:val="21"/>
                <w:lang w:val="zh-CN"/>
              </w:rPr>
            </w:pPr>
            <w:r>
              <w:rPr>
                <w:rFonts w:hint="eastAsia" w:ascii="宋体" w:hAnsi="宋体" w:eastAsia="宋体" w:cs="宋体"/>
                <w:szCs w:val="21"/>
                <w:lang w:val="zh-CN"/>
              </w:rPr>
              <w:t>构成谈判文件的各个组成文件应互为解释，互为说明；</w:t>
            </w:r>
          </w:p>
          <w:p w14:paraId="177E32DA">
            <w:pPr>
              <w:spacing w:line="360" w:lineRule="auto"/>
              <w:rPr>
                <w:rFonts w:ascii="宋体" w:hAnsi="宋体" w:eastAsia="宋体" w:cs="宋体"/>
                <w:szCs w:val="21"/>
                <w:lang w:val="zh-CN"/>
              </w:rPr>
            </w:pPr>
            <w:r>
              <w:rPr>
                <w:rFonts w:hint="eastAsia" w:ascii="宋体" w:hAnsi="宋体" w:eastAsia="宋体" w:cs="宋体"/>
                <w:szCs w:val="21"/>
                <w:lang w:val="zh-CN"/>
              </w:rPr>
              <w:t>1、除谈判文件中有特别规定外，仅适用于谈判阶段的规定，按谈判公告（谈判邀请书）、谈判人须知、评标办法的先后顺序解释；</w:t>
            </w:r>
          </w:p>
          <w:p w14:paraId="3F52EB62">
            <w:pPr>
              <w:spacing w:line="360" w:lineRule="auto"/>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、同一组成文件中就同一事项的规定或约定不一致的，以编排顺序在后者为准；</w:t>
            </w:r>
          </w:p>
          <w:p w14:paraId="14F5CA0C">
            <w:pPr>
              <w:spacing w:line="360" w:lineRule="auto"/>
              <w:rPr>
                <w:rFonts w:ascii="宋体" w:hAnsi="宋体" w:eastAsia="宋体" w:cs="宋体"/>
                <w:szCs w:val="21"/>
                <w:lang w:val="zh-CN"/>
              </w:rPr>
            </w:pPr>
            <w:r>
              <w:rPr>
                <w:rFonts w:hint="eastAsia" w:ascii="宋体" w:hAnsi="宋体" w:eastAsia="宋体" w:cs="宋体"/>
                <w:szCs w:val="21"/>
              </w:rPr>
              <w:t>3</w:t>
            </w:r>
            <w:r>
              <w:rPr>
                <w:rFonts w:hint="eastAsia" w:ascii="宋体" w:hAnsi="宋体" w:eastAsia="宋体" w:cs="宋体"/>
                <w:szCs w:val="21"/>
                <w:lang w:val="zh-CN"/>
              </w:rPr>
              <w:t>、同一组成文件不同版本之间有不一致的，以形成时间在后者为准；</w:t>
            </w:r>
          </w:p>
          <w:p w14:paraId="3A6A2BEC">
            <w:pPr>
              <w:wordWrap w:val="0"/>
              <w:autoSpaceDE w:val="0"/>
              <w:autoSpaceDN w:val="0"/>
              <w:adjustRightInd w:val="0"/>
              <w:spacing w:line="360" w:lineRule="auto"/>
              <w:rPr>
                <w:rFonts w:ascii="宋体" w:hAnsi="宋体" w:eastAsia="宋体"/>
              </w:rPr>
            </w:pPr>
            <w:r>
              <w:rPr>
                <w:rFonts w:hint="eastAsia" w:ascii="宋体" w:hAnsi="宋体" w:eastAsia="宋体" w:cs="宋体"/>
                <w:szCs w:val="21"/>
                <w:lang w:val="zh-CN"/>
              </w:rPr>
              <w:t>按本款前述规定仍不能形成结论的，由采购人负责解释。</w:t>
            </w:r>
          </w:p>
        </w:tc>
      </w:tr>
      <w:tr w14:paraId="3942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36D085">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29</w:t>
            </w:r>
          </w:p>
        </w:tc>
        <w:tc>
          <w:tcPr>
            <w:tcW w:w="2431" w:type="dxa"/>
            <w:vAlign w:val="center"/>
          </w:tcPr>
          <w:p w14:paraId="5AED217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知识产权</w:t>
            </w:r>
          </w:p>
        </w:tc>
        <w:tc>
          <w:tcPr>
            <w:tcW w:w="6825" w:type="dxa"/>
          </w:tcPr>
          <w:p w14:paraId="6AFBD859">
            <w:pPr>
              <w:spacing w:line="360" w:lineRule="auto"/>
              <w:rPr>
                <w:rFonts w:ascii="宋体" w:hAnsi="宋体" w:eastAsia="宋体" w:cs="宋体"/>
                <w:szCs w:val="21"/>
                <w:lang w:val="zh-CN"/>
              </w:rPr>
            </w:pPr>
            <w:r>
              <w:rPr>
                <w:rFonts w:hint="eastAsia" w:ascii="宋体" w:hAnsi="宋体" w:eastAsia="宋体" w:cs="宋体"/>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p>
        </w:tc>
      </w:tr>
      <w:tr w14:paraId="24F3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A61283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30</w:t>
            </w:r>
          </w:p>
        </w:tc>
        <w:tc>
          <w:tcPr>
            <w:tcW w:w="2431" w:type="dxa"/>
            <w:vAlign w:val="center"/>
          </w:tcPr>
          <w:p w14:paraId="2620082A">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szCs w:val="21"/>
                <w:lang w:val="zh-CN"/>
              </w:rPr>
              <w:t>投标文件的拒收</w:t>
            </w:r>
          </w:p>
        </w:tc>
        <w:tc>
          <w:tcPr>
            <w:tcW w:w="6825" w:type="dxa"/>
            <w:vAlign w:val="center"/>
          </w:tcPr>
          <w:p w14:paraId="088ED957">
            <w:pPr>
              <w:spacing w:line="360" w:lineRule="auto"/>
              <w:rPr>
                <w:rFonts w:ascii="宋体" w:hAnsi="宋体" w:eastAsia="宋体" w:cs="宋体"/>
                <w:szCs w:val="21"/>
                <w:lang w:val="zh-CN"/>
              </w:rPr>
            </w:pPr>
            <w:r>
              <w:rPr>
                <w:rFonts w:hint="eastAsia" w:ascii="宋体" w:hAnsi="宋体" w:eastAsia="宋体" w:cs="宋体"/>
                <w:szCs w:val="21"/>
                <w:lang w:val="zh-CN"/>
              </w:rPr>
              <w:t>1、未成功上传的投标文件；</w:t>
            </w:r>
          </w:p>
          <w:p w14:paraId="61706220">
            <w:pPr>
              <w:spacing w:line="360" w:lineRule="auto"/>
              <w:rPr>
                <w:rFonts w:ascii="宋体" w:hAnsi="宋体" w:eastAsia="宋体" w:cs="宋体"/>
                <w:szCs w:val="21"/>
                <w:lang w:val="zh-CN"/>
              </w:rPr>
            </w:pPr>
            <w:r>
              <w:rPr>
                <w:rFonts w:hint="eastAsia" w:ascii="宋体" w:hAnsi="宋体" w:eastAsia="宋体" w:cs="宋体"/>
                <w:szCs w:val="21"/>
                <w:lang w:val="zh-CN"/>
              </w:rPr>
              <w:t>2、未进行解密或未按要求成功解密的投标文件。</w:t>
            </w:r>
          </w:p>
        </w:tc>
      </w:tr>
      <w:tr w14:paraId="5F62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CD44A2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31</w:t>
            </w:r>
          </w:p>
        </w:tc>
        <w:tc>
          <w:tcPr>
            <w:tcW w:w="2431" w:type="dxa"/>
            <w:vAlign w:val="center"/>
          </w:tcPr>
          <w:p w14:paraId="49F80A09">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最后报价</w:t>
            </w:r>
          </w:p>
        </w:tc>
        <w:tc>
          <w:tcPr>
            <w:tcW w:w="6825" w:type="dxa"/>
            <w:vAlign w:val="center"/>
          </w:tcPr>
          <w:p w14:paraId="42ED6D44">
            <w:pPr>
              <w:wordWrap w:val="0"/>
              <w:autoSpaceDE w:val="0"/>
              <w:autoSpaceDN w:val="0"/>
              <w:adjustRightInd w:val="0"/>
              <w:spacing w:line="360" w:lineRule="auto"/>
              <w:contextualSpacing/>
              <w:rPr>
                <w:rFonts w:ascii="ˎ̥" w:hAnsi="ˎ̥"/>
                <w:color w:val="000000" w:themeColor="text1"/>
              </w:rPr>
            </w:pPr>
            <w:r>
              <w:rPr>
                <w:rFonts w:hint="eastAsia" w:ascii="ˎ̥" w:hAnsi="ˎ̥"/>
                <w:color w:val="000000" w:themeColor="text1"/>
              </w:rPr>
              <w:t>根据谈判小组要求，供应商须使用</w:t>
            </w:r>
            <w:r>
              <w:rPr>
                <w:rFonts w:ascii="ˎ̥" w:hAnsi="ˎ̥"/>
                <w:color w:val="000000" w:themeColor="text1"/>
              </w:rPr>
              <w:t>CA数字证书</w:t>
            </w:r>
            <w:r>
              <w:rPr>
                <w:rFonts w:hint="eastAsia" w:ascii="ˎ̥" w:hAnsi="ˎ̥"/>
                <w:color w:val="000000" w:themeColor="text1"/>
              </w:rPr>
              <w:t>登录</w:t>
            </w:r>
            <w:r>
              <w:rPr>
                <w:rFonts w:hint="eastAsia" w:hAnsi="宋体"/>
                <w:color w:val="000000" w:themeColor="text1"/>
                <w:szCs w:val="21"/>
              </w:rPr>
              <w:t>《全国公共资源交易平台（河南省</w:t>
            </w:r>
            <w:r>
              <w:rPr>
                <w:rFonts w:hint="eastAsia" w:ascii="MS Mincho" w:hAnsi="MS Mincho" w:eastAsia="MS Mincho" w:cs="MS Mincho"/>
                <w:color w:val="000000" w:themeColor="text1"/>
                <w:szCs w:val="21"/>
              </w:rPr>
              <w:t>▪</w:t>
            </w:r>
            <w:r>
              <w:rPr>
                <w:rFonts w:hint="eastAsia" w:ascii="宋体" w:hAnsi="宋体" w:eastAsia="宋体" w:cs="宋体"/>
                <w:color w:val="000000" w:themeColor="text1"/>
                <w:szCs w:val="21"/>
              </w:rPr>
              <w:t>许昌市）</w:t>
            </w:r>
            <w:r>
              <w:rPr>
                <w:rFonts w:hint="eastAsia" w:hAnsi="宋体"/>
                <w:color w:val="000000" w:themeColor="text1"/>
                <w:szCs w:val="21"/>
              </w:rPr>
              <w:t>》公共资源交易系统</w:t>
            </w:r>
            <w:r>
              <w:rPr>
                <w:rFonts w:ascii="Calibri" w:hAnsi="Calibri" w:cs="Calibri"/>
                <w:color w:val="000000" w:themeColor="text1"/>
                <w:szCs w:val="21"/>
              </w:rPr>
              <w:t>（http://117.159.53.11:60632/tpbidder）</w:t>
            </w:r>
            <w:r>
              <w:rPr>
                <w:rFonts w:hint="eastAsia" w:hAnsi="宋体"/>
                <w:color w:val="000000" w:themeColor="text1"/>
                <w:szCs w:val="21"/>
              </w:rPr>
              <w:t>进行最后报价，</w:t>
            </w:r>
            <w:r>
              <w:rPr>
                <w:rFonts w:hint="eastAsia" w:ascii="ˎ̥" w:hAnsi="ˎ̥"/>
                <w:color w:val="000000" w:themeColor="text1"/>
              </w:rPr>
              <w:t>最后报价应包括：</w:t>
            </w:r>
            <w:r>
              <w:rPr>
                <w:rFonts w:hint="eastAsia" w:asciiTheme="minorEastAsia" w:hAnsiTheme="minorEastAsia"/>
                <w:color w:val="000000" w:themeColor="text1"/>
              </w:rPr>
              <w:t>①总报价</w:t>
            </w:r>
            <w:r>
              <w:rPr>
                <w:rFonts w:hint="eastAsia" w:ascii="宋体" w:hAnsi="宋体" w:eastAsia="宋体"/>
                <w:color w:val="000000" w:themeColor="text1"/>
              </w:rPr>
              <w:t>②</w:t>
            </w:r>
            <w:r>
              <w:rPr>
                <w:rFonts w:hint="eastAsia" w:ascii="ˎ̥" w:hAnsi="ˎ̥"/>
                <w:color w:val="000000" w:themeColor="text1"/>
              </w:rPr>
              <w:t>分项报价。</w:t>
            </w:r>
          </w:p>
          <w:p w14:paraId="4E371381">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注：</w:t>
            </w:r>
          </w:p>
          <w:p w14:paraId="00AB0984">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①谈判小组要求供应商提交一次最后报价时，在谈判小组规定时间内，供应商未提交最后报价则以其初次提交响应文件报价为最后报价。</w:t>
            </w:r>
          </w:p>
          <w:p w14:paraId="3C758B90">
            <w:pPr>
              <w:autoSpaceDE w:val="0"/>
              <w:autoSpaceDN w:val="0"/>
              <w:adjustRightInd w:val="0"/>
              <w:spacing w:line="360" w:lineRule="auto"/>
              <w:ind w:right="-11"/>
              <w:rPr>
                <w:rFonts w:ascii="楷体" w:hAnsi="楷体" w:eastAsia="楷体" w:cs="仿宋_GB2312"/>
                <w:color w:val="000000" w:themeColor="text1"/>
                <w:sz w:val="24"/>
                <w:szCs w:val="24"/>
                <w:lang w:val="zh-CN"/>
              </w:rPr>
            </w:pPr>
            <w:r>
              <w:rPr>
                <w:rFonts w:hint="eastAsia" w:ascii="楷体" w:hAnsi="楷体" w:eastAsia="楷体" w:cs="仿宋_GB2312"/>
                <w:color w:val="000000" w:themeColor="text1"/>
                <w:sz w:val="24"/>
                <w:szCs w:val="24"/>
                <w:lang w:val="zh-CN"/>
              </w:rPr>
              <w:t>②采购文件第二章“采购需求”中“采购清单”以工程量清单提供的，供应商应以工程量清单方式提交最后报价。</w:t>
            </w:r>
          </w:p>
          <w:p w14:paraId="4C5557FF">
            <w:pPr>
              <w:autoSpaceDE w:val="0"/>
              <w:autoSpaceDN w:val="0"/>
              <w:adjustRightInd w:val="0"/>
              <w:spacing w:line="360" w:lineRule="auto"/>
              <w:ind w:right="-11"/>
              <w:rPr>
                <w:rFonts w:ascii="ˎ̥" w:hAnsi="ˎ̥"/>
                <w:color w:val="000000" w:themeColor="text1"/>
              </w:rPr>
            </w:pPr>
            <w:r>
              <w:rPr>
                <w:rFonts w:hint="eastAsia" w:ascii="楷体" w:hAnsi="楷体" w:eastAsia="楷体" w:cs="仿宋_GB2312"/>
                <w:color w:val="000000" w:themeColor="text1"/>
                <w:sz w:val="24"/>
                <w:szCs w:val="24"/>
                <w:lang w:val="zh-CN"/>
              </w:rPr>
              <w:t>③请供应商根据项目情况，可提前准备分项报价。</w:t>
            </w:r>
          </w:p>
        </w:tc>
      </w:tr>
      <w:tr w14:paraId="0D32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A77A48A">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32</w:t>
            </w:r>
          </w:p>
        </w:tc>
        <w:tc>
          <w:tcPr>
            <w:tcW w:w="2431" w:type="dxa"/>
            <w:vAlign w:val="center"/>
          </w:tcPr>
          <w:p w14:paraId="53EFE303">
            <w:pPr>
              <w:autoSpaceDE w:val="0"/>
              <w:autoSpaceDN w:val="0"/>
              <w:adjustRightInd w:val="0"/>
              <w:spacing w:line="360" w:lineRule="auto"/>
              <w:jc w:val="center"/>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特别提示</w:t>
            </w:r>
          </w:p>
        </w:tc>
        <w:tc>
          <w:tcPr>
            <w:tcW w:w="6825" w:type="dxa"/>
            <w:vAlign w:val="center"/>
          </w:tcPr>
          <w:p w14:paraId="0FFD9268">
            <w:pPr>
              <w:autoSpaceDE w:val="0"/>
              <w:autoSpaceDN w:val="0"/>
              <w:adjustRightInd w:val="0"/>
              <w:spacing w:line="360" w:lineRule="auto"/>
              <w:contextualSpacing/>
              <w:rPr>
                <w:color w:val="000000" w:themeColor="text1"/>
              </w:rPr>
            </w:pPr>
            <w:r>
              <w:rPr>
                <w:rFonts w:hint="eastAsia"/>
                <w:color w:val="000000" w:themeColor="text1"/>
              </w:rPr>
              <w:t>1、按照《关于推进全流程电子化交易和在线监管工作有关问题的通知》（许公管办〔2019〕3号）规定：</w:t>
            </w:r>
          </w:p>
          <w:p w14:paraId="320DF95A">
            <w:pPr>
              <w:autoSpaceDE w:val="0"/>
              <w:autoSpaceDN w:val="0"/>
              <w:adjustRightInd w:val="0"/>
              <w:spacing w:line="360" w:lineRule="auto"/>
              <w:contextualSpacing/>
              <w:rPr>
                <w:color w:val="000000" w:themeColor="text1"/>
              </w:rPr>
            </w:pPr>
            <w:r>
              <w:rPr>
                <w:rFonts w:hint="eastAsia"/>
                <w:color w:val="000000" w:themeColor="text1"/>
              </w:rPr>
              <w:t>不同供应商电子投标文件制作硬件特征码（网卡MAC地址、CPU序号、硬盘序列号）均一致时，视为‘</w:t>
            </w:r>
            <w:r>
              <w:rPr>
                <w:color w:val="000000" w:themeColor="text1"/>
              </w:rPr>
              <w:t>不同</w:t>
            </w:r>
            <w:r>
              <w:rPr>
                <w:rFonts w:hint="eastAsia"/>
                <w:color w:val="000000" w:themeColor="text1"/>
              </w:rPr>
              <w:t>投标人的投标</w:t>
            </w:r>
            <w:r>
              <w:rPr>
                <w:color w:val="000000" w:themeColor="text1"/>
              </w:rPr>
              <w:t>文件由同一单位或者个人编制</w:t>
            </w:r>
            <w:r>
              <w:rPr>
                <w:rFonts w:hint="eastAsia"/>
                <w:color w:val="000000" w:themeColor="text1"/>
              </w:rPr>
              <w:t>’或‘</w:t>
            </w:r>
            <w:r>
              <w:rPr>
                <w:color w:val="000000" w:themeColor="text1"/>
              </w:rPr>
              <w:t>不同</w:t>
            </w:r>
            <w:r>
              <w:rPr>
                <w:rFonts w:hint="eastAsia"/>
                <w:color w:val="000000" w:themeColor="text1"/>
              </w:rPr>
              <w:t>投标人</w:t>
            </w:r>
            <w:r>
              <w:rPr>
                <w:color w:val="000000" w:themeColor="text1"/>
              </w:rPr>
              <w:t>委托同一单位或者个人办理</w:t>
            </w:r>
            <w:r>
              <w:rPr>
                <w:rFonts w:hint="eastAsia"/>
                <w:color w:val="000000" w:themeColor="text1"/>
              </w:rPr>
              <w:t>响应</w:t>
            </w:r>
            <w:r>
              <w:rPr>
                <w:color w:val="000000" w:themeColor="text1"/>
              </w:rPr>
              <w:t>事宜</w:t>
            </w:r>
            <w:r>
              <w:rPr>
                <w:rFonts w:hint="eastAsia"/>
                <w:color w:val="000000" w:themeColor="text1"/>
              </w:rPr>
              <w:t>’，其投标无效。</w:t>
            </w:r>
          </w:p>
          <w:p w14:paraId="5BB77230">
            <w:pPr>
              <w:autoSpaceDE w:val="0"/>
              <w:autoSpaceDN w:val="0"/>
              <w:adjustRightInd w:val="0"/>
              <w:spacing w:line="360" w:lineRule="auto"/>
              <w:contextualSpacing/>
              <w:rPr>
                <w:color w:val="000000" w:themeColor="text1"/>
              </w:rPr>
            </w:pPr>
            <w:r>
              <w:rPr>
                <w:rFonts w:hint="eastAsia"/>
                <w:color w:val="000000" w:themeColor="text1"/>
              </w:rPr>
              <w:t>评审专家应严格按照要求查看“硬件特征码”相关信息并进行评审，在评审报告中显示“不同投标人电子投标文件制作硬件特征码”是否雷同的分析及判定结果。</w:t>
            </w:r>
          </w:p>
          <w:p w14:paraId="5E151304">
            <w:pPr>
              <w:autoSpaceDE w:val="0"/>
              <w:autoSpaceDN w:val="0"/>
              <w:adjustRightInd w:val="0"/>
              <w:spacing w:line="360" w:lineRule="auto"/>
              <w:contextualSpacing/>
              <w:rPr>
                <w:rFonts w:ascii="ˎ̥" w:hAnsi="ˎ̥"/>
                <w:color w:val="000000" w:themeColor="text1"/>
                <w:szCs w:val="21"/>
              </w:rPr>
            </w:pPr>
            <w:r>
              <w:rPr>
                <w:rFonts w:hint="eastAsia" w:ascii="ˎ̥" w:hAnsi="ˎ̥"/>
                <w:color w:val="000000" w:themeColor="text1"/>
                <w:szCs w:val="21"/>
              </w:rPr>
              <w:t>2、项目编号以本谈判文件中的采购编号为准。</w:t>
            </w:r>
          </w:p>
          <w:p w14:paraId="2C086E32">
            <w:pPr>
              <w:autoSpaceDE w:val="0"/>
              <w:autoSpaceDN w:val="0"/>
              <w:adjustRightInd w:val="0"/>
              <w:spacing w:line="360" w:lineRule="auto"/>
              <w:contextualSpacing/>
              <w:rPr>
                <w:color w:val="000000" w:themeColor="text1"/>
                <w:szCs w:val="21"/>
              </w:rPr>
            </w:pPr>
            <w:r>
              <w:rPr>
                <w:rFonts w:hint="eastAsia" w:ascii="ˎ̥" w:hAnsi="ˎ̥"/>
                <w:color w:val="000000" w:themeColor="text1"/>
                <w:szCs w:val="21"/>
              </w:rPr>
              <w:t>3、谈判文件第八章响应文件有关格式的先后顺序不作无效响应。</w:t>
            </w:r>
          </w:p>
        </w:tc>
      </w:tr>
      <w:tr w14:paraId="2596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5AB266B">
            <w:pPr>
              <w:autoSpaceDE w:val="0"/>
              <w:autoSpaceDN w:val="0"/>
              <w:adjustRightInd w:val="0"/>
              <w:spacing w:line="276" w:lineRule="auto"/>
              <w:jc w:val="center"/>
              <w:rPr>
                <w:rFonts w:cs="黑体" w:asciiTheme="minorEastAsia" w:hAnsiTheme="minorEastAsia"/>
                <w:color w:val="000000" w:themeColor="text1"/>
                <w:szCs w:val="21"/>
              </w:rPr>
            </w:pPr>
            <w:r>
              <w:rPr>
                <w:rFonts w:hint="eastAsia" w:cs="黑体" w:asciiTheme="minorEastAsia" w:hAnsiTheme="minorEastAsia"/>
                <w:color w:val="000000" w:themeColor="text1"/>
                <w:szCs w:val="21"/>
              </w:rPr>
              <w:t>33</w:t>
            </w:r>
          </w:p>
        </w:tc>
        <w:tc>
          <w:tcPr>
            <w:tcW w:w="2431" w:type="dxa"/>
            <w:vAlign w:val="center"/>
          </w:tcPr>
          <w:p w14:paraId="2332428C">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投诉渠道</w:t>
            </w:r>
          </w:p>
        </w:tc>
        <w:tc>
          <w:tcPr>
            <w:tcW w:w="6825" w:type="dxa"/>
            <w:vAlign w:val="center"/>
          </w:tcPr>
          <w:p w14:paraId="57A06AF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供应商在评标结果和中标结果公示期间， 按照《政府采购质疑和投诉办法》的有关规定，已质疑的供应商可以依法向财政部门提起书面投诉。</w:t>
            </w:r>
          </w:p>
          <w:p w14:paraId="059E7DF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受理部门：禹州市财政局政府采购监督管理办公室</w:t>
            </w:r>
          </w:p>
          <w:p w14:paraId="15EBBEA3">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受理电话：0374-8112523   </w:t>
            </w:r>
          </w:p>
          <w:p w14:paraId="30650D49">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电子邮箱：yzscgb8112523@163.com</w:t>
            </w:r>
          </w:p>
          <w:p w14:paraId="58254767">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通讯地址：禹州市行政北路2号禹州市财政局1305房间</w:t>
            </w:r>
          </w:p>
        </w:tc>
      </w:tr>
      <w:tr w14:paraId="6CB8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F57BC1">
            <w:pPr>
              <w:spacing w:line="360" w:lineRule="auto"/>
              <w:ind w:firstLine="105" w:firstLineChars="50"/>
              <w:rPr>
                <w:rFonts w:ascii="宋体" w:hAnsi="宋体" w:eastAsia="宋体" w:cs="宋体"/>
                <w:color w:val="000000" w:themeColor="text1"/>
                <w:szCs w:val="21"/>
                <w:lang w:val="zh-CN"/>
              </w:rPr>
            </w:pPr>
            <w:r>
              <w:rPr>
                <w:rFonts w:hint="eastAsia" w:ascii="宋体" w:hAnsi="宋体" w:eastAsia="宋体" w:cs="宋体"/>
                <w:color w:val="000000" w:themeColor="text1"/>
                <w:szCs w:val="21"/>
                <w:lang w:val="zh-CN"/>
              </w:rPr>
              <w:t>34</w:t>
            </w:r>
          </w:p>
        </w:tc>
        <w:tc>
          <w:tcPr>
            <w:tcW w:w="2431" w:type="dxa"/>
            <w:vAlign w:val="center"/>
          </w:tcPr>
          <w:p w14:paraId="4AD58694">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政府采购合同</w:t>
            </w:r>
          </w:p>
          <w:p w14:paraId="1279551E">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融资政策告知函</w:t>
            </w:r>
          </w:p>
        </w:tc>
        <w:tc>
          <w:tcPr>
            <w:tcW w:w="6825" w:type="dxa"/>
            <w:vAlign w:val="center"/>
          </w:tcPr>
          <w:p w14:paraId="4CAC2967">
            <w:pPr>
              <w:autoSpaceDE w:val="0"/>
              <w:autoSpaceDN w:val="0"/>
              <w:adjustRightInd w:val="0"/>
              <w:spacing w:line="360" w:lineRule="auto"/>
              <w:ind w:right="-11"/>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F13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E97A43F">
            <w:pPr>
              <w:spacing w:line="360" w:lineRule="auto"/>
              <w:ind w:firstLine="105" w:firstLineChars="50"/>
              <w:rPr>
                <w:rFonts w:ascii="宋体" w:hAnsi="宋体" w:eastAsia="宋体" w:cs="宋体"/>
                <w:color w:val="000000" w:themeColor="text1"/>
                <w:szCs w:val="21"/>
              </w:rPr>
            </w:pPr>
            <w:r>
              <w:rPr>
                <w:rFonts w:hint="eastAsia" w:ascii="宋体" w:hAnsi="宋体" w:eastAsia="宋体" w:cs="宋体"/>
                <w:color w:val="000000" w:themeColor="text1"/>
                <w:szCs w:val="21"/>
              </w:rPr>
              <w:t>35</w:t>
            </w:r>
          </w:p>
        </w:tc>
        <w:tc>
          <w:tcPr>
            <w:tcW w:w="2431" w:type="dxa"/>
            <w:vAlign w:val="center"/>
          </w:tcPr>
          <w:p w14:paraId="2E0B5387">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节能环保要求</w:t>
            </w:r>
          </w:p>
        </w:tc>
        <w:tc>
          <w:tcPr>
            <w:tcW w:w="6825" w:type="dxa"/>
            <w:vAlign w:val="center"/>
          </w:tcPr>
          <w:p w14:paraId="30B221E1">
            <w:pPr>
              <w:autoSpaceDE w:val="0"/>
              <w:autoSpaceDN w:val="0"/>
              <w:adjustRightInd w:val="0"/>
              <w:spacing w:line="360" w:lineRule="auto"/>
              <w:rPr>
                <w:rFonts w:ascii="宋体" w:hAnsi="宋体" w:eastAsia="宋体" w:cs="宋体"/>
                <w:bCs/>
                <w:szCs w:val="21"/>
                <w:lang w:val="zh-CN"/>
              </w:rPr>
            </w:pPr>
            <w:r>
              <w:rPr>
                <w:rFonts w:ascii="宋体" w:hAnsi="宋体" w:eastAsia="宋体" w:cs="宋体"/>
                <w:bCs/>
                <w:szCs w:val="21"/>
                <w:lang w:val="zh-CN"/>
              </w:rPr>
              <w:t xml:space="preserve">1、本项目强制采购的节能产品：（无） </w:t>
            </w:r>
          </w:p>
          <w:p w14:paraId="24F166F0">
            <w:pPr>
              <w:autoSpaceDE w:val="0"/>
              <w:autoSpaceDN w:val="0"/>
              <w:adjustRightInd w:val="0"/>
              <w:spacing w:line="360" w:lineRule="auto"/>
              <w:rPr>
                <w:rFonts w:ascii="宋体" w:hAnsi="宋体" w:eastAsia="宋体"/>
              </w:rPr>
            </w:pPr>
            <w:r>
              <w:rPr>
                <w:rFonts w:ascii="宋体" w:hAnsi="宋体" w:eastAsia="宋体" w:cs="宋体"/>
                <w:bCs/>
                <w:szCs w:val="21"/>
                <w:lang w:val="zh-CN"/>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szCs w:val="21"/>
                <w:lang w:val="zh-CN"/>
              </w:rPr>
              <w:t>则投标无效；属于政府优先采购产品类别的，须按照要求提供依据国家确定的认证机构出具的、处于有效期之内的节能产品、环境标志产品认证证书，否则不予认定。</w:t>
            </w:r>
          </w:p>
        </w:tc>
      </w:tr>
      <w:tr w14:paraId="202E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58EBC7">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36</w:t>
            </w:r>
          </w:p>
        </w:tc>
        <w:tc>
          <w:tcPr>
            <w:tcW w:w="2431" w:type="dxa"/>
            <w:vAlign w:val="center"/>
          </w:tcPr>
          <w:p w14:paraId="3F3481CF">
            <w:pPr>
              <w:autoSpaceDE w:val="0"/>
              <w:autoSpaceDN w:val="0"/>
              <w:adjustRightInd w:val="0"/>
              <w:spacing w:line="360" w:lineRule="auto"/>
              <w:jc w:val="center"/>
              <w:rPr>
                <w:rFonts w:cs="宋体" w:asciiTheme="minorEastAsia" w:hAnsiTheme="minorEastAsia"/>
                <w:bCs/>
                <w:szCs w:val="21"/>
                <w:lang w:val="zh-CN"/>
              </w:rPr>
            </w:pPr>
            <w:r>
              <w:rPr>
                <w:rFonts w:hint="eastAsia" w:ascii="宋体" w:hAnsi="宋体" w:eastAsia="宋体" w:cs="宋体"/>
                <w:szCs w:val="21"/>
              </w:rPr>
              <w:t>网络关键设备、网络安全专用产品要求</w:t>
            </w:r>
          </w:p>
        </w:tc>
        <w:tc>
          <w:tcPr>
            <w:tcW w:w="6825" w:type="dxa"/>
            <w:vAlign w:val="center"/>
          </w:tcPr>
          <w:p w14:paraId="2E711522">
            <w:pPr>
              <w:numPr>
                <w:ilvl w:val="0"/>
                <w:numId w:val="9"/>
              </w:numPr>
              <w:autoSpaceDE w:val="0"/>
              <w:autoSpaceDN w:val="0"/>
              <w:adjustRightInd w:val="0"/>
              <w:spacing w:line="420" w:lineRule="exact"/>
              <w:rPr>
                <w:rFonts w:ascii="宋体" w:hAnsi="宋体" w:eastAsia="宋体" w:cs="宋体"/>
                <w:szCs w:val="21"/>
              </w:rPr>
            </w:pPr>
            <w:r>
              <w:rPr>
                <w:rFonts w:hint="eastAsia" w:ascii="宋体" w:hAnsi="宋体" w:eastAsia="宋体" w:cs="宋体"/>
                <w:szCs w:val="21"/>
              </w:rPr>
              <w:t>本项目网络关键设备：（无）；网络安全专用产品：（无）</w:t>
            </w:r>
          </w:p>
          <w:p w14:paraId="2A173E2E">
            <w:pPr>
              <w:numPr>
                <w:ilvl w:val="0"/>
                <w:numId w:val="9"/>
              </w:numPr>
              <w:autoSpaceDE w:val="0"/>
              <w:autoSpaceDN w:val="0"/>
              <w:adjustRightInd w:val="0"/>
              <w:spacing w:line="420" w:lineRule="exact"/>
              <w:rPr>
                <w:rFonts w:ascii="宋体" w:hAnsi="宋体" w:eastAsia="宋体" w:cs="宋体"/>
                <w:bCs/>
                <w:szCs w:val="21"/>
                <w:lang w:val="zh-CN"/>
              </w:rPr>
            </w:pPr>
            <w:r>
              <w:rPr>
                <w:rFonts w:hint="eastAsia" w:ascii="宋体" w:hAnsi="宋体" w:eastAsia="宋体" w:cs="宋体"/>
                <w:szCs w:val="21"/>
              </w:rPr>
              <w:t>项目中涉及网络关键设备或网络安全专用产品的，执行国家互联网信息办公室、工业和信息化部、公安部和国家认证认可监督管理委员会2023 年第 2 号《关于调整〈网络关键设备和网络安全专用产品目录〉的公告》及国家互联网信息办公室、工业和信息化部、公安部、财政部和国家认证认可监督管理委员会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26E6115">
            <w:pPr>
              <w:autoSpaceDE w:val="0"/>
              <w:autoSpaceDN w:val="0"/>
              <w:adjustRightInd w:val="0"/>
              <w:spacing w:line="420" w:lineRule="exact"/>
              <w:rPr>
                <w:rFonts w:cs="宋体" w:asciiTheme="minorEastAsia" w:hAnsiTheme="minorEastAsia"/>
                <w:bCs/>
                <w:szCs w:val="21"/>
                <w:lang w:val="zh-CN"/>
              </w:rPr>
            </w:pPr>
            <w:r>
              <w:rPr>
                <w:rFonts w:hint="eastAsia" w:ascii="宋体" w:hAnsi="宋体" w:eastAsia="宋体" w:cs="宋体"/>
                <w:szCs w:val="21"/>
              </w:rPr>
              <w:t>3、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34B6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E9A286">
            <w:pPr>
              <w:spacing w:line="360" w:lineRule="auto"/>
              <w:rPr>
                <w:rFonts w:ascii="宋体" w:hAnsi="宋体" w:eastAsia="宋体" w:cs="宋体"/>
                <w:color w:val="000000" w:themeColor="text1"/>
                <w:szCs w:val="21"/>
              </w:rPr>
            </w:pPr>
            <w:r>
              <w:rPr>
                <w:rFonts w:hint="eastAsia" w:ascii="宋体" w:hAnsi="宋体" w:eastAsia="宋体" w:cs="宋体"/>
                <w:color w:val="000000" w:themeColor="text1"/>
                <w:szCs w:val="21"/>
              </w:rPr>
              <w:t xml:space="preserve">  37</w:t>
            </w:r>
          </w:p>
        </w:tc>
        <w:tc>
          <w:tcPr>
            <w:tcW w:w="2431" w:type="dxa"/>
            <w:vAlign w:val="center"/>
          </w:tcPr>
          <w:p w14:paraId="336748D2">
            <w:pPr>
              <w:autoSpaceDE w:val="0"/>
              <w:autoSpaceDN w:val="0"/>
              <w:adjustRightInd w:val="0"/>
              <w:spacing w:line="360" w:lineRule="auto"/>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加快推广绿色建材发展应用</w:t>
            </w:r>
          </w:p>
        </w:tc>
        <w:tc>
          <w:tcPr>
            <w:tcW w:w="6825" w:type="dxa"/>
            <w:vAlign w:val="center"/>
          </w:tcPr>
          <w:p w14:paraId="327C9F7C">
            <w:pPr>
              <w:autoSpaceDE w:val="0"/>
              <w:autoSpaceDN w:val="0"/>
              <w:adjustRightInd w:val="0"/>
              <w:spacing w:line="360" w:lineRule="auto"/>
              <w:ind w:right="-11"/>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DB2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77CE93D">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38</w:t>
            </w:r>
          </w:p>
        </w:tc>
        <w:tc>
          <w:tcPr>
            <w:tcW w:w="2431" w:type="dxa"/>
            <w:vAlign w:val="center"/>
          </w:tcPr>
          <w:p w14:paraId="6EC32094">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成交供应商需提交</w:t>
            </w:r>
          </w:p>
          <w:p w14:paraId="66BFB58F">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825" w:type="dxa"/>
            <w:vAlign w:val="center"/>
          </w:tcPr>
          <w:p w14:paraId="5BE74F59">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lang w:val="zh-CN"/>
              </w:rPr>
              <w:t>中标人在接到中标通知时，须向代理机构发送投标报价及分项报价一览表（包含主要中标标的的名称、规格型号、数量、单价、服务要求等）电子文档，并同时通知代理机构，联系电话：</w:t>
            </w:r>
            <w:r>
              <w:rPr>
                <w:rFonts w:ascii="宋体" w:hAnsi="宋体" w:eastAsia="宋体" w:cs="宋体"/>
                <w:szCs w:val="21"/>
                <w:lang w:val="zh-CN"/>
              </w:rPr>
              <w:t>18939113943</w:t>
            </w:r>
            <w:r>
              <w:rPr>
                <w:rFonts w:hint="eastAsia" w:ascii="宋体" w:hAnsi="宋体" w:eastAsia="宋体" w:cs="宋体"/>
                <w:szCs w:val="21"/>
                <w:lang w:val="zh-CN"/>
              </w:rPr>
              <w:t>，邮箱：</w:t>
            </w:r>
            <w:r>
              <w:rPr>
                <w:rFonts w:ascii="宋体" w:hAnsi="宋体" w:eastAsia="宋体" w:cs="宋体"/>
                <w:szCs w:val="21"/>
              </w:rPr>
              <w:t>fangdexuchang@126</w:t>
            </w:r>
            <w:r>
              <w:rPr>
                <w:rFonts w:hint="eastAsia" w:ascii="宋体" w:hAnsi="宋体" w:eastAsia="宋体" w:cs="宋体"/>
                <w:szCs w:val="21"/>
                <w:lang w:val="zh-CN"/>
              </w:rPr>
              <w:t>.com。</w:t>
            </w:r>
          </w:p>
        </w:tc>
      </w:tr>
      <w:tr w14:paraId="4A1D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5F2C50">
            <w:pPr>
              <w:spacing w:line="360" w:lineRule="auto"/>
              <w:ind w:firstLine="210" w:firstLineChars="100"/>
              <w:rPr>
                <w:rFonts w:ascii="宋体" w:hAnsi="宋体" w:eastAsia="宋体" w:cs="宋体"/>
                <w:color w:val="000000" w:themeColor="text1"/>
                <w:szCs w:val="21"/>
              </w:rPr>
            </w:pPr>
            <w:r>
              <w:rPr>
                <w:rFonts w:hint="eastAsia" w:ascii="宋体" w:hAnsi="宋体" w:eastAsia="宋体" w:cs="宋体"/>
                <w:color w:val="000000" w:themeColor="text1"/>
                <w:szCs w:val="21"/>
              </w:rPr>
              <w:t>39</w:t>
            </w:r>
          </w:p>
        </w:tc>
        <w:tc>
          <w:tcPr>
            <w:tcW w:w="2431" w:type="dxa"/>
            <w:vAlign w:val="center"/>
          </w:tcPr>
          <w:p w14:paraId="36348FC2">
            <w:pPr>
              <w:autoSpaceDE w:val="0"/>
              <w:autoSpaceDN w:val="0"/>
              <w:adjustRightInd w:val="0"/>
              <w:spacing w:line="360" w:lineRule="auto"/>
              <w:jc w:val="center"/>
              <w:rPr>
                <w:rFonts w:ascii="宋体" w:hAnsi="宋体" w:eastAsia="宋体" w:cs="宋体"/>
                <w:color w:val="000000" w:themeColor="text1"/>
                <w:kern w:val="0"/>
                <w:szCs w:val="21"/>
              </w:rPr>
            </w:pPr>
            <w:r>
              <w:rPr>
                <w:rFonts w:hint="eastAsia" w:cs="仿宋_GB2312" w:asciiTheme="minorEastAsia" w:hAnsiTheme="minorEastAsia"/>
                <w:color w:val="000000" w:themeColor="text1"/>
                <w:szCs w:val="21"/>
              </w:rPr>
              <w:t>供应商资格</w:t>
            </w:r>
          </w:p>
        </w:tc>
        <w:tc>
          <w:tcPr>
            <w:tcW w:w="6825" w:type="dxa"/>
            <w:vAlign w:val="center"/>
          </w:tcPr>
          <w:p w14:paraId="3B4EE6FF">
            <w:pPr>
              <w:autoSpaceDE w:val="0"/>
              <w:autoSpaceDN w:val="0"/>
              <w:adjustRightInd w:val="0"/>
              <w:spacing w:line="360" w:lineRule="auto"/>
              <w:ind w:right="-11"/>
              <w:rPr>
                <w:rFonts w:cs="宋体" w:asciiTheme="minorEastAsia" w:hAnsiTheme="minorEastAsia"/>
                <w:b/>
                <w:bCs/>
                <w:color w:val="000000" w:themeColor="text1"/>
                <w:szCs w:val="21"/>
              </w:rPr>
            </w:pPr>
            <w:r>
              <w:rPr>
                <w:rFonts w:hint="eastAsia" w:cs="宋体" w:asciiTheme="minorEastAsia" w:hAnsiTheme="minorEastAsia"/>
                <w:b/>
                <w:bCs/>
                <w:color w:val="000000" w:themeColor="text1"/>
                <w:szCs w:val="21"/>
              </w:rPr>
              <w:t>供应商在成交后，应将由《禹州市政府采购供应商信用承诺函》替代的证明材料提交采购人核验，经核验无误后，发出成交通知书。</w:t>
            </w:r>
          </w:p>
          <w:p w14:paraId="6591DE8A">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一、法人或者其他组织的营业执照等证明文件，自然人的身份证明</w:t>
            </w:r>
          </w:p>
          <w:p w14:paraId="7C9F8BE4">
            <w:pPr>
              <w:autoSpaceDE w:val="0"/>
              <w:autoSpaceDN w:val="0"/>
              <w:adjustRightInd w:val="0"/>
              <w:spacing w:line="360" w:lineRule="auto"/>
              <w:ind w:right="-11"/>
              <w:rPr>
                <w:rFonts w:ascii="宋体" w:cs="Times New Roman"/>
                <w:lang w:val="zh-CN"/>
              </w:rPr>
            </w:pPr>
            <w:r>
              <w:rPr>
                <w:rFonts w:ascii="宋体" w:hAnsi="宋体" w:cs="宋体"/>
                <w:lang w:val="zh-CN"/>
              </w:rPr>
              <w:t>1</w:t>
            </w:r>
            <w:r>
              <w:rPr>
                <w:rFonts w:hint="eastAsia" w:ascii="宋体" w:hAnsi="宋体" w:cs="宋体"/>
                <w:lang w:val="zh-CN"/>
              </w:rPr>
              <w:t>、企业法人营业执照或营业执照。（企业提供）</w:t>
            </w:r>
          </w:p>
          <w:p w14:paraId="31BB293D">
            <w:pPr>
              <w:autoSpaceDE w:val="0"/>
              <w:autoSpaceDN w:val="0"/>
              <w:adjustRightInd w:val="0"/>
              <w:spacing w:line="360" w:lineRule="auto"/>
              <w:ind w:right="-11"/>
              <w:rPr>
                <w:rFonts w:ascii="宋体" w:cs="Times New Roman"/>
                <w:lang w:val="zh-CN"/>
              </w:rPr>
            </w:pPr>
            <w:r>
              <w:rPr>
                <w:rFonts w:ascii="宋体" w:hAnsi="宋体" w:cs="宋体"/>
                <w:lang w:val="zh-CN"/>
              </w:rPr>
              <w:t>2</w:t>
            </w:r>
            <w:r>
              <w:rPr>
                <w:rFonts w:hint="eastAsia" w:ascii="宋体" w:hAnsi="宋体" w:cs="宋体"/>
                <w:lang w:val="zh-CN"/>
              </w:rPr>
              <w:t>、事业单位法人证书。（事业单位提供）</w:t>
            </w:r>
          </w:p>
          <w:p w14:paraId="7EA1E178">
            <w:pPr>
              <w:autoSpaceDE w:val="0"/>
              <w:autoSpaceDN w:val="0"/>
              <w:adjustRightInd w:val="0"/>
              <w:spacing w:line="360" w:lineRule="auto"/>
              <w:ind w:right="-11"/>
              <w:rPr>
                <w:rFonts w:ascii="宋体" w:cs="Times New Roman"/>
                <w:lang w:val="zh-CN"/>
              </w:rPr>
            </w:pPr>
            <w:r>
              <w:rPr>
                <w:rFonts w:ascii="宋体" w:hAnsi="宋体" w:cs="宋体"/>
                <w:lang w:val="zh-CN"/>
              </w:rPr>
              <w:t>3</w:t>
            </w:r>
            <w:r>
              <w:rPr>
                <w:rFonts w:hint="eastAsia" w:ascii="宋体" w:hAnsi="宋体" w:cs="宋体"/>
                <w:lang w:val="zh-CN"/>
              </w:rPr>
              <w:t>、执业许可证。（非企业专业服务机构提供）</w:t>
            </w:r>
          </w:p>
          <w:p w14:paraId="219B90D7">
            <w:pPr>
              <w:autoSpaceDE w:val="0"/>
              <w:autoSpaceDN w:val="0"/>
              <w:adjustRightInd w:val="0"/>
              <w:spacing w:line="360" w:lineRule="auto"/>
              <w:ind w:right="-11"/>
              <w:rPr>
                <w:rFonts w:ascii="宋体" w:cs="Times New Roman"/>
                <w:lang w:val="zh-CN"/>
              </w:rPr>
            </w:pPr>
            <w:r>
              <w:rPr>
                <w:rFonts w:ascii="宋体" w:hAnsi="宋体" w:cs="宋体"/>
                <w:lang w:val="zh-CN"/>
              </w:rPr>
              <w:t>4</w:t>
            </w:r>
            <w:r>
              <w:rPr>
                <w:rFonts w:hint="eastAsia" w:ascii="宋体" w:hAnsi="宋体" w:cs="宋体"/>
                <w:lang w:val="zh-CN"/>
              </w:rPr>
              <w:t>、个体工商户营业执照。（个体工商户提供）</w:t>
            </w:r>
          </w:p>
          <w:p w14:paraId="3649AAE4">
            <w:pPr>
              <w:autoSpaceDE w:val="0"/>
              <w:autoSpaceDN w:val="0"/>
              <w:adjustRightInd w:val="0"/>
              <w:spacing w:line="360" w:lineRule="auto"/>
              <w:jc w:val="left"/>
              <w:rPr>
                <w:rFonts w:ascii="宋体" w:cs="Times New Roman"/>
                <w:lang w:val="zh-CN"/>
              </w:rPr>
            </w:pPr>
            <w:r>
              <w:rPr>
                <w:rFonts w:ascii="宋体" w:hAnsi="宋体" w:cs="宋体"/>
                <w:lang w:val="zh-CN"/>
              </w:rPr>
              <w:t>5</w:t>
            </w:r>
            <w:r>
              <w:rPr>
                <w:rFonts w:hint="eastAsia" w:ascii="宋体" w:hAnsi="宋体" w:cs="宋体"/>
                <w:lang w:val="zh-CN"/>
              </w:rPr>
              <w:t>、自然人身份证明。（自然人提供）</w:t>
            </w:r>
          </w:p>
          <w:p w14:paraId="539AC8CA">
            <w:pPr>
              <w:autoSpaceDE w:val="0"/>
              <w:autoSpaceDN w:val="0"/>
              <w:adjustRightInd w:val="0"/>
              <w:spacing w:line="360" w:lineRule="auto"/>
              <w:jc w:val="left"/>
              <w:rPr>
                <w:rFonts w:ascii="宋体" w:cs="Times New Roman"/>
                <w:lang w:val="zh-CN"/>
              </w:rPr>
            </w:pPr>
            <w:r>
              <w:rPr>
                <w:rFonts w:ascii="宋体" w:hAnsi="宋体" w:cs="宋体"/>
                <w:lang w:val="zh-CN"/>
              </w:rPr>
              <w:t>6</w:t>
            </w:r>
            <w:r>
              <w:rPr>
                <w:rFonts w:hint="eastAsia" w:ascii="宋体" w:hAnsi="宋体" w:cs="宋体"/>
                <w:lang w:val="zh-CN"/>
              </w:rPr>
              <w:t>、民办非企业单位登记证书。（民办非企业单位提供）</w:t>
            </w:r>
          </w:p>
          <w:p w14:paraId="78B67125">
            <w:pPr>
              <w:autoSpaceDE w:val="0"/>
              <w:autoSpaceDN w:val="0"/>
              <w:adjustRightInd w:val="0"/>
              <w:spacing w:line="360" w:lineRule="auto"/>
              <w:jc w:val="left"/>
              <w:rPr>
                <w:rFonts w:ascii="宋体" w:cs="Times New Roman"/>
                <w:b/>
                <w:bCs/>
              </w:rPr>
            </w:pPr>
            <w:r>
              <w:rPr>
                <w:rFonts w:hint="eastAsia" w:ascii="宋体" w:hAnsi="宋体" w:cs="宋体"/>
                <w:b/>
                <w:bCs/>
              </w:rPr>
              <w:t>二、财务状况报告相关材料</w:t>
            </w:r>
          </w:p>
          <w:p w14:paraId="15E77C0F">
            <w:pPr>
              <w:spacing w:line="360" w:lineRule="auto"/>
              <w:rPr>
                <w:rFonts w:ascii="宋体" w:cs="Times New Roman"/>
              </w:rPr>
            </w:pPr>
            <w:r>
              <w:rPr>
                <w:rFonts w:hint="eastAsia" w:ascii="宋体" w:hAnsi="宋体" w:cs="宋体"/>
              </w:rPr>
              <w:t>（</w:t>
            </w:r>
            <w:r>
              <w:rPr>
                <w:rFonts w:ascii="宋体" w:hAnsi="宋体" w:cs="宋体"/>
              </w:rPr>
              <w:t>1</w:t>
            </w:r>
            <w:r>
              <w:rPr>
                <w:rFonts w:hint="eastAsia" w:ascii="宋体" w:hAnsi="宋体" w:cs="宋体"/>
              </w:rPr>
              <w:t>）供应商是法人（法人包括企业法人、机关法人、事业单位法人和社会团体法人），提供本单位：</w:t>
            </w:r>
          </w:p>
          <w:p w14:paraId="3F3632A0">
            <w:pPr>
              <w:spacing w:line="360" w:lineRule="auto"/>
              <w:rPr>
                <w:rFonts w:ascii="宋体" w:cs="Times New Roman"/>
              </w:rPr>
            </w:pPr>
            <w:r>
              <w:rPr>
                <w:rFonts w:hint="eastAsia" w:ascii="宋体" w:hAnsi="宋体" w:cs="宋体"/>
              </w:rPr>
              <w:t>①</w:t>
            </w:r>
            <w:r>
              <w:rPr>
                <w:rFonts w:ascii="宋体" w:hAnsi="宋体" w:cs="宋体"/>
              </w:rPr>
              <w:t>202</w:t>
            </w:r>
            <w:r>
              <w:rPr>
                <w:rFonts w:hint="eastAsia" w:ascii="宋体" w:hAnsi="宋体" w:cs="宋体"/>
              </w:rPr>
              <w:t>3年度</w:t>
            </w:r>
            <w:r>
              <w:rPr>
                <w:rFonts w:hint="eastAsia" w:ascii="宋体" w:hAnsi="宋体" w:cs="宋体"/>
                <w:lang w:val="en-US" w:eastAsia="zh-CN"/>
              </w:rPr>
              <w:t>或2024年度</w:t>
            </w:r>
            <w:r>
              <w:rPr>
                <w:rFonts w:hint="eastAsia" w:ascii="宋体" w:hAnsi="宋体" w:cs="宋体"/>
              </w:rPr>
              <w:t>经审计的财务报告；</w:t>
            </w:r>
          </w:p>
          <w:p w14:paraId="16F124D0">
            <w:pPr>
              <w:spacing w:line="360" w:lineRule="auto"/>
              <w:rPr>
                <w:rFonts w:ascii="宋体" w:cs="Times New Roman"/>
              </w:rPr>
            </w:pPr>
            <w:r>
              <w:rPr>
                <w:rFonts w:hint="eastAsia" w:ascii="宋体" w:hAnsi="宋体" w:cs="宋体"/>
              </w:rPr>
              <w:t>②基本开户银行出具的资信证明；</w:t>
            </w:r>
          </w:p>
          <w:p w14:paraId="6A586B74">
            <w:pPr>
              <w:spacing w:line="360" w:lineRule="auto"/>
              <w:rPr>
                <w:rFonts w:ascii="宋体" w:cs="Times New Roman"/>
              </w:rPr>
            </w:pPr>
            <w:r>
              <w:rPr>
                <w:rFonts w:hint="eastAsia" w:ascii="宋体" w:hAnsi="宋体" w:cs="宋体"/>
              </w:rPr>
              <w:t>③财政部门认可的政府采购专业担保机构的证明文件和担保机构出具的投标担保函。</w:t>
            </w:r>
          </w:p>
          <w:p w14:paraId="1005B4D0">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注：仅需提供序号①～③其中之一即可。</w:t>
            </w:r>
          </w:p>
          <w:p w14:paraId="16BD6F6C">
            <w:pPr>
              <w:spacing w:line="360" w:lineRule="auto"/>
              <w:rPr>
                <w:rFonts w:ascii="宋体" w:cs="Times New Roman"/>
              </w:rPr>
            </w:pPr>
            <w:r>
              <w:rPr>
                <w:rFonts w:hint="eastAsia" w:ascii="宋体" w:hAnsi="宋体" w:cs="宋体"/>
              </w:rPr>
              <w:t>（</w:t>
            </w:r>
            <w:r>
              <w:rPr>
                <w:rFonts w:ascii="宋体" w:hAnsi="宋体" w:cs="宋体"/>
              </w:rPr>
              <w:t>2</w:t>
            </w:r>
            <w:r>
              <w:rPr>
                <w:rFonts w:hint="eastAsia" w:ascii="宋体" w:hAnsi="宋体" w:cs="宋体"/>
              </w:rPr>
              <w:t>）供应商（其他组织和自然人）提供本单位：</w:t>
            </w:r>
          </w:p>
          <w:p w14:paraId="51E568E1">
            <w:pPr>
              <w:spacing w:line="360" w:lineRule="auto"/>
              <w:rPr>
                <w:rFonts w:ascii="宋体" w:cs="Times New Roman"/>
              </w:rPr>
            </w:pPr>
            <w:r>
              <w:rPr>
                <w:rFonts w:hint="eastAsia" w:ascii="宋体" w:hAnsi="宋体" w:cs="宋体"/>
              </w:rPr>
              <w:t>①</w:t>
            </w:r>
            <w:r>
              <w:rPr>
                <w:rFonts w:ascii="宋体" w:hAnsi="宋体" w:cs="宋体"/>
              </w:rPr>
              <w:t>202</w:t>
            </w:r>
            <w:r>
              <w:rPr>
                <w:rFonts w:hint="eastAsia" w:ascii="宋体" w:hAnsi="宋体" w:cs="宋体"/>
              </w:rPr>
              <w:t>3年度</w:t>
            </w:r>
            <w:r>
              <w:rPr>
                <w:rFonts w:hint="eastAsia" w:ascii="宋体" w:hAnsi="宋体" w:cs="宋体"/>
                <w:lang w:val="en-US" w:eastAsia="zh-CN"/>
              </w:rPr>
              <w:t>或2024年度</w:t>
            </w:r>
            <w:r>
              <w:rPr>
                <w:rFonts w:hint="eastAsia" w:ascii="宋体" w:hAnsi="宋体" w:cs="宋体"/>
              </w:rPr>
              <w:t>经审计的财务报告；</w:t>
            </w:r>
          </w:p>
          <w:p w14:paraId="54294DD6">
            <w:pPr>
              <w:spacing w:line="360" w:lineRule="auto"/>
              <w:rPr>
                <w:rFonts w:ascii="宋体" w:cs="Times New Roman"/>
              </w:rPr>
            </w:pPr>
            <w:r>
              <w:rPr>
                <w:rFonts w:hint="eastAsia" w:ascii="宋体" w:hAnsi="宋体" w:cs="宋体"/>
              </w:rPr>
              <w:t>②银行出具的资信证明；</w:t>
            </w:r>
          </w:p>
          <w:p w14:paraId="4855876C">
            <w:pPr>
              <w:spacing w:line="360" w:lineRule="auto"/>
              <w:rPr>
                <w:rFonts w:ascii="宋体" w:cs="Times New Roman"/>
              </w:rPr>
            </w:pPr>
            <w:r>
              <w:rPr>
                <w:rFonts w:hint="eastAsia" w:ascii="宋体" w:hAnsi="宋体" w:cs="宋体"/>
              </w:rPr>
              <w:t>③财政部门认可的政府采购专业担保机构的证明文件和担保机构出具的投标担保函。</w:t>
            </w:r>
          </w:p>
          <w:p w14:paraId="770AE409">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注：仅需提供序号①～③其中之一即可。</w:t>
            </w:r>
          </w:p>
          <w:p w14:paraId="1E429B2A">
            <w:pPr>
              <w:autoSpaceDE w:val="0"/>
              <w:autoSpaceDN w:val="0"/>
              <w:adjustRightInd w:val="0"/>
              <w:spacing w:line="360" w:lineRule="auto"/>
              <w:ind w:right="-11"/>
              <w:rPr>
                <w:rFonts w:ascii="宋体" w:cs="Times New Roman"/>
                <w:lang w:val="zh-CN"/>
              </w:rPr>
            </w:pPr>
            <w:r>
              <w:rPr>
                <w:rFonts w:hint="eastAsia" w:ascii="宋体" w:hAnsi="宋体" w:cs="宋体"/>
                <w:b/>
                <w:bCs/>
              </w:rPr>
              <w:t>三、依法缴纳税收相关材料</w:t>
            </w:r>
          </w:p>
          <w:p w14:paraId="01D889B7">
            <w:pPr>
              <w:autoSpaceDE w:val="0"/>
              <w:autoSpaceDN w:val="0"/>
              <w:adjustRightInd w:val="0"/>
              <w:spacing w:line="360" w:lineRule="auto"/>
              <w:ind w:right="-11"/>
              <w:rPr>
                <w:rFonts w:ascii="宋体" w:cs="Times New Roman"/>
                <w:lang w:val="zh-CN"/>
              </w:rPr>
            </w:pPr>
            <w:r>
              <w:rPr>
                <w:rFonts w:hint="eastAsia" w:ascii="宋体" w:hAnsi="宋体" w:cs="宋体"/>
                <w:lang w:val="zh-CN"/>
              </w:rPr>
              <w:t>参加本次政府采购项目谈判响应截止时间前六个月内任意一个月缴纳税收凭据。（依法免税的供应商，应提供相应文件证明依法免税）</w:t>
            </w:r>
          </w:p>
          <w:p w14:paraId="21BF529A">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四、依法缴纳社会保障资金的证明材料</w:t>
            </w:r>
          </w:p>
          <w:p w14:paraId="798B2F96">
            <w:pPr>
              <w:autoSpaceDE w:val="0"/>
              <w:autoSpaceDN w:val="0"/>
              <w:adjustRightInd w:val="0"/>
              <w:spacing w:line="360" w:lineRule="auto"/>
              <w:ind w:right="-11"/>
              <w:rPr>
                <w:rFonts w:ascii="宋体" w:cs="Times New Roman"/>
                <w:lang w:val="zh-CN"/>
              </w:rPr>
            </w:pPr>
            <w:r>
              <w:rPr>
                <w:rFonts w:hint="eastAsia" w:ascii="宋体" w:hAnsi="宋体" w:cs="宋体"/>
                <w:lang w:val="zh-CN"/>
              </w:rPr>
              <w:t>参加本次政府采购项目谈判响应截止时间前六个月内任意一个月缴纳社会保险凭据。（依法不需要缴纳社会保障资金的供应商，应提供相应文件证明依法不需要缴纳社会保障资金）</w:t>
            </w:r>
          </w:p>
          <w:p w14:paraId="485B3ED6">
            <w:pPr>
              <w:autoSpaceDE w:val="0"/>
              <w:autoSpaceDN w:val="0"/>
              <w:adjustRightInd w:val="0"/>
              <w:spacing w:line="360" w:lineRule="auto"/>
              <w:ind w:right="-11"/>
              <w:rPr>
                <w:rFonts w:ascii="宋体" w:cs="Times New Roman"/>
                <w:b/>
                <w:bCs/>
                <w:lang w:val="zh-CN"/>
              </w:rPr>
            </w:pPr>
            <w:r>
              <w:rPr>
                <w:rFonts w:hint="eastAsia" w:ascii="宋体" w:hAnsi="宋体" w:cs="宋体"/>
                <w:b/>
                <w:bCs/>
                <w:lang w:val="zh-CN"/>
              </w:rPr>
              <w:t>五、履行合同所必需的设备和专业技术能力的证明材料</w:t>
            </w:r>
          </w:p>
          <w:p w14:paraId="61A2C496">
            <w:pPr>
              <w:autoSpaceDE w:val="0"/>
              <w:autoSpaceDN w:val="0"/>
              <w:adjustRightInd w:val="0"/>
              <w:spacing w:line="360" w:lineRule="auto"/>
              <w:jc w:val="left"/>
              <w:rPr>
                <w:rFonts w:ascii="宋体" w:cs="Times New Roman"/>
                <w:lang w:val="zh-CN"/>
              </w:rPr>
            </w:pPr>
            <w:r>
              <w:rPr>
                <w:rFonts w:hint="eastAsia" w:ascii="宋体" w:hAnsi="宋体" w:cs="宋体"/>
                <w:lang w:val="zh-CN"/>
              </w:rPr>
              <w:t>①相关设备的购置发票、专业技术人员职称证书、用工合同等；</w:t>
            </w:r>
          </w:p>
          <w:p w14:paraId="208911BA">
            <w:pPr>
              <w:spacing w:line="360" w:lineRule="auto"/>
              <w:rPr>
                <w:rFonts w:ascii="宋体" w:cs="Times New Roman"/>
              </w:rPr>
            </w:pPr>
            <w:r>
              <w:rPr>
                <w:rFonts w:hint="eastAsia" w:ascii="宋体" w:hAnsi="宋体" w:cs="宋体"/>
              </w:rPr>
              <w:t>②供应商具备履行合同所必需的设备和专业技术能力承诺函或声明（承诺函或声明格式自拟）。</w:t>
            </w:r>
          </w:p>
          <w:p w14:paraId="1F1A4A79">
            <w:pPr>
              <w:autoSpaceDE w:val="0"/>
              <w:autoSpaceDN w:val="0"/>
              <w:adjustRightInd w:val="0"/>
              <w:spacing w:line="360" w:lineRule="auto"/>
              <w:jc w:val="left"/>
              <w:rPr>
                <w:rFonts w:ascii="宋体" w:cs="Times New Roman"/>
                <w:lang w:val="zh-CN"/>
              </w:rPr>
            </w:pPr>
            <w:r>
              <w:rPr>
                <w:rFonts w:hint="eastAsia" w:ascii="宋体" w:hAnsi="宋体" w:cs="宋体"/>
                <w:lang w:val="zh-CN"/>
              </w:rPr>
              <w:t>注：仅需提供序号①～②其中之一即可。</w:t>
            </w:r>
          </w:p>
          <w:p w14:paraId="5832C506">
            <w:pPr>
              <w:autoSpaceDE w:val="0"/>
              <w:autoSpaceDN w:val="0"/>
              <w:adjustRightInd w:val="0"/>
              <w:spacing w:line="360" w:lineRule="auto"/>
              <w:ind w:right="-11"/>
              <w:rPr>
                <w:rFonts w:ascii="宋体" w:cs="Times New Roman"/>
                <w:b/>
                <w:bCs/>
                <w:lang w:val="zh-CN"/>
              </w:rPr>
            </w:pPr>
            <w:r>
              <w:rPr>
                <w:rFonts w:hint="eastAsia" w:ascii="宋体" w:hAnsi="宋体" w:cs="宋体"/>
                <w:b/>
                <w:bCs/>
                <w:kern w:val="0"/>
              </w:rPr>
              <w:t>六、</w:t>
            </w:r>
            <w:r>
              <w:rPr>
                <w:rFonts w:hint="eastAsia" w:ascii="宋体" w:hAnsi="宋体" w:cs="宋体"/>
                <w:b/>
                <w:bCs/>
                <w:lang w:val="zh-CN"/>
              </w:rPr>
              <w:t>参加政府采购活动前</w:t>
            </w:r>
            <w:r>
              <w:rPr>
                <w:rFonts w:ascii="宋体" w:hAnsi="宋体" w:cs="宋体"/>
                <w:b/>
                <w:bCs/>
                <w:lang w:val="zh-CN"/>
              </w:rPr>
              <w:t>3</w:t>
            </w:r>
            <w:r>
              <w:rPr>
                <w:rFonts w:hint="eastAsia" w:ascii="宋体" w:hAnsi="宋体" w:cs="宋体"/>
                <w:b/>
                <w:bCs/>
                <w:lang w:val="zh-CN"/>
              </w:rPr>
              <w:t>年内在经营活动中没有重大违法记录的声明</w:t>
            </w:r>
          </w:p>
          <w:p w14:paraId="1DAC2B00">
            <w:pPr>
              <w:autoSpaceDE w:val="0"/>
              <w:autoSpaceDN w:val="0"/>
              <w:spacing w:line="360" w:lineRule="auto"/>
              <w:jc w:val="left"/>
              <w:rPr>
                <w:rFonts w:ascii="宋体" w:cs="Times New Roman"/>
                <w:lang w:val="zh-CN"/>
              </w:rPr>
            </w:pPr>
            <w:r>
              <w:rPr>
                <w:rFonts w:hint="eastAsia" w:ascii="宋体" w:hAnsi="宋体" w:cs="宋体"/>
                <w:lang w:val="zh-CN"/>
              </w:rPr>
              <w:t>供应商“参加政府采购活动前</w:t>
            </w:r>
            <w:r>
              <w:rPr>
                <w:rFonts w:ascii="宋体" w:hAnsi="宋体" w:cs="宋体"/>
                <w:lang w:val="zh-CN"/>
              </w:rPr>
              <w:t>3</w:t>
            </w:r>
            <w:r>
              <w:rPr>
                <w:rFonts w:hint="eastAsia" w:ascii="宋体" w:hAnsi="宋体" w:cs="宋体"/>
                <w:lang w:val="zh-CN"/>
              </w:rPr>
              <w:t>年内在经营活动中没有重大违法记录的书面声明”。重大违法记录，是指供应商因违法经营受到刑事处罚或者责令停产停业、吊销许可证或者执照、较大数额罚款等行政处罚。</w:t>
            </w:r>
          </w:p>
          <w:p w14:paraId="4AE9D554">
            <w:pPr>
              <w:wordWrap w:val="0"/>
              <w:autoSpaceDE w:val="0"/>
              <w:autoSpaceDN w:val="0"/>
              <w:spacing w:line="360" w:lineRule="auto"/>
              <w:jc w:val="left"/>
              <w:rPr>
                <w:rFonts w:ascii="宋体" w:cs="Times New Roman"/>
                <w:kern w:val="0"/>
              </w:rPr>
            </w:pPr>
            <w:r>
              <w:rPr>
                <w:rFonts w:hint="eastAsia" w:ascii="宋体" w:hAnsi="宋体" w:cs="宋体"/>
                <w:b/>
                <w:bCs/>
                <w:lang w:val="zh-CN"/>
              </w:rPr>
              <w:t>七、</w:t>
            </w:r>
            <w:r>
              <w:rPr>
                <w:rFonts w:hint="eastAsia" w:ascii="宋体" w:hAnsi="宋体" w:cs="宋体"/>
                <w:b/>
                <w:bCs/>
                <w:shd w:val="clear" w:color="auto" w:fill="FFFFFF"/>
              </w:rPr>
              <w:t>未被列入</w:t>
            </w:r>
            <w:r>
              <w:rPr>
                <w:rFonts w:hint="eastAsia" w:ascii="宋体" w:cs="宋体"/>
                <w:b/>
                <w:bCs/>
                <w:shd w:val="clear" w:color="auto" w:fill="FFFFFF"/>
              </w:rPr>
              <w:t>“</w:t>
            </w:r>
            <w:r>
              <w:rPr>
                <w:rFonts w:hint="eastAsia" w:ascii="宋体" w:hAnsi="宋体" w:cs="宋体"/>
                <w:b/>
                <w:bCs/>
                <w:shd w:val="clear" w:color="auto" w:fill="FFFFFF"/>
              </w:rPr>
              <w:t>信用中国</w:t>
            </w:r>
            <w:r>
              <w:rPr>
                <w:rFonts w:hint="eastAsia" w:ascii="宋体" w:cs="宋体"/>
                <w:b/>
                <w:bCs/>
                <w:shd w:val="clear" w:color="auto" w:fill="FFFFFF"/>
              </w:rPr>
              <w:t>”</w:t>
            </w:r>
            <w:r>
              <w:rPr>
                <w:rFonts w:hint="eastAsia" w:ascii="宋体" w:hAnsi="宋体" w:cs="宋体"/>
                <w:b/>
                <w:bCs/>
                <w:shd w:val="clear" w:color="auto" w:fill="FFFFFF"/>
              </w:rPr>
              <w:t>网站（</w:t>
            </w:r>
            <w:r>
              <w:rPr>
                <w:rFonts w:ascii="宋体" w:hAnsi="宋体" w:cs="宋体"/>
                <w:b/>
                <w:bCs/>
                <w:shd w:val="clear" w:color="auto" w:fill="FFFFFF"/>
              </w:rPr>
              <w:t>www.creditchina.gov.cn</w:t>
            </w:r>
            <w:r>
              <w:rPr>
                <w:rFonts w:hint="eastAsia" w:ascii="宋体" w:hAnsi="宋体" w:cs="宋体"/>
                <w:b/>
                <w:bCs/>
                <w:shd w:val="clear" w:color="auto" w:fill="FFFFFF"/>
              </w:rPr>
              <w:t>）失信被执行人、重大税收违法失信主体的供应商；“中国政府采购网”（</w:t>
            </w:r>
            <w:r>
              <w:rPr>
                <w:rFonts w:ascii="宋体" w:hAnsi="宋体" w:cs="宋体"/>
                <w:b/>
                <w:bCs/>
                <w:shd w:val="clear" w:color="auto" w:fill="FFFFFF"/>
              </w:rPr>
              <w:t>www.ccgp.gov.cn</w:t>
            </w:r>
            <w:r>
              <w:rPr>
                <w:rFonts w:hint="eastAsia" w:ascii="宋体" w:hAnsi="宋体" w:cs="宋体"/>
                <w:b/>
                <w:bCs/>
                <w:shd w:val="clear" w:color="auto" w:fill="FFFFFF"/>
              </w:rPr>
              <w:t>）政府采购严重违法失信行为记录名单的供应商</w:t>
            </w:r>
            <w:r>
              <w:rPr>
                <w:rFonts w:hint="eastAsia" w:ascii="宋体" w:hAnsi="宋体" w:cs="宋体"/>
                <w:b/>
                <w:bCs/>
                <w:lang w:val="zh-CN"/>
              </w:rPr>
              <w:t>；</w:t>
            </w:r>
            <w:r>
              <w:rPr>
                <w:rFonts w:hint="eastAsia" w:ascii="宋体" w:hAnsi="宋体" w:cs="宋体"/>
                <w:b/>
                <w:bCs/>
                <w:shd w:val="clear" w:color="auto" w:fill="FFFFFF"/>
              </w:rPr>
              <w:t>“中国社会组织政务服务平台”网站（</w:t>
            </w:r>
            <w:r>
              <w:rPr>
                <w:rFonts w:ascii="宋体" w:hAnsi="宋体" w:cs="宋体"/>
                <w:b/>
                <w:bCs/>
                <w:shd w:val="clear" w:color="auto" w:fill="FFFFFF"/>
              </w:rPr>
              <w:t>https://chinanpo.mca.gov.cn</w:t>
            </w:r>
            <w:r>
              <w:rPr>
                <w:rFonts w:hint="eastAsia" w:ascii="宋体" w:hAnsi="宋体" w:cs="宋体"/>
                <w:b/>
                <w:bCs/>
                <w:shd w:val="clear" w:color="auto" w:fill="FFFFFF"/>
              </w:rPr>
              <w:t>）严重违法失信社会组织名单的供应商</w:t>
            </w:r>
            <w:r>
              <w:rPr>
                <w:rFonts w:hint="eastAsia" w:ascii="宋体" w:hAnsi="宋体" w:cs="宋体"/>
                <w:b/>
                <w:bCs/>
                <w:shd w:val="clear" w:color="auto" w:fill="FFFFFF"/>
                <w:lang w:eastAsia="zh-CN"/>
              </w:rPr>
              <w:t>（以</w:t>
            </w:r>
            <w:r>
              <w:rPr>
                <w:rFonts w:hint="eastAsia" w:ascii="宋体" w:hAnsi="宋体" w:cs="宋体"/>
                <w:kern w:val="0"/>
              </w:rPr>
              <w:t>联合体形式投标的，联合体成员存在不良信用记录，视同联合体存在不良信用记录）。</w:t>
            </w:r>
          </w:p>
          <w:p w14:paraId="50C3F1F2">
            <w:pPr>
              <w:spacing w:line="360" w:lineRule="auto"/>
              <w:rPr>
                <w:rFonts w:ascii="宋体" w:cs="Times New Roman"/>
                <w:kern w:val="0"/>
              </w:rPr>
            </w:pPr>
            <w:r>
              <w:rPr>
                <w:rFonts w:ascii="宋体" w:hAnsi="宋体" w:cs="宋体"/>
                <w:kern w:val="0"/>
              </w:rPr>
              <w:t>1</w:t>
            </w:r>
            <w:r>
              <w:rPr>
                <w:rFonts w:hint="eastAsia" w:ascii="宋体" w:hAnsi="宋体" w:cs="宋体"/>
                <w:kern w:val="0"/>
              </w:rPr>
              <w:t>、查询渠道：</w:t>
            </w:r>
          </w:p>
          <w:p w14:paraId="1254EDE7">
            <w:pPr>
              <w:spacing w:line="360" w:lineRule="auto"/>
              <w:rPr>
                <w:rFonts w:ascii="宋体" w:cs="Times New Roman"/>
                <w:kern w:val="0"/>
              </w:rPr>
            </w:pPr>
            <w:r>
              <w:rPr>
                <w:rFonts w:hint="eastAsia" w:ascii="宋体" w:hAnsi="宋体" w:cs="宋体"/>
                <w:kern w:val="0"/>
              </w:rPr>
              <w:t>①“信用中国”网站（</w:t>
            </w:r>
            <w:r>
              <w:fldChar w:fldCharType="begin"/>
            </w:r>
            <w:r>
              <w:instrText xml:space="preserve"> HYPERLINK "http://www.creditchina.gov.cn" </w:instrText>
            </w:r>
            <w:r>
              <w:fldChar w:fldCharType="separate"/>
            </w:r>
            <w:r>
              <w:rPr>
                <w:kern w:val="0"/>
              </w:rPr>
              <w:t>www.creditchina.gov.cn</w:t>
            </w:r>
            <w:r>
              <w:rPr>
                <w:kern w:val="0"/>
              </w:rPr>
              <w:fldChar w:fldCharType="end"/>
            </w:r>
            <w:r>
              <w:rPr>
                <w:rFonts w:hint="eastAsia" w:ascii="宋体" w:hAnsi="宋体" w:cs="宋体"/>
                <w:kern w:val="0"/>
              </w:rPr>
              <w:t>）</w:t>
            </w:r>
          </w:p>
          <w:p w14:paraId="4BD63416">
            <w:pPr>
              <w:spacing w:line="360" w:lineRule="auto"/>
              <w:rPr>
                <w:rFonts w:ascii="宋体" w:cs="Times New Roman"/>
                <w:kern w:val="0"/>
              </w:rPr>
            </w:pPr>
            <w:r>
              <w:rPr>
                <w:rFonts w:hint="eastAsia" w:ascii="宋体" w:hAnsi="宋体" w:cs="宋体"/>
                <w:kern w:val="0"/>
              </w:rPr>
              <w:t>②“中国政府采购网”（</w:t>
            </w:r>
            <w:r>
              <w:rPr>
                <w:rFonts w:ascii="宋体" w:hAnsi="宋体" w:cs="宋体"/>
                <w:kern w:val="0"/>
              </w:rPr>
              <w:t>www.ccgp.gov.cn</w:t>
            </w:r>
            <w:r>
              <w:rPr>
                <w:rFonts w:hint="eastAsia" w:ascii="宋体" w:hAnsi="宋体" w:cs="宋体"/>
                <w:kern w:val="0"/>
              </w:rPr>
              <w:t>）</w:t>
            </w:r>
          </w:p>
          <w:p w14:paraId="0353F162">
            <w:pPr>
              <w:spacing w:line="360" w:lineRule="auto"/>
              <w:rPr>
                <w:rFonts w:ascii="宋体" w:cs="Times New Roman"/>
                <w:kern w:val="0"/>
              </w:rPr>
            </w:pPr>
            <w:r>
              <w:rPr>
                <w:rFonts w:hint="eastAsia" w:ascii="宋体" w:hAnsi="宋体" w:cs="宋体"/>
                <w:kern w:val="0"/>
              </w:rPr>
              <w:t>③“中国社会组织政务服务平台”网站（</w:t>
            </w:r>
            <w:r>
              <w:rPr>
                <w:rFonts w:ascii="宋体" w:hAnsi="宋体" w:cs="宋体"/>
                <w:kern w:val="0"/>
              </w:rPr>
              <w:t>https://chinanpo.mca.gov.cn</w:t>
            </w:r>
            <w:r>
              <w:rPr>
                <w:rFonts w:hint="eastAsia" w:ascii="宋体" w:hAnsi="宋体" w:cs="宋体"/>
                <w:kern w:val="0"/>
              </w:rPr>
              <w:t>）（仅查询社会组织）；</w:t>
            </w:r>
          </w:p>
        </w:tc>
      </w:tr>
      <w:tr w14:paraId="3631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678C290">
            <w:pPr>
              <w:autoSpaceDE w:val="0"/>
              <w:autoSpaceDN w:val="0"/>
              <w:adjustRightInd w:val="0"/>
              <w:spacing w:line="276" w:lineRule="auto"/>
              <w:jc w:val="center"/>
              <w:rPr>
                <w:rFonts w:ascii="宋体" w:hAnsi="宋体" w:eastAsia="宋体" w:cs="宋体"/>
                <w:color w:val="000000" w:themeColor="text1"/>
                <w:szCs w:val="21"/>
              </w:rPr>
            </w:pPr>
            <w:r>
              <w:rPr>
                <w:rFonts w:hint="eastAsia" w:ascii="宋体" w:hAnsi="宋体" w:eastAsia="宋体" w:cs="宋体"/>
                <w:color w:val="000000" w:themeColor="text1"/>
                <w:szCs w:val="21"/>
              </w:rPr>
              <w:t>40</w:t>
            </w:r>
          </w:p>
        </w:tc>
        <w:tc>
          <w:tcPr>
            <w:tcW w:w="2431" w:type="dxa"/>
            <w:vAlign w:val="center"/>
          </w:tcPr>
          <w:p w14:paraId="3EF45370">
            <w:pPr>
              <w:autoSpaceDE w:val="0"/>
              <w:autoSpaceDN w:val="0"/>
              <w:adjustRightInd w:val="0"/>
              <w:spacing w:line="276" w:lineRule="auto"/>
              <w:jc w:val="center"/>
              <w:rPr>
                <w:rFonts w:cs="仿宋_GB2312" w:asciiTheme="minorEastAsia" w:hAnsiTheme="minorEastAsia"/>
                <w:color w:val="000000" w:themeColor="text1"/>
                <w:szCs w:val="21"/>
              </w:rPr>
            </w:pPr>
            <w:r>
              <w:rPr>
                <w:rFonts w:hint="eastAsia" w:cs="仿宋_GB2312" w:asciiTheme="minorEastAsia" w:hAnsiTheme="minorEastAsia"/>
                <w:color w:val="000000" w:themeColor="text1"/>
                <w:szCs w:val="21"/>
              </w:rPr>
              <w:t>投诉渠道</w:t>
            </w:r>
          </w:p>
        </w:tc>
        <w:tc>
          <w:tcPr>
            <w:tcW w:w="6825" w:type="dxa"/>
            <w:vAlign w:val="center"/>
          </w:tcPr>
          <w:p w14:paraId="5FB45BAC">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供应商在评标结果和中标结果公示期间， 按照《政府采购质疑和投诉办法》的有关规定，已质疑的供应商可以依法向财政部门提起书面投诉。</w:t>
            </w:r>
          </w:p>
          <w:p w14:paraId="31E3C4A1">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受理部门：禹州市财政局政府采购监督管理办公室</w:t>
            </w:r>
          </w:p>
          <w:p w14:paraId="01F2914F">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受理电话：0374-8112523   </w:t>
            </w:r>
          </w:p>
          <w:p w14:paraId="568A71FF">
            <w:pPr>
              <w:autoSpaceDE w:val="0"/>
              <w:autoSpaceDN w:val="0"/>
              <w:spacing w:line="360" w:lineRule="auto"/>
              <w:contextualSpacing/>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   电子邮箱：yzscgb8112523@163.com</w:t>
            </w:r>
          </w:p>
          <w:p w14:paraId="7652FB7B">
            <w:pPr>
              <w:autoSpaceDE w:val="0"/>
              <w:autoSpaceDN w:val="0"/>
              <w:spacing w:line="360" w:lineRule="auto"/>
              <w:contextualSpacing/>
              <w:rPr>
                <w:rFonts w:cs="宋体" w:asciiTheme="minorEastAsia" w:hAnsiTheme="minorEastAsia"/>
                <w:b/>
                <w:bCs/>
                <w:color w:val="000000" w:themeColor="text1"/>
                <w:szCs w:val="21"/>
              </w:rPr>
            </w:pPr>
            <w:r>
              <w:rPr>
                <w:rFonts w:hint="eastAsia" w:cs="宋体" w:asciiTheme="minorEastAsia" w:hAnsiTheme="minorEastAsia"/>
                <w:color w:val="000000" w:themeColor="text1"/>
                <w:kern w:val="0"/>
                <w:szCs w:val="21"/>
              </w:rPr>
              <w:t xml:space="preserve">   通讯地址：禹州市行政北路2号禹州市财政局1305房间</w:t>
            </w:r>
          </w:p>
        </w:tc>
      </w:tr>
      <w:tr w14:paraId="30F0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0EBB5F94">
            <w:pPr>
              <w:autoSpaceDE w:val="0"/>
              <w:autoSpaceDN w:val="0"/>
              <w:spacing w:line="360" w:lineRule="auto"/>
              <w:contextualSpacing/>
              <w:jc w:val="left"/>
              <w:rPr>
                <w:rFonts w:cs="宋体" w:asciiTheme="minorEastAsia" w:hAnsiTheme="minorEastAsia"/>
                <w:color w:val="000000" w:themeColor="text1"/>
                <w:kern w:val="0"/>
                <w:szCs w:val="21"/>
              </w:rPr>
            </w:pPr>
            <w:r>
              <w:rPr>
                <w:rFonts w:hint="eastAsia" w:ascii="宋体" w:hAnsi="宋体" w:eastAsia="宋体" w:cs="宋体"/>
                <w:color w:val="000000" w:themeColor="text1"/>
                <w:position w:val="6"/>
                <w:szCs w:val="21"/>
              </w:rPr>
              <w:t>未尽事宜，按国家有关规定执行。</w:t>
            </w:r>
          </w:p>
        </w:tc>
      </w:tr>
    </w:tbl>
    <w:p w14:paraId="4251EAAA">
      <w:pPr>
        <w:jc w:val="center"/>
        <w:rPr>
          <w:rFonts w:cs="宋体" w:asciiTheme="majorEastAsia" w:hAnsiTheme="majorEastAsia" w:eastAsiaTheme="majorEastAsia"/>
          <w:b/>
          <w:color w:val="000000" w:themeColor="text1"/>
          <w:kern w:val="0"/>
          <w:sz w:val="32"/>
          <w:szCs w:val="32"/>
        </w:rPr>
      </w:pPr>
    </w:p>
    <w:p w14:paraId="1F85F24F">
      <w:pPr>
        <w:pStyle w:val="12"/>
        <w:ind w:left="0" w:leftChars="0" w:firstLine="0" w:firstLineChars="0"/>
        <w:rPr>
          <w:rFonts w:hint="default"/>
          <w:lang w:eastAsia="zh-CN"/>
        </w:rPr>
      </w:pPr>
    </w:p>
    <w:p w14:paraId="6F4830B3">
      <w:pPr>
        <w:pStyle w:val="13"/>
        <w:rPr>
          <w:rFonts w:hint="default"/>
          <w:lang w:eastAsia="zh-CN"/>
        </w:rPr>
      </w:pPr>
    </w:p>
    <w:p w14:paraId="3632A5FE">
      <w:pPr>
        <w:rPr>
          <w:rFonts w:hint="default"/>
          <w:lang w:eastAsia="zh-CN"/>
        </w:rPr>
      </w:pPr>
    </w:p>
    <w:p w14:paraId="757D0641">
      <w:pPr>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第四章 供应商须知</w:t>
      </w:r>
    </w:p>
    <w:p w14:paraId="091CA688">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1.适用范围</w:t>
      </w:r>
    </w:p>
    <w:p w14:paraId="31CDBE9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1.1本谈判文件仅适用于本次“采购邀请”</w:t>
      </w:r>
      <w:r>
        <w:rPr>
          <w:rFonts w:hint="eastAsia" w:ascii="宋体" w:hAnsi="宋体" w:eastAsia="宋体" w:cs="宋体"/>
          <w:szCs w:val="21"/>
        </w:rPr>
        <w:t xml:space="preserve"> 和“供应商须知前附表”中所述采购项目的采购。</w:t>
      </w:r>
    </w:p>
    <w:p w14:paraId="516C25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1.2本谈判文件解释权属于“采购邀请”</w:t>
      </w:r>
      <w:r>
        <w:rPr>
          <w:rFonts w:hint="eastAsia" w:ascii="宋体" w:hAnsi="宋体" w:eastAsia="宋体" w:cs="宋体"/>
          <w:szCs w:val="21"/>
        </w:rPr>
        <w:t xml:space="preserve"> 和“供应商须知前附表”</w:t>
      </w:r>
      <w:r>
        <w:rPr>
          <w:rFonts w:hint="eastAsia" w:ascii="宋体" w:hAnsi="宋体" w:eastAsia="宋体" w:cs="宋体"/>
          <w:kern w:val="0"/>
          <w:szCs w:val="21"/>
        </w:rPr>
        <w:t>所述的采购人、采购代理机构。</w:t>
      </w:r>
    </w:p>
    <w:p w14:paraId="401FB05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2.定义</w:t>
      </w:r>
    </w:p>
    <w:p w14:paraId="59C366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2.1“采购项目”：系指“供应商须知前附表”中所述的采购项目。</w:t>
      </w:r>
    </w:p>
    <w:p w14:paraId="69A6B2D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2.2“采购人、采购机构”：系指“供应商须知前附表”中所述的组织本次采购的代理机构和采购人。</w:t>
      </w:r>
    </w:p>
    <w:p w14:paraId="233CBBF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2.3“供应商”系指从采购人、采购代理机构处按规定获取谈判文件，并按照谈判文件向采购人、采购代理机构提交响应文件的供应商。</w:t>
      </w:r>
    </w:p>
    <w:p w14:paraId="618DDEE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2.4“成交供应商”系指成交的供应商。</w:t>
      </w:r>
    </w:p>
    <w:p w14:paraId="048235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2.5“甲方”系指采购人。</w:t>
      </w:r>
    </w:p>
    <w:p w14:paraId="6A312C1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2.6“乙方”系指成交并向采购人提供服务的供应商。</w:t>
      </w:r>
    </w:p>
    <w:p w14:paraId="0584DF1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2.7“服务”系指</w:t>
      </w:r>
      <w:r>
        <w:rPr>
          <w:rFonts w:hint="eastAsia" w:ascii="宋体" w:hAnsi="宋体" w:eastAsia="宋体"/>
        </w:rPr>
        <w:t>谈判</w:t>
      </w:r>
      <w:r>
        <w:rPr>
          <w:rFonts w:hint="eastAsia" w:ascii="宋体" w:hAnsi="宋体" w:eastAsia="宋体" w:cs="宋体"/>
          <w:kern w:val="0"/>
          <w:szCs w:val="21"/>
        </w:rPr>
        <w:t>文件规定的供应商为完成采购项目所需承担的全部义务。</w:t>
      </w:r>
    </w:p>
    <w:p w14:paraId="2AC4369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78A724A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2.8.1谈判文件列明不允许或未列明允许进口产品参加响应的，均视为拒绝进口产品参加响应。</w:t>
      </w:r>
    </w:p>
    <w:p w14:paraId="78C6D8D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 如响应文件中已说明，经财政部门审核同意，允许部分或全部产品采购进口产品，供应商既可提供本国产品，也可以提供进口产品。</w:t>
      </w:r>
    </w:p>
    <w:p w14:paraId="616B9AA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2.9谈判文件中凡标有“★”的条款均系实质性要求条款。</w:t>
      </w:r>
    </w:p>
    <w:p w14:paraId="71A3679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3.合格的供应商</w:t>
      </w:r>
    </w:p>
    <w:p w14:paraId="4D5BD20B">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3.1在中华人民共和国境内注册，具有本项目生产、制造、供应或实施能力，符合、承认并承诺履行本谈判文件各项规定的法人、其他组织或者自然人。</w:t>
      </w:r>
    </w:p>
    <w:p w14:paraId="3CFF4341">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3.2符合本项目“投标邀请”和“供应商须知前附表”中规定的合格供应商所必须具备的条件。</w:t>
      </w:r>
    </w:p>
    <w:p w14:paraId="1B8A42D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3.3</w:t>
      </w:r>
      <w:r>
        <w:rPr>
          <w:rFonts w:ascii="宋体" w:hAnsi="宋体" w:eastAsia="宋体" w:cs="宋体"/>
          <w:kern w:val="0"/>
          <w:szCs w:val="21"/>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kern w:val="0"/>
          <w:szCs w:val="21"/>
        </w:rPr>
        <w:t>重大税收违法失信主体</w:t>
      </w:r>
      <w:r>
        <w:rPr>
          <w:rFonts w:ascii="宋体" w:hAnsi="宋体" w:eastAsia="宋体" w:cs="宋体"/>
          <w:kern w:val="0"/>
          <w:szCs w:val="21"/>
        </w:rPr>
        <w:t>、政府采购严重违法失信行为记录名单、严重违法失信社会组织名单</w:t>
      </w:r>
      <w:r>
        <w:rPr>
          <w:rFonts w:hint="eastAsia" w:ascii="宋体" w:hAnsi="宋体" w:eastAsia="宋体" w:cs="宋体"/>
          <w:kern w:val="0"/>
          <w:szCs w:val="21"/>
        </w:rPr>
        <w:t>（以</w:t>
      </w:r>
      <w:r>
        <w:rPr>
          <w:rFonts w:ascii="宋体" w:hAnsi="宋体" w:eastAsia="宋体" w:cs="宋体"/>
          <w:kern w:val="0"/>
          <w:szCs w:val="21"/>
        </w:rPr>
        <w:t>联合体形式投标的，联合体成员存在不良信用记录，视同联合体存在不良信用记录）。</w:t>
      </w:r>
    </w:p>
    <w:p w14:paraId="3725972C">
      <w:pPr>
        <w:autoSpaceDE w:val="0"/>
        <w:autoSpaceDN w:val="0"/>
        <w:spacing w:line="360" w:lineRule="auto"/>
        <w:ind w:firstLine="420" w:firstLineChars="200"/>
        <w:rPr>
          <w:rFonts w:ascii="宋体" w:hAnsi="宋体" w:eastAsia="宋体" w:cs="宋体"/>
          <w:kern w:val="0"/>
          <w:szCs w:val="21"/>
        </w:rPr>
      </w:pPr>
      <w:r>
        <w:rPr>
          <w:rFonts w:ascii="宋体" w:hAnsi="宋体" w:eastAsia="宋体" w:cs="宋体"/>
          <w:kern w:val="0"/>
          <w:szCs w:val="21"/>
        </w:rPr>
        <w:t>3.3.1</w:t>
      </w:r>
      <w:r>
        <w:rPr>
          <w:rFonts w:ascii="宋体" w:hAnsi="宋体" w:eastAsia="宋体" w:cs="宋体"/>
          <w:kern w:val="0"/>
          <w:szCs w:val="21"/>
        </w:rPr>
        <w:tab/>
      </w:r>
      <w:r>
        <w:rPr>
          <w:rFonts w:ascii="宋体" w:hAnsi="宋体" w:eastAsia="宋体" w:cs="宋体"/>
          <w:kern w:val="0"/>
          <w:szCs w:val="21"/>
        </w:rPr>
        <w:t>查询渠道：“信用中国”网站（www.creditchina.gov.cn）、“中国政府采购网”（www.ccgp.gov.cn）、“中国社会组织政务服务平台”网站（</w:t>
      </w:r>
      <w:r>
        <w:fldChar w:fldCharType="begin"/>
      </w:r>
      <w:r>
        <w:instrText xml:space="preserve"> HYPERLINK "https://chinanpo.mca.gov.cn" </w:instrText>
      </w:r>
      <w:r>
        <w:fldChar w:fldCharType="separate"/>
      </w:r>
      <w:r>
        <w:rPr>
          <w:rStyle w:val="31"/>
          <w:rFonts w:ascii="宋体" w:hAnsi="宋体" w:eastAsia="宋体" w:cs="宋体"/>
          <w:kern w:val="0"/>
          <w:szCs w:val="21"/>
        </w:rPr>
        <w:t>https://chinanpo.mca.gov.cn</w:t>
      </w:r>
      <w:r>
        <w:rPr>
          <w:rStyle w:val="31"/>
          <w:rFonts w:ascii="宋体" w:hAnsi="宋体" w:eastAsia="宋体" w:cs="宋体"/>
          <w:kern w:val="0"/>
          <w:szCs w:val="21"/>
        </w:rPr>
        <w:fldChar w:fldCharType="end"/>
      </w:r>
      <w:r>
        <w:rPr>
          <w:rFonts w:ascii="宋体" w:hAnsi="宋体" w:eastAsia="宋体" w:cs="宋体"/>
          <w:kern w:val="0"/>
          <w:szCs w:val="21"/>
        </w:rPr>
        <w:t>）；</w:t>
      </w:r>
    </w:p>
    <w:p w14:paraId="7A7E8B1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3.4 单位负责人为同一人或者存在直接控股、管理关系的不同供应商，不得同时参加本项目响应。违反规定的，相关响应均无效。</w:t>
      </w:r>
    </w:p>
    <w:p w14:paraId="39702C25">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3.5为采购项目提供整体设计、规范编制或者项目管理、监理、检测等服务的供应商，不得再参加该采购项目的其他采购活动。</w:t>
      </w:r>
    </w:p>
    <w:p w14:paraId="147E681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3.6“投标邀请”和“供应商须知前附表”规定接受联合体投标的，除应符合本章第3.1项和3.2项要求外，还应遵守以下规定：</w:t>
      </w:r>
    </w:p>
    <w:p w14:paraId="5848B0BD">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3.6.1在响应文件中向采购人提交联合体协议书，明确联合体各方承担的工作和义务；</w:t>
      </w:r>
    </w:p>
    <w:p w14:paraId="3BD36733">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3.6.2联合体中有同类资质的供应商按联合体分工承担相同工作的，应当按照资质等级较低的供应商确定资质等级；</w:t>
      </w:r>
    </w:p>
    <w:p w14:paraId="2B610AC7">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3.6.3招标人根据采购项目的特殊要求规定供应商特定条件的，联合体各方中至少应当有一方符合采购规定的特定条件；</w:t>
      </w:r>
    </w:p>
    <w:p w14:paraId="6372359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3.6.4联合体各方不得再单独参加或者与其他供应商另外组成联合体参加同一合同项下的政府采购活动；</w:t>
      </w:r>
    </w:p>
    <w:p w14:paraId="0803D7D4">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3.6.5联合体各方应当共同与采购人签订采购合同，就采购合同约定的事项对采购人承担连带责任。</w:t>
      </w:r>
    </w:p>
    <w:p w14:paraId="3919A67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3.7法律、行政法规规定的其他条件。</w:t>
      </w:r>
    </w:p>
    <w:p w14:paraId="29025953">
      <w:pPr>
        <w:autoSpaceDE w:val="0"/>
        <w:autoSpaceDN w:val="0"/>
        <w:spacing w:line="360" w:lineRule="auto"/>
        <w:ind w:firstLine="422" w:firstLineChars="200"/>
        <w:rPr>
          <w:rFonts w:ascii="宋体" w:hAnsi="宋体" w:eastAsia="宋体" w:cs="宋体"/>
          <w:b/>
          <w:kern w:val="0"/>
          <w:szCs w:val="21"/>
        </w:rPr>
      </w:pPr>
      <w:r>
        <w:rPr>
          <w:rFonts w:hint="eastAsia" w:ascii="宋体" w:hAnsi="宋体" w:eastAsia="宋体" w:cs="宋体"/>
          <w:b/>
          <w:kern w:val="0"/>
          <w:szCs w:val="21"/>
        </w:rPr>
        <w:t>4.合格的货物和服务</w:t>
      </w:r>
    </w:p>
    <w:p w14:paraId="3AB63C4A">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E071D18">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4.2供应商所提供的服务应当没有侵犯任何第三方的知识产权、技术秘密等合法权利。</w:t>
      </w:r>
    </w:p>
    <w:p w14:paraId="78EED5E0">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5B8A0EFA">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4.4根据国家互联网信息办公室、工业和信息化部、公安部和国家认证认可监督管理委员会</w:t>
      </w:r>
      <w:r>
        <w:rPr>
          <w:rFonts w:ascii="宋体" w:hAnsi="宋体" w:eastAsia="宋体" w:cs="宋体"/>
          <w:kern w:val="0"/>
          <w:szCs w:val="21"/>
        </w:rPr>
        <w:t xml:space="preserve"> 2023 年第 2 号《关于调整</w:t>
      </w:r>
      <w:r>
        <w:rPr>
          <w:rFonts w:hint="eastAsia" w:ascii="宋体" w:hAnsi="宋体" w:eastAsia="宋体" w:cs="宋体"/>
          <w:kern w:val="0"/>
          <w:szCs w:val="21"/>
        </w:rPr>
        <w:t>〈</w:t>
      </w:r>
      <w:r>
        <w:rPr>
          <w:rFonts w:ascii="宋体" w:hAnsi="宋体" w:eastAsia="宋体" w:cs="宋体"/>
          <w:kern w:val="0"/>
          <w:szCs w:val="21"/>
        </w:rPr>
        <w:t>网络关键设备和网络安全专用产品目录</w:t>
      </w:r>
      <w:r>
        <w:rPr>
          <w:rFonts w:hint="eastAsia" w:ascii="宋体" w:hAnsi="宋体" w:eastAsia="宋体" w:cs="宋体"/>
          <w:kern w:val="0"/>
          <w:szCs w:val="21"/>
        </w:rPr>
        <w:t>〉</w:t>
      </w:r>
      <w:r>
        <w:rPr>
          <w:rFonts w:ascii="宋体" w:hAnsi="宋体" w:eastAsia="宋体" w:cs="宋体"/>
          <w:kern w:val="0"/>
          <w:szCs w:val="21"/>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kern w:val="0"/>
          <w:szCs w:val="21"/>
        </w:rPr>
        <w:t>。</w:t>
      </w:r>
    </w:p>
    <w:p w14:paraId="13F70044">
      <w:pPr>
        <w:autoSpaceDE w:val="0"/>
        <w:autoSpaceDN w:val="0"/>
        <w:spacing w:line="360" w:lineRule="auto"/>
        <w:rPr>
          <w:rFonts w:ascii="宋体" w:hAnsi="宋体" w:eastAsia="宋体" w:cs="宋体"/>
          <w:b/>
          <w:kern w:val="0"/>
          <w:szCs w:val="21"/>
        </w:rPr>
      </w:pPr>
      <w:r>
        <w:rPr>
          <w:rFonts w:hint="eastAsia" w:ascii="宋体" w:hAnsi="宋体" w:eastAsia="宋体" w:cs="宋体"/>
          <w:b/>
          <w:kern w:val="0"/>
          <w:szCs w:val="21"/>
        </w:rPr>
        <w:t>5.谈判费用</w:t>
      </w:r>
    </w:p>
    <w:p w14:paraId="42BA8A8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不论采购的结果如何，供应商均应自行承担所有与谈判有关的全部费用，采购人、采购代理机构在任何情况下均无义务和责任承担这些费用。</w:t>
      </w:r>
    </w:p>
    <w:p w14:paraId="6D56F43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6.信息发布</w:t>
      </w:r>
    </w:p>
    <w:p w14:paraId="5871399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szCs w:val="21"/>
          <w:lang w:val="zh-CN"/>
        </w:rPr>
        <w:t>《河南省政府采购网》《许昌市政府采购网》《全国公共资源交易平台（河南省•许昌市）》公开发布</w:t>
      </w:r>
      <w:r>
        <w:rPr>
          <w:rFonts w:hint="eastAsia" w:ascii="宋体" w:hAnsi="宋体" w:eastAsia="宋体" w:cs="宋体"/>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47E4400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7.采购代理机构代理费用收取标准和方式</w:t>
      </w:r>
    </w:p>
    <w:p w14:paraId="68D9577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详见供应商须知前附表</w:t>
      </w:r>
    </w:p>
    <w:p w14:paraId="78720AE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8.其他</w:t>
      </w:r>
    </w:p>
    <w:p w14:paraId="714DFAF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8.1本“供应商须知”的条款如与“采购邀请”“采购需求”“供应商须知前附表”和“谈判和评审”就同一内容的表述不一致的，以“采购邀请”“ 采购需求”“供应商须知前附表”和“谈判和评审”中规定的内容为准。</w:t>
      </w:r>
    </w:p>
    <w:p w14:paraId="726DB2F8">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二、谈判文件说明</w:t>
      </w:r>
    </w:p>
    <w:p w14:paraId="4F7B44FB">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9.谈判文件构成</w:t>
      </w:r>
    </w:p>
    <w:p w14:paraId="5B3CFAF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9.1谈判文件由以下部分组成：</w:t>
      </w:r>
    </w:p>
    <w:p w14:paraId="08C69CC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（1）采购邀请（竞争性谈判公告）</w:t>
      </w:r>
    </w:p>
    <w:p w14:paraId="476A0E1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（2）采购需求</w:t>
      </w:r>
    </w:p>
    <w:p w14:paraId="58FB1F0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（3）供应商须知前附表</w:t>
      </w:r>
    </w:p>
    <w:p w14:paraId="21B867B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（4）供应商须知</w:t>
      </w:r>
    </w:p>
    <w:p w14:paraId="3D42A24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（5）政府采购政策功能</w:t>
      </w:r>
    </w:p>
    <w:p w14:paraId="7BEEBDF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（6）资格审查与评审</w:t>
      </w:r>
    </w:p>
    <w:p w14:paraId="1D40590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（7）合同书格式及合同条款</w:t>
      </w:r>
    </w:p>
    <w:p w14:paraId="7EE224B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（8）响应文件有关格式</w:t>
      </w:r>
    </w:p>
    <w:p w14:paraId="03D0A7E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（9）本项目谈判文件的澄清、答复、修改、补充内容（如有的话）</w:t>
      </w:r>
    </w:p>
    <w:p w14:paraId="76E0194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F454B5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6523EB17">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10.谈判文件的澄清或修改</w:t>
      </w:r>
    </w:p>
    <w:p w14:paraId="0A92093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10.1 在谈判响应截止期前，无论出于何种原因，采购人可主动地或在解答供应商提出的澄清问题时对谈判文件进行修改。</w:t>
      </w:r>
    </w:p>
    <w:p w14:paraId="0E33533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6BCD035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10.3澄清或修改公告的内容为谈判文件的组成部分，并对供应商具有约束力。当谈判文件与澄清或修改公告就同一内容的表述不一致时，以最后发出的文件内容为准。</w:t>
      </w:r>
    </w:p>
    <w:p w14:paraId="47A1798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10.4如果澄清或者修改发出的时间距规定的谈判响应截止时间不足3个工作日的，采购人、采购代理机构将顺延提交响应文件的截止时间。</w:t>
      </w:r>
    </w:p>
    <w:p w14:paraId="3AA2CCF8">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三、响应文件的编制</w:t>
      </w:r>
    </w:p>
    <w:p w14:paraId="05668335">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11.响应文件的语言及计量单位</w:t>
      </w:r>
    </w:p>
    <w:p w14:paraId="16FDFBA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14:paraId="389F597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11.2响应文件计量单位，谈判文件已有明确规定的，使用谈判文件规定的计量单位；谈判文件没有规定的，一律采用中华人民共和国法定计量单位。</w:t>
      </w:r>
    </w:p>
    <w:p w14:paraId="3D04B34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12.报价</w:t>
      </w:r>
    </w:p>
    <w:p w14:paraId="7D59462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12.1本次谈判项目的报价均以人民币为计算单位。</w:t>
      </w:r>
    </w:p>
    <w:p w14:paraId="1544262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12.2采购人不得向供应商索要或者接受其给予的赠品、回扣或者与采购无关的其他商品、服务。</w:t>
      </w:r>
    </w:p>
    <w:p w14:paraId="00B06BB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12.3供应商应对项目要求的全部内容进行报价，少报漏报将导致其响应为非实质性响应予以拒绝。</w:t>
      </w:r>
    </w:p>
    <w:p w14:paraId="2BEE915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77BF80A4">
      <w:pPr>
        <w:pStyle w:val="54"/>
        <w:autoSpaceDE w:val="0"/>
        <w:autoSpaceDN w:val="0"/>
        <w:spacing w:line="360" w:lineRule="auto"/>
        <w:rPr>
          <w:rFonts w:ascii="宋体" w:hAnsi="宋体" w:eastAsia="宋体" w:cs="宋体"/>
          <w:kern w:val="0"/>
          <w:szCs w:val="21"/>
          <w:highlight w:val="yellow"/>
        </w:rPr>
      </w:pPr>
      <w:r>
        <w:rPr>
          <w:rFonts w:hint="eastAsia" w:ascii="宋体" w:hAnsi="宋体" w:eastAsia="宋体" w:cs="宋体"/>
          <w:kern w:val="0"/>
          <w:szCs w:val="21"/>
        </w:rPr>
        <w:t>12.5本项目所涉及的运输、施工、安装、集成、调试、验收、备品和工具等费用均包含在响应报价中。</w:t>
      </w:r>
    </w:p>
    <w:p w14:paraId="5DAC567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12.6报价不得高于本项目预算金额，且不低于成本价。供应商的响应报价高于预算金额（项目控制金额上限）的，该供应商的响应文件将被视为非实质性响应予以拒绝。</w:t>
      </w:r>
    </w:p>
    <w:p w14:paraId="1575E59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12.7最低报价不能作为成交的保证。</w:t>
      </w:r>
    </w:p>
    <w:p w14:paraId="3CB0F20C">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13.响应文件有效期</w:t>
      </w:r>
    </w:p>
    <w:p w14:paraId="147FB30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74770D5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14:paraId="3AFC5E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13.3成交供应商的响应文件作为项目合同的附件，其有效期至成交供应商全部合同义务履行完毕为止。</w:t>
      </w:r>
    </w:p>
    <w:p w14:paraId="47C0DD88">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14.响应文件构成</w:t>
      </w:r>
    </w:p>
    <w:p w14:paraId="716F971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14.1响应文件的构成应符合法律法规及谈判文件的要求。</w:t>
      </w:r>
    </w:p>
    <w:p w14:paraId="1BC51EF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14.2供应商应当按照谈判文件的要求编制响应文件。响应文件应当对谈判文件提出的要求和条件作出明确响应。</w:t>
      </w:r>
    </w:p>
    <w:p w14:paraId="156AEA7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14.3响应文件由资格证明材料、符合性证明材料、其他材料等组成。</w:t>
      </w:r>
    </w:p>
    <w:p w14:paraId="50D4EC7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6EE77BB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3E02111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电子投标文件制作技术咨询：</w:t>
      </w:r>
      <w:r>
        <w:rPr>
          <w:rFonts w:ascii="宋体" w:hAnsi="宋体" w:eastAsia="宋体" w:cs="宋体"/>
          <w:kern w:val="0"/>
          <w:szCs w:val="21"/>
        </w:rPr>
        <w:t>0374-2961598</w:t>
      </w:r>
      <w:r>
        <w:rPr>
          <w:rFonts w:hint="eastAsia" w:ascii="宋体" w:hAnsi="宋体" w:eastAsia="宋体" w:cs="宋体"/>
          <w:kern w:val="0"/>
          <w:szCs w:val="21"/>
        </w:rPr>
        <w:t>。</w:t>
      </w:r>
    </w:p>
    <w:p w14:paraId="3356076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15.响应文件格式</w:t>
      </w:r>
    </w:p>
    <w:p w14:paraId="56731B3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4BF5EDB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15.2供应商应按谈判文件提供的格式编写响应文件。谈判文件未提供标准格式的供应商可自行拟定。</w:t>
      </w:r>
    </w:p>
    <w:p w14:paraId="7B4F9F6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 xml:space="preserve">16.谈判保证金  </w:t>
      </w:r>
    </w:p>
    <w:p w14:paraId="3DB8DCD5">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16.1本项目不收取谈判保证金。</w:t>
      </w:r>
    </w:p>
    <w:p w14:paraId="016730B8">
      <w:pPr>
        <w:autoSpaceDE w:val="0"/>
        <w:autoSpaceDN w:val="0"/>
        <w:spacing w:line="360" w:lineRule="auto"/>
        <w:ind w:firstLine="420" w:firstLineChars="200"/>
        <w:rPr>
          <w:rFonts w:ascii="宋体" w:hAnsi="Calibri" w:eastAsia="宋体" w:cs="宋体"/>
          <w:kern w:val="0"/>
          <w:szCs w:val="21"/>
        </w:rPr>
      </w:pPr>
      <w:r>
        <w:rPr>
          <w:rFonts w:hint="eastAsia" w:ascii="宋体" w:hAnsi="宋体" w:eastAsia="宋体" w:cs="宋体"/>
          <w:kern w:val="0"/>
          <w:szCs w:val="21"/>
        </w:rPr>
        <w:t>16.2供应商应提供谈判承诺函。</w:t>
      </w:r>
    </w:p>
    <w:p w14:paraId="452500C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17.谈判文件的数量和签署盖章</w:t>
      </w:r>
    </w:p>
    <w:p w14:paraId="08AE575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17.1供应商应提交响应文件份数见“供应商须知前附表”。</w:t>
      </w:r>
    </w:p>
    <w:p w14:paraId="3AF37532">
      <w:pPr>
        <w:pStyle w:val="54"/>
        <w:autoSpaceDE w:val="0"/>
        <w:autoSpaceDN w:val="0"/>
        <w:spacing w:line="360" w:lineRule="auto"/>
        <w:rPr>
          <w:rFonts w:ascii="宋体" w:hAnsi="宋体" w:eastAsia="宋体" w:cs="宋体"/>
          <w:szCs w:val="21"/>
          <w:lang w:val="zh-CN"/>
        </w:rPr>
      </w:pPr>
      <w:r>
        <w:rPr>
          <w:rFonts w:hint="eastAsia" w:ascii="宋体" w:hAnsi="宋体" w:eastAsia="宋体" w:cs="宋体"/>
          <w:kern w:val="0"/>
          <w:szCs w:val="21"/>
        </w:rPr>
        <w:t>17.2在谈判文件中已明示需盖章及签名之处，电子响应文件应按谈判文件要求加盖供应商电子印章和法人电子印章或授权代表电子印章。</w:t>
      </w:r>
    </w:p>
    <w:p w14:paraId="0993383D">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四、响应文件的递交</w:t>
      </w:r>
    </w:p>
    <w:p w14:paraId="053267FE">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18.谈判响应截止时间</w:t>
      </w:r>
    </w:p>
    <w:p w14:paraId="3097EF73">
      <w:pPr>
        <w:tabs>
          <w:tab w:val="left" w:pos="1260"/>
        </w:tabs>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18.1供应商必须在“采购邀请”和“供应商须知前附表”中规定的响应截止时间前，将加密电子响应文件（后缀格式为</w:t>
      </w:r>
      <w:r>
        <w:rPr>
          <w:rFonts w:ascii="宋体" w:hAnsi="宋体" w:eastAsia="宋体" w:cs="宋体"/>
          <w:kern w:val="0"/>
          <w:szCs w:val="21"/>
        </w:rPr>
        <w:t>.XCSTF）通过《全国公共资源交易平台（河南省</w:t>
      </w:r>
      <w:r>
        <w:rPr>
          <w:rFonts w:hint="eastAsia" w:ascii="MS Mincho" w:hAnsi="MS Mincho" w:eastAsia="MS Mincho" w:cs="MS Mincho"/>
          <w:kern w:val="0"/>
          <w:szCs w:val="21"/>
        </w:rPr>
        <w:t>▪</w:t>
      </w:r>
      <w:r>
        <w:rPr>
          <w:rFonts w:ascii="宋体" w:hAnsi="宋体" w:eastAsia="宋体" w:cs="宋体"/>
          <w:kern w:val="0"/>
          <w:szCs w:val="21"/>
        </w:rPr>
        <w:t>许昌市）》公共资源交易系统成功上传。在提交截止时间以后上传的响应文件，采购人、采购代理机构将予以拒绝。</w:t>
      </w:r>
    </w:p>
    <w:p w14:paraId="150228BF">
      <w:pPr>
        <w:pStyle w:val="54"/>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2ECC3CB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0879399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19.迟交的响应文件</w:t>
      </w:r>
    </w:p>
    <w:p w14:paraId="00D15AEE">
      <w:pPr>
        <w:autoSpaceDE w:val="0"/>
        <w:autoSpaceDN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谈判响应文件截止时间之后送达/上传的响应文件，采购人、采购代理机构将拒绝接收。</w:t>
      </w:r>
    </w:p>
    <w:p w14:paraId="6D4976B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20.响应文件的修改和撤回</w:t>
      </w:r>
    </w:p>
    <w:p w14:paraId="0053D916">
      <w:pPr>
        <w:autoSpaceDE w:val="0"/>
        <w:autoSpaceDN w:val="0"/>
        <w:spacing w:line="360" w:lineRule="auto"/>
        <w:ind w:firstLine="420" w:firstLineChars="200"/>
        <w:rPr>
          <w:rFonts w:ascii="宋体" w:hAnsi="Calibri" w:eastAsia="宋体" w:cs="宋体"/>
          <w:szCs w:val="21"/>
        </w:rPr>
      </w:pPr>
      <w:r>
        <w:rPr>
          <w:rFonts w:hint="eastAsia" w:ascii="宋体" w:hAnsi="宋体" w:eastAsia="宋体" w:cs="宋体"/>
          <w:kern w:val="0"/>
          <w:szCs w:val="21"/>
        </w:rPr>
        <w:t>20.1</w:t>
      </w:r>
      <w:r>
        <w:rPr>
          <w:rFonts w:hint="eastAsia" w:ascii="宋体" w:hAnsi="宋体" w:eastAsia="宋体" w:cs="宋体"/>
          <w:szCs w:val="21"/>
        </w:rPr>
        <w:t>供应商在谈判响应截止时间前，对所提交的响应文件进行补充、修改或者撤回的，须书面通知采购人和代理机构。</w:t>
      </w:r>
      <w:r>
        <w:rPr>
          <w:rFonts w:hint="eastAsia" w:ascii="宋体" w:hAnsi="宋体" w:eastAsia="宋体" w:cs="宋体"/>
          <w:kern w:val="0"/>
          <w:szCs w:val="21"/>
        </w:rPr>
        <w:t>供应商应当在谈判响应截止时间前完成电子响应文件的提交，可以补充、修改或撤回。谈判响应截止时间前未完成电子响应文件提交的，视为撤回响应文件。</w:t>
      </w:r>
    </w:p>
    <w:p w14:paraId="426C257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20.2供应商补充、修改的内容并作为响应文件的组成部分。补充或修改应当按谈判文件要求签署、盖章、提交，并应注明“修改”或“补充”字样。</w:t>
      </w:r>
    </w:p>
    <w:p w14:paraId="5A0DFB3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20.3供应商不得在投标有效期内撤销响应文件，否则供应商将承担违背响应承诺函的责任追究。</w:t>
      </w:r>
    </w:p>
    <w:p w14:paraId="4665329C">
      <w:pPr>
        <w:pStyle w:val="54"/>
        <w:autoSpaceDE w:val="0"/>
        <w:autoSpaceDN w:val="0"/>
        <w:spacing w:line="360" w:lineRule="auto"/>
        <w:ind w:firstLine="0" w:firstLineChars="0"/>
        <w:rPr>
          <w:rFonts w:ascii="宋体" w:hAnsi="宋体" w:eastAsia="宋体" w:cs="宋体"/>
          <w:kern w:val="0"/>
          <w:szCs w:val="21"/>
        </w:rPr>
      </w:pPr>
      <w:r>
        <w:rPr>
          <w:rFonts w:hint="eastAsia" w:ascii="宋体" w:hAnsi="宋体" w:eastAsia="宋体" w:cs="宋体"/>
          <w:b/>
          <w:kern w:val="0"/>
          <w:szCs w:val="21"/>
        </w:rPr>
        <w:t>21.除供应商须知前附表另有规定外，供应商所提交的电子响应文件不予退还。</w:t>
      </w:r>
    </w:p>
    <w:p w14:paraId="15FCC09D">
      <w:pPr>
        <w:tabs>
          <w:tab w:val="left" w:pos="1260"/>
        </w:tabs>
        <w:autoSpaceDE w:val="0"/>
        <w:autoSpaceDN w:val="0"/>
        <w:spacing w:line="360" w:lineRule="auto"/>
        <w:jc w:val="center"/>
        <w:rPr>
          <w:rFonts w:ascii="宋体" w:hAnsi="宋体" w:eastAsia="宋体" w:cs="宋体"/>
          <w:b/>
          <w:kern w:val="0"/>
          <w:szCs w:val="21"/>
        </w:rPr>
      </w:pPr>
      <w:r>
        <w:rPr>
          <w:rFonts w:hint="eastAsia" w:ascii="宋体" w:hAnsi="宋体" w:eastAsia="宋体" w:cs="宋体"/>
          <w:b/>
          <w:kern w:val="0"/>
          <w:szCs w:val="21"/>
        </w:rPr>
        <w:t>五、谈判和评审</w:t>
      </w:r>
    </w:p>
    <w:p w14:paraId="4697E243">
      <w:pPr>
        <w:pStyle w:val="54"/>
        <w:autoSpaceDE w:val="0"/>
        <w:autoSpaceDN w:val="0"/>
        <w:spacing w:line="360" w:lineRule="auto"/>
        <w:ind w:firstLine="0" w:firstLineChars="0"/>
        <w:contextualSpacing/>
        <w:rPr>
          <w:rFonts w:ascii="宋体" w:hAnsi="宋体" w:eastAsia="宋体" w:cs="宋体"/>
          <w:b/>
          <w:kern w:val="0"/>
          <w:szCs w:val="21"/>
        </w:rPr>
      </w:pPr>
      <w:r>
        <w:rPr>
          <w:rFonts w:hint="eastAsia" w:ascii="宋体" w:hAnsi="宋体" w:eastAsia="宋体" w:cs="宋体"/>
          <w:b/>
          <w:kern w:val="0"/>
          <w:szCs w:val="21"/>
        </w:rPr>
        <w:t>22.响应文件开启</w:t>
      </w:r>
    </w:p>
    <w:p w14:paraId="2D05892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22.1招标人将按招标文件规定的时间和地点组织远程不见面开标。开标由代理机构主持，投标人无需到现场。评标委员会成员不得参加开标活动。</w:t>
      </w:r>
    </w:p>
    <w:p w14:paraId="3EEEF0A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22.2开标程序</w:t>
      </w:r>
    </w:p>
    <w:p w14:paraId="00ACC4D4">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本项目采用远程“不见面”开标方式，投标前请详细阅读“全国公共资源交易平台（河南省·许昌市）”的“服务指南”栏目下《必看！新交易平台使用手册》中的相关内容。</w:t>
      </w:r>
    </w:p>
    <w:p w14:paraId="252E10F3">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供应商应按新交易平台使用手册提前设置好浏览器，并于开标时间前登录本项目网上开标大厅，按照规定的开标时间准时参加网上开标。</w:t>
      </w:r>
    </w:p>
    <w:p w14:paraId="333F74D4">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根据开标大厅界面右侧“公告栏”中的系统提示，供应商应在“标书解密”环节完成解密操作。供应商未解密或因供应商原因解密失败的，其响应文件将被退回。</w:t>
      </w:r>
    </w:p>
    <w:p w14:paraId="4A223302">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在“唱标”环节，供应商应对唱标信息进行确认，供应商未进行唱标确认操作的，视同认可唱标结果。</w:t>
      </w:r>
    </w:p>
    <w:p w14:paraId="429B931A">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在“开标结束”环节，供应商应在《开标情况记录表》上进行电子签章。供应商未签章的，视同认可开标结果。</w:t>
      </w:r>
    </w:p>
    <w:p w14:paraId="46F4F3C6">
      <w:pPr>
        <w:pStyle w:val="54"/>
        <w:numPr>
          <w:ilvl w:val="0"/>
          <w:numId w:val="10"/>
        </w:numPr>
        <w:autoSpaceDE w:val="0"/>
        <w:autoSpaceDN w:val="0"/>
        <w:spacing w:line="360" w:lineRule="auto"/>
        <w:ind w:firstLineChars="0"/>
        <w:rPr>
          <w:rFonts w:ascii="宋体" w:hAnsi="宋体" w:eastAsia="宋体" w:cs="宋体"/>
          <w:kern w:val="0"/>
          <w:szCs w:val="21"/>
        </w:rPr>
      </w:pPr>
      <w:r>
        <w:rPr>
          <w:rFonts w:hint="eastAsia" w:ascii="宋体" w:hAnsi="宋体" w:eastAsia="宋体" w:cs="宋体"/>
          <w:kern w:val="0"/>
          <w:szCs w:val="21"/>
        </w:rPr>
        <w:t>供应商对开标过程和开标记录如有异议，可在本项目开标大厅界面右下方“发起异议”中提出异议。</w:t>
      </w:r>
    </w:p>
    <w:p w14:paraId="7439AD03">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23.谈判小组组成</w:t>
      </w:r>
    </w:p>
    <w:p w14:paraId="51EA43E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43420D58">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23.1.1采购人将依法组建谈判小组，谈判小组由评审专家组成，成员人数应当为3人以上单数组成。评审专家依法从政府采购评审专家库中随机抽取。</w:t>
      </w:r>
    </w:p>
    <w:p w14:paraId="51B5AD1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23.1.2达到公开招标数额标准的货物或者服务采购项目，或者达到招标规模标准的政府采购工程，竞争性谈判小组应当由5人以上单数组成。</w:t>
      </w:r>
    </w:p>
    <w:p w14:paraId="3CE393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23.2采购人不得以评审专家身份参加本部门或本单位采购项目的评审。</w:t>
      </w:r>
    </w:p>
    <w:p w14:paraId="3466C67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23.3谈判小组成员与供应商存在下列利害关系之一的，应当回避：</w:t>
      </w:r>
    </w:p>
    <w:p w14:paraId="0E8512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23.3.1参加采购活动前三年内，与供应商存在劳动关系，或者担任过供应商的董事、监事，或者是供应商的控股股东或实际控制人；</w:t>
      </w:r>
    </w:p>
    <w:p w14:paraId="65C70BF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23.3.2与供应商的法定代表人或者负责人有夫妻、直系血亲、三代以内旁系血亲或者近姻亲关系；</w:t>
      </w:r>
    </w:p>
    <w:p w14:paraId="4940B78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23.3.3与供应商有其他可能影响政府采购活动公平、公正进行的关系。</w:t>
      </w:r>
    </w:p>
    <w:p w14:paraId="028B9E3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23.4评审专家发现本人与参加采购活动的供应商有利害关系的，应当主动提出回避。采购人或者采购代理机构发现评审专家与参加采购活动的供应商有利害关系的，应当要求其回避。</w:t>
      </w:r>
    </w:p>
    <w:p w14:paraId="536C2CA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23.5采购人不得担任谈判小组组长。</w:t>
      </w:r>
    </w:p>
    <w:p w14:paraId="33DCDD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23.6谈判小组成员名单在成交结果公告前应当保密。</w:t>
      </w:r>
    </w:p>
    <w:p w14:paraId="42A354E4">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24.资格审查和符合性审查</w:t>
      </w:r>
    </w:p>
    <w:p w14:paraId="7205420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24.1 资格审查：谈判小组依据有关法律法规和谈判文件的规定对供应商的资格进行审查。</w:t>
      </w:r>
    </w:p>
    <w:p w14:paraId="668B8F20">
      <w:pPr>
        <w:pStyle w:val="54"/>
        <w:autoSpaceDE w:val="0"/>
        <w:autoSpaceDN w:val="0"/>
        <w:spacing w:line="360" w:lineRule="auto"/>
        <w:rPr>
          <w:rFonts w:ascii="宋体" w:hAnsi="宋体" w:eastAsia="宋体" w:cs="宋体"/>
          <w:color w:val="0000FF"/>
          <w:kern w:val="0"/>
          <w:szCs w:val="21"/>
        </w:rPr>
      </w:pPr>
      <w:r>
        <w:rPr>
          <w:rFonts w:hint="eastAsia" w:ascii="宋体" w:hAnsi="宋体" w:eastAsia="宋体" w:cs="宋体"/>
          <w:kern w:val="0"/>
          <w:szCs w:val="21"/>
        </w:rPr>
        <w:t>24.2符合性审查：依据谈判文件的规定，从响应文件的有效性、完整性和对谈判文件的响应程度进行审查，以确定是否对谈判文件的全部实质性要求作出响应。</w:t>
      </w:r>
    </w:p>
    <w:p w14:paraId="5CE3B6A6">
      <w:pPr>
        <w:pStyle w:val="54"/>
        <w:autoSpaceDE w:val="0"/>
        <w:autoSpaceDN w:val="0"/>
        <w:spacing w:line="360" w:lineRule="auto"/>
        <w:ind w:firstLine="422"/>
        <w:rPr>
          <w:rFonts w:ascii="宋体" w:hAnsi="宋体" w:eastAsia="宋体" w:cs="宋体"/>
          <w:b/>
          <w:kern w:val="0"/>
          <w:szCs w:val="21"/>
        </w:rPr>
      </w:pPr>
      <w:r>
        <w:rPr>
          <w:rFonts w:hint="eastAsia" w:ascii="宋体" w:hAnsi="宋体" w:eastAsia="宋体" w:cs="宋体"/>
          <w:b/>
          <w:kern w:val="0"/>
          <w:szCs w:val="21"/>
        </w:rPr>
        <w:t>25.响应文件的澄清</w:t>
      </w:r>
    </w:p>
    <w:p w14:paraId="4FDE826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AB5DE96">
      <w:pPr>
        <w:pStyle w:val="54"/>
        <w:numPr>
          <w:ilvl w:val="1"/>
          <w:numId w:val="11"/>
        </w:numPr>
        <w:autoSpaceDE w:val="0"/>
        <w:autoSpaceDN w:val="0"/>
        <w:spacing w:line="360" w:lineRule="auto"/>
        <w:ind w:firstLineChars="0"/>
        <w:contextualSpacing/>
        <w:rPr>
          <w:rFonts w:ascii="宋体" w:hAnsi="宋体" w:eastAsia="宋体" w:cs="宋体"/>
          <w:vanish/>
          <w:kern w:val="0"/>
          <w:szCs w:val="21"/>
        </w:rPr>
      </w:pPr>
    </w:p>
    <w:p w14:paraId="673C6D9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1188B83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25.3供应商的澄清文件是其响应文件的组成部分。</w:t>
      </w:r>
    </w:p>
    <w:p w14:paraId="1E0C454D">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26.响应文件报价出现前后不一致的修正</w:t>
      </w:r>
    </w:p>
    <w:p w14:paraId="1F2C7A6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26.1大写金额和小写金额不一致的，以大写金额为准；</w:t>
      </w:r>
    </w:p>
    <w:p w14:paraId="441EF4E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26.2单价金额小数点或者百分比有明显错位的，以开标一览表的总价为准，并修改单价；</w:t>
      </w:r>
    </w:p>
    <w:p w14:paraId="4AA0A68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236CC751">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27.响应无效情形</w:t>
      </w:r>
    </w:p>
    <w:p w14:paraId="280AD11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27.1响应文件属下列情况之一的，按照无效响应处理：</w:t>
      </w:r>
    </w:p>
    <w:p w14:paraId="2778EEC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w:t>
      </w:r>
      <w:r>
        <w:rPr>
          <w:rFonts w:ascii="宋体" w:hAnsi="宋体" w:eastAsia="宋体" w:cs="宋体"/>
          <w:kern w:val="0"/>
          <w:szCs w:val="21"/>
        </w:rPr>
        <w:t>.1.1未按照招标文件的规定提交《禹州市政府采购供应商信用承诺函》的；</w:t>
      </w:r>
    </w:p>
    <w:p w14:paraId="7FA4D80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27.1.2未按照谈判文件的规定提交谈判承诺函的；</w:t>
      </w:r>
    </w:p>
    <w:p w14:paraId="1376948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27.1.3响应文件未按谈判文件要求签署、盖章的；</w:t>
      </w:r>
    </w:p>
    <w:p w14:paraId="2708008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27.1.4不具备谈判文件中规定的资格要求的；</w:t>
      </w:r>
    </w:p>
    <w:p w14:paraId="0F183B1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27.1.5报价超过谈判文件中规定的预算金额的；</w:t>
      </w:r>
    </w:p>
    <w:p w14:paraId="5C1D2883">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27.1.6响应文件内容模糊不清，无法辨认的；</w:t>
      </w:r>
    </w:p>
    <w:p w14:paraId="44319A2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27.1.7响应文件含有采购人不能接受的附加条件的。</w:t>
      </w:r>
    </w:p>
    <w:p w14:paraId="6E80FD6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27.2有下列情形之一的，视为供应商串通谈判，其响应无效：</w:t>
      </w:r>
    </w:p>
    <w:p w14:paraId="1410D6A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27.2.1不同供应商的响应文件由同一单位或者个人编制；</w:t>
      </w:r>
    </w:p>
    <w:p w14:paraId="65AFFEA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27.2.2不同供应商委托同一单位或者个人办理响应事宜；</w:t>
      </w:r>
    </w:p>
    <w:p w14:paraId="689CE7F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27.2.3不同供应商的响应文件载明的项目管理成员或者联系人员为同一人；</w:t>
      </w:r>
    </w:p>
    <w:p w14:paraId="71B4778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27.2.4不同供应商的响应文件异常一致或者投标报价呈规律性差异；</w:t>
      </w:r>
    </w:p>
    <w:p w14:paraId="52C6D68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27.3谈判小组认为供应商的报价明显低于其他通过符合性审</w:t>
      </w:r>
      <w:r>
        <w:rPr>
          <w:rFonts w:hint="eastAsia" w:ascii="宋体" w:hAnsi="宋体" w:eastAsia="宋体" w:cs="宋体"/>
          <w:kern w:val="0"/>
          <w:szCs w:val="21"/>
          <w:lang w:eastAsia="zh-CN"/>
        </w:rPr>
        <w:t>查的</w:t>
      </w:r>
      <w:r>
        <w:rPr>
          <w:rFonts w:hint="eastAsia" w:ascii="宋体" w:hAnsi="宋体" w:eastAsia="宋体" w:cs="宋体"/>
          <w:kern w:val="0"/>
          <w:szCs w:val="21"/>
        </w:rPr>
        <w:t>供应商的报价，有可能影响产品质量或者不能诚信履约的，应当要求其在合理的时间内提供说明，必要时提交相关证明材料；供应商不能证明其报价合理性的，谈判小组应当将其作为无效响应处理。</w:t>
      </w:r>
    </w:p>
    <w:p w14:paraId="2B26999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7727DFA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27.5法律法规和响应文件规定的其他无效情形。</w:t>
      </w:r>
    </w:p>
    <w:p w14:paraId="4F20111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28.响应文件评审与谈判</w:t>
      </w:r>
    </w:p>
    <w:p w14:paraId="62B5F62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0F8CCF7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28.2谈判小组所有成员应当集中与单一供应商分别进行谈判，并给予所有参加谈判的供应商平等的谈判机会。</w:t>
      </w:r>
    </w:p>
    <w:p w14:paraId="124EFA42">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28.3在谈判中，谈判的任何一方不得透露与谈判有关的其他供应商的技术资料、价格和其他信息。</w:t>
      </w:r>
    </w:p>
    <w:p w14:paraId="788C656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67C9024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5A61507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10D7CE0A">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47CBEED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28.7最后报价是供应商响应文件的有效组成部分。</w:t>
      </w:r>
    </w:p>
    <w:p w14:paraId="267B2D9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28.8已提交响应文件的供应商，在提交最后报价之前，可以根据谈判情况退出谈判。</w:t>
      </w:r>
    </w:p>
    <w:p w14:paraId="7D3B00F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28.9按照《关于推进全流程电子化交易和在线监管工作有关问题的通知》（许公管办〔2019〕3号）规定，评审专家应严格按照要求查看“硬件特征码相” 关信息并进行评审。</w:t>
      </w:r>
    </w:p>
    <w:p w14:paraId="4FA4FF9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29.评审方法与提出成交候选人</w:t>
      </w:r>
    </w:p>
    <w:p w14:paraId="1C2112B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谈判小组应当从质量和服务均能满足采购文件实质性响应要求的供应商中，按照最后报价由低到高的顺序提出3名成交候选人，并编写评审报告。</w:t>
      </w:r>
    </w:p>
    <w:p w14:paraId="4727598A">
      <w:pPr>
        <w:numPr>
          <w:ilvl w:val="0"/>
          <w:numId w:val="12"/>
        </w:numPr>
        <w:tabs>
          <w:tab w:val="left" w:pos="1260"/>
        </w:tabs>
        <w:autoSpaceDE w:val="0"/>
        <w:autoSpaceDN w:val="0"/>
        <w:spacing w:line="360" w:lineRule="auto"/>
        <w:contextualSpacing/>
        <w:jc w:val="center"/>
        <w:rPr>
          <w:rFonts w:ascii="宋体" w:hAnsi="宋体" w:eastAsia="宋体" w:cs="宋体"/>
          <w:b/>
          <w:kern w:val="0"/>
          <w:szCs w:val="21"/>
        </w:rPr>
      </w:pPr>
      <w:r>
        <w:rPr>
          <w:rFonts w:hint="eastAsia" w:ascii="宋体" w:hAnsi="宋体" w:eastAsia="宋体" w:cs="宋体"/>
          <w:b/>
          <w:kern w:val="0"/>
          <w:szCs w:val="21"/>
        </w:rPr>
        <w:t>确定成交供应商和授予合同</w:t>
      </w:r>
    </w:p>
    <w:p w14:paraId="1D183116">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30.确定成交供应商</w:t>
      </w:r>
    </w:p>
    <w:p w14:paraId="63C4FEC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30.1采购人应当在收到评审报告后5个工作日内，从评审报告提出的成交候选人中，根据质量和服务均能满足采购文件实质性响应要求且最后报价最低的原则确定成交供应商。</w:t>
      </w:r>
    </w:p>
    <w:p w14:paraId="16650EE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30.2采购人逾期未确定成交供应商且不提出异议的，视为确定评审报告提出的最后报价最低的供应商为成交供应商。</w:t>
      </w:r>
    </w:p>
    <w:p w14:paraId="6BDB4C3F">
      <w:pPr>
        <w:autoSpaceDE w:val="0"/>
        <w:autoSpaceDN w:val="0"/>
        <w:spacing w:line="360" w:lineRule="auto"/>
        <w:rPr>
          <w:rFonts w:ascii="宋体" w:hAnsi="宋体" w:eastAsia="宋体" w:cs="宋体"/>
          <w:b/>
          <w:bCs/>
          <w:szCs w:val="21"/>
        </w:rPr>
      </w:pPr>
      <w:r>
        <w:rPr>
          <w:rFonts w:hint="eastAsia" w:ascii="宋体" w:hAnsi="宋体" w:eastAsia="宋体" w:cs="宋体"/>
          <w:b/>
          <w:bCs/>
          <w:szCs w:val="21"/>
        </w:rPr>
        <w:t>31.终止采购活动的情形</w:t>
      </w:r>
    </w:p>
    <w:p w14:paraId="0A2E8C6A">
      <w:pPr>
        <w:pStyle w:val="54"/>
        <w:autoSpaceDE w:val="0"/>
        <w:autoSpaceDN w:val="0"/>
        <w:spacing w:line="360" w:lineRule="auto"/>
        <w:ind w:firstLine="211" w:firstLineChars="100"/>
        <w:rPr>
          <w:rFonts w:ascii="宋体" w:hAnsi="宋体" w:eastAsia="宋体" w:cs="宋体"/>
          <w:b/>
          <w:bCs/>
          <w:kern w:val="0"/>
          <w:szCs w:val="21"/>
        </w:rPr>
      </w:pPr>
      <w:r>
        <w:rPr>
          <w:rFonts w:hint="eastAsia" w:ascii="宋体" w:hAnsi="宋体" w:eastAsia="宋体" w:cs="宋体"/>
          <w:b/>
          <w:bCs/>
          <w:szCs w:val="21"/>
        </w:rPr>
        <w:t>在谈判采购中，出现下列情形之一的，采购人应当终止竞争性谈判采购活动，发布项目终止公告并说明原因，重新开展采购活动：</w:t>
      </w:r>
    </w:p>
    <w:p w14:paraId="2D063EF2">
      <w:pPr>
        <w:pStyle w:val="54"/>
        <w:numPr>
          <w:ilvl w:val="0"/>
          <w:numId w:val="11"/>
        </w:numPr>
        <w:autoSpaceDE w:val="0"/>
        <w:autoSpaceDN w:val="0"/>
        <w:spacing w:line="360" w:lineRule="auto"/>
        <w:ind w:firstLineChars="0"/>
        <w:contextualSpacing/>
        <w:rPr>
          <w:rFonts w:ascii="宋体" w:hAnsi="宋体" w:eastAsia="宋体" w:cs="宋体"/>
          <w:vanish/>
          <w:kern w:val="0"/>
          <w:szCs w:val="21"/>
        </w:rPr>
      </w:pPr>
    </w:p>
    <w:p w14:paraId="4F1DEBD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31.1因情况变化，不再符合规定的竞争性谈判采购方式适用情形的；</w:t>
      </w:r>
    </w:p>
    <w:p w14:paraId="42D3E8B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31.2出现影响采购公正的违法、违规行为的；</w:t>
      </w:r>
    </w:p>
    <w:p w14:paraId="5AF3229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31.3在采购过程中符合竞争要求的供应商或者报价未超过采购预算的供应商不足3家的，但《政府采购非招标采购方式管理办法》第二十七条第二款规定的情形除外。</w:t>
      </w:r>
    </w:p>
    <w:p w14:paraId="60AEC90A">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32.成交公告、发出成交通知书</w:t>
      </w:r>
    </w:p>
    <w:p w14:paraId="5A706B55">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32.1采购人确认成交供应商后，采购人在公告成交结果的同时，向成交供应商发出成交通知书。</w:t>
      </w:r>
    </w:p>
    <w:p w14:paraId="5FE0A800">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32.2成交通知书发出后，采购人不得违法改变成交结果，成交供应商无正当理由不得放弃成交。</w:t>
      </w:r>
    </w:p>
    <w:p w14:paraId="74587A1F">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14:paraId="4C521502">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33.质疑提出与答复</w:t>
      </w:r>
    </w:p>
    <w:p w14:paraId="2A190ACB">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33.1供应商认为谈判文件、采购过程和成交结果使自己的权益受到损害的，可以按照《政府采购质疑和投诉办法》（财政部令第94号）质疑。质疑的供应商应当是参与本项目采购活动的供应商。</w:t>
      </w:r>
    </w:p>
    <w:p w14:paraId="41FFD2C6">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33.1.1 对谈判文件</w:t>
      </w:r>
      <w:r>
        <w:rPr>
          <w:rFonts w:hint="eastAsia" w:ascii="宋体" w:hAnsi="宋体" w:eastAsia="宋体" w:cs="宋体"/>
          <w:kern w:val="0"/>
          <w:szCs w:val="21"/>
          <w:lang w:eastAsia="zh-CN"/>
        </w:rPr>
        <w:t>提出</w:t>
      </w:r>
      <w:r>
        <w:rPr>
          <w:rFonts w:hint="eastAsia" w:ascii="宋体" w:hAnsi="宋体" w:eastAsia="宋体" w:cs="宋体"/>
          <w:kern w:val="0"/>
          <w:szCs w:val="21"/>
        </w:rPr>
        <w:t>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2F2E65F4">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33.1.2 对采购过程质疑的，为各采购程序环节结束之日起七个工作日内，以书面形式向采购人和采购代理机构一次性提出；</w:t>
      </w:r>
    </w:p>
    <w:p w14:paraId="3853B239">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34.1.3 对成交结果质疑的，为成交结果公告期限届满之日起七个工作日内，以书面形式向采购人和采购代理机构一次性提出，质疑的供应商须为参加本项目谈判开评标的供应商。</w:t>
      </w:r>
    </w:p>
    <w:p w14:paraId="0504DA7E">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33.2采购人、采购代理机构认为供应商质疑不成立，或者成立但未对成交结果构成影响的，继续开展采购活动；认为供应商质疑成立且影响或者可能影响成交结果的，按照下列情况处理：</w:t>
      </w:r>
    </w:p>
    <w:p w14:paraId="441380F7">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33.2.1对谈判文件提出的质疑，依法通过澄清或者修改可以继续开展采购活动的，澄清或者修改谈判文件后继续开展采购活动；否则应当修改谈判文件后重新开展采购活动。</w:t>
      </w:r>
    </w:p>
    <w:p w14:paraId="10BEA53C">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33.2.2对采购过程、成交结果提出的质疑，合格供应商符合法定数量时，可以从合格的成交候选人中另行确定成交供应商的，应当依法另行确定成交供应商；否则应当重新开展采购活动。</w:t>
      </w:r>
    </w:p>
    <w:p w14:paraId="5697AE59">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34.签订合同</w:t>
      </w:r>
    </w:p>
    <w:p w14:paraId="442CB2A1">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34.1采购人与成交供应商应当在成交通知书发出之日起</w:t>
      </w:r>
      <w:r>
        <w:rPr>
          <w:rFonts w:hint="eastAsia" w:ascii="宋体" w:hAnsi="宋体" w:eastAsia="宋体" w:cs="宋体"/>
          <w:kern w:val="0"/>
          <w:szCs w:val="21"/>
          <w:lang w:val="en-US" w:eastAsia="zh-CN"/>
        </w:rPr>
        <w:t>15</w:t>
      </w:r>
      <w:r>
        <w:rPr>
          <w:rFonts w:hint="eastAsia" w:ascii="宋体" w:hAnsi="宋体" w:eastAsia="宋体" w:cs="宋体"/>
          <w:kern w:val="0"/>
          <w:szCs w:val="21"/>
        </w:rPr>
        <w:t>日内，按照谈判文件确定的合同文本以及采购标的、规格型号、采购金额、采购数量、技术和服务要求等事项签订政府采购合同。</w:t>
      </w:r>
    </w:p>
    <w:p w14:paraId="2FE00BCD">
      <w:pPr>
        <w:pStyle w:val="54"/>
        <w:autoSpaceDE w:val="0"/>
        <w:autoSpaceDN w:val="0"/>
        <w:spacing w:line="360" w:lineRule="auto"/>
        <w:rPr>
          <w:rFonts w:ascii="宋体" w:hAnsi="宋体" w:eastAsia="宋体" w:cs="宋体"/>
          <w:kern w:val="0"/>
          <w:szCs w:val="21"/>
        </w:rPr>
      </w:pPr>
      <w:r>
        <w:rPr>
          <w:rFonts w:hint="eastAsia" w:ascii="宋体" w:hAnsi="宋体" w:eastAsia="宋体" w:cs="宋体"/>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7710428F">
      <w:pPr>
        <w:pStyle w:val="54"/>
        <w:autoSpaceDE w:val="0"/>
        <w:autoSpaceDN w:val="0"/>
        <w:spacing w:line="360" w:lineRule="auto"/>
        <w:ind w:firstLine="0" w:firstLineChars="0"/>
        <w:rPr>
          <w:rFonts w:ascii="宋体" w:hAnsi="宋体" w:eastAsia="宋体" w:cs="宋体"/>
          <w:b/>
          <w:kern w:val="0"/>
          <w:szCs w:val="21"/>
        </w:rPr>
      </w:pPr>
      <w:r>
        <w:rPr>
          <w:rFonts w:hint="eastAsia" w:ascii="宋体" w:hAnsi="宋体" w:eastAsia="宋体" w:cs="宋体"/>
          <w:b/>
          <w:kern w:val="0"/>
          <w:szCs w:val="21"/>
        </w:rPr>
        <w:t>35、履约保证金</w:t>
      </w:r>
    </w:p>
    <w:p w14:paraId="193A11FF">
      <w:pPr>
        <w:autoSpaceDE w:val="0"/>
        <w:autoSpaceDN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7A0194E">
      <w:pPr>
        <w:autoSpaceDE w:val="0"/>
        <w:autoSpaceDN w:val="0"/>
        <w:spacing w:line="360" w:lineRule="auto"/>
        <w:jc w:val="left"/>
        <w:rPr>
          <w:rFonts w:ascii="宋体" w:hAnsi="宋体" w:eastAsia="宋体" w:cs="宋体"/>
          <w:b/>
          <w:kern w:val="0"/>
          <w:szCs w:val="21"/>
        </w:rPr>
      </w:pPr>
      <w:r>
        <w:rPr>
          <w:rFonts w:hint="eastAsia" w:ascii="宋体" w:hAnsi="宋体" w:eastAsia="宋体" w:cs="宋体"/>
          <w:b/>
          <w:kern w:val="0"/>
          <w:szCs w:val="21"/>
        </w:rPr>
        <w:t>36、其他</w:t>
      </w:r>
    </w:p>
    <w:p w14:paraId="3E5C8A8B">
      <w:pPr>
        <w:autoSpaceDE w:val="0"/>
        <w:autoSpaceDN w:val="0"/>
        <w:spacing w:line="360" w:lineRule="auto"/>
        <w:ind w:firstLine="420" w:firstLineChars="200"/>
        <w:contextualSpacing/>
        <w:rPr>
          <w:rFonts w:ascii="宋体" w:hAnsi="宋体" w:eastAsia="宋体" w:cs="宋体"/>
          <w:kern w:val="0"/>
          <w:szCs w:val="21"/>
        </w:rPr>
      </w:pPr>
      <w:r>
        <w:rPr>
          <w:rFonts w:hint="eastAsia" w:ascii="宋体" w:hAnsi="宋体" w:eastAsia="宋体" w:cs="宋体"/>
          <w:kern w:val="0"/>
          <w:szCs w:val="21"/>
        </w:rPr>
        <w:t>本次谈判文件未尽事项，以法律法规规定的为准。</w:t>
      </w:r>
    </w:p>
    <w:p w14:paraId="33334A46">
      <w:pPr>
        <w:pStyle w:val="54"/>
        <w:autoSpaceDE w:val="0"/>
        <w:autoSpaceDN w:val="0"/>
        <w:spacing w:line="360" w:lineRule="auto"/>
        <w:ind w:firstLine="0" w:firstLineChars="0"/>
        <w:contextualSpacing/>
        <w:rPr>
          <w:rFonts w:ascii="宋体" w:hAnsi="宋体" w:eastAsia="宋体" w:cs="宋体"/>
          <w:kern w:val="0"/>
          <w:szCs w:val="21"/>
        </w:rPr>
      </w:pPr>
      <w:r>
        <w:rPr>
          <w:rFonts w:hint="eastAsia" w:ascii="宋体" w:hAnsi="宋体" w:eastAsia="宋体" w:cs="宋体"/>
          <w:b/>
          <w:kern w:val="0"/>
          <w:szCs w:val="21"/>
        </w:rPr>
        <w:t>37、政府采购合同融资</w:t>
      </w:r>
    </w:p>
    <w:p w14:paraId="64BDA2F5">
      <w:pPr>
        <w:pStyle w:val="54"/>
        <w:wordWrap w:val="0"/>
        <w:topLinePunct/>
        <w:autoSpaceDE w:val="0"/>
        <w:autoSpaceDN w:val="0"/>
        <w:adjustRightInd w:val="0"/>
        <w:spacing w:line="360" w:lineRule="auto"/>
        <w:contextualSpacing/>
        <w:rPr>
          <w:rFonts w:ascii="宋体" w:hAnsi="宋体" w:eastAsia="宋体" w:cs="宋体"/>
          <w:kern w:val="0"/>
          <w:szCs w:val="21"/>
        </w:rPr>
      </w:pPr>
      <w:r>
        <w:rPr>
          <w:rFonts w:hint="eastAsia" w:ascii="宋体" w:hAnsi="宋体" w:eastAsia="宋体" w:cs="宋体"/>
          <w:kern w:val="0"/>
          <w:szCs w:val="21"/>
        </w:rPr>
        <w:t>37.1缓解中小企业融资难题</w:t>
      </w:r>
    </w:p>
    <w:p w14:paraId="6D05EC8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A0A8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37.2合作金融机构（排名不分先后）</w:t>
      </w:r>
    </w:p>
    <w:p w14:paraId="7673974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合作金融机构名称：中原银行许昌分行（小微金融部）</w:t>
      </w:r>
    </w:p>
    <w:p w14:paraId="404717A5">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联系人及电话：陈阳 13137407575   方金龙  15836539901</w:t>
      </w:r>
    </w:p>
    <w:p w14:paraId="0FB2EAC9">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地址：许昌市建安大道与紫云路交汇处中原银行</w:t>
      </w:r>
    </w:p>
    <w:p w14:paraId="3DA53B7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合作金融机构名称：浦发银行许昌分行</w:t>
      </w:r>
    </w:p>
    <w:p w14:paraId="0B70A81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联系人及电话：赵勇  0374-7313569、7313502 18937459920</w:t>
      </w:r>
    </w:p>
    <w:p w14:paraId="559F715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地址：许昌市许继大道1163号许继花园</w:t>
      </w:r>
    </w:p>
    <w:p w14:paraId="21F5204A">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合作金融机构名称：交通银行许昌分行</w:t>
      </w:r>
    </w:p>
    <w:p w14:paraId="72F8FCF9">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联系人：宋纪刚  0374-2369912  13733951305</w:t>
      </w:r>
    </w:p>
    <w:p w14:paraId="176EDEA1">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地址：许昌市莲城大道114号</w:t>
      </w:r>
    </w:p>
    <w:p w14:paraId="12D9387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合作金融机构名称：光大银行许昌分行</w:t>
      </w:r>
    </w:p>
    <w:p w14:paraId="6EE71C2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联系人：李东磊  0374-2928168 18569936868</w:t>
      </w:r>
    </w:p>
    <w:p w14:paraId="36A16E7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地址：许昌市魏都区八一路文峰路交叉口西北角</w:t>
      </w:r>
    </w:p>
    <w:p w14:paraId="53B8A97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合作金融机构名称：招商银行许昌分行</w:t>
      </w:r>
    </w:p>
    <w:p w14:paraId="2317C8DF">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联系人及电话：崔星迪  0374-5376058  18839983051</w:t>
      </w:r>
    </w:p>
    <w:p w14:paraId="7255AF13">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地址：许昌市建安大道中段新天下AB座</w:t>
      </w:r>
    </w:p>
    <w:p w14:paraId="229A03D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合作金融机构名称：邮储银行许昌市分行</w:t>
      </w:r>
    </w:p>
    <w:p w14:paraId="34EF2C27">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联系人及电话：张彦峰13839001972 武松涛18839902679</w:t>
      </w:r>
    </w:p>
    <w:p w14:paraId="3161742C">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徐亚爽15038297574</w:t>
      </w:r>
    </w:p>
    <w:p w14:paraId="4232413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地址：许昌市莲城大道邮储银行莲城支行二楼</w:t>
      </w:r>
    </w:p>
    <w:p w14:paraId="1D18D564">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合作金融机构名称：中国银行许昌分行</w:t>
      </w:r>
    </w:p>
    <w:p w14:paraId="51D0FA4D">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联系人及电话：白炜 13938772680   刘晓飞  0374-3338596</w:t>
      </w:r>
    </w:p>
    <w:p w14:paraId="23027142">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地址：许昌市魏都区建设路1488号</w:t>
      </w:r>
    </w:p>
    <w:p w14:paraId="4718608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合作金融机构名称：中信银行郑州红专路支行</w:t>
      </w:r>
    </w:p>
    <w:p w14:paraId="38FB4A4E">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联系人：韩晨  13253490679</w:t>
      </w:r>
    </w:p>
    <w:p w14:paraId="73D105F6">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地址：郑州市金水区经三路北26号中信银行郑州红专路支行</w:t>
      </w:r>
    </w:p>
    <w:p w14:paraId="320286CB">
      <w:pPr>
        <w:autoSpaceDE w:val="0"/>
        <w:autoSpaceDN w:val="0"/>
        <w:spacing w:line="360" w:lineRule="auto"/>
        <w:ind w:firstLine="420" w:firstLineChars="200"/>
        <w:contextualSpacing/>
        <w:jc w:val="left"/>
        <w:rPr>
          <w:rFonts w:ascii="宋体" w:hAnsi="宋体" w:eastAsia="宋体" w:cs="宋体"/>
          <w:kern w:val="0"/>
          <w:szCs w:val="21"/>
        </w:rPr>
      </w:pPr>
      <w:r>
        <w:rPr>
          <w:rFonts w:hint="eastAsia" w:ascii="宋体" w:hAnsi="宋体" w:eastAsia="宋体" w:cs="宋体"/>
          <w:kern w:val="0"/>
          <w:szCs w:val="21"/>
        </w:rPr>
        <w:t>36.3 “许昌市政府采购合同融资金融产品推介名录”链接</w:t>
      </w:r>
    </w:p>
    <w:p w14:paraId="41DC819A">
      <w:pPr>
        <w:autoSpaceDE w:val="0"/>
        <w:autoSpaceDN w:val="0"/>
        <w:spacing w:line="360" w:lineRule="auto"/>
        <w:ind w:left="964"/>
        <w:contextualSpacing/>
        <w:jc w:val="left"/>
        <w:rPr>
          <w:rFonts w:ascii="宋体" w:hAnsi="宋体" w:eastAsia="宋体" w:cs="宋体"/>
          <w:kern w:val="0"/>
          <w:szCs w:val="21"/>
        </w:rPr>
      </w:pPr>
      <w:r>
        <w:rPr>
          <w:rFonts w:hint="eastAsia" w:ascii="宋体" w:hAnsi="宋体" w:eastAsia="宋体" w:cs="宋体"/>
          <w:kern w:val="0"/>
          <w:szCs w:val="21"/>
        </w:rPr>
        <w:t>http://xuchang.hngp.gov.cn/xuchang/content?infoId=1606365368231095&amp;channelCode=H711001</w:t>
      </w:r>
    </w:p>
    <w:p w14:paraId="031CA650">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rPr>
      </w:pPr>
    </w:p>
    <w:p w14:paraId="6AA888D6">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rPr>
      </w:pPr>
    </w:p>
    <w:p w14:paraId="0350A946">
      <w:pPr>
        <w:pStyle w:val="24"/>
        <w:ind w:firstLine="340"/>
      </w:pPr>
    </w:p>
    <w:p w14:paraId="5B024F34">
      <w:pPr>
        <w:pStyle w:val="12"/>
        <w:ind w:left="420" w:firstLine="480"/>
        <w:rPr>
          <w:rFonts w:hint="default"/>
          <w:lang w:eastAsia="zh-CN"/>
        </w:rPr>
      </w:pPr>
    </w:p>
    <w:p w14:paraId="598FAEBA"/>
    <w:p w14:paraId="3F169F18">
      <w:pPr>
        <w:pStyle w:val="24"/>
        <w:ind w:firstLine="340"/>
      </w:pPr>
    </w:p>
    <w:p w14:paraId="3EE81F99">
      <w:pPr>
        <w:pStyle w:val="12"/>
        <w:ind w:left="420" w:firstLine="480"/>
        <w:rPr>
          <w:rFonts w:hint="default"/>
          <w:lang w:eastAsia="zh-CN"/>
        </w:rPr>
      </w:pPr>
    </w:p>
    <w:p w14:paraId="28A4B361"/>
    <w:p w14:paraId="48EF2066">
      <w:pPr>
        <w:pStyle w:val="12"/>
        <w:ind w:left="420" w:firstLine="480"/>
        <w:rPr>
          <w:lang w:eastAsia="zh-CN"/>
        </w:rPr>
      </w:pPr>
    </w:p>
    <w:p w14:paraId="1A7E2D67">
      <w:pPr>
        <w:rPr>
          <w:rFonts w:hint="eastAsia"/>
        </w:rPr>
      </w:pPr>
    </w:p>
    <w:p w14:paraId="1732E489">
      <w:pPr>
        <w:pStyle w:val="2"/>
        <w:rPr>
          <w:rFonts w:hint="eastAsia"/>
        </w:rPr>
      </w:pPr>
    </w:p>
    <w:p w14:paraId="15F81EEE">
      <w:pPr>
        <w:pStyle w:val="3"/>
        <w:rPr>
          <w:rFonts w:hint="eastAsia"/>
        </w:rPr>
      </w:pPr>
    </w:p>
    <w:p w14:paraId="33FEC583">
      <w:pPr>
        <w:pStyle w:val="2"/>
      </w:pPr>
    </w:p>
    <w:p w14:paraId="74B7ABDF"/>
    <w:p w14:paraId="3979327A">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2"/>
          <w:szCs w:val="32"/>
        </w:rPr>
        <w:t>第五章政府采购政策功能</w:t>
      </w:r>
    </w:p>
    <w:p w14:paraId="04DC7505">
      <w:pPr>
        <w:pStyle w:val="16"/>
        <w:spacing w:line="360" w:lineRule="auto"/>
        <w:ind w:firstLine="420" w:firstLineChars="200"/>
        <w:contextualSpacing/>
        <w:rPr>
          <w:rFonts w:ascii="宋体" w:hAnsi="宋体" w:cs="仿宋_GB2312"/>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03FDACA8">
      <w:pPr>
        <w:pStyle w:val="16"/>
        <w:spacing w:line="360" w:lineRule="auto"/>
        <w:ind w:firstLine="632" w:firstLineChars="300"/>
        <w:contextualSpacing/>
        <w:rPr>
          <w:rFonts w:ascii="宋体" w:hAnsi="宋体" w:cs="仿宋_GB2312"/>
          <w:b/>
          <w:sz w:val="21"/>
          <w:szCs w:val="21"/>
          <w:lang w:val="zh-CN"/>
        </w:rPr>
      </w:pPr>
      <w:r>
        <w:rPr>
          <w:rFonts w:hint="eastAsia" w:ascii="宋体" w:hAnsi="宋体" w:cs="仿宋_GB2312"/>
          <w:b/>
          <w:sz w:val="21"/>
          <w:szCs w:val="21"/>
          <w:lang w:val="zh-CN"/>
        </w:rPr>
        <w:t>一、节约能源、保护环境</w:t>
      </w:r>
    </w:p>
    <w:p w14:paraId="1F0D65C4">
      <w:pPr>
        <w:pStyle w:val="16"/>
        <w:spacing w:line="360" w:lineRule="auto"/>
        <w:ind w:firstLine="630" w:firstLineChars="300"/>
        <w:contextualSpacing/>
        <w:rPr>
          <w:rFonts w:ascii="宋体" w:hAns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（财库〔2019〕18号）以及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《关于印发节能产品政府采购品目清单的通知》（财库〔2019〕19号）</w:t>
      </w:r>
      <w:r>
        <w:rPr>
          <w:rFonts w:hint="eastAsia" w:ascii="宋体" w:hAnsi="宋体" w:cs="仿宋_GB2312"/>
          <w:sz w:val="21"/>
          <w:szCs w:val="21"/>
          <w:lang w:val="zh-CN"/>
        </w:rPr>
        <w:t>，</w:t>
      </w:r>
      <w:r>
        <w:rPr>
          <w:rFonts w:hint="eastAsia" w:ascii="宋体" w:hAnsi="宋体" w:cs="仿宋_GB2312"/>
          <w:sz w:val="21"/>
          <w:szCs w:val="21"/>
        </w:rPr>
        <w:t>采购政府强</w:t>
      </w:r>
      <w:r>
        <w:rPr>
          <w:rFonts w:hint="eastAsia" w:ascii="宋体" w:hAnsi="宋体" w:cs="仿宋_GB2312"/>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0CAF5EBA">
      <w:pPr>
        <w:pStyle w:val="16"/>
        <w:spacing w:line="360" w:lineRule="auto"/>
        <w:ind w:firstLine="422" w:firstLineChars="200"/>
        <w:contextualSpacing/>
        <w:rPr>
          <w:rFonts w:ascii="宋体" w:hAnsi="宋体" w:cs="仿宋_GB2312"/>
          <w:b/>
          <w:sz w:val="21"/>
          <w:szCs w:val="21"/>
          <w:lang w:val="zh-CN"/>
        </w:rPr>
      </w:pPr>
      <w:r>
        <w:rPr>
          <w:rFonts w:hint="eastAsia" w:ascii="宋体" w:hAnsi="宋体" w:cs="仿宋_GB2312"/>
          <w:b/>
          <w:sz w:val="21"/>
          <w:szCs w:val="21"/>
          <w:lang w:val="zh-CN"/>
        </w:rPr>
        <w:t>二、促进中小企业发展（不含民办非企业）</w:t>
      </w:r>
    </w:p>
    <w:p w14:paraId="24FAD954">
      <w:pPr>
        <w:topLinePunct/>
        <w:spacing w:line="360" w:lineRule="auto"/>
        <w:ind w:firstLine="420" w:firstLineChars="200"/>
        <w:contextualSpacing/>
        <w:rPr>
          <w:rFonts w:ascii="宋体" w:hAnsi="宋体" w:eastAsia="宋体" w:cs="仿宋_GB2312"/>
          <w:szCs w:val="21"/>
        </w:rPr>
      </w:pPr>
      <w:r>
        <w:rPr>
          <w:rFonts w:hint="eastAsia" w:ascii="宋体" w:hAnsi="宋体" w:eastAsia="宋体"/>
        </w:rPr>
        <w:t>（一）</w:t>
      </w:r>
      <w:r>
        <w:rPr>
          <w:rFonts w:hint="eastAsia" w:ascii="宋体" w:hAnsi="宋体" w:eastAsia="宋体" w:cs="仿宋_GB2312"/>
          <w:szCs w:val="21"/>
        </w:rPr>
        <w:t>专门面向中小企业采购（不再执行价格评审优惠的扶持政策）</w:t>
      </w:r>
    </w:p>
    <w:p w14:paraId="7EB97CAD">
      <w:pPr>
        <w:topLinePunct/>
        <w:spacing w:line="360" w:lineRule="auto"/>
        <w:ind w:firstLine="420" w:firstLineChars="200"/>
        <w:contextualSpacing/>
        <w:rPr>
          <w:rFonts w:ascii="宋体" w:hAnsi="宋体" w:eastAsia="宋体"/>
        </w:rPr>
      </w:pPr>
      <w:r>
        <w:rPr>
          <w:rFonts w:hint="eastAsia" w:ascii="宋体" w:hAnsi="宋体" w:eastAsia="宋体"/>
        </w:rPr>
        <w:t>（二）非</w:t>
      </w:r>
      <w:r>
        <w:rPr>
          <w:rFonts w:hint="eastAsia" w:ascii="宋体" w:hAnsi="宋体" w:eastAsia="宋体" w:cs="仿宋_GB2312"/>
          <w:szCs w:val="21"/>
          <w:lang w:val="zh-CN"/>
        </w:rPr>
        <w:t>专门面向中小企业预留采购份额</w:t>
      </w:r>
    </w:p>
    <w:p w14:paraId="55F25C89">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关于进一步加大政府采购支持中小企业力度的通知》（财库〔2022〕19号）规定，对符合该办法规定的小型和微型企业报价给予</w:t>
      </w:r>
      <w:r>
        <w:rPr>
          <w:rFonts w:hint="eastAsia" w:cs="仿宋_GB2312" w:asciiTheme="minorEastAsia" w:hAnsiTheme="minorEastAsia"/>
          <w:szCs w:val="21"/>
        </w:rPr>
        <w:t>20</w:t>
      </w:r>
      <w:r>
        <w:rPr>
          <w:rFonts w:hint="eastAsia" w:cs="仿宋_GB2312" w:asciiTheme="minorEastAsia" w:hAnsiTheme="minorEastAsia"/>
          <w:szCs w:val="21"/>
          <w:lang w:val="zh-CN"/>
        </w:rPr>
        <w:t>%的扣除，用扣除后的价格参与评审。</w:t>
      </w:r>
    </w:p>
    <w:p w14:paraId="2199282E">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2FE0F453">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22822F66">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rPr>
        <w:t>6%</w:t>
      </w:r>
      <w:r>
        <w:rPr>
          <w:rFonts w:ascii="ˎ̥" w:hAnsi="ˎ̥"/>
        </w:rPr>
        <w:t>的扣除，用扣除后的价格参加评审。组成联合体或者接受分包的小微企业与联合体内其他企业、分包企业之间存在直接控股、管理关系的，不享受价格扣除优惠政策。</w:t>
      </w:r>
    </w:p>
    <w:p w14:paraId="411660FA">
      <w:pPr>
        <w:topLinePunct/>
        <w:spacing w:line="360" w:lineRule="auto"/>
        <w:ind w:firstLine="420" w:firstLineChars="200"/>
        <w:contextualSpacing/>
        <w:rPr>
          <w:rFonts w:ascii="ˎ̥" w:hAnsi="ˎ̥"/>
        </w:rPr>
      </w:pPr>
      <w:r>
        <w:rPr>
          <w:rFonts w:hint="eastAsia" w:ascii="ˎ̥" w:hAnsi="ˎ̥"/>
        </w:rPr>
        <w:t>5、按照本次采购标的所属行业的划定标准，符合条件的中小企业应按照采购文件格式要求提供《中小企业声明函》，</w:t>
      </w:r>
      <w:r>
        <w:rPr>
          <w:rFonts w:ascii="ˎ̥" w:hAnsi="ˎ̥"/>
        </w:rPr>
        <w:t>否则不得享受相关中小企业扶持政策。</w:t>
      </w:r>
    </w:p>
    <w:p w14:paraId="52B2F0B1">
      <w:pPr>
        <w:topLinePunct/>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三、支持监狱企业发展</w:t>
      </w:r>
    </w:p>
    <w:p w14:paraId="71925555">
      <w:pPr>
        <w:spacing w:line="360" w:lineRule="auto"/>
        <w:ind w:firstLine="420" w:firstLineChars="200"/>
        <w:contextualSpacing/>
        <w:rPr>
          <w:rFonts w:ascii="宋体" w:hAnsi="宋体" w:eastAsia="宋体" w:cs="仿宋_GB2312"/>
          <w:szCs w:val="21"/>
          <w:lang w:val="zh-CN"/>
        </w:rPr>
      </w:pPr>
      <w:r>
        <w:rPr>
          <w:rFonts w:hint="eastAsia" w:ascii="宋体" w:hAnsi="宋体" w:eastAsia="宋体" w:cs="仿宋_GB2312"/>
          <w:szCs w:val="21"/>
          <w:lang w:val="zh-CN"/>
        </w:rPr>
        <w:t>按照财政部、司法部发布的《关于政府采购支持监狱企业发展有关问题的通知》（</w:t>
      </w:r>
      <w:bookmarkStart w:id="0" w:name="OLE_LINK6"/>
      <w:r>
        <w:rPr>
          <w:rFonts w:hint="eastAsia" w:ascii="宋体" w:hAnsi="宋体" w:eastAsia="宋体" w:cs="仿宋_GB2312"/>
          <w:szCs w:val="21"/>
          <w:lang w:val="zh-CN"/>
        </w:rPr>
        <w:t>财库〔2014〕68号</w:t>
      </w:r>
      <w:bookmarkEnd w:id="0"/>
      <w:r>
        <w:rPr>
          <w:rFonts w:hint="eastAsia" w:ascii="宋体" w:hAnsi="宋体" w:eastAsia="宋体" w:cs="仿宋_GB2312"/>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24667A6">
      <w:pPr>
        <w:spacing w:line="360" w:lineRule="auto"/>
        <w:ind w:firstLine="422" w:firstLineChars="200"/>
        <w:contextualSpacing/>
        <w:rPr>
          <w:rFonts w:ascii="宋体" w:hAnsi="宋体" w:eastAsia="宋体" w:cs="仿宋_GB2312"/>
          <w:b/>
          <w:szCs w:val="21"/>
          <w:lang w:val="zh-CN"/>
        </w:rPr>
      </w:pPr>
      <w:r>
        <w:rPr>
          <w:rFonts w:hint="eastAsia" w:ascii="宋体" w:hAnsi="宋体" w:eastAsia="宋体" w:cs="仿宋_GB2312"/>
          <w:b/>
          <w:szCs w:val="21"/>
          <w:lang w:val="zh-CN"/>
        </w:rPr>
        <w:t>四、促进残疾人就业</w:t>
      </w:r>
    </w:p>
    <w:p w14:paraId="20C43023">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 w:val="21"/>
          <w:szCs w:val="21"/>
        </w:rPr>
        <w:t>残疾人福利性单位属于小型、微型企业的，不重复享受政策。</w:t>
      </w:r>
    </w:p>
    <w:p w14:paraId="434E9CB4">
      <w:pPr>
        <w:pStyle w:val="16"/>
        <w:spacing w:line="360" w:lineRule="auto"/>
        <w:ind w:firstLine="420" w:firstLineChars="200"/>
        <w:contextualSpacing/>
        <w:rPr>
          <w:rFonts w:ascii="宋体" w:hAnsi="宋体" w:cs="仿宋_GB2312"/>
          <w:sz w:val="21"/>
          <w:szCs w:val="21"/>
          <w:lang w:val="zh-CN"/>
        </w:rPr>
      </w:pPr>
      <w:r>
        <w:rPr>
          <w:rFonts w:hint="eastAsia" w:ascii="宋体" w:hAnsi="宋体" w:cs="仿宋_GB2312"/>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C04C1E7">
      <w:pPr>
        <w:pStyle w:val="16"/>
        <w:spacing w:line="360" w:lineRule="auto"/>
        <w:ind w:firstLine="420" w:firstLineChars="200"/>
        <w:contextualSpacing/>
        <w:rPr>
          <w:rFonts w:ascii="宋体" w:hAnsi="宋体" w:cs="仿宋_GB2312"/>
          <w:szCs w:val="24"/>
          <w:lang w:val="zh-CN"/>
        </w:rPr>
      </w:pPr>
      <w:r>
        <w:rPr>
          <w:rFonts w:hint="eastAsia" w:ascii="宋体" w:hAnsi="宋体" w:cs="仿宋_GB2312"/>
          <w:sz w:val="21"/>
          <w:szCs w:val="21"/>
          <w:lang w:val="zh-CN"/>
        </w:rPr>
        <w:t>3、中标人为残疾人福利性单位的，招标人应当随中标结果同时公告其《残疾人福利性单位声明函》，接受社会监督。</w:t>
      </w:r>
    </w:p>
    <w:p w14:paraId="2BAB01F9">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087D9CFB">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08830108">
      <w:pPr>
        <w:pStyle w:val="16"/>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rPr>
      </w:pPr>
    </w:p>
    <w:p w14:paraId="3F446200">
      <w:pPr>
        <w:pStyle w:val="16"/>
        <w:spacing w:line="360" w:lineRule="auto"/>
        <w:contextualSpacing/>
        <w:rPr>
          <w:rFonts w:cs="宋体" w:asciiTheme="majorEastAsia" w:hAnsiTheme="majorEastAsia" w:eastAsiaTheme="majorEastAsia"/>
          <w:b/>
          <w:color w:val="000000" w:themeColor="text1"/>
          <w:kern w:val="0"/>
          <w:sz w:val="36"/>
          <w:szCs w:val="36"/>
        </w:rPr>
      </w:pPr>
    </w:p>
    <w:p w14:paraId="0DAE692A">
      <w:pPr>
        <w:widowControl/>
        <w:jc w:val="left"/>
        <w:rPr>
          <w:rFonts w:cs="宋体" w:asciiTheme="majorEastAsia" w:hAnsiTheme="majorEastAsia" w:eastAsiaTheme="majorEastAsia"/>
          <w:b/>
          <w:color w:val="000000" w:themeColor="text1"/>
          <w:kern w:val="0"/>
          <w:sz w:val="32"/>
          <w:szCs w:val="32"/>
        </w:rPr>
      </w:pPr>
      <w:r>
        <w:rPr>
          <w:rFonts w:cs="宋体" w:asciiTheme="majorEastAsia" w:hAnsiTheme="majorEastAsia" w:eastAsiaTheme="majorEastAsia"/>
          <w:b/>
          <w:color w:val="000000" w:themeColor="text1"/>
          <w:kern w:val="0"/>
          <w:sz w:val="32"/>
          <w:szCs w:val="32"/>
        </w:rPr>
        <w:br w:type="page"/>
      </w:r>
    </w:p>
    <w:p w14:paraId="59FCF92D">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rPr>
      </w:pPr>
      <w:r>
        <w:rPr>
          <w:rFonts w:hint="eastAsia" w:cs="宋体" w:asciiTheme="majorEastAsia" w:hAnsiTheme="majorEastAsia" w:eastAsiaTheme="majorEastAsia"/>
          <w:b/>
          <w:color w:val="000000" w:themeColor="text1"/>
          <w:kern w:val="0"/>
          <w:sz w:val="32"/>
          <w:szCs w:val="32"/>
        </w:rPr>
        <w:t>第六章对响应文件审查与评审</w:t>
      </w:r>
    </w:p>
    <w:p w14:paraId="2A0CFAFD">
      <w:pPr>
        <w:pStyle w:val="16"/>
        <w:spacing w:line="360" w:lineRule="auto"/>
        <w:contextualSpacing/>
        <w:rPr>
          <w:rFonts w:asciiTheme="minorEastAsia" w:hAnsiTheme="minorEastAsia" w:eastAsiaTheme="minorEastAsia"/>
          <w:bCs/>
          <w:color w:val="000000" w:themeColor="text1"/>
          <w:sz w:val="21"/>
          <w:szCs w:val="21"/>
        </w:rPr>
      </w:pPr>
      <w:r>
        <w:rPr>
          <w:rFonts w:cs="仿宋_GB2312" w:asciiTheme="minorEastAsia" w:hAnsiTheme="minorEastAsia" w:eastAsiaTheme="minorEastAsia"/>
          <w:b/>
          <w:color w:val="000000" w:themeColor="text1"/>
          <w:sz w:val="21"/>
          <w:szCs w:val="21"/>
          <w:lang w:val="zh-CN"/>
        </w:rPr>
        <w:t>一、资格审查</w:t>
      </w:r>
    </w:p>
    <w:p w14:paraId="7374A4B9">
      <w:pPr>
        <w:spacing w:line="360" w:lineRule="auto"/>
        <w:ind w:right="420" w:rightChars="200" w:firstLine="420" w:firstLineChars="200"/>
        <w:contextualSpacing/>
        <w:rPr>
          <w:rFonts w:cs="仿宋_GB2312" w:asciiTheme="minorEastAsia" w:hAnsiTheme="minorEastAsia"/>
          <w:color w:val="000000" w:themeColor="text1"/>
          <w:szCs w:val="21"/>
          <w:lang w:val="zh-CN"/>
        </w:rPr>
      </w:pPr>
      <w:r>
        <w:rPr>
          <w:rFonts w:hint="eastAsia" w:asciiTheme="minorEastAsia" w:hAnsiTheme="minorEastAsia"/>
          <w:bCs/>
          <w:color w:val="000000" w:themeColor="text1"/>
          <w:szCs w:val="21"/>
        </w:rPr>
        <w:t>谈判小组依法对供应商资格进行审查</w:t>
      </w:r>
      <w:r>
        <w:rPr>
          <w:rFonts w:cs="仿宋_GB2312" w:asciiTheme="minorEastAsia" w:hAnsiTheme="minorEastAsia"/>
          <w:color w:val="000000" w:themeColor="text1"/>
          <w:szCs w:val="21"/>
          <w:lang w:val="zh-CN"/>
        </w:rPr>
        <w:t>。</w:t>
      </w:r>
      <w:r>
        <w:rPr>
          <w:rFonts w:hint="eastAsia" w:cs="仿宋_GB2312" w:asciiTheme="minorEastAsia" w:hAnsiTheme="minorEastAsia"/>
          <w:color w:val="000000" w:themeColor="text1"/>
          <w:szCs w:val="21"/>
          <w:lang w:val="zh-CN"/>
        </w:rPr>
        <w:t>确定符合资格的供应商不少于3家，将</w:t>
      </w:r>
      <w:r>
        <w:rPr>
          <w:rFonts w:ascii="ˎ̥" w:hAnsi="ˎ̥"/>
          <w:color w:val="000000" w:themeColor="text1"/>
        </w:rPr>
        <w:t>对响应文件的有效性、完整性和响应程度进行审查</w:t>
      </w:r>
      <w:r>
        <w:rPr>
          <w:rFonts w:hint="eastAsia" w:ascii="ˎ̥" w:hAnsi="ˎ̥"/>
          <w:color w:val="000000" w:themeColor="text1"/>
        </w:rPr>
        <w:t>并对响应文件进行评审</w:t>
      </w:r>
      <w:r>
        <w:rPr>
          <w:rFonts w:hint="eastAsia" w:cs="仿宋_GB2312" w:asciiTheme="minorEastAsia" w:hAnsiTheme="minorEastAsia"/>
          <w:color w:val="000000" w:themeColor="text1"/>
          <w:szCs w:val="21"/>
          <w:lang w:val="zh-CN"/>
        </w:rPr>
        <w:t>。</w:t>
      </w:r>
      <w:r>
        <w:rPr>
          <w:rFonts w:hint="eastAsia" w:cs="宋体" w:asciiTheme="minorEastAsia" w:hAnsiTheme="minorEastAsia"/>
          <w:color w:val="000000" w:themeColor="text1"/>
          <w:kern w:val="0"/>
          <w:szCs w:val="21"/>
        </w:rPr>
        <w:t>（如符合《政府采购非招标采购方式管理办法》（财政部令第74号）第二十七条第二款中的</w:t>
      </w:r>
      <w:r>
        <w:rPr>
          <w:rFonts w:hint="eastAsia" w:ascii="Arial" w:hAnsi="Arial" w:cs="Arial"/>
          <w:color w:val="000000" w:themeColor="text1"/>
          <w:szCs w:val="21"/>
          <w:shd w:val="clear" w:color="auto" w:fill="FFFFFF"/>
        </w:rPr>
        <w:t>情形的，</w:t>
      </w:r>
      <w:r>
        <w:rPr>
          <w:rFonts w:hint="eastAsia" w:cs="宋体" w:asciiTheme="minorEastAsia" w:hAnsiTheme="minorEastAsia"/>
          <w:color w:val="000000" w:themeColor="text1"/>
          <w:kern w:val="0"/>
          <w:szCs w:val="21"/>
        </w:rPr>
        <w:t>供应商最低数量可以为两家）</w:t>
      </w:r>
    </w:p>
    <w:p w14:paraId="2C302052">
      <w:pPr>
        <w:spacing w:line="360" w:lineRule="auto"/>
        <w:ind w:right="420" w:rightChars="200" w:firstLine="420" w:firstLineChars="200"/>
        <w:contextualSpacing/>
        <w:rPr>
          <w:rFonts w:asciiTheme="minorEastAsia" w:hAnsiTheme="minorEastAsia"/>
          <w:bCs/>
          <w:color w:val="000000" w:themeColor="text1"/>
          <w:szCs w:val="21"/>
          <w:lang w:val="zh-CN"/>
        </w:rPr>
      </w:pPr>
      <w:r>
        <w:rPr>
          <w:rFonts w:hint="eastAsia" w:asciiTheme="minorEastAsia" w:hAnsiTheme="minorEastAsia"/>
          <w:bCs/>
          <w:color w:val="000000" w:themeColor="text1"/>
          <w:szCs w:val="21"/>
          <w:lang w:val="zh-CN"/>
        </w:rPr>
        <w:t>注：（1）资格证明材料（本栏所列内容为本项目的资格审查条件，如有一项不符合要求，则不能进入下一步评审）。</w:t>
      </w:r>
    </w:p>
    <w:p w14:paraId="32BD804B">
      <w:pPr>
        <w:spacing w:line="360" w:lineRule="auto"/>
        <w:ind w:right="420" w:rightChars="200" w:firstLine="420" w:firstLineChars="200"/>
        <w:contextualSpacing/>
        <w:rPr>
          <w:rFonts w:asciiTheme="minorEastAsia" w:hAnsiTheme="minorEastAsia"/>
          <w:bCs/>
          <w:color w:val="000000" w:themeColor="text1"/>
          <w:szCs w:val="21"/>
          <w:lang w:val="zh-CN"/>
        </w:rPr>
      </w:pPr>
      <w:r>
        <w:rPr>
          <w:rFonts w:hint="eastAsia" w:asciiTheme="minorEastAsia" w:hAnsiTheme="minorEastAsia"/>
          <w:bCs/>
          <w:color w:val="000000" w:themeColor="text1"/>
          <w:szCs w:val="21"/>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0F2F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D7F909">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序号</w:t>
            </w:r>
          </w:p>
        </w:tc>
        <w:tc>
          <w:tcPr>
            <w:tcW w:w="2410" w:type="dxa"/>
            <w:vAlign w:val="center"/>
          </w:tcPr>
          <w:p w14:paraId="35524C2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资格审查</w:t>
            </w:r>
            <w:r>
              <w:rPr>
                <w:rFonts w:asciiTheme="minorEastAsia" w:hAnsiTheme="minorEastAsia"/>
                <w:b/>
                <w:color w:val="000000" w:themeColor="text1"/>
                <w:szCs w:val="21"/>
              </w:rPr>
              <w:t>因素</w:t>
            </w:r>
          </w:p>
        </w:tc>
        <w:tc>
          <w:tcPr>
            <w:tcW w:w="5954" w:type="dxa"/>
            <w:vAlign w:val="center"/>
          </w:tcPr>
          <w:p w14:paraId="5492765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说明与要求</w:t>
            </w:r>
          </w:p>
        </w:tc>
      </w:tr>
      <w:tr w14:paraId="4804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8BFA6F8">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1</w:t>
            </w:r>
          </w:p>
        </w:tc>
        <w:tc>
          <w:tcPr>
            <w:tcW w:w="2410" w:type="dxa"/>
            <w:vAlign w:val="center"/>
          </w:tcPr>
          <w:p w14:paraId="6D5E4AE8">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投标函</w:t>
            </w:r>
          </w:p>
        </w:tc>
        <w:tc>
          <w:tcPr>
            <w:tcW w:w="5954" w:type="dxa"/>
            <w:vAlign w:val="center"/>
          </w:tcPr>
          <w:p w14:paraId="127820A4">
            <w:pPr>
              <w:spacing w:line="360" w:lineRule="auto"/>
              <w:rPr>
                <w:rFonts w:asciiTheme="minorEastAsia" w:hAnsiTheme="minorEastAsia"/>
                <w:b/>
                <w:color w:val="000000" w:themeColor="text1"/>
                <w:szCs w:val="21"/>
              </w:rPr>
            </w:pPr>
            <w:r>
              <w:rPr>
                <w:rFonts w:hint="eastAsia" w:ascii="宋体" w:hAnsi="宋体" w:cs="微软雅黑"/>
                <w:bCs/>
                <w:color w:val="000000" w:themeColor="text1"/>
                <w:szCs w:val="21"/>
              </w:rPr>
              <w:t>参考谈判文件第八章3.1格式填写</w:t>
            </w:r>
          </w:p>
        </w:tc>
      </w:tr>
      <w:tr w14:paraId="4C05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977339F">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2</w:t>
            </w:r>
          </w:p>
        </w:tc>
        <w:tc>
          <w:tcPr>
            <w:tcW w:w="2410" w:type="dxa"/>
            <w:vAlign w:val="center"/>
          </w:tcPr>
          <w:p w14:paraId="790BFABC">
            <w:pPr>
              <w:spacing w:line="360" w:lineRule="auto"/>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禹州</w:t>
            </w:r>
            <w:r>
              <w:rPr>
                <w:rFonts w:cs="宋体" w:asciiTheme="minorEastAsia" w:hAnsiTheme="minorEastAsia"/>
                <w:b/>
                <w:color w:val="000000" w:themeColor="text1"/>
                <w:szCs w:val="21"/>
                <w:lang w:val="zh-CN"/>
              </w:rPr>
              <w:t>市政府采购</w:t>
            </w:r>
          </w:p>
          <w:p w14:paraId="49A13D70">
            <w:pPr>
              <w:spacing w:line="360" w:lineRule="auto"/>
              <w:jc w:val="center"/>
              <w:rPr>
                <w:rFonts w:cs="宋体" w:asciiTheme="minorEastAsia" w:hAnsiTheme="minorEastAsia"/>
                <w:b/>
                <w:color w:val="000000" w:themeColor="text1"/>
                <w:szCs w:val="21"/>
                <w:lang w:val="zh-CN"/>
              </w:rPr>
            </w:pPr>
            <w:r>
              <w:rPr>
                <w:rFonts w:cs="宋体" w:asciiTheme="minorEastAsia" w:hAnsiTheme="minorEastAsia"/>
                <w:b/>
                <w:color w:val="000000" w:themeColor="text1"/>
                <w:szCs w:val="21"/>
                <w:lang w:val="zh-CN"/>
              </w:rPr>
              <w:t>供应商信用承诺函</w:t>
            </w:r>
          </w:p>
        </w:tc>
        <w:tc>
          <w:tcPr>
            <w:tcW w:w="5954" w:type="dxa"/>
            <w:vAlign w:val="center"/>
          </w:tcPr>
          <w:p w14:paraId="7EA76CC5">
            <w:pPr>
              <w:spacing w:line="360" w:lineRule="auto"/>
              <w:jc w:val="left"/>
              <w:rPr>
                <w:rFonts w:cs="宋体" w:asciiTheme="minorEastAsia" w:hAnsiTheme="minorEastAsia"/>
                <w:bCs/>
                <w:color w:val="000000" w:themeColor="text1"/>
                <w:szCs w:val="21"/>
                <w:lang w:val="zh-CN"/>
              </w:rPr>
            </w:pPr>
            <w:r>
              <w:rPr>
                <w:rFonts w:hint="eastAsia" w:cs="宋体" w:asciiTheme="minorEastAsia" w:hAnsiTheme="minorEastAsia"/>
                <w:bCs/>
                <w:color w:val="000000" w:themeColor="text1"/>
                <w:szCs w:val="21"/>
                <w:lang w:val="zh-CN"/>
              </w:rPr>
              <w:t>按照招标文件第八章3.</w:t>
            </w:r>
            <w:r>
              <w:rPr>
                <w:rFonts w:hint="eastAsia" w:cs="宋体" w:asciiTheme="minorEastAsia" w:hAnsiTheme="minorEastAsia"/>
                <w:bCs/>
                <w:color w:val="000000" w:themeColor="text1"/>
                <w:szCs w:val="21"/>
              </w:rPr>
              <w:t>4</w:t>
            </w:r>
            <w:r>
              <w:rPr>
                <w:rFonts w:hint="eastAsia" w:cs="宋体" w:asciiTheme="minorEastAsia" w:hAnsiTheme="minorEastAsia"/>
                <w:bCs/>
                <w:color w:val="000000" w:themeColor="text1"/>
                <w:szCs w:val="21"/>
                <w:lang w:val="zh-CN"/>
              </w:rPr>
              <w:t>格式填写</w:t>
            </w:r>
          </w:p>
        </w:tc>
      </w:tr>
      <w:tr w14:paraId="42CB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0974D7F">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3</w:t>
            </w:r>
          </w:p>
        </w:tc>
        <w:tc>
          <w:tcPr>
            <w:tcW w:w="2410" w:type="dxa"/>
            <w:vAlign w:val="center"/>
          </w:tcPr>
          <w:p w14:paraId="1326F38B">
            <w:pPr>
              <w:spacing w:line="360" w:lineRule="auto"/>
              <w:jc w:val="center"/>
              <w:rPr>
                <w:rFonts w:asciiTheme="minorEastAsia" w:hAnsiTheme="minorEastAsia"/>
                <w:b/>
                <w:color w:val="000000" w:themeColor="text1"/>
                <w:szCs w:val="21"/>
              </w:rPr>
            </w:pPr>
            <w:r>
              <w:rPr>
                <w:rFonts w:hint="eastAsia" w:asciiTheme="minorEastAsia" w:hAnsiTheme="minorEastAsia"/>
                <w:b/>
                <w:bCs/>
                <w:color w:val="000000" w:themeColor="text1"/>
                <w:szCs w:val="21"/>
              </w:rPr>
              <w:t>中小企业</w:t>
            </w:r>
          </w:p>
        </w:tc>
        <w:tc>
          <w:tcPr>
            <w:tcW w:w="5954" w:type="dxa"/>
            <w:vAlign w:val="center"/>
          </w:tcPr>
          <w:p w14:paraId="5DE59640">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提供中小企业声明函或者残疾人福利性单位声明函或监狱企业的证明文件。</w:t>
            </w:r>
          </w:p>
          <w:p w14:paraId="58EB28C4">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（1）中小企业出具《中小企业声明函》</w:t>
            </w:r>
          </w:p>
          <w:p w14:paraId="4970A6AB">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（2）残疾人福利性单位出具《残疾人福利企业声明函》</w:t>
            </w:r>
          </w:p>
          <w:p w14:paraId="080F5F54">
            <w:pPr>
              <w:spacing w:line="360" w:lineRule="auto"/>
              <w:jc w:val="left"/>
              <w:rPr>
                <w:rFonts w:asciiTheme="minorEastAsia" w:hAnsiTheme="minorEastAsia"/>
                <w:bCs/>
                <w:color w:val="000000" w:themeColor="text1"/>
                <w:szCs w:val="21"/>
              </w:rPr>
            </w:pPr>
            <w:r>
              <w:rPr>
                <w:rFonts w:hint="eastAsia" w:asciiTheme="minorEastAsia" w:hAnsiTheme="minorEastAsia"/>
                <w:bCs/>
                <w:color w:val="000000" w:themeColor="text1"/>
                <w:szCs w:val="21"/>
              </w:rPr>
              <w:t>（3）监狱企业提供由省级以上监狱管理局、戒毒管理局（含新疆生产建设兵团） 出具的属于监狱企业的证明文件</w:t>
            </w:r>
          </w:p>
        </w:tc>
      </w:tr>
      <w:tr w14:paraId="6CCD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8C37C75">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4</w:t>
            </w:r>
          </w:p>
        </w:tc>
        <w:tc>
          <w:tcPr>
            <w:tcW w:w="2410" w:type="dxa"/>
            <w:vAlign w:val="center"/>
          </w:tcPr>
          <w:p w14:paraId="78331CD1">
            <w:pPr>
              <w:spacing w:line="360" w:lineRule="auto"/>
              <w:jc w:val="center"/>
              <w:rPr>
                <w:rFonts w:ascii="宋体" w:hAnsi="宋体" w:eastAsia="宋体"/>
                <w:b/>
                <w:color w:val="000000" w:themeColor="text1"/>
                <w:szCs w:val="21"/>
              </w:rPr>
            </w:pPr>
            <w:r>
              <w:rPr>
                <w:rFonts w:hint="eastAsia" w:ascii="宋体" w:hAnsi="宋体" w:eastAsia="宋体"/>
                <w:b/>
                <w:color w:val="000000" w:themeColor="text1"/>
                <w:szCs w:val="21"/>
              </w:rPr>
              <w:t>供应商须具备的特殊</w:t>
            </w:r>
          </w:p>
          <w:p w14:paraId="6EB1E85A">
            <w:pPr>
              <w:widowControl/>
              <w:jc w:val="center"/>
              <w:rPr>
                <w:rFonts w:ascii="宋体" w:hAnsi="宋体" w:eastAsia="宋体" w:cs="宋体"/>
                <w:b/>
                <w:bCs/>
                <w:color w:val="000000" w:themeColor="text1"/>
                <w:kern w:val="0"/>
                <w:szCs w:val="21"/>
              </w:rPr>
            </w:pPr>
            <w:r>
              <w:rPr>
                <w:rFonts w:hint="eastAsia" w:ascii="宋体" w:hAnsi="宋体" w:eastAsia="宋体"/>
                <w:b/>
                <w:color w:val="000000" w:themeColor="text1"/>
                <w:szCs w:val="21"/>
              </w:rPr>
              <w:t>资质证书</w:t>
            </w:r>
          </w:p>
        </w:tc>
        <w:tc>
          <w:tcPr>
            <w:tcW w:w="5954" w:type="dxa"/>
            <w:vAlign w:val="center"/>
          </w:tcPr>
          <w:p w14:paraId="360BF85A">
            <w:pPr>
              <w:widowControl/>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详见谈判公告</w:t>
            </w:r>
          </w:p>
        </w:tc>
      </w:tr>
      <w:tr w14:paraId="69E1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0E80F9D">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5</w:t>
            </w:r>
          </w:p>
        </w:tc>
        <w:tc>
          <w:tcPr>
            <w:tcW w:w="2410" w:type="dxa"/>
            <w:vAlign w:val="center"/>
          </w:tcPr>
          <w:p w14:paraId="50E86ABE">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谈判</w:t>
            </w:r>
            <w:r>
              <w:rPr>
                <w:rFonts w:hint="eastAsia" w:cs="仿宋_GB2312" w:asciiTheme="minorEastAsia" w:hAnsiTheme="minorEastAsia"/>
                <w:b/>
                <w:color w:val="000000" w:themeColor="text1"/>
                <w:szCs w:val="21"/>
                <w:lang w:val="zh-CN"/>
              </w:rPr>
              <w:t>报价</w:t>
            </w:r>
          </w:p>
        </w:tc>
        <w:tc>
          <w:tcPr>
            <w:tcW w:w="5954" w:type="dxa"/>
          </w:tcPr>
          <w:p w14:paraId="31860AC0">
            <w:pPr>
              <w:spacing w:line="360" w:lineRule="auto"/>
              <w:rPr>
                <w:rFonts w:asciiTheme="minorEastAsia" w:hAnsiTheme="minorEastAsia"/>
                <w:b/>
                <w:bCs/>
                <w:color w:val="000000" w:themeColor="text1"/>
                <w:szCs w:val="21"/>
              </w:rPr>
            </w:pPr>
            <w:r>
              <w:rPr>
                <w:rFonts w:hint="eastAsia" w:cs="仿宋_GB2312" w:asciiTheme="minorEastAsia" w:hAnsiTheme="minorEastAsia"/>
                <w:color w:val="000000" w:themeColor="text1"/>
                <w:szCs w:val="21"/>
                <w:lang w:val="zh-CN"/>
              </w:rPr>
              <w:t>响应报价是否超出谈判文件中规定的预算金额，超出预算金额的报价无效。</w:t>
            </w:r>
          </w:p>
        </w:tc>
      </w:tr>
      <w:tr w14:paraId="719C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CB835E7">
            <w:pPr>
              <w:spacing w:line="360" w:lineRule="auto"/>
              <w:jc w:val="center"/>
              <w:rPr>
                <w:rFonts w:asciiTheme="minorEastAsia" w:hAnsiTheme="minorEastAsia"/>
                <w:b/>
                <w:bCs/>
                <w:color w:val="000000" w:themeColor="text1"/>
                <w:szCs w:val="21"/>
              </w:rPr>
            </w:pPr>
            <w:r>
              <w:rPr>
                <w:rFonts w:hint="eastAsia" w:asciiTheme="minorEastAsia" w:hAnsiTheme="minorEastAsia"/>
                <w:b/>
                <w:bCs/>
                <w:color w:val="000000" w:themeColor="text1"/>
                <w:szCs w:val="21"/>
              </w:rPr>
              <w:t>6</w:t>
            </w:r>
          </w:p>
        </w:tc>
        <w:tc>
          <w:tcPr>
            <w:tcW w:w="2410" w:type="dxa"/>
            <w:vAlign w:val="center"/>
          </w:tcPr>
          <w:p w14:paraId="001A4D16">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谈判承诺函</w:t>
            </w:r>
          </w:p>
        </w:tc>
        <w:tc>
          <w:tcPr>
            <w:tcW w:w="5954" w:type="dxa"/>
            <w:vAlign w:val="center"/>
          </w:tcPr>
          <w:p w14:paraId="6E917D8C">
            <w:pPr>
              <w:spacing w:line="360" w:lineRule="auto"/>
              <w:rPr>
                <w:rFonts w:asciiTheme="minorEastAsia" w:hAnsiTheme="minorEastAsia"/>
                <w:b/>
                <w:color w:val="000000" w:themeColor="text1"/>
                <w:szCs w:val="21"/>
              </w:rPr>
            </w:pPr>
            <w:r>
              <w:rPr>
                <w:rFonts w:hint="eastAsia" w:asciiTheme="minorEastAsia" w:hAnsiTheme="minorEastAsia"/>
                <w:color w:val="000000" w:themeColor="text1"/>
                <w:szCs w:val="21"/>
              </w:rPr>
              <w:t>供应商以谈判承诺函的形式替代谈判保证金。</w:t>
            </w:r>
          </w:p>
        </w:tc>
      </w:tr>
      <w:tr w14:paraId="6A98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E1916B">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7</w:t>
            </w:r>
          </w:p>
        </w:tc>
        <w:tc>
          <w:tcPr>
            <w:tcW w:w="2410" w:type="dxa"/>
            <w:vAlign w:val="center"/>
          </w:tcPr>
          <w:p w14:paraId="41B2880F">
            <w:pPr>
              <w:spacing w:line="360" w:lineRule="auto"/>
              <w:jc w:val="center"/>
              <w:rPr>
                <w:rFonts w:asciiTheme="minorEastAsia" w:hAnsiTheme="minorEastAsia"/>
                <w:b/>
                <w:color w:val="000000" w:themeColor="text1"/>
                <w:szCs w:val="21"/>
              </w:rPr>
            </w:pPr>
            <w:r>
              <w:rPr>
                <w:rFonts w:hint="eastAsia" w:asciiTheme="minorEastAsia" w:hAnsiTheme="minorEastAsia"/>
                <w:b/>
                <w:color w:val="000000" w:themeColor="text1"/>
                <w:szCs w:val="21"/>
              </w:rPr>
              <w:t>联合体协议</w:t>
            </w:r>
          </w:p>
        </w:tc>
        <w:tc>
          <w:tcPr>
            <w:tcW w:w="5954" w:type="dxa"/>
          </w:tcPr>
          <w:p w14:paraId="2C02FE5E">
            <w:pPr>
              <w:spacing w:line="360" w:lineRule="auto"/>
              <w:rPr>
                <w:rFonts w:asciiTheme="minorEastAsia" w:hAnsiTheme="minorEastAsia"/>
                <w:b/>
                <w:bCs/>
                <w:color w:val="000000" w:themeColor="text1"/>
                <w:szCs w:val="21"/>
              </w:rPr>
            </w:pPr>
            <w:r>
              <w:rPr>
                <w:rFonts w:hint="eastAsia" w:asciiTheme="minorEastAsia" w:hAnsiTheme="minorEastAsia"/>
                <w:bCs/>
                <w:color w:val="000000" w:themeColor="text1"/>
                <w:szCs w:val="21"/>
              </w:rPr>
              <w:t>谈判文件接受联合体响应且供应商为联合体的，供应商应提供本协议；否则无须提供。</w:t>
            </w:r>
          </w:p>
        </w:tc>
      </w:tr>
      <w:tr w14:paraId="6ED1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BE35965">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8</w:t>
            </w:r>
          </w:p>
        </w:tc>
        <w:tc>
          <w:tcPr>
            <w:tcW w:w="2410" w:type="dxa"/>
            <w:vAlign w:val="center"/>
          </w:tcPr>
          <w:p w14:paraId="516930F6">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供应商身份证明及授权</w:t>
            </w:r>
          </w:p>
        </w:tc>
        <w:tc>
          <w:tcPr>
            <w:tcW w:w="5954" w:type="dxa"/>
          </w:tcPr>
          <w:p w14:paraId="51970E17">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（1）法定代表人身份证明或提供法定代表人授权委托书及被授权人身份证明。（法人提供）</w:t>
            </w:r>
          </w:p>
          <w:p w14:paraId="79636503">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（2）单位负责人身份证明或提供单位负责人授权委托书及被授权人身份证明（非法人提供）</w:t>
            </w:r>
          </w:p>
          <w:p w14:paraId="2FE8F752">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w:t>
            </w:r>
          </w:p>
          <w:p w14:paraId="00232C1A">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①企业（银行、保险、石油石化、电力、电信等行业除外）、事业单位和社会团体以法人身份参加谈判的，法定代表人应与实际提交的“营业执照等证明文件”载明的一致。</w:t>
            </w:r>
          </w:p>
          <w:p w14:paraId="1F3737A6">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2022D50E">
            <w:pPr>
              <w:spacing w:line="360" w:lineRule="auto"/>
              <w:rPr>
                <w:rFonts w:asciiTheme="minorEastAsia" w:hAnsiTheme="minorEastAsia"/>
                <w:b/>
                <w:color w:val="000000" w:themeColor="text1"/>
                <w:szCs w:val="21"/>
              </w:rPr>
            </w:pPr>
            <w:r>
              <w:rPr>
                <w:rFonts w:hint="eastAsia" w:cs="仿宋_GB2312" w:asciiTheme="minorEastAsia" w:hAnsiTheme="minorEastAsia"/>
                <w:color w:val="000000" w:themeColor="text1"/>
                <w:szCs w:val="21"/>
                <w:lang w:val="zh-CN"/>
              </w:rPr>
              <w:t>③供应商为自然人的，无需填写法定代表人授权书。</w:t>
            </w:r>
          </w:p>
        </w:tc>
      </w:tr>
      <w:tr w14:paraId="21FC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D122815">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9</w:t>
            </w:r>
          </w:p>
        </w:tc>
        <w:tc>
          <w:tcPr>
            <w:tcW w:w="2410" w:type="dxa"/>
            <w:vAlign w:val="center"/>
          </w:tcPr>
          <w:p w14:paraId="255E5A95">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单位负责人为同一人或者存在直接控股、管理关系的不同供应商，不得参加同一合同项下的政府采购活动</w:t>
            </w:r>
          </w:p>
        </w:tc>
        <w:tc>
          <w:tcPr>
            <w:tcW w:w="5954" w:type="dxa"/>
          </w:tcPr>
          <w:p w14:paraId="1729EC62">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供应商提供与参加本项目响应的其他供应商之间，单位负责人不为同一人并且不存在直接控股、管理关系承诺函（承诺函格式自拟）。</w:t>
            </w:r>
          </w:p>
          <w:p w14:paraId="49840BED">
            <w:pPr>
              <w:spacing w:line="360" w:lineRule="auto"/>
              <w:rPr>
                <w:rFonts w:cs="仿宋_GB2312" w:asciiTheme="minorEastAsia" w:hAnsiTheme="minorEastAsia"/>
                <w:color w:val="000000" w:themeColor="text1"/>
                <w:szCs w:val="21"/>
                <w:lang w:val="zh-CN"/>
              </w:rPr>
            </w:pPr>
          </w:p>
        </w:tc>
      </w:tr>
      <w:tr w14:paraId="55BC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6C2CE01">
            <w:pPr>
              <w:spacing w:line="360" w:lineRule="auto"/>
              <w:contextualSpacing/>
              <w:jc w:val="center"/>
              <w:rPr>
                <w:rFonts w:asciiTheme="minorEastAsia" w:hAnsiTheme="minorEastAsia"/>
                <w:b/>
                <w:color w:val="000000" w:themeColor="text1"/>
                <w:szCs w:val="21"/>
              </w:rPr>
            </w:pPr>
            <w:r>
              <w:rPr>
                <w:rFonts w:hint="eastAsia" w:asciiTheme="minorEastAsia" w:hAnsiTheme="minorEastAsia"/>
                <w:b/>
                <w:color w:val="000000" w:themeColor="text1"/>
                <w:szCs w:val="21"/>
              </w:rPr>
              <w:t>10</w:t>
            </w:r>
          </w:p>
        </w:tc>
        <w:tc>
          <w:tcPr>
            <w:tcW w:w="2410" w:type="dxa"/>
            <w:vAlign w:val="center"/>
          </w:tcPr>
          <w:p w14:paraId="6BB37B41">
            <w:pPr>
              <w:spacing w:line="360" w:lineRule="auto"/>
              <w:rPr>
                <w:rFonts w:asciiTheme="minorEastAsia" w:hAnsiTheme="minorEastAsia"/>
                <w:b/>
                <w:bCs/>
                <w:color w:val="000000" w:themeColor="text1"/>
                <w:szCs w:val="21"/>
              </w:rPr>
            </w:pPr>
            <w:r>
              <w:rPr>
                <w:rFonts w:hint="eastAsia" w:asciiTheme="minorEastAsia" w:hAnsiTheme="minorEastAsia"/>
                <w:b/>
                <w:bCs/>
                <w:color w:val="000000" w:themeColor="text1"/>
                <w:szCs w:val="21"/>
              </w:rPr>
              <w:t>为本项目提供整体设计、规范编制或者项目管理、监理、检测等服务的供应商不得参加本项目响应</w:t>
            </w:r>
          </w:p>
        </w:tc>
        <w:tc>
          <w:tcPr>
            <w:tcW w:w="5954" w:type="dxa"/>
          </w:tcPr>
          <w:p w14:paraId="58C7017E">
            <w:pPr>
              <w:spacing w:line="360" w:lineRule="auto"/>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供应商提供未为本项目提供整体设计、规范编制或者项目管理、监理、检测等服务的承诺函（承诺函格式自拟）。</w:t>
            </w:r>
          </w:p>
          <w:p w14:paraId="51FEFE1E">
            <w:pPr>
              <w:spacing w:line="360" w:lineRule="auto"/>
              <w:rPr>
                <w:rFonts w:asciiTheme="minorEastAsia" w:hAnsiTheme="minorEastAsia"/>
                <w:bCs/>
                <w:color w:val="000000" w:themeColor="text1"/>
                <w:szCs w:val="21"/>
              </w:rPr>
            </w:pPr>
          </w:p>
        </w:tc>
      </w:tr>
    </w:tbl>
    <w:p w14:paraId="5526B7B3">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二、对响应文件评审</w:t>
      </w:r>
    </w:p>
    <w:p w14:paraId="149BC79A">
      <w:pPr>
        <w:pStyle w:val="16"/>
        <w:spacing w:line="360" w:lineRule="auto"/>
        <w:ind w:firstLine="422" w:firstLineChars="200"/>
        <w:contextualSpacing/>
        <w:rPr>
          <w:rFonts w:asciiTheme="minorEastAsia" w:hAnsiTheme="minorEastAsia" w:eastAsiaTheme="minorEastAsia"/>
          <w:bCs/>
          <w:color w:val="000000" w:themeColor="text1"/>
          <w:sz w:val="21"/>
          <w:szCs w:val="21"/>
        </w:rPr>
      </w:pPr>
      <w:r>
        <w:rPr>
          <w:rFonts w:hint="eastAsia" w:cs="仿宋_GB2312" w:asciiTheme="minorEastAsia" w:hAnsiTheme="minorEastAsia" w:eastAsiaTheme="minorEastAsia"/>
          <w:b/>
          <w:color w:val="000000" w:themeColor="text1"/>
          <w:sz w:val="21"/>
          <w:szCs w:val="21"/>
          <w:lang w:val="zh-CN"/>
        </w:rPr>
        <w:t>（一）审查响应文件</w:t>
      </w:r>
    </w:p>
    <w:p w14:paraId="72770B10">
      <w:pPr>
        <w:pStyle w:val="16"/>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1、</w:t>
      </w:r>
      <w:r>
        <w:rPr>
          <w:rFonts w:cs="仿宋_GB2312" w:asciiTheme="minorEastAsia" w:hAnsiTheme="minorEastAsia" w:eastAsiaTheme="minorEastAsia"/>
          <w:b/>
          <w:color w:val="000000" w:themeColor="text1"/>
          <w:sz w:val="21"/>
          <w:szCs w:val="21"/>
          <w:lang w:val="zh-CN"/>
        </w:rPr>
        <w:t>审查</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文件是否符合</w:t>
      </w:r>
      <w:r>
        <w:rPr>
          <w:rFonts w:hint="eastAsia" w:cs="仿宋_GB2312" w:asciiTheme="minorEastAsia" w:hAnsiTheme="minorEastAsia" w:eastAsiaTheme="minorEastAsia"/>
          <w:b/>
          <w:color w:val="000000" w:themeColor="text1"/>
          <w:sz w:val="21"/>
          <w:szCs w:val="21"/>
          <w:lang w:val="zh-CN"/>
        </w:rPr>
        <w:t>谈判</w:t>
      </w:r>
      <w:r>
        <w:rPr>
          <w:rFonts w:cs="仿宋_GB2312" w:asciiTheme="minorEastAsia" w:hAnsiTheme="minorEastAsia" w:eastAsiaTheme="minorEastAsia"/>
          <w:b/>
          <w:color w:val="000000" w:themeColor="text1"/>
          <w:sz w:val="21"/>
          <w:szCs w:val="21"/>
          <w:lang w:val="zh-CN"/>
        </w:rPr>
        <w:t>文件的商务、技术等实质性要求；</w:t>
      </w:r>
    </w:p>
    <w:p w14:paraId="5F0C00E0">
      <w:pPr>
        <w:pStyle w:val="16"/>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谈判小组对符合资格的投标人的响应文件进行审查，以确定其是否满足谈判文件的商务、技术等实质性要求。</w:t>
      </w:r>
    </w:p>
    <w:p w14:paraId="3A41A53D">
      <w:pPr>
        <w:pStyle w:val="16"/>
        <w:spacing w:line="360" w:lineRule="auto"/>
        <w:ind w:firstLine="480" w:firstLineChars="200"/>
        <w:contextualSpacing/>
        <w:jc w:val="left"/>
        <w:rPr>
          <w:rFonts w:cs="仿宋_GB2312" w:asciiTheme="minorEastAsia" w:hAnsiTheme="minorEastAsia"/>
          <w:color w:val="000000" w:themeColor="text1"/>
          <w:sz w:val="21"/>
          <w:szCs w:val="21"/>
          <w:lang w:val="zh-CN"/>
        </w:rPr>
      </w:pPr>
      <w:r>
        <w:rPr>
          <w:rFonts w:hint="eastAsia" w:ascii="楷体" w:hAnsi="楷体" w:eastAsia="楷体" w:cs="仿宋_GB2312"/>
          <w:color w:val="000000" w:themeColor="text1"/>
          <w:szCs w:val="24"/>
          <w:lang w:val="zh-CN"/>
        </w:rPr>
        <w:t>注：审查中所涉及的证书及材料，均应在电子响应文件中提供原件扫描件（或图片）。</w:t>
      </w:r>
    </w:p>
    <w:p w14:paraId="7D0E6DEF">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2、</w:t>
      </w:r>
      <w:r>
        <w:rPr>
          <w:rFonts w:cs="仿宋_GB2312" w:asciiTheme="minorEastAsia" w:hAnsiTheme="minorEastAsia" w:eastAsiaTheme="minorEastAsia"/>
          <w:b/>
          <w:color w:val="000000" w:themeColor="text1"/>
          <w:sz w:val="21"/>
          <w:szCs w:val="21"/>
          <w:lang w:val="zh-CN"/>
        </w:rPr>
        <w:t>要求</w:t>
      </w:r>
      <w:r>
        <w:rPr>
          <w:rFonts w:hint="eastAsia" w:cs="仿宋_GB2312" w:asciiTheme="minorEastAsia" w:hAnsiTheme="minorEastAsia" w:eastAsiaTheme="minorEastAsia"/>
          <w:b/>
          <w:color w:val="000000" w:themeColor="text1"/>
          <w:sz w:val="21"/>
          <w:szCs w:val="21"/>
          <w:lang w:val="zh-CN"/>
        </w:rPr>
        <w:t>供应商</w:t>
      </w:r>
      <w:r>
        <w:rPr>
          <w:rFonts w:cs="仿宋_GB2312" w:asciiTheme="minorEastAsia" w:hAnsiTheme="minorEastAsia" w:eastAsiaTheme="minorEastAsia"/>
          <w:b/>
          <w:color w:val="000000" w:themeColor="text1"/>
          <w:sz w:val="21"/>
          <w:szCs w:val="21"/>
          <w:lang w:val="zh-CN"/>
        </w:rPr>
        <w:t>对</w:t>
      </w:r>
      <w:r>
        <w:rPr>
          <w:rFonts w:hint="eastAsia" w:cs="仿宋_GB2312" w:asciiTheme="minorEastAsia" w:hAnsiTheme="minorEastAsia" w:eastAsiaTheme="minorEastAsia"/>
          <w:b/>
          <w:color w:val="000000" w:themeColor="text1"/>
          <w:sz w:val="21"/>
          <w:szCs w:val="21"/>
          <w:lang w:val="zh-CN"/>
        </w:rPr>
        <w:t>响应</w:t>
      </w:r>
      <w:r>
        <w:rPr>
          <w:rFonts w:cs="仿宋_GB2312" w:asciiTheme="minorEastAsia" w:hAnsiTheme="minorEastAsia" w:eastAsiaTheme="minorEastAsia"/>
          <w:b/>
          <w:color w:val="000000" w:themeColor="text1"/>
          <w:sz w:val="21"/>
          <w:szCs w:val="21"/>
          <w:lang w:val="zh-CN"/>
        </w:rPr>
        <w:t>文件有关事项作出澄清或者说明；</w:t>
      </w:r>
    </w:p>
    <w:p w14:paraId="52706448">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06A7FC">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573BA33">
      <w:pPr>
        <w:pStyle w:val="16"/>
        <w:spacing w:line="360" w:lineRule="auto"/>
        <w:rPr>
          <w:rFonts w:ascii="宋体" w:cs="Times New Roman"/>
          <w:b/>
          <w:bCs/>
          <w:sz w:val="21"/>
          <w:szCs w:val="21"/>
          <w:shd w:val="clear" w:color="auto" w:fill="FFFFFF"/>
        </w:rPr>
      </w:pPr>
      <w:r>
        <w:rPr>
          <w:rFonts w:hint="eastAsia" w:ascii="宋体" w:hAnsi="宋体" w:cs="宋体"/>
          <w:b/>
          <w:bCs/>
          <w:sz w:val="21"/>
          <w:szCs w:val="21"/>
          <w:shd w:val="clear" w:color="auto" w:fill="FFFFFF"/>
        </w:rPr>
        <w:t>（二）落实政府采购政策及强制性认证</w:t>
      </w:r>
    </w:p>
    <w:p w14:paraId="5BA8D7BD">
      <w:pPr>
        <w:pStyle w:val="16"/>
        <w:spacing w:line="360" w:lineRule="auto"/>
        <w:ind w:firstLine="422" w:firstLineChars="200"/>
        <w:contextualSpacing/>
        <w:rPr>
          <w:rFonts w:ascii="宋体" w:hAnsi="宋体" w:cs="宋体"/>
          <w:b/>
          <w:sz w:val="21"/>
          <w:szCs w:val="21"/>
          <w:lang w:val="zh-CN"/>
        </w:rPr>
      </w:pPr>
      <w:r>
        <w:rPr>
          <w:rFonts w:hint="eastAsia" w:ascii="宋体" w:hAnsi="宋体" w:cs="宋体"/>
          <w:b/>
          <w:sz w:val="21"/>
          <w:szCs w:val="21"/>
          <w:lang w:val="zh-CN"/>
        </w:rPr>
        <w:t>（1）</w:t>
      </w:r>
      <w:r>
        <w:rPr>
          <w:rFonts w:hint="eastAsia" w:ascii="宋体" w:hAnsi="宋体" w:cs="宋体"/>
          <w:b/>
          <w:sz w:val="21"/>
          <w:szCs w:val="21"/>
        </w:rPr>
        <w:t>强制采购节能产品和优先采购节能产品、优先采购环保产品</w:t>
      </w:r>
    </w:p>
    <w:p w14:paraId="04E32928">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1）对《节能产品政府采购品目清单》所列的政府强制采购节能产品</w:t>
      </w:r>
      <w:r>
        <w:rPr>
          <w:rFonts w:hint="eastAsia" w:ascii="宋体" w:hAnsi="宋体" w:cs="宋体"/>
          <w:sz w:val="21"/>
          <w:szCs w:val="21"/>
        </w:rPr>
        <w:t>，</w:t>
      </w:r>
      <w:r>
        <w:rPr>
          <w:rFonts w:hint="eastAsia" w:ascii="宋体" w:hAnsi="宋体" w:cs="宋体"/>
          <w:sz w:val="21"/>
          <w:szCs w:val="21"/>
          <w:lang w:val="zh-CN"/>
        </w:rPr>
        <w:t>投标人投标文件中应提供具有国家确定的认证机构出具的、处于有效期之内的节能产品认证证书，否则将承担其投标被视为非实质性响应投标的风险。</w:t>
      </w:r>
    </w:p>
    <w:p w14:paraId="181B1D90">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28CD978C">
      <w:pPr>
        <w:pStyle w:val="16"/>
        <w:spacing w:line="360" w:lineRule="auto"/>
        <w:ind w:firstLine="420" w:firstLineChars="200"/>
        <w:contextualSpacing/>
        <w:rPr>
          <w:rFonts w:ascii="宋体" w:hAnsi="宋体" w:cs="宋体"/>
          <w:sz w:val="21"/>
          <w:szCs w:val="21"/>
          <w:lang w:val="zh-CN"/>
        </w:rPr>
      </w:pPr>
      <w:r>
        <w:rPr>
          <w:rFonts w:hint="eastAsia" w:ascii="宋体" w:hAnsi="宋体" w:cs="宋体"/>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6E392B2D">
      <w:pPr>
        <w:pStyle w:val="16"/>
        <w:spacing w:line="360" w:lineRule="auto"/>
        <w:ind w:firstLine="465"/>
        <w:contextualSpacing/>
        <w:jc w:val="left"/>
        <w:rPr>
          <w:rFonts w:ascii="宋体" w:hAnsi="宋体" w:cs="宋体"/>
          <w:b/>
          <w:sz w:val="21"/>
          <w:szCs w:val="21"/>
          <w:lang w:val="zh-CN"/>
        </w:rPr>
      </w:pPr>
      <w:r>
        <w:rPr>
          <w:rFonts w:hint="eastAsia" w:ascii="宋体" w:hAnsi="宋体" w:cs="宋体"/>
          <w:b/>
          <w:sz w:val="21"/>
          <w:szCs w:val="21"/>
          <w:lang w:val="zh-CN"/>
        </w:rPr>
        <w:t>（2）网络关键设备或网络安全要求</w:t>
      </w:r>
    </w:p>
    <w:p w14:paraId="656526F6">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378346A7">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提供资料（下列资料任意一项）：</w:t>
      </w:r>
    </w:p>
    <w:p w14:paraId="15262DEF">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①网络关键设备和网络安全专用产品安全认证证书；</w:t>
      </w:r>
    </w:p>
    <w:p w14:paraId="64CE5A87">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②网络关键设备安全检测证书、网络安全专用产品安全检测证书；</w:t>
      </w:r>
    </w:p>
    <w:p w14:paraId="6F707EB8">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③计算机信息系统安全专用产品销售许可证；</w:t>
      </w:r>
    </w:p>
    <w:p w14:paraId="21A9F9C2">
      <w:pPr>
        <w:pStyle w:val="16"/>
        <w:spacing w:line="360" w:lineRule="auto"/>
        <w:ind w:firstLine="465"/>
        <w:contextualSpacing/>
        <w:jc w:val="left"/>
        <w:rPr>
          <w:rFonts w:ascii="宋体" w:hAnsi="宋体" w:cs="宋体"/>
          <w:sz w:val="21"/>
          <w:szCs w:val="21"/>
          <w:lang w:val="zh-CN"/>
        </w:rPr>
      </w:pPr>
      <w:r>
        <w:rPr>
          <w:rFonts w:hint="eastAsia" w:ascii="宋体" w:hAnsi="宋体" w:cs="宋体"/>
          <w:sz w:val="21"/>
          <w:szCs w:val="21"/>
          <w:lang w:val="zh-CN"/>
        </w:rPr>
        <w:t>④中国网信网或工业和信息化部网站或公安部网站或国家认证认可监督管理委员会网站公布的认证、检测结果（提供公布安全认证、安全检测结果页面网址和安全认证、检测结果截图）。</w:t>
      </w:r>
    </w:p>
    <w:p w14:paraId="7AB9256F">
      <w:pPr>
        <w:pStyle w:val="16"/>
        <w:spacing w:line="360" w:lineRule="auto"/>
        <w:contextualSpacing/>
        <w:jc w:val="left"/>
        <w:rPr>
          <w:rFonts w:cs="宋体" w:asciiTheme="minorEastAsia" w:hAnsiTheme="minorEastAsia"/>
          <w:b/>
          <w:color w:val="000000" w:themeColor="text1"/>
          <w:kern w:val="0"/>
          <w:szCs w:val="24"/>
        </w:rPr>
      </w:pPr>
      <w:r>
        <w:rPr>
          <w:rFonts w:hint="eastAsia" w:cs="仿宋_GB2312" w:asciiTheme="minorEastAsia" w:hAnsiTheme="minorEastAsia" w:eastAsiaTheme="minorEastAsia"/>
          <w:b/>
          <w:color w:val="000000" w:themeColor="text1"/>
          <w:sz w:val="21"/>
          <w:szCs w:val="21"/>
          <w:lang w:val="zh-CN"/>
        </w:rPr>
        <w:t>（三）投标无效情形</w:t>
      </w:r>
    </w:p>
    <w:p w14:paraId="72CC37F9">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2E20C12C">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2）符合性审查资料未按采购文件要求签署、盖章的；</w:t>
      </w:r>
    </w:p>
    <w:p w14:paraId="2B04B3EA">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3）有下列情形之一的，视为投标人串通投标，其投标无效：</w:t>
      </w:r>
    </w:p>
    <w:p w14:paraId="19B44BB9">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a.不同供应商的投标文件由同一单位或者个人编制；</w:t>
      </w:r>
    </w:p>
    <w:p w14:paraId="588EF789">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b.不同供应商委托同一单位或者个人办理投标事宜；</w:t>
      </w:r>
    </w:p>
    <w:p w14:paraId="4F89F25D">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c.不同供应商的投标文件载明的项目管理成员或者联系人员为同一人；</w:t>
      </w:r>
    </w:p>
    <w:p w14:paraId="031BB87B">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d.不同供应商的投标文件异常一致或者投标报价呈规律性差异；</w:t>
      </w:r>
    </w:p>
    <w:p w14:paraId="0592E479">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e.不同供应商的投标文件相互混装；</w:t>
      </w:r>
    </w:p>
    <w:p w14:paraId="0FF304F5">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4）谈判小组认为供应商的报价明显低于其他通过符合性审</w:t>
      </w:r>
      <w:r>
        <w:rPr>
          <w:rFonts w:hint="eastAsia" w:ascii="Arial" w:hAnsi="Arial" w:cs="Arial"/>
          <w:color w:val="000000" w:themeColor="text1"/>
          <w:sz w:val="21"/>
          <w:szCs w:val="21"/>
          <w:shd w:val="clear" w:color="auto" w:fill="FFFFFF"/>
          <w:lang w:eastAsia="zh-CN"/>
        </w:rPr>
        <w:t>查的</w:t>
      </w:r>
      <w:r>
        <w:rPr>
          <w:rFonts w:hint="eastAsia" w:ascii="Arial" w:hAnsi="Arial" w:cs="Arial"/>
          <w:color w:val="000000" w:themeColor="text1"/>
          <w:sz w:val="21"/>
          <w:szCs w:val="21"/>
          <w:shd w:val="clear" w:color="auto" w:fill="FFFFFF"/>
        </w:rPr>
        <w:t>供应商的报价，有可能影响产品质量或者不能诚信履约的，应当要求其在评标现场合理的时间内提供书面说明，必要时提交相关证明材料；供应商不能证明其报价合理性的，谈判应当将其作为无效投标处理。</w:t>
      </w:r>
    </w:p>
    <w:p w14:paraId="72AA4211">
      <w:pPr>
        <w:pStyle w:val="16"/>
        <w:spacing w:line="360" w:lineRule="auto"/>
        <w:ind w:firstLine="420" w:firstLineChars="200"/>
        <w:contextualSpacing/>
        <w:rPr>
          <w:rFonts w:ascii="Arial" w:hAnsi="Arial" w:cs="Arial"/>
          <w:color w:val="000000" w:themeColor="text1"/>
          <w:sz w:val="21"/>
          <w:szCs w:val="21"/>
          <w:shd w:val="clear" w:color="auto" w:fill="FFFFFF"/>
        </w:rPr>
      </w:pPr>
      <w:r>
        <w:rPr>
          <w:rFonts w:hint="eastAsia" w:ascii="Arial" w:hAnsi="Arial" w:cs="Arial"/>
          <w:color w:val="000000" w:themeColor="text1"/>
          <w:sz w:val="21"/>
          <w:szCs w:val="21"/>
          <w:shd w:val="clear" w:color="auto" w:fill="FFFFFF"/>
        </w:rPr>
        <w:t>5）法律法规</w:t>
      </w:r>
      <w:r>
        <w:rPr>
          <w:rFonts w:ascii="Arial" w:hAnsi="Arial" w:cs="Arial"/>
          <w:color w:val="000000" w:themeColor="text1"/>
          <w:sz w:val="21"/>
          <w:szCs w:val="21"/>
          <w:shd w:val="clear" w:color="auto" w:fill="FFFFFF"/>
        </w:rPr>
        <w:t>和招标文件规定的其他无效情形。</w:t>
      </w:r>
    </w:p>
    <w:p w14:paraId="3D692C99">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三、评审方法</w:t>
      </w:r>
    </w:p>
    <w:p w14:paraId="6ED0E9B8">
      <w:pPr>
        <w:pStyle w:val="16"/>
        <w:spacing w:line="360" w:lineRule="auto"/>
        <w:ind w:firstLine="420" w:firstLineChars="200"/>
        <w:contextualSpacing/>
        <w:jc w:val="left"/>
        <w:rPr>
          <w:rFonts w:ascii="宋体" w:hAnsi="宋体" w:cs="仿宋_GB2312"/>
          <w:sz w:val="21"/>
          <w:szCs w:val="21"/>
          <w:lang w:val="zh-CN"/>
        </w:rPr>
      </w:pPr>
      <w:r>
        <w:rPr>
          <w:rFonts w:hint="eastAsia" w:ascii="宋体" w:hAnsi="宋体" w:cs="仿宋_GB2312"/>
          <w:sz w:val="21"/>
          <w:szCs w:val="21"/>
          <w:lang w:val="zh-CN"/>
        </w:rPr>
        <w:t>从质量和服务均能满足采购文件实质性响应要求的供应商中，按照报价由低到高的顺序提出</w:t>
      </w:r>
      <w:r>
        <w:rPr>
          <w:rFonts w:ascii="宋体" w:hAnsi="宋体" w:cs="仿宋_GB2312"/>
          <w:sz w:val="21"/>
          <w:szCs w:val="21"/>
          <w:lang w:val="zh-CN"/>
        </w:rPr>
        <w:t>3</w:t>
      </w:r>
      <w:r>
        <w:rPr>
          <w:rFonts w:hint="eastAsia" w:ascii="宋体" w:hAnsi="宋体" w:cs="仿宋_GB2312"/>
          <w:sz w:val="21"/>
          <w:szCs w:val="21"/>
          <w:lang w:val="zh-CN"/>
        </w:rPr>
        <w:t>名成交候选人。并根据采购人委托直接确定中标人。</w:t>
      </w:r>
    </w:p>
    <w:p w14:paraId="07F5A662">
      <w:pPr>
        <w:pStyle w:val="16"/>
        <w:spacing w:line="360" w:lineRule="auto"/>
        <w:ind w:firstLine="422" w:firstLineChars="200"/>
        <w:contextualSpacing/>
        <w:rPr>
          <w:rFonts w:cs="仿宋_GB2312" w:asciiTheme="minorEastAsia" w:hAnsiTheme="minorEastAsia" w:eastAsiaTheme="minorEastAsia"/>
          <w:b/>
          <w:color w:val="000000" w:themeColor="text1"/>
          <w:sz w:val="21"/>
          <w:szCs w:val="21"/>
          <w:lang w:val="zh-CN"/>
        </w:rPr>
      </w:pPr>
      <w:r>
        <w:rPr>
          <w:rFonts w:hint="eastAsia" w:cs="仿宋_GB2312" w:asciiTheme="minorEastAsia" w:hAnsiTheme="minorEastAsia" w:eastAsiaTheme="minorEastAsia"/>
          <w:b/>
          <w:color w:val="000000" w:themeColor="text1"/>
          <w:sz w:val="21"/>
          <w:szCs w:val="21"/>
          <w:lang w:val="zh-CN"/>
        </w:rPr>
        <w:t>四、谈判小组编写评审报告。</w:t>
      </w:r>
    </w:p>
    <w:p w14:paraId="476E65BA">
      <w:pPr>
        <w:pStyle w:val="16"/>
        <w:spacing w:line="360" w:lineRule="auto"/>
        <w:ind w:firstLine="420" w:firstLineChars="200"/>
        <w:contextualSpacing/>
        <w:rPr>
          <w:rFonts w:cs="仿宋_GB2312" w:asciiTheme="minorEastAsia" w:hAnsiTheme="minorEastAsia" w:eastAsiaTheme="minorEastAsia"/>
          <w:color w:val="000000" w:themeColor="text1"/>
          <w:sz w:val="21"/>
          <w:szCs w:val="21"/>
          <w:lang w:val="zh-CN"/>
        </w:rPr>
      </w:pPr>
      <w:r>
        <w:rPr>
          <w:rFonts w:hint="eastAsia" w:cs="仿宋_GB2312" w:asciiTheme="minorEastAsia" w:hAnsiTheme="minorEastAsia" w:eastAsiaTheme="minorEastAsia"/>
          <w:color w:val="000000" w:themeColor="text1"/>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20F7B8C0">
      <w:pPr>
        <w:wordWrap w:val="0"/>
        <w:spacing w:line="360" w:lineRule="auto"/>
        <w:ind w:firstLine="420" w:firstLineChars="200"/>
        <w:contextualSpacing/>
        <w:rPr>
          <w:rFonts w:cs="仿宋_GB2312" w:asciiTheme="minorEastAsia" w:hAnsiTheme="minorEastAsia"/>
          <w:color w:val="000000" w:themeColor="text1"/>
          <w:szCs w:val="21"/>
          <w:lang w:val="zh-CN"/>
        </w:rPr>
      </w:pPr>
      <w:r>
        <w:rPr>
          <w:rFonts w:hint="eastAsia" w:cs="仿宋_GB2312" w:asciiTheme="minorEastAsia" w:hAnsiTheme="minorEastAsia"/>
          <w:color w:val="000000" w:themeColor="text1"/>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1B17356D">
      <w:pPr>
        <w:pStyle w:val="16"/>
        <w:spacing w:line="360" w:lineRule="auto"/>
        <w:contextualSpacing/>
        <w:rPr>
          <w:rFonts w:cs="仿宋_GB2312" w:asciiTheme="minorEastAsia" w:hAnsiTheme="minorEastAsia" w:eastAsiaTheme="minorEastAsia"/>
          <w:b/>
          <w:color w:val="000000" w:themeColor="text1"/>
          <w:sz w:val="21"/>
          <w:szCs w:val="21"/>
          <w:lang w:val="zh-CN"/>
        </w:rPr>
      </w:pPr>
    </w:p>
    <w:p w14:paraId="7DD3D62A">
      <w:pPr>
        <w:adjustRightInd w:val="0"/>
        <w:snapToGrid w:val="0"/>
        <w:spacing w:line="360" w:lineRule="auto"/>
        <w:ind w:firstLine="420" w:firstLineChars="200"/>
        <w:rPr>
          <w:rFonts w:ascii="宋体" w:hAnsi="宋体" w:cs="Courier New"/>
          <w:color w:val="000000" w:themeColor="text1"/>
          <w:szCs w:val="21"/>
        </w:rPr>
      </w:pPr>
    </w:p>
    <w:p w14:paraId="627EB163">
      <w:pPr>
        <w:tabs>
          <w:tab w:val="left" w:pos="1260"/>
        </w:tabs>
        <w:autoSpaceDE w:val="0"/>
        <w:autoSpaceDN w:val="0"/>
        <w:adjustRightInd w:val="0"/>
        <w:spacing w:line="360" w:lineRule="auto"/>
        <w:contextualSpacing/>
        <w:rPr>
          <w:rFonts w:cs="宋体" w:asciiTheme="majorEastAsia" w:hAnsiTheme="majorEastAsia" w:eastAsiaTheme="majorEastAsia"/>
          <w:b/>
          <w:color w:val="000000" w:themeColor="text1"/>
          <w:kern w:val="0"/>
          <w:sz w:val="32"/>
          <w:szCs w:val="32"/>
        </w:rPr>
      </w:pPr>
    </w:p>
    <w:p w14:paraId="3493B907">
      <w:pPr>
        <w:pStyle w:val="24"/>
        <w:ind w:firstLine="340"/>
      </w:pPr>
    </w:p>
    <w:p w14:paraId="39C8B0BA">
      <w:pPr>
        <w:pStyle w:val="12"/>
        <w:ind w:left="420" w:firstLine="480"/>
        <w:rPr>
          <w:rFonts w:hint="default"/>
          <w:lang w:eastAsia="zh-CN"/>
        </w:rPr>
      </w:pPr>
    </w:p>
    <w:p w14:paraId="19F0A7F0">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rPr>
      </w:pPr>
      <w:r>
        <w:rPr>
          <w:rFonts w:hint="eastAsia" w:cs="宋体" w:asciiTheme="majorEastAsia" w:hAnsiTheme="majorEastAsia" w:eastAsiaTheme="majorEastAsia"/>
          <w:b/>
          <w:color w:val="000000" w:themeColor="text1"/>
          <w:kern w:val="0"/>
          <w:sz w:val="32"/>
          <w:szCs w:val="32"/>
        </w:rPr>
        <w:t>第七章 合同条款及格式</w:t>
      </w:r>
    </w:p>
    <w:p w14:paraId="4DE549ED">
      <w:pPr>
        <w:pStyle w:val="16"/>
        <w:spacing w:line="360" w:lineRule="auto"/>
        <w:contextualSpacing/>
        <w:jc w:val="center"/>
        <w:rPr>
          <w:rFonts w:cs="宋体" w:asciiTheme="majorEastAsia" w:hAnsiTheme="majorEastAsia" w:eastAsiaTheme="majorEastAsia"/>
          <w:b/>
          <w:color w:val="000000" w:themeColor="text1"/>
          <w:kern w:val="0"/>
          <w:sz w:val="36"/>
          <w:szCs w:val="36"/>
        </w:rPr>
      </w:pPr>
    </w:p>
    <w:p w14:paraId="31A9B813">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（此合同仅供参考。以最终采购人与中标人签订的合同条款为准进行公示，</w:t>
      </w:r>
    </w:p>
    <w:p w14:paraId="69440A0D">
      <w:pPr>
        <w:spacing w:line="360" w:lineRule="auto"/>
        <w:jc w:val="center"/>
        <w:rPr>
          <w:rFonts w:ascii="宋体" w:hAnsi="宋体" w:cs="微软雅黑"/>
          <w:b/>
          <w:bCs/>
          <w:color w:val="000000" w:themeColor="text1"/>
          <w:szCs w:val="21"/>
        </w:rPr>
      </w:pPr>
      <w:r>
        <w:rPr>
          <w:rFonts w:hint="eastAsia" w:ascii="宋体" w:hAnsi="宋体" w:cs="微软雅黑"/>
          <w:b/>
          <w:bCs/>
          <w:color w:val="000000" w:themeColor="text1"/>
          <w:szCs w:val="21"/>
        </w:rPr>
        <w:t>最终签订合同的主要条款不能与谈判文件有冲突）</w:t>
      </w:r>
    </w:p>
    <w:p w14:paraId="32BD420A">
      <w:pPr>
        <w:pStyle w:val="23"/>
        <w:spacing w:before="75" w:after="75" w:line="360" w:lineRule="auto"/>
        <w:rPr>
          <w:rFonts w:ascii="宋体" w:hAnsi="宋体" w:eastAsia="微软雅黑"/>
          <w:color w:val="000000" w:themeColor="text1"/>
          <w:u w:val="single"/>
        </w:rPr>
      </w:pPr>
    </w:p>
    <w:p w14:paraId="76B07063">
      <w:pPr>
        <w:spacing w:line="360" w:lineRule="auto"/>
        <w:rPr>
          <w:rFonts w:asciiTheme="minorEastAsia" w:hAnsiTheme="minorEastAsia" w:cstheme="minorEastAsia"/>
          <w:sz w:val="22"/>
        </w:rPr>
      </w:pPr>
      <w:r>
        <w:rPr>
          <w:rFonts w:hint="eastAsia" w:asciiTheme="minorEastAsia" w:hAnsiTheme="minorEastAsia" w:cstheme="minorEastAsia"/>
          <w:sz w:val="22"/>
        </w:rPr>
        <w:t>本合同口是/口否中小企业预留合同</w:t>
      </w:r>
    </w:p>
    <w:p w14:paraId="5E2B37E5">
      <w:pPr>
        <w:spacing w:line="360" w:lineRule="auto"/>
        <w:ind w:firstLine="2640" w:firstLineChars="1200"/>
        <w:rPr>
          <w:rFonts w:asciiTheme="minorEastAsia" w:hAnsiTheme="minorEastAsia" w:cstheme="minorEastAsia"/>
          <w:sz w:val="22"/>
        </w:rPr>
      </w:pPr>
      <w:r>
        <w:rPr>
          <w:rFonts w:hint="eastAsia" w:asciiTheme="minorEastAsia" w:hAnsiTheme="minorEastAsia" w:cstheme="minorEastAsia"/>
          <w:sz w:val="22"/>
        </w:rPr>
        <w:t>政府采购服务合同（范本）</w:t>
      </w:r>
    </w:p>
    <w:p w14:paraId="072F8A1E">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合同编号：</w:t>
      </w:r>
    </w:p>
    <w:p w14:paraId="1A27A958">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签订地：</w:t>
      </w:r>
    </w:p>
    <w:p w14:paraId="4593E51A">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甲方（采购人）：</w:t>
      </w:r>
    </w:p>
    <w:p w14:paraId="27F3661E">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住所地：</w:t>
      </w:r>
    </w:p>
    <w:p w14:paraId="219ADD2E">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乙方（中标人）：</w:t>
      </w:r>
    </w:p>
    <w:p w14:paraId="520DABE6">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住所地：</w:t>
      </w:r>
    </w:p>
    <w:p w14:paraId="559D3648">
      <w:pPr>
        <w:spacing w:line="360" w:lineRule="auto"/>
        <w:ind w:firstLine="330" w:firstLineChars="150"/>
        <w:rPr>
          <w:rFonts w:asciiTheme="minorEastAsia" w:hAnsiTheme="minorEastAsia" w:cstheme="minorEastAsia"/>
          <w:sz w:val="22"/>
          <w:u w:val="single"/>
        </w:rPr>
      </w:pPr>
      <w:r>
        <w:rPr>
          <w:rFonts w:hint="eastAsia" w:asciiTheme="minorEastAsia" w:hAnsiTheme="minorEastAsia" w:cstheme="minorEastAsia"/>
          <w:sz w:val="22"/>
        </w:rPr>
        <w:t>乙方于年月日参加了</w:t>
      </w:r>
      <w:r>
        <w:rPr>
          <w:rFonts w:hint="eastAsia" w:asciiTheme="minorEastAsia" w:hAnsiTheme="minorEastAsia" w:cstheme="minorEastAsia"/>
          <w:sz w:val="22"/>
          <w:u w:val="single"/>
        </w:rPr>
        <w:t>（采购代理机构）</w:t>
      </w:r>
      <w:r>
        <w:rPr>
          <w:rFonts w:hint="eastAsia" w:asciiTheme="minorEastAsia" w:hAnsiTheme="minorEastAsia" w:cstheme="minorEastAsia"/>
          <w:sz w:val="22"/>
        </w:rPr>
        <w:t xml:space="preserve"> 组织的“（</w:t>
      </w:r>
      <w:r>
        <w:rPr>
          <w:rFonts w:hint="eastAsia" w:asciiTheme="minorEastAsia" w:hAnsiTheme="minorEastAsia" w:cstheme="minorEastAsia"/>
          <w:sz w:val="22"/>
          <w:u w:val="single"/>
        </w:rPr>
        <w:t>项目名称及项目编号）</w:t>
      </w:r>
      <w:r>
        <w:rPr>
          <w:rFonts w:hint="eastAsia" w:asciiTheme="minorEastAsia" w:hAnsiTheme="minorEastAsia" w:cstheme="minorEastAsia"/>
          <w:sz w:val="22"/>
        </w:rPr>
        <w:t>” 政府采购活动，经评标委员会评审确定乙方为 （</w:t>
      </w:r>
      <w:r>
        <w:rPr>
          <w:rFonts w:hint="eastAsia" w:asciiTheme="minorEastAsia" w:hAnsiTheme="minorEastAsia" w:cstheme="minorEastAsia"/>
          <w:sz w:val="22"/>
          <w:u w:val="single"/>
        </w:rPr>
        <w:t>包及包名称）</w:t>
      </w:r>
      <w:r>
        <w:rPr>
          <w:rFonts w:hint="eastAsia" w:asciiTheme="minorEastAsia" w:hAnsiTheme="minorEastAsia" w:cstheme="minorEastAsia"/>
          <w:sz w:val="22"/>
        </w:rPr>
        <w:t>中标人，按照《中华人民共和国民法典》.《中华人民共和国政府采购法》和相关的法律法规规定，以及招标文件规定，经甲乙双方协商一致，签订本政府采购合同。</w:t>
      </w:r>
    </w:p>
    <w:p w14:paraId="3F353AE5">
      <w:pPr>
        <w:spacing w:line="360" w:lineRule="auto"/>
        <w:ind w:firstLine="420"/>
        <w:rPr>
          <w:rFonts w:asciiTheme="minorEastAsia" w:hAnsiTheme="minorEastAsia" w:cstheme="minorEastAsia"/>
          <w:sz w:val="22"/>
        </w:rPr>
      </w:pPr>
      <w:r>
        <w:rPr>
          <w:rFonts w:hint="eastAsia" w:asciiTheme="minorEastAsia" w:hAnsiTheme="minorEastAsia" w:cstheme="minorEastAsia"/>
          <w:sz w:val="22"/>
        </w:rPr>
        <w:t>第一条合同标的</w:t>
      </w:r>
    </w:p>
    <w:p w14:paraId="0760A0D4">
      <w:pPr>
        <w:spacing w:line="360" w:lineRule="auto"/>
        <w:ind w:firstLine="440" w:firstLineChars="200"/>
        <w:rPr>
          <w:rFonts w:asciiTheme="minorEastAsia" w:hAnsiTheme="minorEastAsia" w:cstheme="minorEastAsia"/>
          <w:sz w:val="22"/>
        </w:rPr>
      </w:pPr>
      <w:r>
        <w:rPr>
          <w:rFonts w:hint="eastAsia" w:asciiTheme="minorEastAsia" w:hAnsiTheme="minorEastAsia" w:cstheme="minorEastAsia"/>
          <w:sz w:val="22"/>
        </w:rPr>
        <w:t xml:space="preserve"> 服务名称：</w:t>
      </w:r>
    </w:p>
    <w:p w14:paraId="7625879C">
      <w:pPr>
        <w:spacing w:line="360" w:lineRule="auto"/>
        <w:ind w:firstLine="550" w:firstLineChars="250"/>
        <w:rPr>
          <w:rFonts w:asciiTheme="minorEastAsia" w:hAnsiTheme="minorEastAsia" w:cstheme="minorEastAsia"/>
          <w:sz w:val="22"/>
        </w:rPr>
      </w:pPr>
      <w:r>
        <w:rPr>
          <w:rFonts w:hint="eastAsia" w:asciiTheme="minorEastAsia" w:hAnsiTheme="minorEastAsia" w:cstheme="minorEastAsia"/>
          <w:sz w:val="22"/>
        </w:rPr>
        <w:t>服务内容：</w:t>
      </w:r>
    </w:p>
    <w:p w14:paraId="0793D9AB">
      <w:pPr>
        <w:spacing w:line="360" w:lineRule="auto"/>
        <w:ind w:firstLine="550" w:firstLineChars="250"/>
        <w:rPr>
          <w:rFonts w:asciiTheme="minorEastAsia" w:hAnsiTheme="minorEastAsia" w:cstheme="minorEastAsia"/>
          <w:sz w:val="22"/>
        </w:rPr>
      </w:pPr>
      <w:r>
        <w:rPr>
          <w:rFonts w:hint="eastAsia" w:asciiTheme="minorEastAsia" w:hAnsiTheme="minorEastAsia" w:cstheme="minorEastAsia"/>
          <w:sz w:val="22"/>
        </w:rPr>
        <w:t>技术标准：</w:t>
      </w:r>
    </w:p>
    <w:p w14:paraId="302EE6F4">
      <w:pPr>
        <w:pStyle w:val="54"/>
        <w:numPr>
          <w:ilvl w:val="0"/>
          <w:numId w:val="13"/>
        </w:numPr>
        <w:spacing w:line="360" w:lineRule="auto"/>
        <w:ind w:firstLineChars="0"/>
        <w:rPr>
          <w:rFonts w:asciiTheme="minorEastAsia" w:hAnsiTheme="minorEastAsia" w:cstheme="minorEastAsia"/>
          <w:sz w:val="22"/>
        </w:rPr>
      </w:pPr>
      <w:r>
        <w:rPr>
          <w:rFonts w:hint="eastAsia" w:asciiTheme="minorEastAsia" w:hAnsiTheme="minorEastAsia" w:cstheme="minorEastAsia"/>
          <w:sz w:val="22"/>
        </w:rPr>
        <w:t xml:space="preserve">  合同总金额</w:t>
      </w:r>
    </w:p>
    <w:p w14:paraId="2CC27F7B">
      <w:pPr>
        <w:spacing w:line="360" w:lineRule="auto"/>
        <w:rPr>
          <w:rFonts w:asciiTheme="minorEastAsia" w:hAnsiTheme="minorEastAsia" w:cstheme="minorEastAsia"/>
          <w:sz w:val="22"/>
        </w:rPr>
      </w:pPr>
      <w:r>
        <w:rPr>
          <w:rFonts w:hint="eastAsia" w:asciiTheme="minorEastAsia" w:hAnsiTheme="minorEastAsia" w:cstheme="minorEastAsia"/>
          <w:sz w:val="22"/>
        </w:rPr>
        <w:t>合同总金额为人民币（大写）： _____  (￥_____ )</w:t>
      </w:r>
    </w:p>
    <w:p w14:paraId="4E0B4AB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此价格为合同执行不变价，不因国家政策变化而变化，该价款包括了货物及与之配套的设计，制造，正版软件。检验，包装。运输。保险、税费以及安装。组织验收、培训、技术服务（包括技术资料。图纸提供等）。质保期服务等全部价格，除此之外，甲方不再向乙方支付其他任何费用。 .</w:t>
      </w:r>
    </w:p>
    <w:p w14:paraId="64B7FBB8">
      <w:pPr>
        <w:spacing w:line="360" w:lineRule="auto"/>
        <w:rPr>
          <w:rFonts w:asciiTheme="minorEastAsia" w:hAnsiTheme="minorEastAsia" w:cstheme="minorEastAsia"/>
          <w:sz w:val="22"/>
        </w:rPr>
      </w:pPr>
      <w:r>
        <w:rPr>
          <w:rFonts w:hint="eastAsia" w:asciiTheme="minorEastAsia" w:hAnsiTheme="minorEastAsia" w:cstheme="minorEastAsia"/>
          <w:sz w:val="22"/>
        </w:rPr>
        <w:t>第三条    服务交付</w:t>
      </w:r>
    </w:p>
    <w:p w14:paraId="084B03BB">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1.交付日期：</w:t>
      </w:r>
    </w:p>
    <w:p w14:paraId="7189A6F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2.交付地点：</w:t>
      </w:r>
    </w:p>
    <w:p w14:paraId="01B33308">
      <w:pPr>
        <w:spacing w:line="360" w:lineRule="auto"/>
        <w:rPr>
          <w:rFonts w:asciiTheme="minorEastAsia" w:hAnsiTheme="minorEastAsia" w:cstheme="minorEastAsia"/>
          <w:sz w:val="22"/>
        </w:rPr>
      </w:pPr>
      <w:r>
        <w:rPr>
          <w:rFonts w:hint="eastAsia" w:asciiTheme="minorEastAsia" w:hAnsiTheme="minorEastAsia" w:cstheme="minorEastAsia"/>
          <w:sz w:val="22"/>
        </w:rPr>
        <w:t>第四条   交付验收</w:t>
      </w:r>
    </w:p>
    <w:p w14:paraId="370A1288">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甲方应当根据国家。行业验收标准，以及合同约定验收方案，明确验收时间、方式。程序和内容等事项，组成验收小组，在收到乙方项目验收建议之日起1个工作日内。对采购项目进行实质性验收（验收建议有明显不当的除外）。乙方应对提交的服务成果作出全面检查和整理，并列出清单，作为甲方验收和使用技术条件依据，清单应随提交的服务成果交给甲方。</w:t>
      </w:r>
    </w:p>
    <w:p w14:paraId="7777C9F5">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2.对大型或复杂的政府采购项目，甲方应当邀请国家认可的质量检测机构参与验收工作，并出具验收报告，相关费用负担由甲乙双方约定。</w:t>
      </w:r>
    </w:p>
    <w:p w14:paraId="65B388C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3.乙方在指定地点提交服务成果后，甲乙双方应依据招标文件、投标文件等文件材料的要求共同验收。并且出具书面验收报告，履约验收报告应当依法依规及时在市政府采购网公开发布。</w:t>
      </w:r>
    </w:p>
    <w:p w14:paraId="35E987E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根据财政部等三部门《关于印发〈商品包装政府采购需求标准（试行）〉〈快递包装政府采购需求标准（试行）〉的通知》规定，采购文件对商品包装和快递包装提出具体要求的，对乙方所提供包装的履约验收要求（必要时要求乙方在履约验收环节出具检测报告）：</w:t>
      </w:r>
    </w:p>
    <w:p w14:paraId="4A7A5282">
      <w:pPr>
        <w:spacing w:line="360" w:lineRule="auto"/>
        <w:rPr>
          <w:rFonts w:asciiTheme="minorEastAsia" w:hAnsiTheme="minorEastAsia" w:cstheme="minorEastAsia"/>
          <w:sz w:val="22"/>
        </w:rPr>
      </w:pPr>
      <w:r>
        <w:rPr>
          <w:rFonts w:hint="eastAsia" w:asciiTheme="minorEastAsia" w:hAnsiTheme="minorEastAsia" w:cstheme="minorEastAsia"/>
          <w:sz w:val="22"/>
        </w:rPr>
        <w:t>第五条   权利瑕疵担当</w:t>
      </w:r>
    </w:p>
    <w:p w14:paraId="5D4CB0B8">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1.乙方保证对其出售的标的物享有合法的权利：</w:t>
      </w:r>
    </w:p>
    <w:p w14:paraId="1B4DAF0B">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2.乙方应保证在其出售的标的物上不存在任何未曾向甲方透露的担保物权，如抵押权、质押权，留置权等：</w:t>
      </w:r>
    </w:p>
    <w:p w14:paraId="44770624">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3.乙方应保证其所出售的标的物没有侵害任何第三人的知识产权和商业秘密等权利：</w:t>
      </w:r>
    </w:p>
    <w:p w14:paraId="3684FFA0">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4.如甲方使用该标的物构成上述侵权的，则由乙方承担全部责任。</w:t>
      </w:r>
    </w:p>
    <w:p w14:paraId="1F35DF44">
      <w:pPr>
        <w:spacing w:line="360" w:lineRule="auto"/>
        <w:rPr>
          <w:rFonts w:asciiTheme="minorEastAsia" w:hAnsiTheme="minorEastAsia" w:cstheme="minorEastAsia"/>
          <w:sz w:val="22"/>
        </w:rPr>
      </w:pPr>
      <w:r>
        <w:rPr>
          <w:rFonts w:hint="eastAsia" w:asciiTheme="minorEastAsia" w:hAnsiTheme="minorEastAsia" w:cstheme="minorEastAsia"/>
          <w:sz w:val="22"/>
        </w:rPr>
        <w:t>第六条   所有权归属</w:t>
      </w:r>
    </w:p>
    <w:p w14:paraId="1824EDB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乙方将服务成果交付甲方，并且经甲乙双方共同验收合格后所有权转移甲方，在所有权转移之前，标的物损毁。灭失的风险归乙方，乙方保证所交付的服务成果的所有权完全属于乙方且无任何抵押、查封等产权瑕疵。</w:t>
      </w:r>
    </w:p>
    <w:p w14:paraId="49045E3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如乙方交付的服务成果有产权实施的，视为乙方违约，乙方须向甲方支付_ %的违约金：如果合同总金额价款已经支付完毕或者开始支付合同价款时才发现产权有瑕疵的，乙方仍须支付上述违约金并且赔偿甲 方由此所遭受的一切损失。</w:t>
      </w:r>
    </w:p>
    <w:p w14:paraId="2E361115">
      <w:pPr>
        <w:spacing w:line="360" w:lineRule="auto"/>
        <w:rPr>
          <w:rFonts w:asciiTheme="minorEastAsia" w:hAnsiTheme="minorEastAsia" w:cstheme="minorEastAsia"/>
          <w:sz w:val="22"/>
        </w:rPr>
      </w:pPr>
      <w:r>
        <w:rPr>
          <w:rFonts w:hint="eastAsia" w:asciiTheme="minorEastAsia" w:hAnsiTheme="minorEastAsia" w:cstheme="minorEastAsia"/>
          <w:sz w:val="22"/>
        </w:rPr>
        <w:t>第七条   包装， 装运及运输</w:t>
      </w:r>
    </w:p>
    <w:p w14:paraId="2F98221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1、乙方负责包装、装运和运输，由于不适当的包装。装运和运输造成任何损坏均由乙方负责。</w:t>
      </w:r>
    </w:p>
    <w:p w14:paraId="60398E84">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2.包装费、运费及相关费用已包含在合同总金额内。</w:t>
      </w:r>
    </w:p>
    <w:p w14:paraId="7908DB5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3.根据财政部等三部门关于印发〈商品包装政府采购需求标准（试行）〉《快递包装政府采购需求标准（试行）的通知》规定，对乙方提出的具体包装要求：</w:t>
      </w:r>
    </w:p>
    <w:p w14:paraId="618F5536">
      <w:pPr>
        <w:spacing w:line="360" w:lineRule="auto"/>
        <w:rPr>
          <w:rFonts w:asciiTheme="minorEastAsia" w:hAnsiTheme="minorEastAsia" w:cstheme="minorEastAsia"/>
          <w:sz w:val="22"/>
        </w:rPr>
      </w:pPr>
      <w:r>
        <w:rPr>
          <w:rFonts w:hint="eastAsia" w:asciiTheme="minorEastAsia" w:hAnsiTheme="minorEastAsia" w:cstheme="minorEastAsia"/>
          <w:sz w:val="22"/>
        </w:rPr>
        <w:t>第八条   款项支付</w:t>
      </w:r>
    </w:p>
    <w:p w14:paraId="0D9ED27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1.服务成果交付甲方，经甲乙双方共同验收合格后由甲方负责办理支付手续。</w:t>
      </w:r>
    </w:p>
    <w:p w14:paraId="6C2A33B4">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2.允许并鼓励乙方提供电子发票，甲方自收到发票之日起2个工作日内支付资金，并不得附加未经约定的其他条件。</w:t>
      </w:r>
    </w:p>
    <w:p w14:paraId="70D7EF9B">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3.付款方式</w:t>
      </w:r>
    </w:p>
    <w:p w14:paraId="0CAFE0E9">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3.1预付款比例： _ %， 于政府采购合同签订生效并具备实施条件后2个工作日内支付。</w:t>
      </w:r>
    </w:p>
    <w:p w14:paraId="46C779A9">
      <w:pPr>
        <w:spacing w:line="360" w:lineRule="auto"/>
        <w:rPr>
          <w:rFonts w:asciiTheme="minorEastAsia" w:hAnsiTheme="minorEastAsia" w:cstheme="minorEastAsia"/>
          <w:sz w:val="22"/>
        </w:rPr>
      </w:pPr>
      <w:r>
        <w:rPr>
          <w:rFonts w:hint="eastAsia" w:asciiTheme="minorEastAsia" w:hAnsiTheme="minorEastAsia" w:cstheme="minorEastAsia"/>
          <w:sz w:val="22"/>
        </w:rPr>
        <w:t>第九条   履约保证金</w:t>
      </w:r>
    </w:p>
    <w:p w14:paraId="7741873B">
      <w:pPr>
        <w:spacing w:line="360" w:lineRule="auto"/>
        <w:rPr>
          <w:rFonts w:asciiTheme="minorEastAsia" w:hAnsiTheme="minorEastAsia" w:cstheme="minorEastAsia"/>
          <w:sz w:val="22"/>
        </w:rPr>
      </w:pPr>
      <w:r>
        <w:rPr>
          <w:rFonts w:hint="eastAsia" w:asciiTheme="minorEastAsia" w:hAnsiTheme="minorEastAsia" w:cstheme="minorEastAsia"/>
          <w:sz w:val="22"/>
        </w:rPr>
        <w:t>根据许昌市优化政府采购营商环境要求。项目不收取履约保证金。</w:t>
      </w:r>
    </w:p>
    <w:p w14:paraId="08C13B25">
      <w:pPr>
        <w:spacing w:line="360" w:lineRule="auto"/>
        <w:rPr>
          <w:rFonts w:asciiTheme="minorEastAsia" w:hAnsiTheme="minorEastAsia" w:cstheme="minorEastAsia"/>
          <w:sz w:val="22"/>
        </w:rPr>
      </w:pPr>
      <w:r>
        <w:rPr>
          <w:rFonts w:hint="eastAsia" w:asciiTheme="minorEastAsia" w:hAnsiTheme="minorEastAsia" w:cstheme="minorEastAsia"/>
          <w:sz w:val="22"/>
        </w:rPr>
        <w:t>第十条   售后服务及承诺</w:t>
      </w:r>
    </w:p>
    <w:p w14:paraId="5DF1473A">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1.服务质量保证期限自提交服务验收合格之日起___ 年，在质量保证期内，乙方应对服务出现的问题负责处理并承担一切费用，并且赔偿甲方的损失。</w:t>
      </w:r>
    </w:p>
    <w:p w14:paraId="1D2BBC2A">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2.乙方有完善的服务体系，有能力提供持续的、本地化售后服务。</w:t>
      </w:r>
    </w:p>
    <w:p w14:paraId="2515C6A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3.乙方负责系统安装和调试以及操作人员培训，并制定详细的培训计划，使操作人员能独立进行管理，操作、维护和故障处理等工作，做好相关记录及技术文档收集整理，验收后移交。</w:t>
      </w:r>
    </w:p>
    <w:p w14:paraId="01B835E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4.服务范围：负责招标文件所涉及的所有服务。</w:t>
      </w:r>
    </w:p>
    <w:p w14:paraId="19560B04">
      <w:pPr>
        <w:spacing w:line="360" w:lineRule="auto"/>
        <w:rPr>
          <w:rFonts w:asciiTheme="minorEastAsia" w:hAnsiTheme="minorEastAsia" w:cstheme="minorEastAsia"/>
          <w:sz w:val="22"/>
        </w:rPr>
      </w:pPr>
      <w:r>
        <w:rPr>
          <w:rFonts w:hint="eastAsia" w:asciiTheme="minorEastAsia" w:hAnsiTheme="minorEastAsia" w:cstheme="minorEastAsia"/>
          <w:sz w:val="22"/>
        </w:rPr>
        <w:t>第十一  条知识产权</w:t>
      </w:r>
    </w:p>
    <w:p w14:paraId="7B9628A5">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1.乙方保证，甲方在享受服务或者服务的任何一部分时，免受第三方提出的侵犯其专利权、商标权或其他知识产权的起诉。如发生此类纠纷，由乙方承担一切责任：如因此给甲方造成损失的，乙方负责全额赔偿。</w:t>
      </w:r>
    </w:p>
    <w:p w14:paraId="1E8C441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2.乙方为执行本合同而提供的技术资料或者其他相关资料，软件等由甲方永久免费使用。</w:t>
      </w:r>
    </w:p>
    <w:p w14:paraId="37270D71">
      <w:pPr>
        <w:spacing w:line="360" w:lineRule="auto"/>
        <w:rPr>
          <w:rFonts w:asciiTheme="minorEastAsia" w:hAnsiTheme="minorEastAsia" w:cstheme="minorEastAsia"/>
          <w:sz w:val="22"/>
        </w:rPr>
      </w:pPr>
      <w:r>
        <w:rPr>
          <w:rFonts w:hint="eastAsia" w:asciiTheme="minorEastAsia" w:hAnsiTheme="minorEastAsia" w:cstheme="minorEastAsia"/>
          <w:sz w:val="22"/>
        </w:rPr>
        <w:t>第十二   条甲方责任</w:t>
      </w:r>
    </w:p>
    <w:p w14:paraId="67E598EF">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1.及时办理付款手续。</w:t>
      </w:r>
    </w:p>
    <w:p w14:paraId="2D29508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2.负责提供工作场地，协助乙方办理有关事宜。</w:t>
      </w:r>
    </w:p>
    <w:p w14:paraId="04AAEA3B">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3、对合同条款及所知悉的乙方商业秘密负有保密义务。</w:t>
      </w:r>
    </w:p>
    <w:p w14:paraId="00F8786F">
      <w:pPr>
        <w:spacing w:line="360" w:lineRule="auto"/>
        <w:rPr>
          <w:rFonts w:asciiTheme="minorEastAsia" w:hAnsiTheme="minorEastAsia" w:cstheme="minorEastAsia"/>
          <w:sz w:val="22"/>
        </w:rPr>
      </w:pPr>
      <w:r>
        <w:rPr>
          <w:rFonts w:hint="eastAsia" w:asciiTheme="minorEastAsia" w:hAnsiTheme="minorEastAsia" w:cstheme="minorEastAsia"/>
          <w:sz w:val="22"/>
        </w:rPr>
        <w:t>第十三条   乙方责任</w:t>
      </w:r>
    </w:p>
    <w:p w14:paraId="5B14B5EE">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1.保证所提供服务为投标文件承诺服务，符合相关法律法规规定并且满足甲方的需求，保证其配套项目部件为全新的未使用的且符合相关的质量要求。</w:t>
      </w:r>
    </w:p>
    <w:p w14:paraId="188BF11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2.保证所提供服务的售后服务。严格依据投标文件及相关承诺，对服务以及与之配套的项目进行保修、维护等服务。</w:t>
      </w:r>
    </w:p>
    <w:p w14:paraId="06FC4A8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3.保证其所提供服务不存在侵犯第三方知识产权的行为，否则由此产生的损失由乙方承担。</w:t>
      </w:r>
    </w:p>
    <w:p w14:paraId="4A3AEDA9">
      <w:pPr>
        <w:spacing w:line="360" w:lineRule="auto"/>
        <w:rPr>
          <w:rFonts w:asciiTheme="minorEastAsia" w:hAnsiTheme="minorEastAsia" w:cstheme="minorEastAsia"/>
          <w:sz w:val="22"/>
        </w:rPr>
      </w:pPr>
      <w:r>
        <w:rPr>
          <w:rFonts w:hint="eastAsia" w:asciiTheme="minorEastAsia" w:hAnsiTheme="minorEastAsia" w:cstheme="minorEastAsia"/>
          <w:sz w:val="22"/>
        </w:rPr>
        <w:t>第十四条   违约责任</w:t>
      </w:r>
    </w:p>
    <w:p w14:paraId="5A3A55FA">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1.乙方所提供服务成果及与之配套项目等不符合合同约定标准，甲方有权拒收。同时，乙方向甲方支付合同总金额__ %的违约金。</w:t>
      </w:r>
    </w:p>
    <w:p w14:paraId="036B342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2、乙方不能交付服务成果时，乙方向甲方支付合同总金额_ %的违约金。</w:t>
      </w:r>
    </w:p>
    <w:p w14:paraId="4D388BC8">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3、乙方逾期交付服务成果时，每逾__日乙方向甲方支付合同总金额_ %的滞纳金。逾期交付超过_日， 甲方有权决定是否继续履行合同，如甲方决定终止履行合同的，乙方向甲方支付合同总金额_ %的违约金， 并且赔偿甲方因此所遭受的损失。</w:t>
      </w:r>
    </w:p>
    <w:p w14:paraId="29D15E1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4.甲方逾期退还履约保证金的违约责任：采购人延迟退还供应商缴纳的履约保证金的，应当支付逾期利息。双方对逾期利息的利率有约定的，约定利率不得低于合同订立时__年期贷款市场报价利率： 未作约定的，按照每日利率___支付逾期利息。</w:t>
      </w:r>
    </w:p>
    <w:p w14:paraId="7F9725E1">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5.甲方逾期支付资金的违约责任：</w:t>
      </w:r>
    </w:p>
    <w:p w14:paraId="432F580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6.因甲方原因导致变更、中止或者终止政府采购合同的，甲方对供应商受到的损失予以赔偿或者补偿：</w:t>
      </w:r>
    </w:p>
    <w:p w14:paraId="39FB33D7">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7.因甲方过错给乙方造成的损失，由甲方负担。</w:t>
      </w:r>
    </w:p>
    <w:p w14:paraId="0B694DD6">
      <w:pPr>
        <w:spacing w:line="360" w:lineRule="auto"/>
        <w:rPr>
          <w:rFonts w:asciiTheme="minorEastAsia" w:hAnsiTheme="minorEastAsia" w:cstheme="minorEastAsia"/>
          <w:sz w:val="22"/>
        </w:rPr>
      </w:pPr>
      <w:r>
        <w:rPr>
          <w:rFonts w:hint="eastAsia" w:asciiTheme="minorEastAsia" w:hAnsiTheme="minorEastAsia" w:cstheme="minorEastAsia"/>
          <w:sz w:val="22"/>
        </w:rPr>
        <w:t>第十五条   不可抗力</w:t>
      </w:r>
    </w:p>
    <w:p w14:paraId="5B981E7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甲乙双方的任何一方由于不可抗力不能履行合同时，应当及时通知对方不能履行或不能完全履行的情况和理由：在取得有关主管机关证明以后，允许延期履行、部分履行或者终止履行合同的，根据情况可部分或全部免于承担违约责任。</w:t>
      </w:r>
    </w:p>
    <w:p w14:paraId="45434FB4">
      <w:pPr>
        <w:spacing w:line="360" w:lineRule="auto"/>
        <w:rPr>
          <w:rFonts w:asciiTheme="minorEastAsia" w:hAnsiTheme="minorEastAsia" w:cstheme="minorEastAsia"/>
          <w:sz w:val="22"/>
        </w:rPr>
      </w:pPr>
      <w:r>
        <w:rPr>
          <w:rFonts w:hint="eastAsia" w:asciiTheme="minorEastAsia" w:hAnsiTheme="minorEastAsia" w:cstheme="minorEastAsia"/>
          <w:sz w:val="22"/>
        </w:rPr>
        <w:t>第十六条   保密</w:t>
      </w:r>
    </w:p>
    <w:p w14:paraId="61ABB355">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乙方在合同履行期间知悉甲方的工作秘密（包括相关业务信息）。不得披露或以其他方式提供结合双方以外的其他方（包括乙方内部与本合同无关的任何人员）。乙方的保密责任不因本合同的终止而终止。</w:t>
      </w:r>
    </w:p>
    <w:p w14:paraId="37BDB58C">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乙方违反本合同所规定的保密义务，应按照本合同总金额的_ %支付违约金。</w:t>
      </w:r>
    </w:p>
    <w:p w14:paraId="50ED6E61">
      <w:pPr>
        <w:spacing w:line="360" w:lineRule="auto"/>
        <w:rPr>
          <w:rFonts w:asciiTheme="minorEastAsia" w:hAnsiTheme="minorEastAsia" w:cstheme="minorEastAsia"/>
          <w:sz w:val="22"/>
        </w:rPr>
      </w:pPr>
      <w:r>
        <w:rPr>
          <w:rFonts w:hint="eastAsia" w:asciiTheme="minorEastAsia" w:hAnsiTheme="minorEastAsia" w:cstheme="minorEastAsia"/>
          <w:sz w:val="22"/>
        </w:rPr>
        <w:t>第十七条   争议解决</w:t>
      </w:r>
    </w:p>
    <w:p w14:paraId="17564053">
      <w:pPr>
        <w:spacing w:line="360" w:lineRule="auto"/>
        <w:rPr>
          <w:rFonts w:asciiTheme="minorEastAsia" w:hAnsiTheme="minorEastAsia" w:cstheme="minorEastAsia"/>
          <w:sz w:val="22"/>
        </w:rPr>
      </w:pPr>
      <w:r>
        <w:rPr>
          <w:rFonts w:hint="eastAsia" w:asciiTheme="minorEastAsia" w:hAnsiTheme="minorEastAsia" w:cstheme="minorEastAsia"/>
          <w:sz w:val="22"/>
        </w:rPr>
        <w:t>甲乙双方在合同履行中发生争议，应通过协商解决。如协商不成，可以向合同签订地法院提起诉讼。</w:t>
      </w:r>
    </w:p>
    <w:p w14:paraId="3E4BF956">
      <w:pPr>
        <w:spacing w:line="360" w:lineRule="auto"/>
        <w:rPr>
          <w:rFonts w:asciiTheme="minorEastAsia" w:hAnsiTheme="minorEastAsia" w:cstheme="minorEastAsia"/>
          <w:sz w:val="22"/>
        </w:rPr>
      </w:pPr>
      <w:r>
        <w:rPr>
          <w:rFonts w:hint="eastAsia" w:asciiTheme="minorEastAsia" w:hAnsiTheme="minorEastAsia" w:cstheme="minorEastAsia"/>
          <w:sz w:val="22"/>
        </w:rPr>
        <w:t>第十八条   合同生效及其他</w:t>
      </w:r>
    </w:p>
    <w:p w14:paraId="40EBBC51">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1.除招标文件规定且甲方事先书面同意外，乙方不得部分或者全部转让、分包履行其应履行的合同项下的义务。</w:t>
      </w:r>
    </w:p>
    <w:p w14:paraId="5CB3EEC0">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2、合同由甲、乙双方法定代表人（或者被授权代表）签字并加盖单位公章。</w:t>
      </w:r>
    </w:p>
    <w:p w14:paraId="66D87A5A">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3、本合同一式份，甲方_份，乙方_份。</w:t>
      </w:r>
    </w:p>
    <w:p w14:paraId="735C4DCC">
      <w:pPr>
        <w:spacing w:line="360" w:lineRule="auto"/>
        <w:rPr>
          <w:rFonts w:asciiTheme="minorEastAsia" w:hAnsiTheme="minorEastAsia" w:cstheme="minorEastAsia"/>
          <w:sz w:val="22"/>
        </w:rPr>
      </w:pPr>
      <w:r>
        <w:rPr>
          <w:rFonts w:hint="eastAsia" w:asciiTheme="minorEastAsia" w:hAnsiTheme="minorEastAsia" w:cstheme="minorEastAsia"/>
          <w:sz w:val="22"/>
        </w:rPr>
        <w:t>第十九条   服务期限</w:t>
      </w:r>
    </w:p>
    <w:p w14:paraId="3F49932F">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本合同服务期限为_年：服务期限自_年_ 月_ 日起至_ 年月日止。本合同期限未定，如需续签，根据《政府采购目录》有关规定，经财政部门批准，双方可以根据法律及各项规定另行签订书面合同。</w:t>
      </w:r>
    </w:p>
    <w:p w14:paraId="35648CED">
      <w:pPr>
        <w:spacing w:line="360" w:lineRule="auto"/>
        <w:rPr>
          <w:rFonts w:asciiTheme="minorEastAsia" w:hAnsiTheme="minorEastAsia" w:cstheme="minorEastAsia"/>
          <w:sz w:val="22"/>
        </w:rPr>
      </w:pPr>
      <w:r>
        <w:rPr>
          <w:rFonts w:hint="eastAsia" w:asciiTheme="minorEastAsia" w:hAnsiTheme="minorEastAsia" w:cstheme="minorEastAsia"/>
          <w:sz w:val="22"/>
        </w:rPr>
        <w:t>第二十条   政府采购合 同融资</w:t>
      </w:r>
    </w:p>
    <w:p w14:paraId="34288A63">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政府采购合同签订前开展融资业务的。中标（成交）供应商持政府采购中标（成交）通知书提前与金融机构进行合同融资商洽，双方达成融资意向后，中标（成交）供应商与采购人签订政府采购合同，合同中供应商的银行账户要与合同融资的回款账户一致。中标（成交）供应商和贷款金融机构要及时将政府采购合同作为融资质押的信息告知采购人。采购人要从严加强合同付款账户管理，经贷款银行同意，不随意更改合同付款账户。</w:t>
      </w:r>
    </w:p>
    <w:p w14:paraId="02750B48">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政府采购合同签订后开展融资的账户管理。在合同履约期间，中标（成交）供应商持已签订的政府采购合同向金融机构申请合同融资，可能出现政府采购合同中供应商收款的银行账户与报贷款银行回款账户不一致的情形。为支持供应商通过政府采购合同成功获得银行贷款，采购人应积极协助供应商及时变更政府采购合同中的供应商收款银行账户，保障供应商收款的银行账户与报贷款银行回款账户一致。</w:t>
      </w:r>
    </w:p>
    <w:p w14:paraId="155C2356">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2ADC2995">
      <w:pPr>
        <w:spacing w:line="360" w:lineRule="auto"/>
        <w:rPr>
          <w:rFonts w:asciiTheme="minorEastAsia" w:hAnsiTheme="minorEastAsia" w:cstheme="minorEastAsia"/>
          <w:sz w:val="22"/>
        </w:rPr>
      </w:pPr>
      <w:r>
        <w:rPr>
          <w:rFonts w:hint="eastAsia" w:asciiTheme="minorEastAsia" w:hAnsiTheme="minorEastAsia" w:cstheme="minorEastAsia"/>
          <w:sz w:val="22"/>
        </w:rPr>
        <w:t>第二十一条   下列文件为本合同不可分割部分</w:t>
      </w:r>
    </w:p>
    <w:p w14:paraId="54510E79">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1.政府采购招标文件（包括澄清、修改）；</w:t>
      </w:r>
    </w:p>
    <w:p w14:paraId="64CC9822">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2、乙方投标文件：</w:t>
      </w:r>
    </w:p>
    <w:p w14:paraId="44683D8F">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3、中标（成交）通知书：</w:t>
      </w:r>
    </w:p>
    <w:p w14:paraId="462E4184">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4.中标人在评标过程中做出的有关澄清、说明，承诺或者补正文件：</w:t>
      </w:r>
    </w:p>
    <w:p w14:paraId="2E131AFF">
      <w:pPr>
        <w:spacing w:line="360" w:lineRule="auto"/>
        <w:ind w:firstLine="330" w:firstLineChars="150"/>
        <w:rPr>
          <w:rFonts w:asciiTheme="minorEastAsia" w:hAnsiTheme="minorEastAsia" w:cstheme="minorEastAsia"/>
          <w:sz w:val="22"/>
        </w:rPr>
      </w:pPr>
      <w:r>
        <w:rPr>
          <w:rFonts w:hint="eastAsia" w:asciiTheme="minorEastAsia" w:hAnsiTheme="minorEastAsia" w:cstheme="minorEastAsia"/>
          <w:sz w:val="22"/>
        </w:rPr>
        <w:t>5.政府采购委托协议书。</w:t>
      </w:r>
    </w:p>
    <w:p w14:paraId="3858FFB0">
      <w:pPr>
        <w:spacing w:line="360" w:lineRule="auto"/>
        <w:ind w:firstLine="330" w:firstLineChars="150"/>
        <w:rPr>
          <w:rFonts w:asciiTheme="minorEastAsia" w:hAnsiTheme="minorEastAsia" w:cstheme="minorEastAsia"/>
          <w:sz w:val="22"/>
        </w:rPr>
      </w:pPr>
    </w:p>
    <w:p w14:paraId="6FB2F386">
      <w:pPr>
        <w:spacing w:line="360" w:lineRule="auto"/>
        <w:ind w:firstLine="220" w:firstLineChars="100"/>
        <w:rPr>
          <w:rFonts w:asciiTheme="minorEastAsia" w:hAnsiTheme="minorEastAsia" w:cstheme="minorEastAsia"/>
          <w:sz w:val="22"/>
        </w:rPr>
      </w:pPr>
      <w:r>
        <w:rPr>
          <w:rFonts w:hint="eastAsia" w:asciiTheme="minorEastAsia" w:hAnsiTheme="minorEastAsia" w:cstheme="minorEastAsia"/>
          <w:sz w:val="22"/>
        </w:rPr>
        <w:t>甲  方：                                       乙   方：</w:t>
      </w:r>
    </w:p>
    <w:p w14:paraId="6A6ABA16">
      <w:pPr>
        <w:spacing w:line="360" w:lineRule="auto"/>
        <w:ind w:firstLine="110" w:firstLineChars="50"/>
        <w:rPr>
          <w:rFonts w:asciiTheme="minorEastAsia" w:hAnsiTheme="minorEastAsia" w:cstheme="minorEastAsia"/>
          <w:sz w:val="22"/>
        </w:rPr>
      </w:pPr>
      <w:r>
        <w:rPr>
          <w:rFonts w:hint="eastAsia" w:asciiTheme="minorEastAsia" w:hAnsiTheme="minorEastAsia" w:cstheme="minorEastAsia"/>
          <w:sz w:val="22"/>
        </w:rPr>
        <w:t>单位名称（公章）：                              单位名称（公章）：</w:t>
      </w:r>
    </w:p>
    <w:p w14:paraId="26353E95">
      <w:pPr>
        <w:spacing w:line="360" w:lineRule="auto"/>
        <w:ind w:firstLine="110" w:firstLineChars="50"/>
        <w:rPr>
          <w:rFonts w:asciiTheme="minorEastAsia" w:hAnsiTheme="minorEastAsia" w:cstheme="minorEastAsia"/>
          <w:sz w:val="22"/>
        </w:rPr>
      </w:pPr>
    </w:p>
    <w:p w14:paraId="003442DC">
      <w:pPr>
        <w:spacing w:line="360" w:lineRule="auto"/>
        <w:ind w:left="3520" w:hanging="3520" w:hangingChars="1600"/>
        <w:rPr>
          <w:rFonts w:asciiTheme="minorEastAsia" w:hAnsiTheme="minorEastAsia" w:cstheme="minorEastAsia"/>
          <w:sz w:val="22"/>
        </w:rPr>
      </w:pPr>
      <w:r>
        <w:rPr>
          <w:rFonts w:hint="eastAsia" w:asciiTheme="minorEastAsia" w:hAnsiTheme="minorEastAsia" w:cstheme="minorEastAsia"/>
          <w:sz w:val="22"/>
        </w:rPr>
        <w:t>法定代表人（被授权代表）签字：       法定代表人（被授权代表）签字：</w:t>
      </w:r>
    </w:p>
    <w:p w14:paraId="024FE966">
      <w:pPr>
        <w:spacing w:line="360" w:lineRule="auto"/>
        <w:ind w:firstLine="110" w:firstLineChars="50"/>
        <w:rPr>
          <w:rFonts w:asciiTheme="minorEastAsia" w:hAnsiTheme="minorEastAsia" w:cstheme="minorEastAsia"/>
          <w:sz w:val="22"/>
        </w:rPr>
      </w:pPr>
      <w:r>
        <w:rPr>
          <w:rFonts w:hint="eastAsia" w:asciiTheme="minorEastAsia" w:hAnsiTheme="minorEastAsia" w:cstheme="minorEastAsia"/>
          <w:sz w:val="22"/>
        </w:rPr>
        <w:t>电    话：                                    电   话：</w:t>
      </w:r>
    </w:p>
    <w:p w14:paraId="2F6018A5">
      <w:pPr>
        <w:pStyle w:val="16"/>
        <w:spacing w:line="360" w:lineRule="auto"/>
        <w:contextualSpacing/>
        <w:jc w:val="center"/>
        <w:rPr>
          <w:rFonts w:cs="宋体" w:asciiTheme="majorEastAsia" w:hAnsiTheme="majorEastAsia" w:eastAsiaTheme="majorEastAsia"/>
          <w:b/>
          <w:color w:val="000000" w:themeColor="text1"/>
          <w:kern w:val="0"/>
          <w:sz w:val="36"/>
          <w:szCs w:val="36"/>
        </w:rPr>
      </w:pPr>
      <w:r>
        <w:rPr>
          <w:rFonts w:hint="eastAsia" w:cs="宋体" w:asciiTheme="majorEastAsia" w:hAnsiTheme="majorEastAsia" w:eastAsiaTheme="majorEastAsia"/>
          <w:b/>
          <w:color w:val="000000" w:themeColor="text1"/>
          <w:kern w:val="0"/>
          <w:sz w:val="36"/>
          <w:szCs w:val="36"/>
        </w:rPr>
        <w:t>第八章 响应文件有关格式</w:t>
      </w:r>
    </w:p>
    <w:p w14:paraId="2B2F95D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rPr>
      </w:pPr>
      <w:r>
        <w:rPr>
          <w:rFonts w:hint="eastAsia" w:cs="宋体" w:asciiTheme="majorEastAsia" w:hAnsiTheme="majorEastAsia" w:eastAsiaTheme="majorEastAsia"/>
          <w:b/>
          <w:color w:val="000000" w:themeColor="text1"/>
          <w:kern w:val="0"/>
          <w:sz w:val="24"/>
          <w:szCs w:val="24"/>
        </w:rPr>
        <w:t>（如涉及本项目的提供）</w:t>
      </w:r>
    </w:p>
    <w:p w14:paraId="65C60DEB">
      <w:pPr>
        <w:spacing w:line="480" w:lineRule="exact"/>
        <w:ind w:firstLine="540" w:firstLineChars="192"/>
        <w:rPr>
          <w:rFonts w:ascii="宋体" w:hAnsi="宋体" w:eastAsia="宋体" w:cs="黑体"/>
          <w:b/>
          <w:color w:val="000000" w:themeColor="text1"/>
          <w:kern w:val="0"/>
          <w:sz w:val="28"/>
          <w:szCs w:val="28"/>
        </w:rPr>
      </w:pPr>
      <w:r>
        <w:rPr>
          <w:rFonts w:hint="eastAsia" w:ascii="宋体" w:hAnsi="宋体" w:eastAsia="宋体" w:cs="黑体"/>
          <w:b/>
          <w:color w:val="000000" w:themeColor="text1"/>
          <w:kern w:val="0"/>
          <w:sz w:val="28"/>
          <w:szCs w:val="28"/>
        </w:rPr>
        <w:t>注：</w:t>
      </w:r>
    </w:p>
    <w:p w14:paraId="4F1E4328">
      <w:pPr>
        <w:spacing w:line="480" w:lineRule="exact"/>
        <w:ind w:firstLine="463" w:firstLineChars="192"/>
        <w:rPr>
          <w:rFonts w:ascii="宋体" w:hAnsi="宋体" w:eastAsia="宋体" w:cs="黑体"/>
          <w:b/>
          <w:color w:val="000000" w:themeColor="text1"/>
          <w:kern w:val="0"/>
          <w:sz w:val="24"/>
          <w:szCs w:val="24"/>
        </w:rPr>
      </w:pPr>
      <w:r>
        <w:rPr>
          <w:rFonts w:hint="eastAsia" w:ascii="宋体" w:hAnsi="宋体" w:eastAsia="宋体" w:cs="黑体"/>
          <w:b/>
          <w:color w:val="000000" w:themeColor="text1"/>
          <w:kern w:val="0"/>
          <w:sz w:val="24"/>
          <w:szCs w:val="24"/>
        </w:rPr>
        <w:t>1.以下的响应文件格式为通用的格式，投标人在制作响应文件时应以谈判文件内容要求为准，选择相应的响应文件格式。</w:t>
      </w:r>
    </w:p>
    <w:p w14:paraId="6F273E82">
      <w:pPr>
        <w:spacing w:line="480" w:lineRule="exact"/>
        <w:ind w:firstLine="463" w:firstLineChars="192"/>
        <w:rPr>
          <w:rFonts w:ascii="宋体" w:hAnsi="宋体" w:eastAsia="宋体" w:cs="黑体"/>
          <w:b/>
          <w:color w:val="000000" w:themeColor="text1"/>
          <w:kern w:val="0"/>
          <w:sz w:val="24"/>
          <w:szCs w:val="24"/>
        </w:rPr>
      </w:pPr>
      <w:r>
        <w:rPr>
          <w:rFonts w:hint="eastAsia" w:ascii="宋体" w:hAnsi="宋体" w:eastAsia="宋体" w:cs="黑体"/>
          <w:b/>
          <w:color w:val="000000" w:themeColor="text1"/>
          <w:kern w:val="0"/>
          <w:sz w:val="24"/>
          <w:szCs w:val="24"/>
        </w:rPr>
        <w:t>2.没有给定格式的，投标人可以自行设计。</w:t>
      </w:r>
    </w:p>
    <w:p w14:paraId="66138ACE">
      <w:pPr>
        <w:ind w:firstLine="1260" w:firstLineChars="350"/>
        <w:rPr>
          <w:rFonts w:cs="黑体" w:asciiTheme="minorEastAsia" w:hAnsiTheme="minorEastAsia"/>
          <w:b/>
          <w:bCs/>
          <w:color w:val="000000" w:themeColor="text1"/>
          <w:sz w:val="44"/>
          <w:szCs w:val="44"/>
        </w:rPr>
      </w:pPr>
      <w:r>
        <w:rPr>
          <w:rFonts w:hint="eastAsia" w:ascii="宋体" w:hAnsi="宋体" w:cs="宋体"/>
          <w:color w:val="000000" w:themeColor="text1"/>
          <w:sz w:val="36"/>
          <w:szCs w:val="36"/>
          <w:u w:val="single"/>
        </w:rPr>
        <w:t xml:space="preserve">                        （项目名称）</w:t>
      </w:r>
    </w:p>
    <w:p w14:paraId="54187363">
      <w:pPr>
        <w:spacing w:line="380" w:lineRule="exact"/>
        <w:rPr>
          <w:rFonts w:ascii="宋体" w:hAnsi="宋体" w:cs="宋体"/>
          <w:color w:val="000000" w:themeColor="text1"/>
          <w:sz w:val="24"/>
        </w:rPr>
      </w:pPr>
    </w:p>
    <w:p w14:paraId="037EFA8D">
      <w:pPr>
        <w:spacing w:line="380" w:lineRule="exact"/>
        <w:rPr>
          <w:rFonts w:ascii="宋体" w:hAnsi="宋体" w:cs="宋体"/>
          <w:color w:val="000000" w:themeColor="text1"/>
          <w:sz w:val="24"/>
        </w:rPr>
      </w:pPr>
    </w:p>
    <w:p w14:paraId="30E69D11">
      <w:pPr>
        <w:pStyle w:val="12"/>
        <w:ind w:left="0" w:leftChars="0" w:firstLine="0" w:firstLineChars="0"/>
        <w:rPr>
          <w:rFonts w:hint="default"/>
          <w:color w:val="000000" w:themeColor="text1"/>
          <w:lang w:eastAsia="zh-CN"/>
        </w:rPr>
      </w:pPr>
    </w:p>
    <w:p w14:paraId="3CEEF17A">
      <w:pPr>
        <w:spacing w:line="380" w:lineRule="exact"/>
        <w:jc w:val="center"/>
        <w:rPr>
          <w:rFonts w:ascii="宋体" w:hAnsi="宋体" w:cs="宋体"/>
          <w:b/>
          <w:bCs/>
          <w:color w:val="000000" w:themeColor="text1"/>
          <w:sz w:val="48"/>
          <w:szCs w:val="48"/>
        </w:rPr>
      </w:pPr>
    </w:p>
    <w:p w14:paraId="35F21FBE">
      <w:pPr>
        <w:spacing w:line="380" w:lineRule="exact"/>
        <w:jc w:val="center"/>
        <w:rPr>
          <w:rFonts w:ascii="宋体" w:hAnsi="宋体" w:cs="宋体"/>
          <w:b/>
          <w:bCs/>
          <w:color w:val="000000" w:themeColor="text1"/>
          <w:sz w:val="48"/>
          <w:szCs w:val="48"/>
        </w:rPr>
      </w:pPr>
    </w:p>
    <w:p w14:paraId="1F53C447">
      <w:pPr>
        <w:spacing w:line="480" w:lineRule="auto"/>
        <w:jc w:val="center"/>
        <w:rPr>
          <w:rFonts w:ascii="宋体" w:hAnsi="宋体" w:cs="宋体"/>
          <w:b/>
          <w:bCs/>
          <w:color w:val="000000" w:themeColor="text1"/>
          <w:sz w:val="72"/>
          <w:szCs w:val="72"/>
        </w:rPr>
      </w:pPr>
      <w:r>
        <w:rPr>
          <w:rFonts w:hint="eastAsia" w:ascii="宋体" w:hAnsi="宋体" w:cs="宋体"/>
          <w:b/>
          <w:bCs/>
          <w:color w:val="000000" w:themeColor="text1"/>
          <w:sz w:val="72"/>
          <w:szCs w:val="72"/>
        </w:rPr>
        <w:t>响 应 文 件</w:t>
      </w:r>
    </w:p>
    <w:p w14:paraId="0439F28F">
      <w:pPr>
        <w:spacing w:line="380" w:lineRule="exact"/>
        <w:rPr>
          <w:rFonts w:ascii="宋体" w:hAnsi="宋体" w:cs="宋体"/>
          <w:color w:val="000000" w:themeColor="text1"/>
          <w:sz w:val="24"/>
        </w:rPr>
      </w:pPr>
    </w:p>
    <w:p w14:paraId="0729F591">
      <w:pPr>
        <w:spacing w:line="380" w:lineRule="exact"/>
        <w:jc w:val="center"/>
        <w:rPr>
          <w:rFonts w:ascii="宋体" w:hAnsi="宋体" w:cs="宋体"/>
          <w:color w:val="000000" w:themeColor="text1"/>
          <w:sz w:val="28"/>
          <w:szCs w:val="28"/>
        </w:rPr>
      </w:pPr>
      <w:r>
        <w:rPr>
          <w:rFonts w:hint="eastAsia" w:ascii="宋体" w:hAnsi="宋体" w:cs="宋体"/>
          <w:color w:val="000000" w:themeColor="text1"/>
          <w:sz w:val="28"/>
          <w:szCs w:val="28"/>
        </w:rPr>
        <w:t>项目编号：</w:t>
      </w:r>
    </w:p>
    <w:p w14:paraId="63374D71">
      <w:pPr>
        <w:spacing w:after="120"/>
        <w:ind w:right="63"/>
        <w:rPr>
          <w:rFonts w:ascii="宋体" w:hAnsi="Times New Roman" w:eastAsia="宋体" w:cs="Times New Roman"/>
          <w:color w:val="000000" w:themeColor="text1"/>
          <w:kern w:val="0"/>
          <w:sz w:val="34"/>
          <w:szCs w:val="20"/>
        </w:rPr>
      </w:pPr>
    </w:p>
    <w:p w14:paraId="212FAA0A">
      <w:pPr>
        <w:pStyle w:val="24"/>
        <w:ind w:firstLine="340"/>
        <w:rPr>
          <w:color w:val="000000" w:themeColor="text1"/>
        </w:rPr>
      </w:pPr>
    </w:p>
    <w:p w14:paraId="323CB64A">
      <w:pPr>
        <w:spacing w:line="380" w:lineRule="exact"/>
        <w:rPr>
          <w:rFonts w:ascii="宋体" w:hAnsi="宋体" w:cs="宋体"/>
          <w:color w:val="000000" w:themeColor="text1"/>
          <w:sz w:val="24"/>
        </w:rPr>
      </w:pPr>
    </w:p>
    <w:p w14:paraId="138080A4">
      <w:pPr>
        <w:spacing w:line="380" w:lineRule="exact"/>
        <w:rPr>
          <w:rFonts w:ascii="宋体" w:hAnsi="宋体" w:cs="宋体"/>
          <w:color w:val="000000" w:themeColor="text1"/>
          <w:sz w:val="24"/>
        </w:rPr>
      </w:pPr>
    </w:p>
    <w:p w14:paraId="08E44BBC">
      <w:pPr>
        <w:spacing w:line="480" w:lineRule="auto"/>
        <w:ind w:firstLine="2100" w:firstLineChars="750"/>
        <w:rPr>
          <w:rFonts w:ascii="宋体" w:hAnsi="宋体" w:cs="宋体"/>
          <w:color w:val="000000" w:themeColor="text1"/>
          <w:sz w:val="24"/>
        </w:rPr>
      </w:pPr>
      <w:bookmarkStart w:id="1" w:name="_Toc7428_WPSOffice_Level1"/>
      <w:bookmarkStart w:id="2" w:name="_Toc27760_WPSOffice_Level1"/>
      <w:r>
        <w:rPr>
          <w:rFonts w:hint="eastAsia" w:ascii="宋体" w:hAnsi="宋体" w:cs="宋体"/>
          <w:color w:val="000000" w:themeColor="text1"/>
          <w:sz w:val="28"/>
          <w:szCs w:val="28"/>
        </w:rPr>
        <w:t>投 标 人：（全称并加盖公章）</w:t>
      </w:r>
      <w:bookmarkEnd w:id="1"/>
      <w:bookmarkEnd w:id="2"/>
    </w:p>
    <w:p w14:paraId="14A27412">
      <w:pPr>
        <w:spacing w:line="480" w:lineRule="auto"/>
        <w:ind w:firstLine="1820" w:firstLineChars="650"/>
        <w:rPr>
          <w:rFonts w:ascii="宋体" w:hAnsi="宋体" w:cs="宋体"/>
          <w:b/>
          <w:bCs/>
          <w:color w:val="000000" w:themeColor="text1"/>
          <w:sz w:val="28"/>
          <w:szCs w:val="28"/>
        </w:rPr>
      </w:pPr>
      <w:bookmarkStart w:id="3" w:name="_Toc28157_WPSOffice_Level1"/>
      <w:bookmarkStart w:id="4" w:name="_Toc4840_WPSOffice_Level1"/>
      <w:r>
        <w:rPr>
          <w:rFonts w:hint="eastAsia" w:ascii="宋体" w:hAnsi="宋体" w:cs="宋体"/>
          <w:color w:val="000000" w:themeColor="text1"/>
          <w:sz w:val="28"/>
          <w:szCs w:val="28"/>
        </w:rPr>
        <w:t>法定代表人或委托代理人（签字）：</w:t>
      </w:r>
      <w:bookmarkEnd w:id="3"/>
      <w:bookmarkEnd w:id="4"/>
    </w:p>
    <w:p w14:paraId="02E56957">
      <w:pPr>
        <w:spacing w:line="480" w:lineRule="auto"/>
        <w:ind w:firstLine="2100" w:firstLineChars="750"/>
        <w:rPr>
          <w:rFonts w:ascii="宋体" w:hAnsi="宋体" w:cs="宋体"/>
          <w:color w:val="000000" w:themeColor="text1"/>
          <w:sz w:val="28"/>
          <w:szCs w:val="28"/>
        </w:rPr>
      </w:pPr>
      <w:bookmarkStart w:id="5" w:name="_Toc2311_WPSOffice_Level1"/>
      <w:bookmarkStart w:id="6" w:name="_Toc15640_WPSOffice_Level1"/>
      <w:r>
        <w:rPr>
          <w:rFonts w:hint="eastAsia" w:ascii="宋体" w:hAnsi="宋体" w:cs="宋体"/>
          <w:color w:val="000000" w:themeColor="text1"/>
          <w:sz w:val="28"/>
          <w:szCs w:val="28"/>
        </w:rPr>
        <w:t>日    期：年 月 日</w:t>
      </w:r>
      <w:bookmarkEnd w:id="5"/>
      <w:bookmarkEnd w:id="6"/>
    </w:p>
    <w:p w14:paraId="7E9145C6">
      <w:pPr>
        <w:pStyle w:val="24"/>
        <w:ind w:firstLine="340"/>
      </w:pPr>
    </w:p>
    <w:p w14:paraId="3345F3C0">
      <w:pPr>
        <w:keepNext/>
        <w:keepLines/>
        <w:tabs>
          <w:tab w:val="left" w:pos="660"/>
        </w:tabs>
        <w:adjustRightInd w:val="0"/>
        <w:snapToGrid w:val="0"/>
        <w:spacing w:line="360" w:lineRule="auto"/>
        <w:jc w:val="center"/>
        <w:textAlignment w:val="baseline"/>
        <w:rPr>
          <w:rFonts w:ascii="宋体" w:hAnsi="宋体" w:eastAsia="宋体" w:cs="黑体"/>
          <w:b/>
          <w:bCs/>
          <w:color w:val="000000" w:themeColor="text1"/>
          <w:sz w:val="44"/>
          <w:szCs w:val="44"/>
          <w:lang w:val="zh-CN"/>
        </w:rPr>
      </w:pPr>
      <w:r>
        <w:rPr>
          <w:rFonts w:hint="eastAsia" w:ascii="宋体" w:hAnsi="宋体" w:eastAsia="宋体" w:cs="黑体"/>
          <w:b/>
          <w:bCs/>
          <w:color w:val="000000" w:themeColor="text1"/>
          <w:sz w:val="44"/>
          <w:szCs w:val="44"/>
          <w:lang w:val="zh-CN"/>
        </w:rPr>
        <w:t>目  录</w:t>
      </w:r>
    </w:p>
    <w:p w14:paraId="2D82A74A">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rPr>
      </w:pPr>
    </w:p>
    <w:p w14:paraId="006C9BEF">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一、</w:t>
      </w:r>
      <w:r>
        <w:rPr>
          <w:rFonts w:hint="eastAsia" w:ascii="宋体" w:hAnsi="宋体" w:cs="黑体"/>
          <w:b/>
          <w:bCs/>
          <w:color w:val="000000" w:themeColor="text1"/>
          <w:sz w:val="32"/>
          <w:szCs w:val="32"/>
        </w:rPr>
        <w:t>供应商</w:t>
      </w:r>
      <w:r>
        <w:rPr>
          <w:rFonts w:hint="eastAsia" w:ascii="宋体" w:hAnsi="宋体" w:cs="黑体"/>
          <w:b/>
          <w:bCs/>
          <w:color w:val="000000" w:themeColor="text1"/>
          <w:sz w:val="32"/>
          <w:szCs w:val="32"/>
          <w:lang w:val="zh-CN"/>
        </w:rPr>
        <w:t>应答索引表</w:t>
      </w:r>
    </w:p>
    <w:p w14:paraId="2D5FEEA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二、报价一览表</w:t>
      </w:r>
    </w:p>
    <w:p w14:paraId="46DD90EA">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三、资格审查证明材料</w:t>
      </w:r>
    </w:p>
    <w:p w14:paraId="5CBE9E6C">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四、符合性审查证明材料</w:t>
      </w:r>
    </w:p>
    <w:p w14:paraId="78E6EF93">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rPr>
      </w:pPr>
      <w:r>
        <w:rPr>
          <w:rFonts w:hint="eastAsia" w:ascii="宋体" w:hAnsi="宋体" w:cs="黑体"/>
          <w:b/>
          <w:bCs/>
          <w:color w:val="000000" w:themeColor="text1"/>
          <w:sz w:val="32"/>
          <w:szCs w:val="32"/>
          <w:lang w:val="zh-CN"/>
        </w:rPr>
        <w:t>五、</w:t>
      </w:r>
      <w:r>
        <w:rPr>
          <w:rFonts w:ascii="宋体" w:hAnsi="宋体" w:cs="黑体"/>
          <w:b/>
          <w:bCs/>
          <w:color w:val="000000" w:themeColor="text1"/>
          <w:sz w:val="32"/>
          <w:szCs w:val="32"/>
          <w:lang w:val="zh-CN"/>
        </w:rPr>
        <w:t>其他资料（若有）</w:t>
      </w:r>
    </w:p>
    <w:p w14:paraId="417C67E0">
      <w:pPr>
        <w:pStyle w:val="24"/>
        <w:ind w:firstLine="340"/>
        <w:rPr>
          <w:color w:val="000000" w:themeColor="text1"/>
        </w:rPr>
      </w:pPr>
    </w:p>
    <w:p w14:paraId="35727B36">
      <w:pPr>
        <w:pStyle w:val="12"/>
        <w:ind w:left="420" w:firstLine="480"/>
        <w:rPr>
          <w:rFonts w:hint="default"/>
          <w:color w:val="000000" w:themeColor="text1"/>
          <w:lang w:eastAsia="zh-CN"/>
        </w:rPr>
      </w:pPr>
    </w:p>
    <w:p w14:paraId="393A24BE">
      <w:pPr>
        <w:pStyle w:val="12"/>
        <w:ind w:left="420" w:firstLine="480"/>
        <w:rPr>
          <w:rFonts w:hint="default"/>
          <w:color w:val="000000" w:themeColor="text1"/>
          <w:lang w:eastAsia="zh-CN"/>
        </w:rPr>
      </w:pPr>
    </w:p>
    <w:p w14:paraId="16C95E8D">
      <w:pPr>
        <w:pStyle w:val="12"/>
        <w:ind w:left="420" w:firstLine="480"/>
        <w:rPr>
          <w:rFonts w:hint="default"/>
          <w:color w:val="000000" w:themeColor="text1"/>
          <w:lang w:eastAsia="zh-CN"/>
        </w:rPr>
      </w:pPr>
    </w:p>
    <w:p w14:paraId="74DB0490">
      <w:pPr>
        <w:pStyle w:val="12"/>
        <w:ind w:left="420" w:firstLine="480"/>
        <w:rPr>
          <w:rFonts w:hint="default"/>
          <w:color w:val="000000" w:themeColor="text1"/>
          <w:lang w:eastAsia="zh-CN"/>
        </w:rPr>
      </w:pPr>
    </w:p>
    <w:p w14:paraId="02131B1D">
      <w:pPr>
        <w:pStyle w:val="12"/>
        <w:ind w:left="420" w:firstLine="480"/>
        <w:rPr>
          <w:rFonts w:hint="default"/>
          <w:color w:val="000000" w:themeColor="text1"/>
          <w:lang w:eastAsia="zh-CN"/>
        </w:rPr>
      </w:pPr>
    </w:p>
    <w:p w14:paraId="777990A2">
      <w:pPr>
        <w:pStyle w:val="12"/>
        <w:ind w:left="420" w:firstLine="480"/>
        <w:rPr>
          <w:rFonts w:hint="default"/>
          <w:color w:val="000000" w:themeColor="text1"/>
          <w:lang w:eastAsia="zh-CN"/>
        </w:rPr>
      </w:pPr>
    </w:p>
    <w:p w14:paraId="0E7B7435">
      <w:pPr>
        <w:pStyle w:val="12"/>
        <w:ind w:left="420" w:firstLine="480"/>
        <w:rPr>
          <w:rFonts w:hint="default"/>
          <w:color w:val="000000" w:themeColor="text1"/>
          <w:lang w:eastAsia="zh-CN"/>
        </w:rPr>
      </w:pPr>
    </w:p>
    <w:p w14:paraId="5C8642C6">
      <w:pPr>
        <w:pStyle w:val="12"/>
        <w:ind w:left="420" w:firstLine="480"/>
        <w:rPr>
          <w:rFonts w:hint="default"/>
          <w:color w:val="000000" w:themeColor="text1"/>
          <w:lang w:eastAsia="zh-CN"/>
        </w:rPr>
      </w:pPr>
    </w:p>
    <w:p w14:paraId="60BDCFF7">
      <w:pPr>
        <w:pStyle w:val="12"/>
        <w:ind w:left="420" w:firstLine="480"/>
        <w:rPr>
          <w:rFonts w:hint="default"/>
          <w:color w:val="000000" w:themeColor="text1"/>
          <w:lang w:eastAsia="zh-CN"/>
        </w:rPr>
      </w:pPr>
    </w:p>
    <w:p w14:paraId="258D0420">
      <w:pPr>
        <w:pStyle w:val="12"/>
        <w:ind w:left="420" w:firstLine="480"/>
        <w:rPr>
          <w:rFonts w:hint="default"/>
          <w:color w:val="000000" w:themeColor="text1"/>
          <w:lang w:eastAsia="zh-CN"/>
        </w:rPr>
      </w:pPr>
    </w:p>
    <w:p w14:paraId="461B6CE4">
      <w:pPr>
        <w:pStyle w:val="12"/>
        <w:ind w:left="0" w:leftChars="0" w:firstLine="0" w:firstLineChars="0"/>
        <w:rPr>
          <w:rFonts w:hint="default"/>
          <w:color w:val="000000" w:themeColor="text1"/>
          <w:lang w:eastAsia="zh-CN"/>
        </w:rPr>
      </w:pPr>
    </w:p>
    <w:p w14:paraId="43059A6C">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rPr>
      </w:pPr>
      <w:r>
        <w:rPr>
          <w:rFonts w:hint="eastAsia" w:cs="黑体" w:asciiTheme="minorEastAsia" w:hAnsiTheme="minorEastAsia" w:eastAsiaTheme="minorEastAsia"/>
          <w:color w:val="000000" w:themeColor="text1"/>
          <w:kern w:val="2"/>
          <w:sz w:val="28"/>
          <w:szCs w:val="28"/>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5ECCA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55B80FA6">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序号</w:t>
            </w:r>
          </w:p>
        </w:tc>
        <w:tc>
          <w:tcPr>
            <w:tcW w:w="3751" w:type="dxa"/>
            <w:vAlign w:val="center"/>
          </w:tcPr>
          <w:p w14:paraId="1986DB93">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项  目</w:t>
            </w:r>
          </w:p>
        </w:tc>
        <w:tc>
          <w:tcPr>
            <w:tcW w:w="1559" w:type="dxa"/>
            <w:vAlign w:val="center"/>
          </w:tcPr>
          <w:p w14:paraId="0B101D8A">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供应商应答</w:t>
            </w:r>
          </w:p>
          <w:p w14:paraId="34908BE6">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（有/没有）</w:t>
            </w:r>
          </w:p>
        </w:tc>
        <w:tc>
          <w:tcPr>
            <w:tcW w:w="1560" w:type="dxa"/>
            <w:vAlign w:val="center"/>
          </w:tcPr>
          <w:p w14:paraId="08AF2B95">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响应文件中所在页码</w:t>
            </w:r>
          </w:p>
        </w:tc>
        <w:tc>
          <w:tcPr>
            <w:tcW w:w="2018" w:type="dxa"/>
            <w:vAlign w:val="center"/>
          </w:tcPr>
          <w:p w14:paraId="752CCDF0">
            <w:pPr>
              <w:snapToGrid w:val="0"/>
              <w:spacing w:line="400" w:lineRule="exact"/>
              <w:jc w:val="center"/>
              <w:rPr>
                <w:rFonts w:ascii="宋体" w:hAnsi="宋体" w:cs="微软雅黑"/>
                <w:b/>
                <w:color w:val="000000" w:themeColor="text1"/>
                <w:szCs w:val="21"/>
              </w:rPr>
            </w:pPr>
            <w:r>
              <w:rPr>
                <w:rFonts w:hint="eastAsia" w:ascii="宋体" w:hAnsi="宋体" w:cs="微软雅黑"/>
                <w:b/>
                <w:color w:val="000000" w:themeColor="text1"/>
                <w:szCs w:val="21"/>
              </w:rPr>
              <w:t>备注说明</w:t>
            </w:r>
          </w:p>
        </w:tc>
      </w:tr>
      <w:tr w14:paraId="3DD8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C48436B">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w:t>
            </w:r>
          </w:p>
        </w:tc>
        <w:tc>
          <w:tcPr>
            <w:tcW w:w="3751" w:type="dxa"/>
            <w:vAlign w:val="center"/>
          </w:tcPr>
          <w:p w14:paraId="1793F671">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供应商应答索引表</w:t>
            </w:r>
          </w:p>
        </w:tc>
        <w:tc>
          <w:tcPr>
            <w:tcW w:w="1559" w:type="dxa"/>
            <w:vAlign w:val="center"/>
          </w:tcPr>
          <w:p w14:paraId="7BD5D84E">
            <w:pPr>
              <w:snapToGrid w:val="0"/>
              <w:spacing w:line="400" w:lineRule="exact"/>
              <w:jc w:val="center"/>
              <w:rPr>
                <w:rFonts w:ascii="宋体" w:hAnsi="宋体" w:cs="微软雅黑"/>
                <w:color w:val="000000" w:themeColor="text1"/>
                <w:szCs w:val="21"/>
              </w:rPr>
            </w:pPr>
          </w:p>
        </w:tc>
        <w:tc>
          <w:tcPr>
            <w:tcW w:w="1560" w:type="dxa"/>
            <w:vAlign w:val="center"/>
          </w:tcPr>
          <w:p w14:paraId="3D5FF499">
            <w:pPr>
              <w:snapToGrid w:val="0"/>
              <w:spacing w:line="400" w:lineRule="exact"/>
              <w:rPr>
                <w:rFonts w:ascii="宋体" w:hAnsi="宋体" w:cs="微软雅黑"/>
                <w:color w:val="000000" w:themeColor="text1"/>
                <w:szCs w:val="21"/>
              </w:rPr>
            </w:pPr>
          </w:p>
        </w:tc>
        <w:tc>
          <w:tcPr>
            <w:tcW w:w="2018" w:type="dxa"/>
            <w:vAlign w:val="center"/>
          </w:tcPr>
          <w:p w14:paraId="33ADE83C">
            <w:pPr>
              <w:snapToGrid w:val="0"/>
              <w:spacing w:line="400" w:lineRule="exact"/>
              <w:rPr>
                <w:rFonts w:ascii="宋体" w:hAnsi="宋体" w:cs="微软雅黑"/>
                <w:color w:val="000000" w:themeColor="text1"/>
                <w:szCs w:val="21"/>
              </w:rPr>
            </w:pPr>
          </w:p>
        </w:tc>
      </w:tr>
      <w:tr w14:paraId="164E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6C59654">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w:t>
            </w:r>
          </w:p>
        </w:tc>
        <w:tc>
          <w:tcPr>
            <w:tcW w:w="3751" w:type="dxa"/>
            <w:vAlign w:val="center"/>
          </w:tcPr>
          <w:p w14:paraId="578EC872">
            <w:pPr>
              <w:pStyle w:val="16"/>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报价一览表</w:t>
            </w:r>
          </w:p>
        </w:tc>
        <w:tc>
          <w:tcPr>
            <w:tcW w:w="1559" w:type="dxa"/>
            <w:vAlign w:val="center"/>
          </w:tcPr>
          <w:p w14:paraId="2E7AB242">
            <w:pPr>
              <w:snapToGrid w:val="0"/>
              <w:spacing w:line="400" w:lineRule="exact"/>
              <w:jc w:val="center"/>
              <w:rPr>
                <w:rFonts w:ascii="宋体" w:hAnsi="宋体" w:cs="微软雅黑"/>
                <w:color w:val="000000" w:themeColor="text1"/>
                <w:szCs w:val="21"/>
              </w:rPr>
            </w:pPr>
          </w:p>
        </w:tc>
        <w:tc>
          <w:tcPr>
            <w:tcW w:w="1560" w:type="dxa"/>
            <w:vAlign w:val="center"/>
          </w:tcPr>
          <w:p w14:paraId="4F272C70">
            <w:pPr>
              <w:snapToGrid w:val="0"/>
              <w:spacing w:line="400" w:lineRule="exact"/>
              <w:rPr>
                <w:rFonts w:ascii="宋体" w:hAnsi="宋体" w:cs="微软雅黑"/>
                <w:color w:val="000000" w:themeColor="text1"/>
                <w:szCs w:val="21"/>
              </w:rPr>
            </w:pPr>
          </w:p>
        </w:tc>
        <w:tc>
          <w:tcPr>
            <w:tcW w:w="2018" w:type="dxa"/>
            <w:vAlign w:val="center"/>
          </w:tcPr>
          <w:p w14:paraId="06CD7429">
            <w:pPr>
              <w:snapToGrid w:val="0"/>
              <w:spacing w:line="400" w:lineRule="exact"/>
              <w:rPr>
                <w:rFonts w:ascii="宋体" w:hAnsi="宋体" w:cs="微软雅黑"/>
                <w:color w:val="000000" w:themeColor="text1"/>
                <w:szCs w:val="21"/>
              </w:rPr>
            </w:pPr>
          </w:p>
        </w:tc>
      </w:tr>
      <w:tr w14:paraId="11B0F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D602B00">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3</w:t>
            </w:r>
          </w:p>
        </w:tc>
        <w:tc>
          <w:tcPr>
            <w:tcW w:w="3751" w:type="dxa"/>
            <w:vAlign w:val="center"/>
          </w:tcPr>
          <w:p w14:paraId="1C1FDBA2">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olor w:val="000000" w:themeColor="text1"/>
                <w:kern w:val="0"/>
                <w:sz w:val="21"/>
                <w:szCs w:val="21"/>
              </w:rPr>
              <w:t>报价函</w:t>
            </w:r>
          </w:p>
        </w:tc>
        <w:tc>
          <w:tcPr>
            <w:tcW w:w="1559" w:type="dxa"/>
            <w:vAlign w:val="center"/>
          </w:tcPr>
          <w:p w14:paraId="3C4D38A7">
            <w:pPr>
              <w:snapToGrid w:val="0"/>
              <w:spacing w:line="400" w:lineRule="exact"/>
              <w:jc w:val="center"/>
              <w:rPr>
                <w:rFonts w:ascii="宋体" w:hAnsi="宋体" w:cs="微软雅黑"/>
                <w:color w:val="000000" w:themeColor="text1"/>
                <w:szCs w:val="21"/>
              </w:rPr>
            </w:pPr>
          </w:p>
        </w:tc>
        <w:tc>
          <w:tcPr>
            <w:tcW w:w="1560" w:type="dxa"/>
            <w:vAlign w:val="center"/>
          </w:tcPr>
          <w:p w14:paraId="743A7677">
            <w:pPr>
              <w:snapToGrid w:val="0"/>
              <w:spacing w:line="400" w:lineRule="exact"/>
              <w:rPr>
                <w:rFonts w:ascii="宋体" w:hAnsi="宋体" w:cs="微软雅黑"/>
                <w:color w:val="000000" w:themeColor="text1"/>
                <w:szCs w:val="21"/>
              </w:rPr>
            </w:pPr>
          </w:p>
        </w:tc>
        <w:tc>
          <w:tcPr>
            <w:tcW w:w="2018" w:type="dxa"/>
            <w:vAlign w:val="center"/>
          </w:tcPr>
          <w:p w14:paraId="09586EFE">
            <w:pPr>
              <w:snapToGrid w:val="0"/>
              <w:spacing w:line="400" w:lineRule="exact"/>
              <w:rPr>
                <w:rFonts w:ascii="宋体" w:hAnsi="宋体" w:cs="微软雅黑"/>
                <w:color w:val="000000" w:themeColor="text1"/>
                <w:szCs w:val="21"/>
              </w:rPr>
            </w:pPr>
          </w:p>
        </w:tc>
      </w:tr>
      <w:tr w14:paraId="7636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440E62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4</w:t>
            </w:r>
          </w:p>
        </w:tc>
        <w:tc>
          <w:tcPr>
            <w:tcW w:w="3751" w:type="dxa"/>
            <w:vAlign w:val="center"/>
          </w:tcPr>
          <w:p w14:paraId="469BA638">
            <w:pPr>
              <w:pStyle w:val="16"/>
              <w:kinsoku w:val="0"/>
              <w:overflowPunct w:val="0"/>
              <w:autoSpaceDE w:val="0"/>
              <w:autoSpaceDN w:val="0"/>
              <w:spacing w:line="320" w:lineRule="exact"/>
              <w:rPr>
                <w:rFonts w:hAnsi="宋体"/>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法定代表人（单位负责人）</w:t>
            </w:r>
            <w:r>
              <w:rPr>
                <w:rFonts w:asciiTheme="majorEastAsia" w:hAnsiTheme="majorEastAsia" w:eastAsiaTheme="majorEastAsia" w:cstheme="majorEastAsia"/>
                <w:bCs/>
                <w:color w:val="000000" w:themeColor="text1"/>
                <w:sz w:val="21"/>
                <w:szCs w:val="21"/>
                <w:lang w:val="zh-CN"/>
              </w:rPr>
              <w:t>资</w:t>
            </w:r>
            <w:r>
              <w:rPr>
                <w:rFonts w:hint="eastAsia" w:asciiTheme="majorEastAsia" w:hAnsiTheme="majorEastAsia" w:eastAsiaTheme="majorEastAsia" w:cstheme="majorEastAsia"/>
                <w:bCs/>
                <w:color w:val="000000" w:themeColor="text1"/>
                <w:sz w:val="21"/>
                <w:szCs w:val="21"/>
                <w:lang w:val="zh-CN"/>
              </w:rPr>
              <w:t>格</w:t>
            </w:r>
            <w:r>
              <w:rPr>
                <w:rFonts w:asciiTheme="majorEastAsia" w:hAnsiTheme="majorEastAsia" w:eastAsiaTheme="majorEastAsia" w:cstheme="majorEastAsia"/>
                <w:bCs/>
                <w:color w:val="000000" w:themeColor="text1"/>
                <w:sz w:val="21"/>
                <w:szCs w:val="21"/>
                <w:lang w:val="zh-CN"/>
              </w:rPr>
              <w:t>证</w:t>
            </w:r>
            <w:r>
              <w:rPr>
                <w:rFonts w:hint="eastAsia" w:asciiTheme="majorEastAsia" w:hAnsiTheme="majorEastAsia" w:eastAsiaTheme="majorEastAsia" w:cstheme="majorEastAsia"/>
                <w:bCs/>
                <w:color w:val="000000" w:themeColor="text1"/>
                <w:sz w:val="21"/>
                <w:szCs w:val="21"/>
                <w:lang w:val="zh-CN"/>
              </w:rPr>
              <w:t>明</w:t>
            </w:r>
            <w:r>
              <w:rPr>
                <w:rFonts w:asciiTheme="majorEastAsia" w:hAnsiTheme="majorEastAsia" w:eastAsiaTheme="majorEastAsia" w:cstheme="majorEastAsia"/>
                <w:bCs/>
                <w:color w:val="000000" w:themeColor="text1"/>
                <w:sz w:val="21"/>
                <w:szCs w:val="21"/>
                <w:lang w:val="zh-CN"/>
              </w:rPr>
              <w:t>书</w:t>
            </w:r>
          </w:p>
        </w:tc>
        <w:tc>
          <w:tcPr>
            <w:tcW w:w="1559" w:type="dxa"/>
            <w:vAlign w:val="center"/>
          </w:tcPr>
          <w:p w14:paraId="021913FE">
            <w:pPr>
              <w:snapToGrid w:val="0"/>
              <w:spacing w:line="400" w:lineRule="exact"/>
              <w:jc w:val="center"/>
              <w:rPr>
                <w:rFonts w:ascii="宋体" w:hAnsi="宋体" w:cs="微软雅黑"/>
                <w:color w:val="000000" w:themeColor="text1"/>
                <w:szCs w:val="21"/>
              </w:rPr>
            </w:pPr>
          </w:p>
        </w:tc>
        <w:tc>
          <w:tcPr>
            <w:tcW w:w="1560" w:type="dxa"/>
            <w:vAlign w:val="center"/>
          </w:tcPr>
          <w:p w14:paraId="4D581A8D">
            <w:pPr>
              <w:snapToGrid w:val="0"/>
              <w:spacing w:line="400" w:lineRule="exact"/>
              <w:rPr>
                <w:rFonts w:ascii="宋体" w:hAnsi="宋体" w:cs="微软雅黑"/>
                <w:color w:val="000000" w:themeColor="text1"/>
                <w:szCs w:val="21"/>
              </w:rPr>
            </w:pPr>
          </w:p>
        </w:tc>
        <w:tc>
          <w:tcPr>
            <w:tcW w:w="2018" w:type="dxa"/>
            <w:vAlign w:val="center"/>
          </w:tcPr>
          <w:p w14:paraId="4BF16A05">
            <w:pPr>
              <w:snapToGrid w:val="0"/>
              <w:spacing w:line="400" w:lineRule="exact"/>
              <w:rPr>
                <w:rFonts w:ascii="宋体" w:hAnsi="宋体" w:cs="微软雅黑"/>
                <w:color w:val="000000" w:themeColor="text1"/>
                <w:szCs w:val="21"/>
              </w:rPr>
            </w:pPr>
          </w:p>
        </w:tc>
      </w:tr>
      <w:tr w14:paraId="2E00F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2E51CA7">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5</w:t>
            </w:r>
          </w:p>
        </w:tc>
        <w:tc>
          <w:tcPr>
            <w:tcW w:w="3751" w:type="dxa"/>
            <w:vAlign w:val="center"/>
          </w:tcPr>
          <w:p w14:paraId="26BDE015">
            <w:pPr>
              <w:pStyle w:val="16"/>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法定代表人（单位负责人）授权书</w:t>
            </w:r>
          </w:p>
        </w:tc>
        <w:tc>
          <w:tcPr>
            <w:tcW w:w="1559" w:type="dxa"/>
            <w:vAlign w:val="center"/>
          </w:tcPr>
          <w:p w14:paraId="5746FD14">
            <w:pPr>
              <w:snapToGrid w:val="0"/>
              <w:spacing w:line="400" w:lineRule="exact"/>
              <w:jc w:val="center"/>
              <w:rPr>
                <w:rFonts w:ascii="宋体" w:hAnsi="宋体" w:cs="微软雅黑"/>
                <w:color w:val="000000" w:themeColor="text1"/>
                <w:szCs w:val="21"/>
              </w:rPr>
            </w:pPr>
          </w:p>
        </w:tc>
        <w:tc>
          <w:tcPr>
            <w:tcW w:w="1560" w:type="dxa"/>
            <w:vAlign w:val="center"/>
          </w:tcPr>
          <w:p w14:paraId="730CE5D2">
            <w:pPr>
              <w:snapToGrid w:val="0"/>
              <w:spacing w:line="400" w:lineRule="exact"/>
              <w:rPr>
                <w:rFonts w:ascii="宋体" w:hAnsi="宋体" w:cs="微软雅黑"/>
                <w:color w:val="000000" w:themeColor="text1"/>
                <w:szCs w:val="21"/>
              </w:rPr>
            </w:pPr>
          </w:p>
        </w:tc>
        <w:tc>
          <w:tcPr>
            <w:tcW w:w="2018" w:type="dxa"/>
            <w:vAlign w:val="center"/>
          </w:tcPr>
          <w:p w14:paraId="52AC05DA">
            <w:pPr>
              <w:snapToGrid w:val="0"/>
              <w:spacing w:line="400" w:lineRule="exact"/>
              <w:rPr>
                <w:rFonts w:ascii="宋体" w:hAnsi="宋体" w:cs="微软雅黑"/>
                <w:color w:val="000000" w:themeColor="text1"/>
                <w:szCs w:val="21"/>
              </w:rPr>
            </w:pPr>
          </w:p>
        </w:tc>
      </w:tr>
      <w:tr w14:paraId="55ACE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96CEC3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6</w:t>
            </w:r>
          </w:p>
        </w:tc>
        <w:tc>
          <w:tcPr>
            <w:tcW w:w="3751" w:type="dxa"/>
            <w:vAlign w:val="center"/>
          </w:tcPr>
          <w:p w14:paraId="27862591">
            <w:pPr>
              <w:pStyle w:val="16"/>
              <w:kinsoku w:val="0"/>
              <w:overflowPunct w:val="0"/>
              <w:autoSpaceDE w:val="0"/>
              <w:autoSpaceDN w:val="0"/>
              <w:spacing w:line="320" w:lineRule="exact"/>
              <w:rPr>
                <w:rFonts w:hAnsi="宋体"/>
                <w:color w:val="000000" w:themeColor="text1"/>
                <w:kern w:val="0"/>
                <w:sz w:val="21"/>
                <w:szCs w:val="21"/>
              </w:rPr>
            </w:pPr>
            <w:r>
              <w:rPr>
                <w:rFonts w:hint="eastAsia" w:hAnsi="宋体"/>
                <w:color w:val="000000" w:themeColor="text1"/>
                <w:kern w:val="0"/>
                <w:sz w:val="21"/>
                <w:szCs w:val="21"/>
              </w:rPr>
              <w:t>禹州市政府采购供应商信用承诺函</w:t>
            </w:r>
          </w:p>
        </w:tc>
        <w:tc>
          <w:tcPr>
            <w:tcW w:w="1559" w:type="dxa"/>
            <w:vAlign w:val="center"/>
          </w:tcPr>
          <w:p w14:paraId="4D252A86">
            <w:pPr>
              <w:snapToGrid w:val="0"/>
              <w:spacing w:line="400" w:lineRule="exact"/>
              <w:jc w:val="center"/>
              <w:rPr>
                <w:rFonts w:ascii="宋体" w:hAnsi="宋体" w:cs="微软雅黑"/>
                <w:color w:val="000000" w:themeColor="text1"/>
                <w:szCs w:val="21"/>
              </w:rPr>
            </w:pPr>
          </w:p>
        </w:tc>
        <w:tc>
          <w:tcPr>
            <w:tcW w:w="1560" w:type="dxa"/>
            <w:vAlign w:val="center"/>
          </w:tcPr>
          <w:p w14:paraId="6ECC2CBE">
            <w:pPr>
              <w:snapToGrid w:val="0"/>
              <w:spacing w:line="400" w:lineRule="exact"/>
              <w:rPr>
                <w:rFonts w:ascii="宋体" w:hAnsi="宋体" w:cs="微软雅黑"/>
                <w:color w:val="000000" w:themeColor="text1"/>
                <w:szCs w:val="21"/>
              </w:rPr>
            </w:pPr>
          </w:p>
        </w:tc>
        <w:tc>
          <w:tcPr>
            <w:tcW w:w="2018" w:type="dxa"/>
            <w:vAlign w:val="center"/>
          </w:tcPr>
          <w:p w14:paraId="1537E03C">
            <w:pPr>
              <w:snapToGrid w:val="0"/>
              <w:spacing w:line="400" w:lineRule="exact"/>
              <w:rPr>
                <w:rFonts w:ascii="宋体" w:hAnsi="宋体" w:cs="微软雅黑"/>
                <w:color w:val="000000" w:themeColor="text1"/>
                <w:szCs w:val="21"/>
              </w:rPr>
            </w:pPr>
          </w:p>
        </w:tc>
      </w:tr>
      <w:tr w14:paraId="02CF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88CD37">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7</w:t>
            </w:r>
          </w:p>
        </w:tc>
        <w:tc>
          <w:tcPr>
            <w:tcW w:w="3751" w:type="dxa"/>
            <w:vAlign w:val="center"/>
          </w:tcPr>
          <w:p w14:paraId="4410F0A0">
            <w:pPr>
              <w:pStyle w:val="16"/>
              <w:kinsoku w:val="0"/>
              <w:overflowPunct w:val="0"/>
              <w:autoSpaceDE w:val="0"/>
              <w:autoSpaceDN w:val="0"/>
              <w:spacing w:line="320" w:lineRule="exact"/>
              <w:rPr>
                <w:rFonts w:hAnsi="宋体"/>
                <w:color w:val="000000" w:themeColor="text1"/>
                <w:kern w:val="0"/>
                <w:sz w:val="21"/>
                <w:szCs w:val="21"/>
              </w:rPr>
            </w:pPr>
            <w:r>
              <w:rPr>
                <w:rFonts w:hint="eastAsia" w:hAnsi="宋体" w:cs="微软雅黑"/>
                <w:bCs/>
                <w:color w:val="000000" w:themeColor="text1"/>
                <w:kern w:val="0"/>
                <w:sz w:val="21"/>
                <w:szCs w:val="21"/>
              </w:rPr>
              <w:t>供应商须具备的特殊资质证书</w:t>
            </w:r>
          </w:p>
        </w:tc>
        <w:tc>
          <w:tcPr>
            <w:tcW w:w="1559" w:type="dxa"/>
            <w:vAlign w:val="center"/>
          </w:tcPr>
          <w:p w14:paraId="1B384B24">
            <w:pPr>
              <w:jc w:val="center"/>
              <w:rPr>
                <w:color w:val="000000" w:themeColor="text1"/>
                <w:szCs w:val="21"/>
              </w:rPr>
            </w:pPr>
          </w:p>
        </w:tc>
        <w:tc>
          <w:tcPr>
            <w:tcW w:w="1560" w:type="dxa"/>
            <w:vAlign w:val="center"/>
          </w:tcPr>
          <w:p w14:paraId="02D2F58A">
            <w:pPr>
              <w:snapToGrid w:val="0"/>
              <w:spacing w:line="400" w:lineRule="exact"/>
              <w:rPr>
                <w:rFonts w:ascii="宋体" w:hAnsi="宋体" w:cs="微软雅黑"/>
                <w:color w:val="000000" w:themeColor="text1"/>
                <w:szCs w:val="21"/>
              </w:rPr>
            </w:pPr>
          </w:p>
        </w:tc>
        <w:tc>
          <w:tcPr>
            <w:tcW w:w="2018" w:type="dxa"/>
            <w:vAlign w:val="center"/>
          </w:tcPr>
          <w:p w14:paraId="17A3CCFD">
            <w:pPr>
              <w:snapToGrid w:val="0"/>
              <w:spacing w:line="400" w:lineRule="exact"/>
              <w:rPr>
                <w:rFonts w:ascii="宋体" w:hAnsi="宋体" w:cs="微软雅黑"/>
                <w:color w:val="000000" w:themeColor="text1"/>
                <w:szCs w:val="21"/>
              </w:rPr>
            </w:pPr>
          </w:p>
        </w:tc>
      </w:tr>
      <w:tr w14:paraId="59FD2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1C3C5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8</w:t>
            </w:r>
          </w:p>
        </w:tc>
        <w:tc>
          <w:tcPr>
            <w:tcW w:w="3751" w:type="dxa"/>
            <w:vAlign w:val="center"/>
          </w:tcPr>
          <w:p w14:paraId="13F3B8C1">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asciiTheme="majorEastAsia" w:hAnsiTheme="majorEastAsia" w:eastAsiaTheme="majorEastAsia" w:cstheme="majorEastAsia"/>
                <w:bCs/>
                <w:color w:val="000000" w:themeColor="text1"/>
                <w:sz w:val="21"/>
                <w:szCs w:val="21"/>
                <w:lang w:val="zh-CN"/>
              </w:rPr>
              <w:t>谈判承诺函</w:t>
            </w:r>
          </w:p>
        </w:tc>
        <w:tc>
          <w:tcPr>
            <w:tcW w:w="1559" w:type="dxa"/>
            <w:vAlign w:val="center"/>
          </w:tcPr>
          <w:p w14:paraId="05400FEE">
            <w:pPr>
              <w:jc w:val="center"/>
              <w:rPr>
                <w:color w:val="000000" w:themeColor="text1"/>
                <w:szCs w:val="21"/>
              </w:rPr>
            </w:pPr>
          </w:p>
        </w:tc>
        <w:tc>
          <w:tcPr>
            <w:tcW w:w="1560" w:type="dxa"/>
            <w:vAlign w:val="center"/>
          </w:tcPr>
          <w:p w14:paraId="277DCED8">
            <w:pPr>
              <w:snapToGrid w:val="0"/>
              <w:spacing w:line="400" w:lineRule="exact"/>
              <w:rPr>
                <w:rFonts w:ascii="宋体" w:hAnsi="宋体" w:cs="微软雅黑"/>
                <w:color w:val="000000" w:themeColor="text1"/>
                <w:szCs w:val="21"/>
              </w:rPr>
            </w:pPr>
          </w:p>
        </w:tc>
        <w:tc>
          <w:tcPr>
            <w:tcW w:w="2018" w:type="dxa"/>
            <w:vAlign w:val="center"/>
          </w:tcPr>
          <w:p w14:paraId="1ABA3CD5">
            <w:pPr>
              <w:snapToGrid w:val="0"/>
              <w:spacing w:line="400" w:lineRule="exact"/>
              <w:rPr>
                <w:rFonts w:ascii="宋体" w:hAnsi="宋体" w:cs="微软雅黑"/>
                <w:color w:val="000000" w:themeColor="text1"/>
                <w:szCs w:val="21"/>
              </w:rPr>
            </w:pPr>
          </w:p>
        </w:tc>
      </w:tr>
      <w:tr w14:paraId="05D7B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930946C">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rPr>
              <w:t>9</w:t>
            </w:r>
          </w:p>
        </w:tc>
        <w:tc>
          <w:tcPr>
            <w:tcW w:w="3751" w:type="dxa"/>
            <w:vAlign w:val="center"/>
          </w:tcPr>
          <w:p w14:paraId="26FF0951">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联合体协议</w:t>
            </w:r>
          </w:p>
        </w:tc>
        <w:tc>
          <w:tcPr>
            <w:tcW w:w="1559" w:type="dxa"/>
            <w:vAlign w:val="center"/>
          </w:tcPr>
          <w:p w14:paraId="1B5F2A6F">
            <w:pPr>
              <w:jc w:val="center"/>
              <w:rPr>
                <w:color w:val="000000" w:themeColor="text1"/>
                <w:szCs w:val="21"/>
              </w:rPr>
            </w:pPr>
          </w:p>
        </w:tc>
        <w:tc>
          <w:tcPr>
            <w:tcW w:w="1560" w:type="dxa"/>
            <w:vAlign w:val="center"/>
          </w:tcPr>
          <w:p w14:paraId="79D29FD2">
            <w:pPr>
              <w:snapToGrid w:val="0"/>
              <w:spacing w:line="400" w:lineRule="exact"/>
              <w:rPr>
                <w:rFonts w:ascii="宋体" w:hAnsi="宋体" w:cs="微软雅黑"/>
                <w:color w:val="000000" w:themeColor="text1"/>
                <w:szCs w:val="21"/>
              </w:rPr>
            </w:pPr>
          </w:p>
        </w:tc>
        <w:tc>
          <w:tcPr>
            <w:tcW w:w="2018" w:type="dxa"/>
            <w:vAlign w:val="center"/>
          </w:tcPr>
          <w:p w14:paraId="57936980">
            <w:pPr>
              <w:snapToGrid w:val="0"/>
              <w:spacing w:line="400" w:lineRule="exact"/>
              <w:rPr>
                <w:rFonts w:ascii="宋体" w:hAnsi="宋体" w:cs="微软雅黑"/>
                <w:color w:val="000000" w:themeColor="text1"/>
                <w:szCs w:val="21"/>
              </w:rPr>
            </w:pPr>
          </w:p>
        </w:tc>
      </w:tr>
      <w:tr w14:paraId="66A27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721ECC">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rPr>
            </w:pPr>
            <w:r>
              <w:rPr>
                <w:rFonts w:hint="eastAsia" w:asciiTheme="majorEastAsia" w:hAnsiTheme="majorEastAsia" w:eastAsiaTheme="majorEastAsia" w:cstheme="majorEastAsia"/>
                <w:bCs/>
                <w:color w:val="000000" w:themeColor="text1"/>
                <w:szCs w:val="21"/>
              </w:rPr>
              <w:t>10</w:t>
            </w:r>
          </w:p>
        </w:tc>
        <w:tc>
          <w:tcPr>
            <w:tcW w:w="3751" w:type="dxa"/>
            <w:vAlign w:val="center"/>
          </w:tcPr>
          <w:p w14:paraId="7654B45E">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asciiTheme="majorEastAsia" w:hAnsiTheme="majorEastAsia" w:eastAsiaTheme="majorEastAsia" w:cstheme="majorEastAsia"/>
                <w:bCs/>
                <w:color w:val="000000" w:themeColor="text1"/>
                <w:sz w:val="21"/>
                <w:szCs w:val="21"/>
                <w:lang w:val="zh-CN"/>
              </w:rPr>
              <w:t>供应商与参加本项目响应的其他供应商之间，单位负责人不为同一人并且不存在直接控股、管理关系承诺函</w:t>
            </w:r>
          </w:p>
        </w:tc>
        <w:tc>
          <w:tcPr>
            <w:tcW w:w="1559" w:type="dxa"/>
            <w:vAlign w:val="center"/>
          </w:tcPr>
          <w:p w14:paraId="29EFDDA2">
            <w:pPr>
              <w:jc w:val="center"/>
              <w:rPr>
                <w:color w:val="000000" w:themeColor="text1"/>
                <w:szCs w:val="21"/>
              </w:rPr>
            </w:pPr>
          </w:p>
        </w:tc>
        <w:tc>
          <w:tcPr>
            <w:tcW w:w="1560" w:type="dxa"/>
            <w:vAlign w:val="center"/>
          </w:tcPr>
          <w:p w14:paraId="57284755">
            <w:pPr>
              <w:snapToGrid w:val="0"/>
              <w:spacing w:line="400" w:lineRule="exact"/>
              <w:rPr>
                <w:rFonts w:ascii="宋体" w:hAnsi="宋体" w:cs="微软雅黑"/>
                <w:color w:val="000000" w:themeColor="text1"/>
                <w:szCs w:val="21"/>
              </w:rPr>
            </w:pPr>
          </w:p>
        </w:tc>
        <w:tc>
          <w:tcPr>
            <w:tcW w:w="2018" w:type="dxa"/>
            <w:vAlign w:val="center"/>
          </w:tcPr>
          <w:p w14:paraId="518BC477">
            <w:pPr>
              <w:snapToGrid w:val="0"/>
              <w:spacing w:line="400" w:lineRule="exact"/>
              <w:rPr>
                <w:rFonts w:ascii="宋体" w:hAnsi="宋体" w:cs="微软雅黑"/>
                <w:color w:val="000000" w:themeColor="text1"/>
                <w:szCs w:val="21"/>
              </w:rPr>
            </w:pPr>
          </w:p>
        </w:tc>
      </w:tr>
      <w:tr w14:paraId="1EBD5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C343016">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rPr>
            </w:pPr>
            <w:r>
              <w:rPr>
                <w:rFonts w:hint="eastAsia" w:asciiTheme="majorEastAsia" w:hAnsiTheme="majorEastAsia" w:eastAsiaTheme="majorEastAsia" w:cstheme="majorEastAsia"/>
                <w:bCs/>
                <w:color w:val="000000" w:themeColor="text1"/>
                <w:szCs w:val="21"/>
                <w:lang w:val="zh-CN"/>
              </w:rPr>
              <w:t>1</w:t>
            </w:r>
            <w:r>
              <w:rPr>
                <w:rFonts w:hint="eastAsia" w:asciiTheme="majorEastAsia" w:hAnsiTheme="majorEastAsia" w:eastAsiaTheme="majorEastAsia" w:cstheme="majorEastAsia"/>
                <w:bCs/>
                <w:color w:val="000000" w:themeColor="text1"/>
                <w:szCs w:val="21"/>
              </w:rPr>
              <w:t>1</w:t>
            </w:r>
          </w:p>
        </w:tc>
        <w:tc>
          <w:tcPr>
            <w:tcW w:w="3751" w:type="dxa"/>
            <w:vAlign w:val="center"/>
          </w:tcPr>
          <w:p w14:paraId="1CBBC344">
            <w:pPr>
              <w:pStyle w:val="16"/>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rPr>
            </w:pPr>
            <w:r>
              <w:rPr>
                <w:rFonts w:hint="eastAsia" w:cs="仿宋_GB2312" w:asciiTheme="minorEastAsia" w:hAnsiTheme="minorEastAsia"/>
                <w:color w:val="000000" w:themeColor="text1"/>
                <w:sz w:val="21"/>
                <w:szCs w:val="21"/>
                <w:lang w:val="zh-CN"/>
              </w:rPr>
              <w:t>供应商未为本项目提供整体设计、规范编制或者项目管理、监理、检测等服务承诺函</w:t>
            </w:r>
          </w:p>
        </w:tc>
        <w:tc>
          <w:tcPr>
            <w:tcW w:w="1559" w:type="dxa"/>
            <w:vAlign w:val="center"/>
          </w:tcPr>
          <w:p w14:paraId="6ACA4A64">
            <w:pPr>
              <w:jc w:val="center"/>
              <w:rPr>
                <w:color w:val="000000" w:themeColor="text1"/>
                <w:szCs w:val="21"/>
              </w:rPr>
            </w:pPr>
          </w:p>
        </w:tc>
        <w:tc>
          <w:tcPr>
            <w:tcW w:w="1560" w:type="dxa"/>
            <w:vAlign w:val="center"/>
          </w:tcPr>
          <w:p w14:paraId="57993D83">
            <w:pPr>
              <w:snapToGrid w:val="0"/>
              <w:spacing w:line="400" w:lineRule="exact"/>
              <w:rPr>
                <w:rFonts w:ascii="宋体" w:hAnsi="宋体" w:cs="微软雅黑"/>
                <w:color w:val="000000" w:themeColor="text1"/>
                <w:szCs w:val="21"/>
              </w:rPr>
            </w:pPr>
          </w:p>
        </w:tc>
        <w:tc>
          <w:tcPr>
            <w:tcW w:w="2018" w:type="dxa"/>
            <w:vAlign w:val="center"/>
          </w:tcPr>
          <w:p w14:paraId="44DA60EA">
            <w:pPr>
              <w:snapToGrid w:val="0"/>
              <w:spacing w:line="400" w:lineRule="exact"/>
              <w:rPr>
                <w:rFonts w:ascii="宋体" w:hAnsi="宋体" w:cs="微软雅黑"/>
                <w:color w:val="000000" w:themeColor="text1"/>
                <w:szCs w:val="21"/>
              </w:rPr>
            </w:pPr>
          </w:p>
        </w:tc>
      </w:tr>
      <w:tr w14:paraId="20339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7E546ADF">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12</w:t>
            </w:r>
          </w:p>
        </w:tc>
        <w:tc>
          <w:tcPr>
            <w:tcW w:w="3751" w:type="dxa"/>
            <w:tcBorders>
              <w:top w:val="double" w:color="auto" w:sz="4" w:space="0"/>
            </w:tcBorders>
            <w:vAlign w:val="center"/>
          </w:tcPr>
          <w:p w14:paraId="7B983EEC">
            <w:pPr>
              <w:pStyle w:val="16"/>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分项报价表</w:t>
            </w:r>
          </w:p>
        </w:tc>
        <w:tc>
          <w:tcPr>
            <w:tcW w:w="1559" w:type="dxa"/>
            <w:tcBorders>
              <w:top w:val="double" w:color="auto" w:sz="4" w:space="0"/>
            </w:tcBorders>
            <w:vAlign w:val="center"/>
          </w:tcPr>
          <w:p w14:paraId="2BDD4CD4">
            <w:pPr>
              <w:jc w:val="center"/>
              <w:rPr>
                <w:color w:val="000000" w:themeColor="text1"/>
                <w:szCs w:val="21"/>
              </w:rPr>
            </w:pPr>
          </w:p>
        </w:tc>
        <w:tc>
          <w:tcPr>
            <w:tcW w:w="1560" w:type="dxa"/>
            <w:tcBorders>
              <w:top w:val="double" w:color="auto" w:sz="4" w:space="0"/>
            </w:tcBorders>
            <w:vAlign w:val="center"/>
          </w:tcPr>
          <w:p w14:paraId="19F9C331">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14:paraId="58D20508">
            <w:pPr>
              <w:snapToGrid w:val="0"/>
              <w:spacing w:line="400" w:lineRule="exact"/>
              <w:rPr>
                <w:rFonts w:ascii="宋体" w:hAnsi="宋体" w:cs="微软雅黑"/>
                <w:color w:val="000000" w:themeColor="text1"/>
                <w:szCs w:val="21"/>
              </w:rPr>
            </w:pPr>
          </w:p>
        </w:tc>
      </w:tr>
      <w:tr w14:paraId="59BD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5770DC1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13</w:t>
            </w:r>
          </w:p>
        </w:tc>
        <w:tc>
          <w:tcPr>
            <w:tcW w:w="3751" w:type="dxa"/>
            <w:tcBorders>
              <w:top w:val="double" w:color="auto" w:sz="4" w:space="0"/>
            </w:tcBorders>
            <w:vAlign w:val="center"/>
          </w:tcPr>
          <w:p w14:paraId="3364ED2E">
            <w:pPr>
              <w:pStyle w:val="16"/>
              <w:kinsoku w:val="0"/>
              <w:overflowPunct w:val="0"/>
              <w:autoSpaceDE w:val="0"/>
              <w:autoSpaceDN w:val="0"/>
              <w:spacing w:line="320" w:lineRule="exact"/>
              <w:rPr>
                <w:rFonts w:ascii="宋体" w:hAnsi="宋体"/>
                <w:kern w:val="0"/>
                <w:sz w:val="21"/>
                <w:szCs w:val="21"/>
              </w:rPr>
            </w:pPr>
            <w:r>
              <w:rPr>
                <w:rFonts w:hint="eastAsia" w:ascii="宋体" w:hAnsi="宋体"/>
                <w:kern w:val="0"/>
                <w:sz w:val="21"/>
                <w:szCs w:val="21"/>
              </w:rPr>
              <w:t>技术规格偏离表</w:t>
            </w:r>
          </w:p>
        </w:tc>
        <w:tc>
          <w:tcPr>
            <w:tcW w:w="1559" w:type="dxa"/>
            <w:tcBorders>
              <w:top w:val="double" w:color="auto" w:sz="4" w:space="0"/>
            </w:tcBorders>
            <w:vAlign w:val="center"/>
          </w:tcPr>
          <w:p w14:paraId="6BC5F750">
            <w:pPr>
              <w:jc w:val="center"/>
              <w:rPr>
                <w:color w:val="000000" w:themeColor="text1"/>
                <w:szCs w:val="21"/>
              </w:rPr>
            </w:pPr>
          </w:p>
        </w:tc>
        <w:tc>
          <w:tcPr>
            <w:tcW w:w="1560" w:type="dxa"/>
            <w:tcBorders>
              <w:top w:val="double" w:color="auto" w:sz="4" w:space="0"/>
            </w:tcBorders>
            <w:vAlign w:val="center"/>
          </w:tcPr>
          <w:p w14:paraId="5708AD08">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14:paraId="29A952D7">
            <w:pPr>
              <w:snapToGrid w:val="0"/>
              <w:spacing w:line="400" w:lineRule="exact"/>
              <w:rPr>
                <w:rFonts w:ascii="宋体" w:hAnsi="宋体" w:cs="微软雅黑"/>
                <w:color w:val="000000" w:themeColor="text1"/>
                <w:szCs w:val="21"/>
              </w:rPr>
            </w:pPr>
          </w:p>
        </w:tc>
      </w:tr>
      <w:tr w14:paraId="368C3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185180A6">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14</w:t>
            </w:r>
          </w:p>
        </w:tc>
        <w:tc>
          <w:tcPr>
            <w:tcW w:w="3751" w:type="dxa"/>
            <w:vAlign w:val="center"/>
          </w:tcPr>
          <w:p w14:paraId="190D3EC6">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技术方案（实施方案）</w:t>
            </w:r>
          </w:p>
        </w:tc>
        <w:tc>
          <w:tcPr>
            <w:tcW w:w="1559" w:type="dxa"/>
            <w:vAlign w:val="center"/>
          </w:tcPr>
          <w:p w14:paraId="554A1A5B">
            <w:pPr>
              <w:jc w:val="center"/>
              <w:rPr>
                <w:color w:val="000000" w:themeColor="text1"/>
                <w:szCs w:val="21"/>
              </w:rPr>
            </w:pPr>
          </w:p>
        </w:tc>
        <w:tc>
          <w:tcPr>
            <w:tcW w:w="1560" w:type="dxa"/>
            <w:tcBorders>
              <w:top w:val="single" w:color="auto" w:sz="4" w:space="0"/>
            </w:tcBorders>
            <w:vAlign w:val="center"/>
          </w:tcPr>
          <w:p w14:paraId="76EF68EE">
            <w:pPr>
              <w:snapToGrid w:val="0"/>
              <w:spacing w:line="400" w:lineRule="exact"/>
              <w:rPr>
                <w:rFonts w:ascii="宋体" w:hAnsi="宋体" w:cs="微软雅黑"/>
                <w:color w:val="000000" w:themeColor="text1"/>
                <w:szCs w:val="21"/>
              </w:rPr>
            </w:pPr>
          </w:p>
        </w:tc>
        <w:tc>
          <w:tcPr>
            <w:tcW w:w="2018" w:type="dxa"/>
            <w:tcBorders>
              <w:top w:val="single" w:color="auto" w:sz="4" w:space="0"/>
            </w:tcBorders>
            <w:vAlign w:val="center"/>
          </w:tcPr>
          <w:p w14:paraId="45E8B5E8">
            <w:pPr>
              <w:snapToGrid w:val="0"/>
              <w:spacing w:line="400" w:lineRule="exact"/>
              <w:rPr>
                <w:rFonts w:ascii="宋体" w:hAnsi="宋体" w:cs="微软雅黑"/>
                <w:color w:val="000000" w:themeColor="text1"/>
                <w:szCs w:val="21"/>
              </w:rPr>
            </w:pPr>
          </w:p>
        </w:tc>
      </w:tr>
      <w:tr w14:paraId="5A2D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84640B2">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15</w:t>
            </w:r>
          </w:p>
        </w:tc>
        <w:tc>
          <w:tcPr>
            <w:tcW w:w="3751" w:type="dxa"/>
            <w:vAlign w:val="center"/>
          </w:tcPr>
          <w:p w14:paraId="0492E04B">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售后服务方案</w:t>
            </w:r>
          </w:p>
        </w:tc>
        <w:tc>
          <w:tcPr>
            <w:tcW w:w="1559" w:type="dxa"/>
            <w:vAlign w:val="center"/>
          </w:tcPr>
          <w:p w14:paraId="1253BCFE">
            <w:pPr>
              <w:jc w:val="center"/>
              <w:rPr>
                <w:color w:val="000000" w:themeColor="text1"/>
                <w:szCs w:val="21"/>
              </w:rPr>
            </w:pPr>
          </w:p>
        </w:tc>
        <w:tc>
          <w:tcPr>
            <w:tcW w:w="1560" w:type="dxa"/>
            <w:vAlign w:val="center"/>
          </w:tcPr>
          <w:p w14:paraId="2980BFC8">
            <w:pPr>
              <w:snapToGrid w:val="0"/>
              <w:spacing w:line="400" w:lineRule="exact"/>
              <w:rPr>
                <w:rFonts w:ascii="宋体" w:hAnsi="宋体" w:cs="微软雅黑"/>
                <w:color w:val="000000" w:themeColor="text1"/>
                <w:szCs w:val="21"/>
              </w:rPr>
            </w:pPr>
          </w:p>
        </w:tc>
        <w:tc>
          <w:tcPr>
            <w:tcW w:w="2018" w:type="dxa"/>
            <w:vAlign w:val="center"/>
          </w:tcPr>
          <w:p w14:paraId="5A1294A1">
            <w:pPr>
              <w:snapToGrid w:val="0"/>
              <w:spacing w:line="400" w:lineRule="exact"/>
              <w:rPr>
                <w:rFonts w:ascii="宋体" w:hAnsi="宋体" w:cs="微软雅黑"/>
                <w:color w:val="000000" w:themeColor="text1"/>
                <w:szCs w:val="21"/>
              </w:rPr>
            </w:pPr>
          </w:p>
        </w:tc>
      </w:tr>
      <w:tr w14:paraId="0E34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28E36D3">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16</w:t>
            </w:r>
          </w:p>
        </w:tc>
        <w:tc>
          <w:tcPr>
            <w:tcW w:w="3751" w:type="dxa"/>
            <w:vAlign w:val="center"/>
          </w:tcPr>
          <w:p w14:paraId="6C3CF499">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业绩情况表</w:t>
            </w:r>
          </w:p>
        </w:tc>
        <w:tc>
          <w:tcPr>
            <w:tcW w:w="1559" w:type="dxa"/>
            <w:vAlign w:val="center"/>
          </w:tcPr>
          <w:p w14:paraId="1F484334">
            <w:pPr>
              <w:jc w:val="center"/>
              <w:rPr>
                <w:color w:val="000000" w:themeColor="text1"/>
                <w:szCs w:val="21"/>
              </w:rPr>
            </w:pPr>
          </w:p>
        </w:tc>
        <w:tc>
          <w:tcPr>
            <w:tcW w:w="1560" w:type="dxa"/>
            <w:vAlign w:val="center"/>
          </w:tcPr>
          <w:p w14:paraId="6BED48A7">
            <w:pPr>
              <w:snapToGrid w:val="0"/>
              <w:spacing w:line="400" w:lineRule="exact"/>
              <w:rPr>
                <w:rFonts w:ascii="宋体" w:hAnsi="宋体" w:cs="微软雅黑"/>
                <w:color w:val="000000" w:themeColor="text1"/>
                <w:szCs w:val="21"/>
              </w:rPr>
            </w:pPr>
          </w:p>
        </w:tc>
        <w:tc>
          <w:tcPr>
            <w:tcW w:w="2018" w:type="dxa"/>
            <w:vAlign w:val="center"/>
          </w:tcPr>
          <w:p w14:paraId="1DAB1CFA">
            <w:pPr>
              <w:snapToGrid w:val="0"/>
              <w:spacing w:line="400" w:lineRule="exact"/>
              <w:rPr>
                <w:rFonts w:ascii="宋体" w:hAnsi="宋体" w:cs="微软雅黑"/>
                <w:color w:val="000000" w:themeColor="text1"/>
                <w:szCs w:val="21"/>
              </w:rPr>
            </w:pPr>
          </w:p>
        </w:tc>
      </w:tr>
      <w:tr w14:paraId="512C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333FA7FC">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17</w:t>
            </w:r>
          </w:p>
        </w:tc>
        <w:tc>
          <w:tcPr>
            <w:tcW w:w="3751" w:type="dxa"/>
            <w:vAlign w:val="center"/>
          </w:tcPr>
          <w:p w14:paraId="3C4D71F7">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中小企业声明函</w:t>
            </w:r>
          </w:p>
        </w:tc>
        <w:tc>
          <w:tcPr>
            <w:tcW w:w="1559" w:type="dxa"/>
            <w:vAlign w:val="center"/>
          </w:tcPr>
          <w:p w14:paraId="56C353D0">
            <w:pPr>
              <w:jc w:val="center"/>
              <w:rPr>
                <w:color w:val="000000" w:themeColor="text1"/>
                <w:szCs w:val="21"/>
              </w:rPr>
            </w:pPr>
          </w:p>
        </w:tc>
        <w:tc>
          <w:tcPr>
            <w:tcW w:w="1560" w:type="dxa"/>
            <w:vAlign w:val="center"/>
          </w:tcPr>
          <w:p w14:paraId="6A460621">
            <w:pPr>
              <w:snapToGrid w:val="0"/>
              <w:spacing w:line="400" w:lineRule="exact"/>
              <w:rPr>
                <w:rFonts w:ascii="宋体" w:hAnsi="宋体" w:cs="微软雅黑"/>
                <w:color w:val="000000" w:themeColor="text1"/>
                <w:szCs w:val="21"/>
              </w:rPr>
            </w:pPr>
          </w:p>
        </w:tc>
        <w:tc>
          <w:tcPr>
            <w:tcW w:w="2018" w:type="dxa"/>
            <w:vAlign w:val="center"/>
          </w:tcPr>
          <w:p w14:paraId="5969DA11">
            <w:pPr>
              <w:snapToGrid w:val="0"/>
              <w:spacing w:line="400" w:lineRule="exact"/>
              <w:rPr>
                <w:rFonts w:ascii="宋体" w:hAnsi="宋体" w:cs="微软雅黑"/>
                <w:color w:val="000000" w:themeColor="text1"/>
                <w:szCs w:val="21"/>
              </w:rPr>
            </w:pPr>
          </w:p>
        </w:tc>
      </w:tr>
      <w:tr w14:paraId="1CFC7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0FAC00BD">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18</w:t>
            </w:r>
          </w:p>
        </w:tc>
        <w:tc>
          <w:tcPr>
            <w:tcW w:w="3751" w:type="dxa"/>
            <w:vAlign w:val="center"/>
          </w:tcPr>
          <w:p w14:paraId="22B550EC">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cs="仿宋_GB2312" w:asciiTheme="minorEastAsia" w:hAnsiTheme="minorEastAsia" w:eastAsiaTheme="minorEastAsia"/>
                <w:color w:val="000000" w:themeColor="text1"/>
                <w:sz w:val="21"/>
                <w:szCs w:val="21"/>
                <w:lang w:val="zh-CN"/>
              </w:rPr>
              <w:t>残疾人福利性单位声明函</w:t>
            </w:r>
          </w:p>
        </w:tc>
        <w:tc>
          <w:tcPr>
            <w:tcW w:w="1559" w:type="dxa"/>
            <w:vAlign w:val="center"/>
          </w:tcPr>
          <w:p w14:paraId="48D57062">
            <w:pPr>
              <w:jc w:val="center"/>
              <w:rPr>
                <w:color w:val="000000" w:themeColor="text1"/>
                <w:szCs w:val="21"/>
              </w:rPr>
            </w:pPr>
          </w:p>
        </w:tc>
        <w:tc>
          <w:tcPr>
            <w:tcW w:w="1560" w:type="dxa"/>
            <w:vAlign w:val="center"/>
          </w:tcPr>
          <w:p w14:paraId="3C04B549">
            <w:pPr>
              <w:snapToGrid w:val="0"/>
              <w:spacing w:line="400" w:lineRule="exact"/>
              <w:rPr>
                <w:rFonts w:ascii="宋体" w:hAnsi="宋体" w:cs="微软雅黑"/>
                <w:color w:val="000000" w:themeColor="text1"/>
                <w:szCs w:val="21"/>
              </w:rPr>
            </w:pPr>
          </w:p>
        </w:tc>
        <w:tc>
          <w:tcPr>
            <w:tcW w:w="2018" w:type="dxa"/>
            <w:vAlign w:val="center"/>
          </w:tcPr>
          <w:p w14:paraId="41FDB898">
            <w:pPr>
              <w:snapToGrid w:val="0"/>
              <w:spacing w:line="400" w:lineRule="exact"/>
              <w:rPr>
                <w:rFonts w:ascii="宋体" w:hAnsi="宋体" w:cs="微软雅黑"/>
                <w:color w:val="000000" w:themeColor="text1"/>
                <w:szCs w:val="21"/>
              </w:rPr>
            </w:pPr>
          </w:p>
        </w:tc>
      </w:tr>
      <w:tr w14:paraId="35D7D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1FFF526B">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19</w:t>
            </w:r>
          </w:p>
        </w:tc>
        <w:tc>
          <w:tcPr>
            <w:tcW w:w="3751" w:type="dxa"/>
            <w:vAlign w:val="center"/>
          </w:tcPr>
          <w:p w14:paraId="067F2E34">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监狱企业证明文件</w:t>
            </w:r>
          </w:p>
        </w:tc>
        <w:tc>
          <w:tcPr>
            <w:tcW w:w="1559" w:type="dxa"/>
            <w:vAlign w:val="center"/>
          </w:tcPr>
          <w:p w14:paraId="26C52B8F">
            <w:pPr>
              <w:jc w:val="center"/>
              <w:rPr>
                <w:color w:val="000000" w:themeColor="text1"/>
                <w:szCs w:val="21"/>
              </w:rPr>
            </w:pPr>
          </w:p>
        </w:tc>
        <w:tc>
          <w:tcPr>
            <w:tcW w:w="1560" w:type="dxa"/>
            <w:vAlign w:val="center"/>
          </w:tcPr>
          <w:p w14:paraId="5F7D916A">
            <w:pPr>
              <w:snapToGrid w:val="0"/>
              <w:spacing w:line="400" w:lineRule="exact"/>
              <w:rPr>
                <w:rFonts w:ascii="宋体" w:hAnsi="宋体" w:cs="微软雅黑"/>
                <w:color w:val="000000" w:themeColor="text1"/>
                <w:szCs w:val="21"/>
              </w:rPr>
            </w:pPr>
          </w:p>
        </w:tc>
        <w:tc>
          <w:tcPr>
            <w:tcW w:w="2018" w:type="dxa"/>
            <w:vAlign w:val="center"/>
          </w:tcPr>
          <w:p w14:paraId="31815A12">
            <w:pPr>
              <w:snapToGrid w:val="0"/>
              <w:spacing w:line="400" w:lineRule="exact"/>
              <w:rPr>
                <w:rFonts w:ascii="宋体" w:hAnsi="宋体" w:cs="微软雅黑"/>
                <w:color w:val="000000" w:themeColor="text1"/>
                <w:szCs w:val="21"/>
              </w:rPr>
            </w:pPr>
          </w:p>
        </w:tc>
      </w:tr>
      <w:tr w14:paraId="58AE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4C5EA36">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20</w:t>
            </w:r>
          </w:p>
        </w:tc>
        <w:tc>
          <w:tcPr>
            <w:tcW w:w="3751" w:type="dxa"/>
            <w:vAlign w:val="center"/>
          </w:tcPr>
          <w:p w14:paraId="1C9B98C9">
            <w:pPr>
              <w:pStyle w:val="16"/>
              <w:kinsoku w:val="0"/>
              <w:overflowPunct w:val="0"/>
              <w:autoSpaceDE w:val="0"/>
              <w:autoSpaceDN w:val="0"/>
              <w:spacing w:line="320" w:lineRule="exact"/>
              <w:rPr>
                <w:rFonts w:hAnsi="宋体" w:cs="微软雅黑"/>
                <w:bCs/>
                <w:color w:val="000000" w:themeColor="text1"/>
                <w:kern w:val="0"/>
                <w:sz w:val="21"/>
                <w:szCs w:val="21"/>
              </w:rPr>
            </w:pPr>
            <w:r>
              <w:rPr>
                <w:rFonts w:hint="eastAsia" w:hAnsi="宋体" w:cs="微软雅黑"/>
                <w:bCs/>
                <w:color w:val="000000" w:themeColor="text1"/>
                <w:kern w:val="0"/>
                <w:sz w:val="21"/>
                <w:szCs w:val="21"/>
              </w:rPr>
              <w:t>其它资料</w:t>
            </w:r>
          </w:p>
        </w:tc>
        <w:tc>
          <w:tcPr>
            <w:tcW w:w="1559" w:type="dxa"/>
            <w:vAlign w:val="center"/>
          </w:tcPr>
          <w:p w14:paraId="17C820F6">
            <w:pPr>
              <w:jc w:val="center"/>
              <w:rPr>
                <w:color w:val="000000" w:themeColor="text1"/>
                <w:szCs w:val="21"/>
              </w:rPr>
            </w:pPr>
          </w:p>
        </w:tc>
        <w:tc>
          <w:tcPr>
            <w:tcW w:w="1560" w:type="dxa"/>
            <w:vAlign w:val="center"/>
          </w:tcPr>
          <w:p w14:paraId="0C82689D">
            <w:pPr>
              <w:snapToGrid w:val="0"/>
              <w:spacing w:line="400" w:lineRule="exact"/>
              <w:rPr>
                <w:rFonts w:ascii="宋体" w:hAnsi="宋体" w:cs="微软雅黑"/>
                <w:color w:val="000000" w:themeColor="text1"/>
                <w:szCs w:val="21"/>
              </w:rPr>
            </w:pPr>
          </w:p>
        </w:tc>
        <w:tc>
          <w:tcPr>
            <w:tcW w:w="2018" w:type="dxa"/>
            <w:vAlign w:val="center"/>
          </w:tcPr>
          <w:p w14:paraId="2A94FDAC">
            <w:pPr>
              <w:snapToGrid w:val="0"/>
              <w:spacing w:line="400" w:lineRule="exact"/>
              <w:rPr>
                <w:rFonts w:ascii="宋体" w:hAnsi="宋体" w:cs="微软雅黑"/>
                <w:color w:val="000000" w:themeColor="text1"/>
                <w:szCs w:val="21"/>
              </w:rPr>
            </w:pPr>
          </w:p>
        </w:tc>
      </w:tr>
    </w:tbl>
    <w:p w14:paraId="7EA7D2A7">
      <w:pPr>
        <w:pStyle w:val="16"/>
        <w:spacing w:line="360" w:lineRule="auto"/>
        <w:jc w:val="center"/>
        <w:rPr>
          <w:rFonts w:asciiTheme="majorEastAsia" w:hAnsiTheme="majorEastAsia" w:eastAsiaTheme="majorEastAsia"/>
          <w:b/>
          <w:snapToGrid w:val="0"/>
          <w:color w:val="000000" w:themeColor="text1"/>
          <w:kern w:val="0"/>
          <w:sz w:val="28"/>
          <w:szCs w:val="28"/>
        </w:rPr>
      </w:pPr>
    </w:p>
    <w:p w14:paraId="76F54AF6">
      <w:pPr>
        <w:pStyle w:val="16"/>
        <w:spacing w:line="360" w:lineRule="auto"/>
        <w:jc w:val="center"/>
        <w:rPr>
          <w:rFonts w:asciiTheme="majorEastAsia" w:hAnsiTheme="majorEastAsia" w:eastAsiaTheme="majorEastAsia"/>
          <w:b/>
          <w:snapToGrid w:val="0"/>
          <w:color w:val="000000" w:themeColor="text1"/>
          <w:kern w:val="0"/>
          <w:sz w:val="28"/>
          <w:szCs w:val="28"/>
        </w:rPr>
      </w:pPr>
    </w:p>
    <w:p w14:paraId="3D6BC18A">
      <w:pPr>
        <w:pStyle w:val="16"/>
        <w:spacing w:line="360" w:lineRule="auto"/>
        <w:jc w:val="center"/>
        <w:rPr>
          <w:rFonts w:asciiTheme="majorEastAsia" w:hAnsiTheme="majorEastAsia" w:eastAsiaTheme="majorEastAsia"/>
          <w:b/>
          <w:snapToGrid w:val="0"/>
          <w:color w:val="000000" w:themeColor="text1"/>
          <w:kern w:val="0"/>
          <w:sz w:val="28"/>
          <w:szCs w:val="28"/>
        </w:rPr>
      </w:pPr>
    </w:p>
    <w:p w14:paraId="687472B0">
      <w:pPr>
        <w:pStyle w:val="16"/>
        <w:spacing w:line="360" w:lineRule="auto"/>
        <w:jc w:val="center"/>
        <w:rPr>
          <w:rFonts w:asciiTheme="majorEastAsia" w:hAnsiTheme="majorEastAsia" w:eastAsiaTheme="majorEastAsia"/>
          <w:b/>
          <w:snapToGrid w:val="0"/>
          <w:color w:val="000000" w:themeColor="text1"/>
          <w:kern w:val="0"/>
          <w:sz w:val="28"/>
          <w:szCs w:val="28"/>
        </w:rPr>
      </w:pPr>
    </w:p>
    <w:p w14:paraId="68DEE134">
      <w:pPr>
        <w:pStyle w:val="16"/>
        <w:spacing w:line="360" w:lineRule="auto"/>
        <w:jc w:val="center"/>
        <w:rPr>
          <w:rFonts w:asciiTheme="majorEastAsia" w:hAnsiTheme="majorEastAsia" w:eastAsiaTheme="majorEastAsia"/>
          <w:b/>
          <w:snapToGrid w:val="0"/>
          <w:color w:val="000000" w:themeColor="text1"/>
          <w:kern w:val="0"/>
          <w:sz w:val="28"/>
          <w:szCs w:val="28"/>
        </w:rPr>
      </w:pPr>
      <w:r>
        <w:rPr>
          <w:rFonts w:hint="eastAsia" w:asciiTheme="majorEastAsia" w:hAnsiTheme="majorEastAsia" w:eastAsiaTheme="majorEastAsia"/>
          <w:b/>
          <w:snapToGrid w:val="0"/>
          <w:color w:val="000000" w:themeColor="text1"/>
          <w:kern w:val="0"/>
          <w:sz w:val="28"/>
          <w:szCs w:val="28"/>
        </w:rPr>
        <w:t>二、报价一览表</w:t>
      </w:r>
    </w:p>
    <w:p w14:paraId="6FE36B16">
      <w:pPr>
        <w:pStyle w:val="16"/>
        <w:spacing w:line="360" w:lineRule="auto"/>
        <w:jc w:val="center"/>
        <w:rPr>
          <w:rFonts w:asciiTheme="majorEastAsia" w:hAnsiTheme="majorEastAsia" w:eastAsiaTheme="majorEastAsia"/>
          <w:b/>
          <w:snapToGrid w:val="0"/>
          <w:color w:val="000000" w:themeColor="text1"/>
          <w:kern w:val="0"/>
          <w:sz w:val="28"/>
          <w:szCs w:val="28"/>
        </w:rPr>
      </w:pPr>
    </w:p>
    <w:p w14:paraId="719D717A">
      <w:pPr>
        <w:spacing w:before="50" w:afterLines="50" w:line="360" w:lineRule="auto"/>
        <w:contextualSpacing/>
        <w:jc w:val="left"/>
        <w:rPr>
          <w:rFonts w:asciiTheme="minorEastAsia" w:hAnsiTheme="minorEastAsia"/>
          <w:color w:val="000000" w:themeColor="text1"/>
          <w:szCs w:val="21"/>
        </w:rPr>
      </w:pPr>
      <w:r>
        <w:rPr>
          <w:rFonts w:hint="eastAsia" w:asciiTheme="minorEastAsia" w:hAnsiTheme="minorEastAsia"/>
          <w:color w:val="000000" w:themeColor="text1"/>
          <w:szCs w:val="21"/>
        </w:rPr>
        <w:t>项目编号：</w:t>
      </w:r>
    </w:p>
    <w:p w14:paraId="3455987A">
      <w:pPr>
        <w:spacing w:line="360" w:lineRule="auto"/>
        <w:contextualSpacing/>
        <w:rPr>
          <w:rFonts w:asciiTheme="minorEastAsia" w:hAnsiTheme="minorEastAsia"/>
          <w:color w:val="000000" w:themeColor="text1"/>
          <w:szCs w:val="21"/>
        </w:rPr>
      </w:pPr>
      <w:r>
        <w:rPr>
          <w:rFonts w:hint="eastAsia" w:asciiTheme="minorEastAsia" w:hAnsiTheme="minorEastAsia"/>
          <w:color w:val="000000" w:themeColor="text1"/>
          <w:szCs w:val="21"/>
        </w:rPr>
        <w:t xml:space="preserve">项目名称：                                                      </w:t>
      </w:r>
      <w:r>
        <w:rPr>
          <w:rFonts w:hint="eastAsia" w:cs="Arial" w:asciiTheme="minorEastAsia" w:hAnsiTheme="minorEastAsia"/>
          <w:color w:val="000000" w:themeColor="text1"/>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CBB858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170CD0E">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FEEFFBE">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961D47">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4526F7F">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25EDE84">
            <w:pPr>
              <w:autoSpaceDE w:val="0"/>
              <w:autoSpaceDN w:val="0"/>
              <w:adjustRightInd w:val="0"/>
              <w:spacing w:line="480" w:lineRule="exact"/>
              <w:jc w:val="center"/>
              <w:rPr>
                <w:rFonts w:cs="宋体" w:asciiTheme="minorEastAsia" w:hAnsiTheme="minorEastAsia"/>
                <w:b/>
                <w:color w:val="000000" w:themeColor="text1"/>
                <w:szCs w:val="21"/>
                <w:lang w:val="zh-CN"/>
              </w:rPr>
            </w:pPr>
            <w:r>
              <w:rPr>
                <w:rFonts w:hint="eastAsia" w:cs="宋体" w:asciiTheme="minorEastAsia" w:hAnsiTheme="minorEastAsia"/>
                <w:b/>
                <w:color w:val="000000" w:themeColor="text1"/>
                <w:szCs w:val="21"/>
                <w:lang w:val="zh-CN"/>
              </w:rPr>
              <w:t>备注</w:t>
            </w:r>
          </w:p>
        </w:tc>
      </w:tr>
      <w:tr w14:paraId="189614CC">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0C25EE6A">
            <w:pPr>
              <w:autoSpaceDE w:val="0"/>
              <w:autoSpaceDN w:val="0"/>
              <w:adjustRightInd w:val="0"/>
              <w:spacing w:line="480" w:lineRule="exact"/>
              <w:ind w:firstLine="240"/>
              <w:rPr>
                <w:rFonts w:asciiTheme="minorEastAsia" w:hAnsiTheme="minorEastAsia"/>
                <w:color w:val="000000" w:themeColor="text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45D7F745">
            <w:pPr>
              <w:autoSpaceDE w:val="0"/>
              <w:autoSpaceDN w:val="0"/>
              <w:adjustRightInd w:val="0"/>
              <w:spacing w:line="480" w:lineRule="exact"/>
              <w:ind w:firstLine="240"/>
              <w:rPr>
                <w:rFonts w:asciiTheme="minorEastAsia" w:hAnsiTheme="minorEastAsia"/>
                <w:color w:val="000000" w:themeColor="text1"/>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733A854D">
            <w:pPr>
              <w:autoSpaceDE w:val="0"/>
              <w:autoSpaceDN w:val="0"/>
              <w:adjustRightInd w:val="0"/>
              <w:spacing w:line="480" w:lineRule="exact"/>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C7FACAB">
            <w:pPr>
              <w:autoSpaceDE w:val="0"/>
              <w:autoSpaceDN w:val="0"/>
              <w:adjustRightInd w:val="0"/>
              <w:spacing w:line="480" w:lineRule="exact"/>
              <w:ind w:firstLine="240"/>
              <w:rPr>
                <w:rFonts w:cs="宋体" w:asciiTheme="minorEastAsia" w:hAnsiTheme="minorEastAsia"/>
                <w:color w:val="000000" w:themeColor="text1"/>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4C25258">
            <w:pPr>
              <w:autoSpaceDE w:val="0"/>
              <w:autoSpaceDN w:val="0"/>
              <w:adjustRightInd w:val="0"/>
              <w:spacing w:line="480" w:lineRule="exact"/>
              <w:ind w:firstLine="240"/>
              <w:rPr>
                <w:rFonts w:cs="宋体" w:asciiTheme="minorEastAsia" w:hAnsiTheme="minorEastAsia"/>
                <w:color w:val="000000" w:themeColor="text1"/>
                <w:szCs w:val="21"/>
                <w:lang w:val="zh-CN"/>
              </w:rPr>
            </w:pPr>
          </w:p>
        </w:tc>
      </w:tr>
    </w:tbl>
    <w:p w14:paraId="7FB7985A">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供应商名称：</w:t>
      </w:r>
      <w:r>
        <w:rPr>
          <w:rFonts w:hint="eastAsia" w:cs="宋体" w:asciiTheme="minorEastAsia" w:hAnsiTheme="minorEastAsia"/>
          <w:color w:val="000000" w:themeColor="text1"/>
          <w:szCs w:val="21"/>
          <w:u w:val="single"/>
          <w:lang w:val="zh-CN"/>
        </w:rPr>
        <w:t xml:space="preserve">     （全称）   </w:t>
      </w:r>
      <w:r>
        <w:rPr>
          <w:rFonts w:hint="eastAsia" w:cs="宋体" w:asciiTheme="minorEastAsia" w:hAnsiTheme="minorEastAsia"/>
          <w:color w:val="000000" w:themeColor="text1"/>
          <w:szCs w:val="21"/>
          <w:lang w:val="zh-CN"/>
        </w:rPr>
        <w:t>（公章）</w:t>
      </w:r>
    </w:p>
    <w:p w14:paraId="1B9C8383">
      <w:pPr>
        <w:autoSpaceDE w:val="0"/>
        <w:autoSpaceDN w:val="0"/>
        <w:adjustRightInd w:val="0"/>
        <w:spacing w:line="480" w:lineRule="auto"/>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日期：     年    月     日</w:t>
      </w:r>
    </w:p>
    <w:p w14:paraId="22EFC7EA">
      <w:pPr>
        <w:autoSpaceDE w:val="0"/>
        <w:autoSpaceDN w:val="0"/>
        <w:adjustRightInd w:val="0"/>
        <w:spacing w:line="48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lang w:val="zh-CN"/>
        </w:rPr>
        <w:t>注：</w:t>
      </w:r>
    </w:p>
    <w:p w14:paraId="3307A328">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1、合同履行期限指完成该项目的最终时间（日历天）。</w:t>
      </w:r>
    </w:p>
    <w:p w14:paraId="16CD24C0">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2、如谈判公告明确项目合同履行期限以年为单位，本表应填写完成该项目的年限。</w:t>
      </w:r>
    </w:p>
    <w:p w14:paraId="04A47A44">
      <w:pPr>
        <w:autoSpaceDE w:val="0"/>
        <w:autoSpaceDN w:val="0"/>
        <w:adjustRightInd w:val="0"/>
        <w:spacing w:line="480" w:lineRule="auto"/>
        <w:ind w:firstLine="420" w:firstLineChars="200"/>
        <w:rPr>
          <w:rFonts w:cs="宋体" w:asciiTheme="minorEastAsia" w:hAnsiTheme="minorEastAsia"/>
          <w:color w:val="000000" w:themeColor="text1"/>
          <w:szCs w:val="21"/>
          <w:lang w:val="zh-CN"/>
        </w:rPr>
      </w:pPr>
    </w:p>
    <w:p w14:paraId="65673712">
      <w:pPr>
        <w:autoSpaceDE w:val="0"/>
        <w:autoSpaceDN w:val="0"/>
        <w:adjustRightInd w:val="0"/>
        <w:spacing w:line="360" w:lineRule="auto"/>
        <w:rPr>
          <w:rFonts w:ascii="宋体" w:cs="宋体"/>
          <w:color w:val="000000" w:themeColor="text1"/>
          <w:sz w:val="24"/>
          <w:lang w:val="zh-CN"/>
        </w:rPr>
      </w:pPr>
    </w:p>
    <w:p w14:paraId="60484779">
      <w:pPr>
        <w:autoSpaceDE w:val="0"/>
        <w:autoSpaceDN w:val="0"/>
        <w:adjustRightInd w:val="0"/>
        <w:spacing w:line="360" w:lineRule="auto"/>
        <w:rPr>
          <w:rFonts w:ascii="宋体" w:cs="宋体"/>
          <w:color w:val="000000" w:themeColor="text1"/>
          <w:sz w:val="24"/>
          <w:lang w:val="zh-CN"/>
        </w:rPr>
      </w:pPr>
    </w:p>
    <w:p w14:paraId="5AC4F5B1">
      <w:pPr>
        <w:autoSpaceDE w:val="0"/>
        <w:autoSpaceDN w:val="0"/>
        <w:adjustRightInd w:val="0"/>
        <w:spacing w:line="360" w:lineRule="auto"/>
        <w:rPr>
          <w:rFonts w:ascii="宋体" w:cs="宋体"/>
          <w:color w:val="000000" w:themeColor="text1"/>
          <w:sz w:val="24"/>
          <w:lang w:val="zh-CN"/>
        </w:rPr>
      </w:pPr>
    </w:p>
    <w:p w14:paraId="385931E2">
      <w:pPr>
        <w:autoSpaceDE w:val="0"/>
        <w:autoSpaceDN w:val="0"/>
        <w:adjustRightInd w:val="0"/>
        <w:spacing w:line="360" w:lineRule="auto"/>
        <w:rPr>
          <w:rFonts w:ascii="宋体" w:cs="宋体"/>
          <w:color w:val="000000" w:themeColor="text1"/>
          <w:sz w:val="24"/>
          <w:lang w:val="zh-CN"/>
        </w:rPr>
      </w:pPr>
    </w:p>
    <w:p w14:paraId="35F43D3C">
      <w:pPr>
        <w:autoSpaceDE w:val="0"/>
        <w:autoSpaceDN w:val="0"/>
        <w:adjustRightInd w:val="0"/>
        <w:spacing w:line="360" w:lineRule="auto"/>
        <w:rPr>
          <w:rFonts w:ascii="宋体" w:cs="宋体"/>
          <w:color w:val="000000" w:themeColor="text1"/>
          <w:sz w:val="24"/>
          <w:lang w:val="zh-CN"/>
        </w:rPr>
      </w:pPr>
    </w:p>
    <w:p w14:paraId="3D1CB6C1">
      <w:pPr>
        <w:autoSpaceDE w:val="0"/>
        <w:autoSpaceDN w:val="0"/>
        <w:adjustRightInd w:val="0"/>
        <w:spacing w:line="360" w:lineRule="auto"/>
        <w:rPr>
          <w:rFonts w:ascii="宋体" w:cs="宋体"/>
          <w:color w:val="000000" w:themeColor="text1"/>
          <w:sz w:val="24"/>
          <w:lang w:val="zh-CN"/>
        </w:rPr>
      </w:pPr>
    </w:p>
    <w:p w14:paraId="7B8B60A8">
      <w:pPr>
        <w:autoSpaceDE w:val="0"/>
        <w:autoSpaceDN w:val="0"/>
        <w:adjustRightInd w:val="0"/>
        <w:spacing w:line="360" w:lineRule="auto"/>
        <w:rPr>
          <w:rFonts w:ascii="宋体" w:cs="宋体"/>
          <w:color w:val="000000" w:themeColor="text1"/>
          <w:sz w:val="24"/>
          <w:lang w:val="zh-CN"/>
        </w:rPr>
      </w:pPr>
    </w:p>
    <w:p w14:paraId="217CBCF3">
      <w:pPr>
        <w:autoSpaceDE w:val="0"/>
        <w:autoSpaceDN w:val="0"/>
        <w:adjustRightInd w:val="0"/>
        <w:spacing w:line="360" w:lineRule="auto"/>
        <w:rPr>
          <w:rFonts w:ascii="宋体" w:cs="宋体"/>
          <w:color w:val="000000" w:themeColor="text1"/>
          <w:sz w:val="24"/>
          <w:lang w:val="zh-CN"/>
        </w:rPr>
      </w:pPr>
    </w:p>
    <w:p w14:paraId="33510668">
      <w:pPr>
        <w:autoSpaceDE w:val="0"/>
        <w:autoSpaceDN w:val="0"/>
        <w:adjustRightInd w:val="0"/>
        <w:spacing w:line="360" w:lineRule="auto"/>
        <w:rPr>
          <w:rFonts w:ascii="宋体" w:cs="宋体"/>
          <w:color w:val="000000" w:themeColor="text1"/>
          <w:sz w:val="24"/>
          <w:lang w:val="zh-CN"/>
        </w:rPr>
      </w:pPr>
    </w:p>
    <w:p w14:paraId="7649DDE2">
      <w:pPr>
        <w:autoSpaceDE w:val="0"/>
        <w:autoSpaceDN w:val="0"/>
        <w:adjustRightInd w:val="0"/>
        <w:spacing w:line="360" w:lineRule="auto"/>
        <w:rPr>
          <w:rFonts w:ascii="宋体" w:cs="宋体"/>
          <w:color w:val="000000" w:themeColor="text1"/>
          <w:sz w:val="24"/>
          <w:lang w:val="zh-CN"/>
        </w:rPr>
      </w:pPr>
    </w:p>
    <w:p w14:paraId="081D8AE9">
      <w:pPr>
        <w:autoSpaceDE w:val="0"/>
        <w:autoSpaceDN w:val="0"/>
        <w:adjustRightInd w:val="0"/>
        <w:spacing w:line="360" w:lineRule="auto"/>
        <w:rPr>
          <w:rFonts w:cs="黑体" w:asciiTheme="minorEastAsia" w:hAnsiTheme="minorEastAsia"/>
          <w:b/>
          <w:bCs/>
          <w:color w:val="000000" w:themeColor="text1"/>
          <w:sz w:val="44"/>
          <w:szCs w:val="44"/>
          <w:lang w:val="zh-CN"/>
        </w:rPr>
      </w:pPr>
    </w:p>
    <w:p w14:paraId="129C2A5D">
      <w:pPr>
        <w:widowControl/>
        <w:jc w:val="left"/>
        <w:rPr>
          <w:color w:val="000000" w:themeColor="text1"/>
          <w:lang w:val="zh-CN"/>
        </w:rPr>
      </w:pPr>
      <w:r>
        <w:rPr>
          <w:color w:val="000000" w:themeColor="text1"/>
          <w:lang w:val="zh-CN"/>
        </w:rPr>
        <w:br w:type="page"/>
      </w:r>
    </w:p>
    <w:p w14:paraId="6D8B1422">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rPr>
      </w:pPr>
      <w:r>
        <w:rPr>
          <w:rFonts w:hint="eastAsia" w:cs="黑体" w:asciiTheme="minorEastAsia" w:hAnsiTheme="minorEastAsia"/>
          <w:b/>
          <w:bCs/>
          <w:color w:val="000000" w:themeColor="text1"/>
          <w:sz w:val="28"/>
          <w:szCs w:val="28"/>
          <w:lang w:val="zh-CN"/>
        </w:rPr>
        <w:t>三、资格审查相关材料</w:t>
      </w:r>
    </w:p>
    <w:p w14:paraId="640863CE">
      <w:pPr>
        <w:pStyle w:val="16"/>
        <w:spacing w:line="360" w:lineRule="auto"/>
        <w:jc w:val="center"/>
        <w:rPr>
          <w:rFonts w:asciiTheme="majorEastAsia" w:hAnsiTheme="majorEastAsia" w:eastAsiaTheme="majorEastAsia"/>
          <w:b/>
          <w:snapToGrid w:val="0"/>
          <w:color w:val="000000" w:themeColor="text1"/>
          <w:kern w:val="0"/>
          <w:szCs w:val="24"/>
        </w:rPr>
      </w:pPr>
      <w:r>
        <w:rPr>
          <w:rFonts w:hint="eastAsia" w:asciiTheme="majorEastAsia" w:hAnsiTheme="majorEastAsia" w:eastAsiaTheme="majorEastAsia"/>
          <w:b/>
          <w:snapToGrid w:val="0"/>
          <w:color w:val="000000" w:themeColor="text1"/>
          <w:kern w:val="0"/>
          <w:szCs w:val="24"/>
        </w:rPr>
        <w:t>3.1 报 价 函</w:t>
      </w:r>
    </w:p>
    <w:p w14:paraId="63C1350F">
      <w:pPr>
        <w:adjustRightInd w:val="0"/>
        <w:spacing w:line="360" w:lineRule="auto"/>
        <w:contextualSpacing/>
        <w:rPr>
          <w:rFonts w:asciiTheme="minorEastAsia" w:hAnsiTheme="minorEastAsia"/>
          <w:b/>
          <w:snapToGrid w:val="0"/>
          <w:color w:val="000000" w:themeColor="text1"/>
          <w:kern w:val="0"/>
          <w:szCs w:val="21"/>
          <w:u w:val="single"/>
        </w:rPr>
      </w:pPr>
      <w:r>
        <w:rPr>
          <w:rFonts w:hint="eastAsia" w:asciiTheme="minorEastAsia" w:hAnsiTheme="minorEastAsia"/>
          <w:snapToGrid w:val="0"/>
          <w:color w:val="000000" w:themeColor="text1"/>
          <w:kern w:val="0"/>
          <w:szCs w:val="21"/>
        </w:rPr>
        <w:t>致：</w:t>
      </w:r>
      <w:r>
        <w:rPr>
          <w:rFonts w:hint="eastAsia" w:asciiTheme="minorEastAsia" w:hAnsiTheme="minorEastAsia"/>
          <w:snapToGrid w:val="0"/>
          <w:color w:val="000000" w:themeColor="text1"/>
          <w:kern w:val="0"/>
          <w:szCs w:val="21"/>
          <w:u w:val="single"/>
        </w:rPr>
        <w:t>（采购人）</w:t>
      </w:r>
    </w:p>
    <w:p w14:paraId="725BD51E">
      <w:pPr>
        <w:adjustRightInd w:val="0"/>
        <w:spacing w:line="360" w:lineRule="auto"/>
        <w:ind w:firstLine="420" w:firstLineChars="200"/>
        <w:contextualSpacing/>
        <w:outlineLvl w:val="0"/>
        <w:rPr>
          <w:rFonts w:asciiTheme="minorEastAsia" w:hAnsiTheme="minorEastAsia"/>
          <w:snapToGrid w:val="0"/>
          <w:color w:val="000000" w:themeColor="text1"/>
          <w:kern w:val="0"/>
          <w:szCs w:val="21"/>
        </w:rPr>
      </w:pPr>
      <w:r>
        <w:rPr>
          <w:rFonts w:hint="eastAsia" w:asciiTheme="minorEastAsia" w:hAnsiTheme="minorEastAsia"/>
          <w:snapToGrid w:val="0"/>
          <w:color w:val="000000" w:themeColor="text1"/>
          <w:kern w:val="0"/>
          <w:szCs w:val="21"/>
        </w:rPr>
        <w:t>根据贵方（项目名称、项目编号）采购的竞争性谈判公告及谈判邀请，_______（姓名和职务）被正式授权并代表供应商（供应商名称、地址）提交。</w:t>
      </w:r>
    </w:p>
    <w:p w14:paraId="131933FC">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我方确认收到贵方提供的（项目名称、招标编号）谈判文件的全部内容。</w:t>
      </w:r>
    </w:p>
    <w:p w14:paraId="154862CF">
      <w:pPr>
        <w:pStyle w:val="16"/>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rPr>
      </w:pPr>
      <w:r>
        <w:rPr>
          <w:rFonts w:hint="eastAsia" w:asciiTheme="minorEastAsia" w:hAnsiTheme="minorEastAsia" w:eastAsiaTheme="minorEastAsia"/>
          <w:snapToGrid w:val="0"/>
          <w:color w:val="000000" w:themeColor="text1"/>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rPr>
        <w:t>已完全理解并接受谈判文件的各项规定和要求及资金支付规定，对谈判文件的合理性、合法性不再有异议。</w:t>
      </w:r>
    </w:p>
    <w:p w14:paraId="368E50F4">
      <w:pPr>
        <w:adjustRightInd w:val="0"/>
        <w:spacing w:line="360" w:lineRule="auto"/>
        <w:ind w:firstLine="525" w:firstLineChars="25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我方已完全明白谈判文件的所有条款要求，并申明如下：</w:t>
      </w:r>
    </w:p>
    <w:p w14:paraId="5E8249CC">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一、按谈判文件提供的全部货物与相关服务的响应总价详见《报价一览表》。</w:t>
      </w:r>
    </w:p>
    <w:p w14:paraId="42D06B09">
      <w:pPr>
        <w:adjustRightInd w:val="0"/>
        <w:spacing w:line="360" w:lineRule="auto"/>
        <w:ind w:firstLine="420" w:firstLineChars="200"/>
        <w:contextualSpacing/>
        <w:rPr>
          <w:rFonts w:cs="Courier New" w:asciiTheme="minorEastAsia" w:hAnsiTheme="minorEastAsia"/>
          <w:color w:val="000000" w:themeColor="text1"/>
          <w:szCs w:val="21"/>
        </w:rPr>
      </w:pPr>
      <w:r>
        <w:rPr>
          <w:rFonts w:hint="eastAsia" w:cs="Courier New" w:asciiTheme="minorEastAsia" w:hAnsiTheme="minorEastAsia"/>
          <w:color w:val="000000" w:themeColor="text1"/>
          <w:szCs w:val="21"/>
        </w:rPr>
        <w:t>二、</w:t>
      </w:r>
      <w:r>
        <w:rPr>
          <w:rFonts w:hint="eastAsia" w:ascii="宋体" w:hAnsi="宋体"/>
          <w:color w:val="000000" w:themeColor="text1"/>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078ACFE">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三、我方明白并同意，在规定的谈判响应时间截止之后，响应有效期之内撤销谈判响应的，则我方承担违背响应承诺的责任追究。</w:t>
      </w:r>
    </w:p>
    <w:p w14:paraId="3B017361">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四、我方同意按照贵方可能提出的要求而提供与谈判响应有关的任何其他数据、信息或资料。</w:t>
      </w:r>
    </w:p>
    <w:p w14:paraId="64141BD0">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五、我方理解贵方不一定接受最低响应报价。</w:t>
      </w:r>
    </w:p>
    <w:p w14:paraId="3041159B">
      <w:pPr>
        <w:pStyle w:val="23"/>
        <w:adjustRightInd w:val="0"/>
        <w:spacing w:line="360" w:lineRule="auto"/>
        <w:ind w:firstLine="420" w:firstLineChars="200"/>
        <w:contextualSpacing/>
        <w:rPr>
          <w:rFonts w:cs="Courier New"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六、我方如果成交，将保证履行谈判文件及其澄清、修改文件（如果有）中的全部责任和义务，按质、按量、按期完成《采购需求》及《合同书》中的全部任务。</w:t>
      </w:r>
    </w:p>
    <w:p w14:paraId="1CA1A70F">
      <w:pPr>
        <w:pStyle w:val="23"/>
        <w:adjustRightInd w:val="0"/>
        <w:spacing w:line="360" w:lineRule="auto"/>
        <w:ind w:firstLine="420" w:firstLineChars="200"/>
        <w:contextualSpacing/>
        <w:rPr>
          <w:rFonts w:cs="宋体" w:asciiTheme="minorEastAsia" w:hAnsiTheme="minorEastAsia" w:eastAsiaTheme="minorEastAsia"/>
          <w:color w:val="000000" w:themeColor="text1"/>
          <w:sz w:val="21"/>
          <w:szCs w:val="21"/>
        </w:rPr>
      </w:pPr>
      <w:r>
        <w:rPr>
          <w:rFonts w:hint="eastAsia" w:cs="Courier New" w:asciiTheme="minorEastAsia" w:hAnsiTheme="minorEastAsia" w:eastAsiaTheme="minorEastAsia"/>
          <w:color w:val="000000" w:themeColor="text1"/>
          <w:sz w:val="21"/>
          <w:szCs w:val="21"/>
        </w:rPr>
        <w:t>七、我方在此保证所提交的所有文件和全部说明是真实的和正确的。</w:t>
      </w:r>
    </w:p>
    <w:p w14:paraId="4C63773F">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八、我方响应报价已包含应向知识产权所有权人支付的所有相关税费，并保证采购人在中国使用我方提供的货物时，如有第三方提出侵犯其知识产权主张的，责任由我方承担。 </w:t>
      </w:r>
    </w:p>
    <w:p w14:paraId="2B5264D6">
      <w:pPr>
        <w:pStyle w:val="16"/>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九、我方具备</w:t>
      </w:r>
      <w:r>
        <w:rPr>
          <w:rFonts w:ascii="Segoe UI" w:hAnsi="Segoe UI" w:eastAsia="Segoe UI" w:cs="Segoe UI"/>
          <w:color w:val="000000"/>
          <w:sz w:val="21"/>
          <w:szCs w:val="21"/>
          <w:shd w:val="clear" w:color="auto" w:fill="FFFFFF"/>
        </w:rPr>
        <w:t>满足《中华人民共和国政府采购法》第二十二条</w:t>
      </w:r>
      <w:r>
        <w:rPr>
          <w:rFonts w:hint="eastAsia" w:cs="Arial" w:asciiTheme="minorEastAsia" w:hAnsiTheme="minorEastAsia" w:eastAsiaTheme="minorEastAsia"/>
          <w:color w:val="000000" w:themeColor="text1"/>
          <w:sz w:val="21"/>
          <w:szCs w:val="21"/>
        </w:rPr>
        <w:t>规定的条件；承诺如下：</w:t>
      </w:r>
    </w:p>
    <w:p w14:paraId="19DADB3C">
      <w:pPr>
        <w:pStyle w:val="16"/>
        <w:adjustRightInd w:val="0"/>
        <w:spacing w:line="360" w:lineRule="auto"/>
        <w:ind w:firstLine="420" w:firstLineChars="200"/>
        <w:contextualSpacing/>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1. 具有独立承担民事责任能力的在中华人民共和国境内注册的法人或其他组织或自然人，有效的营业执照（或事业法人登记证或身份证等相关证明）。</w:t>
      </w:r>
    </w:p>
    <w:p w14:paraId="15C87ABB">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2. 我方已依法缴纳了各项税费及社会保险费用，如有需要，可随时向采购人提供近六个月内的相关缴费证明，以便核查。</w:t>
      </w:r>
    </w:p>
    <w:p w14:paraId="2A91362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3. 我方已依法建立健全的财务会计制度，如有需要，可随时向采购人提供相关证明材料，以便核查。</w:t>
      </w:r>
    </w:p>
    <w:p w14:paraId="072B1F94">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4. 参加政府采购活动前三年内，在经营活动中没有重大违法记录。</w:t>
      </w:r>
    </w:p>
    <w:p w14:paraId="13D0253E">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5. 符合法律、行政法规规定的其他条件。</w:t>
      </w:r>
    </w:p>
    <w:p w14:paraId="49E2EF0D">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宋体" w:asciiTheme="minorEastAsia" w:hAnsiTheme="minorEastAsia"/>
          <w:color w:val="000000" w:themeColor="text1"/>
          <w:szCs w:val="21"/>
        </w:rPr>
        <w:t>以上内容如有虚假或与事实不符的，谈判小组可将</w:t>
      </w:r>
      <w:r>
        <w:rPr>
          <w:rFonts w:hint="eastAsia" w:cs="Arial" w:asciiTheme="minorEastAsia" w:hAnsiTheme="minorEastAsia"/>
          <w:color w:val="000000" w:themeColor="text1"/>
          <w:szCs w:val="21"/>
        </w:rPr>
        <w:t>我方作无效投标处理，我方愿意承担相应的法律责任。</w:t>
      </w:r>
    </w:p>
    <w:p w14:paraId="00ED56D6">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十、我方具备履行合同所必需的设备和专业技术能力。</w:t>
      </w:r>
    </w:p>
    <w:p w14:paraId="2CCE5693">
      <w:pPr>
        <w:pStyle w:val="16"/>
        <w:adjustRightInd w:val="0"/>
        <w:spacing w:line="360" w:lineRule="auto"/>
        <w:ind w:firstLine="420" w:firstLineChars="200"/>
        <w:contextualSpacing/>
        <w:rPr>
          <w:rFonts w:asciiTheme="minorEastAsia" w:hAnsiTheme="minorEastAsia" w:eastAsiaTheme="minorEastAsia"/>
          <w:color w:val="000000" w:themeColor="text1"/>
          <w:sz w:val="21"/>
          <w:szCs w:val="21"/>
        </w:rPr>
      </w:pPr>
      <w:r>
        <w:rPr>
          <w:rFonts w:hint="eastAsia" w:asciiTheme="minorEastAsia" w:hAnsiTheme="minorEastAsia" w:eastAsiaTheme="minorEastAsia"/>
          <w:snapToGrid w:val="0"/>
          <w:color w:val="000000" w:themeColor="text1"/>
          <w:kern w:val="0"/>
          <w:sz w:val="21"/>
          <w:szCs w:val="21"/>
        </w:rPr>
        <w:t>十一、</w:t>
      </w:r>
      <w:r>
        <w:rPr>
          <w:rFonts w:hint="eastAsia" w:asciiTheme="minorEastAsia" w:hAnsiTheme="minorEastAsia" w:eastAsiaTheme="minorEastAsia"/>
          <w:color w:val="000000" w:themeColor="text1"/>
          <w:sz w:val="21"/>
          <w:szCs w:val="21"/>
        </w:rPr>
        <w:t>我方对在本函及响应文件中所作的所有承诺承担法律责任。</w:t>
      </w:r>
    </w:p>
    <w:p w14:paraId="42BF7764">
      <w:pPr>
        <w:pStyle w:val="16"/>
        <w:adjustRightInd w:val="0"/>
        <w:snapToGrid w:val="0"/>
        <w:spacing w:line="360" w:lineRule="auto"/>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十二、若我方中标，愿意按招标文件规定向代理机构支付招标代理服务费。</w:t>
      </w:r>
    </w:p>
    <w:p w14:paraId="00DB4DD4">
      <w:pPr>
        <w:pStyle w:val="16"/>
        <w:adjustRightInd w:val="0"/>
        <w:snapToGrid w:val="0"/>
        <w:spacing w:line="360" w:lineRule="auto"/>
        <w:rPr>
          <w:rFonts w:asciiTheme="minorEastAsia" w:hAnsiTheme="minorEastAsia" w:eastAsiaTheme="minorEastAsia"/>
          <w:color w:val="000000" w:themeColor="text1"/>
          <w:sz w:val="21"/>
          <w:szCs w:val="21"/>
        </w:rPr>
      </w:pPr>
    </w:p>
    <w:p w14:paraId="4F9F27C1">
      <w:pPr>
        <w:pStyle w:val="16"/>
        <w:adjustRightInd w:val="0"/>
        <w:snapToGrid w:val="0"/>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所有与本项目谈判有关的一切正式往来请寄：</w:t>
      </w:r>
    </w:p>
    <w:p w14:paraId="3D1B6603">
      <w:pPr>
        <w:adjustRightInd w:val="0"/>
        <w:snapToGrid w:val="0"/>
        <w:spacing w:line="360" w:lineRule="auto"/>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地    址： 邮政编码：</w:t>
      </w:r>
    </w:p>
    <w:p w14:paraId="04923376">
      <w:pPr>
        <w:adjustRightInd w:val="0"/>
        <w:snapToGrid w:val="0"/>
        <w:spacing w:line="360" w:lineRule="auto"/>
        <w:rPr>
          <w:rFonts w:cs="宋体" w:asciiTheme="minorEastAsia" w:hAnsiTheme="minorEastAsia"/>
          <w:color w:val="000000" w:themeColor="text1"/>
          <w:szCs w:val="21"/>
        </w:rPr>
      </w:pPr>
      <w:r>
        <w:rPr>
          <w:rFonts w:hint="eastAsia" w:cs="宋体" w:asciiTheme="minorEastAsia" w:hAnsiTheme="minorEastAsia"/>
          <w:color w:val="000000" w:themeColor="text1"/>
          <w:szCs w:val="21"/>
        </w:rPr>
        <w:t>电    话： 传    真：</w:t>
      </w:r>
    </w:p>
    <w:p w14:paraId="32917D0C">
      <w:pPr>
        <w:adjustRightInd w:val="0"/>
        <w:snapToGrid w:val="0"/>
        <w:spacing w:line="360" w:lineRule="auto"/>
        <w:rPr>
          <w:rFonts w:cs="宋体" w:asciiTheme="minorEastAsia" w:hAnsiTheme="minorEastAsia"/>
          <w:color w:val="000000" w:themeColor="text1"/>
          <w:szCs w:val="21"/>
          <w:u w:val="single"/>
        </w:rPr>
      </w:pPr>
      <w:r>
        <w:rPr>
          <w:rFonts w:hint="eastAsia" w:cs="宋体" w:asciiTheme="minorEastAsia" w:hAnsiTheme="minorEastAsia"/>
          <w:color w:val="000000" w:themeColor="text1"/>
          <w:szCs w:val="21"/>
        </w:rPr>
        <w:t>供应商代表姓名： 职    务：</w:t>
      </w:r>
    </w:p>
    <w:p w14:paraId="0B8DF7CD">
      <w:pPr>
        <w:adjustRightInd w:val="0"/>
        <w:snapToGrid w:val="0"/>
        <w:spacing w:line="360" w:lineRule="auto"/>
        <w:rPr>
          <w:rFonts w:cs="宋体" w:asciiTheme="minorEastAsia" w:hAnsiTheme="minorEastAsia"/>
          <w:color w:val="000000" w:themeColor="text1"/>
          <w:szCs w:val="21"/>
          <w:u w:val="single"/>
        </w:rPr>
      </w:pPr>
    </w:p>
    <w:p w14:paraId="504686AC">
      <w:pPr>
        <w:adjustRightInd w:val="0"/>
        <w:snapToGrid w:val="0"/>
        <w:spacing w:line="360" w:lineRule="auto"/>
        <w:rPr>
          <w:rFonts w:cs="宋体" w:asciiTheme="minorEastAsia" w:hAnsiTheme="minorEastAsia"/>
          <w:color w:val="000000" w:themeColor="text1"/>
          <w:szCs w:val="21"/>
          <w:u w:val="single"/>
        </w:rPr>
      </w:pPr>
    </w:p>
    <w:p w14:paraId="6D2C61C0">
      <w:pPr>
        <w:adjustRightInd w:val="0"/>
        <w:snapToGrid w:val="0"/>
        <w:spacing w:line="360" w:lineRule="auto"/>
        <w:rPr>
          <w:rFonts w:cs="宋体" w:asciiTheme="minorEastAsia" w:hAnsiTheme="minorEastAsia"/>
          <w:color w:val="000000" w:themeColor="text1"/>
          <w:szCs w:val="21"/>
          <w:u w:val="single"/>
        </w:rPr>
      </w:pPr>
    </w:p>
    <w:p w14:paraId="73154A0D">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14:paraId="38BA5CFF">
      <w:pPr>
        <w:adjustRightInd w:val="0"/>
        <w:snapToGrid w:val="0"/>
        <w:spacing w:line="360" w:lineRule="auto"/>
        <w:ind w:firstLine="4305" w:firstLineChars="2050"/>
        <w:rPr>
          <w:rFonts w:cs="宋体" w:asciiTheme="minorEastAsia" w:hAnsiTheme="minorEastAsia"/>
          <w:color w:val="000000" w:themeColor="text1"/>
          <w:szCs w:val="21"/>
        </w:rPr>
      </w:pPr>
    </w:p>
    <w:p w14:paraId="2DAA7A09">
      <w:pPr>
        <w:adjustRightInd w:val="0"/>
        <w:snapToGrid w:val="0"/>
        <w:spacing w:line="360" w:lineRule="auto"/>
        <w:ind w:firstLine="4305" w:firstLineChars="2050"/>
        <w:rPr>
          <w:rFonts w:cs="宋体" w:asciiTheme="minorEastAsia" w:hAnsiTheme="minorEastAsia"/>
          <w:color w:val="000000" w:themeColor="text1"/>
          <w:szCs w:val="21"/>
        </w:rPr>
      </w:pPr>
      <w:r>
        <w:rPr>
          <w:rFonts w:hint="eastAsia" w:cs="宋体" w:asciiTheme="minorEastAsia" w:hAnsiTheme="minorEastAsia"/>
          <w:color w:val="000000" w:themeColor="text1"/>
          <w:szCs w:val="21"/>
        </w:rPr>
        <w:t>日期：      年     月     日</w:t>
      </w:r>
    </w:p>
    <w:p w14:paraId="7C5976F1">
      <w:pPr>
        <w:adjustRightInd w:val="0"/>
        <w:snapToGrid w:val="0"/>
        <w:spacing w:line="360" w:lineRule="auto"/>
        <w:ind w:firstLine="4305" w:firstLineChars="2050"/>
        <w:rPr>
          <w:rFonts w:cs="宋体" w:asciiTheme="minorEastAsia" w:hAnsiTheme="minorEastAsia"/>
          <w:color w:val="000000" w:themeColor="text1"/>
          <w:szCs w:val="21"/>
        </w:rPr>
      </w:pPr>
    </w:p>
    <w:p w14:paraId="2117D60D">
      <w:pPr>
        <w:adjustRightInd w:val="0"/>
        <w:snapToGrid w:val="0"/>
        <w:spacing w:line="360" w:lineRule="auto"/>
        <w:rPr>
          <w:rFonts w:cs="宋体" w:asciiTheme="minorEastAsia" w:hAnsiTheme="minorEastAsia"/>
          <w:color w:val="000000" w:themeColor="text1"/>
          <w:szCs w:val="21"/>
        </w:rPr>
      </w:pPr>
    </w:p>
    <w:p w14:paraId="293E7CDB">
      <w:pPr>
        <w:spacing w:line="480" w:lineRule="exact"/>
        <w:jc w:val="center"/>
        <w:rPr>
          <w:rFonts w:asciiTheme="majorEastAsia" w:hAnsiTheme="majorEastAsia" w:eastAsiaTheme="majorEastAsia"/>
          <w:b/>
          <w:bCs/>
          <w:color w:val="000000" w:themeColor="text1"/>
          <w:sz w:val="24"/>
          <w:szCs w:val="24"/>
        </w:rPr>
      </w:pPr>
    </w:p>
    <w:p w14:paraId="5DF0D590">
      <w:pPr>
        <w:spacing w:line="480" w:lineRule="exact"/>
        <w:jc w:val="center"/>
        <w:rPr>
          <w:rFonts w:asciiTheme="majorEastAsia" w:hAnsiTheme="majorEastAsia" w:eastAsiaTheme="majorEastAsia"/>
          <w:b/>
          <w:bCs/>
          <w:color w:val="000000" w:themeColor="text1"/>
          <w:sz w:val="24"/>
          <w:szCs w:val="24"/>
        </w:rPr>
      </w:pPr>
    </w:p>
    <w:p w14:paraId="3679F9CD">
      <w:pPr>
        <w:spacing w:line="480" w:lineRule="exact"/>
        <w:jc w:val="center"/>
        <w:rPr>
          <w:rFonts w:asciiTheme="majorEastAsia" w:hAnsiTheme="majorEastAsia" w:eastAsiaTheme="majorEastAsia"/>
          <w:b/>
          <w:bCs/>
          <w:color w:val="000000" w:themeColor="text1"/>
          <w:sz w:val="24"/>
          <w:szCs w:val="24"/>
        </w:rPr>
      </w:pPr>
    </w:p>
    <w:p w14:paraId="1AEED835">
      <w:pPr>
        <w:spacing w:line="480" w:lineRule="exact"/>
        <w:jc w:val="center"/>
        <w:rPr>
          <w:rFonts w:asciiTheme="majorEastAsia" w:hAnsiTheme="majorEastAsia" w:eastAsiaTheme="majorEastAsia"/>
          <w:b/>
          <w:bCs/>
          <w:color w:val="000000" w:themeColor="text1"/>
          <w:sz w:val="24"/>
          <w:szCs w:val="24"/>
        </w:rPr>
      </w:pPr>
    </w:p>
    <w:p w14:paraId="03661ECE">
      <w:pPr>
        <w:spacing w:line="480" w:lineRule="exact"/>
        <w:jc w:val="center"/>
        <w:rPr>
          <w:rFonts w:asciiTheme="majorEastAsia" w:hAnsiTheme="majorEastAsia" w:eastAsiaTheme="majorEastAsia"/>
          <w:b/>
          <w:bCs/>
          <w:color w:val="000000" w:themeColor="text1"/>
          <w:sz w:val="24"/>
          <w:szCs w:val="24"/>
        </w:rPr>
      </w:pPr>
    </w:p>
    <w:p w14:paraId="28AA264E">
      <w:pPr>
        <w:spacing w:line="480" w:lineRule="exact"/>
        <w:jc w:val="center"/>
        <w:rPr>
          <w:rFonts w:asciiTheme="majorEastAsia" w:hAnsiTheme="majorEastAsia" w:eastAsiaTheme="majorEastAsia"/>
          <w:b/>
          <w:bCs/>
          <w:color w:val="000000" w:themeColor="text1"/>
          <w:sz w:val="24"/>
          <w:szCs w:val="24"/>
        </w:rPr>
      </w:pPr>
    </w:p>
    <w:p w14:paraId="426C2FBD">
      <w:pPr>
        <w:pStyle w:val="2"/>
        <w:rPr>
          <w:color w:val="000000" w:themeColor="text1"/>
        </w:rPr>
      </w:pPr>
    </w:p>
    <w:p w14:paraId="7E011407">
      <w:pPr>
        <w:pStyle w:val="3"/>
        <w:rPr>
          <w:color w:val="000000" w:themeColor="text1"/>
        </w:rPr>
      </w:pPr>
    </w:p>
    <w:p w14:paraId="68CFBAA6">
      <w:pPr>
        <w:spacing w:line="480" w:lineRule="exact"/>
        <w:jc w:val="center"/>
        <w:rPr>
          <w:rFonts w:asciiTheme="majorEastAsia" w:hAnsiTheme="majorEastAsia" w:eastAsiaTheme="majorEastAsia"/>
          <w:b/>
          <w:bCs/>
          <w:color w:val="000000" w:themeColor="text1"/>
          <w:sz w:val="24"/>
          <w:szCs w:val="24"/>
        </w:rPr>
      </w:pPr>
      <w:r>
        <w:rPr>
          <w:rFonts w:hint="eastAsia" w:asciiTheme="majorEastAsia" w:hAnsiTheme="majorEastAsia" w:eastAsiaTheme="majorEastAsia"/>
          <w:b/>
          <w:bCs/>
          <w:color w:val="000000" w:themeColor="text1"/>
          <w:sz w:val="24"/>
          <w:szCs w:val="24"/>
        </w:rPr>
        <w:t>3.2 法定代表人（单位负责人）</w:t>
      </w:r>
      <w:r>
        <w:rPr>
          <w:rFonts w:asciiTheme="majorEastAsia" w:hAnsiTheme="majorEastAsia" w:eastAsiaTheme="majorEastAsia"/>
          <w:b/>
          <w:bCs/>
          <w:color w:val="000000" w:themeColor="text1"/>
          <w:sz w:val="24"/>
          <w:szCs w:val="24"/>
        </w:rPr>
        <w:t>资</w:t>
      </w:r>
      <w:r>
        <w:rPr>
          <w:rFonts w:hint="eastAsia" w:asciiTheme="majorEastAsia" w:hAnsiTheme="majorEastAsia" w:eastAsiaTheme="majorEastAsia"/>
          <w:b/>
          <w:bCs/>
          <w:color w:val="000000" w:themeColor="text1"/>
          <w:sz w:val="24"/>
          <w:szCs w:val="24"/>
        </w:rPr>
        <w:t>格</w:t>
      </w:r>
      <w:r>
        <w:rPr>
          <w:rFonts w:asciiTheme="majorEastAsia" w:hAnsiTheme="majorEastAsia" w:eastAsiaTheme="majorEastAsia"/>
          <w:b/>
          <w:bCs/>
          <w:color w:val="000000" w:themeColor="text1"/>
          <w:sz w:val="24"/>
          <w:szCs w:val="24"/>
        </w:rPr>
        <w:t>证</w:t>
      </w:r>
      <w:r>
        <w:rPr>
          <w:rFonts w:hint="eastAsia" w:asciiTheme="majorEastAsia" w:hAnsiTheme="majorEastAsia" w:eastAsiaTheme="majorEastAsia"/>
          <w:b/>
          <w:bCs/>
          <w:color w:val="000000" w:themeColor="text1"/>
          <w:sz w:val="24"/>
          <w:szCs w:val="24"/>
        </w:rPr>
        <w:t>明</w:t>
      </w:r>
      <w:r>
        <w:rPr>
          <w:rFonts w:asciiTheme="majorEastAsia" w:hAnsiTheme="majorEastAsia" w:eastAsiaTheme="majorEastAsia"/>
          <w:b/>
          <w:bCs/>
          <w:color w:val="000000" w:themeColor="text1"/>
          <w:sz w:val="24"/>
          <w:szCs w:val="24"/>
        </w:rPr>
        <w:t>书</w:t>
      </w:r>
    </w:p>
    <w:p w14:paraId="723FB7B1">
      <w:pPr>
        <w:autoSpaceDE w:val="0"/>
        <w:autoSpaceDN w:val="0"/>
        <w:adjustRightInd w:val="0"/>
        <w:spacing w:line="480" w:lineRule="auto"/>
        <w:ind w:firstLine="616" w:firstLineChars="257"/>
        <w:rPr>
          <w:rFonts w:ascii="宋体" w:hAnsi="宋体"/>
          <w:color w:val="000000" w:themeColor="text1"/>
          <w:sz w:val="24"/>
          <w:szCs w:val="24"/>
        </w:rPr>
      </w:pPr>
    </w:p>
    <w:p w14:paraId="644A39E9">
      <w:pPr>
        <w:pStyle w:val="56"/>
        <w:spacing w:line="480" w:lineRule="auto"/>
        <w:ind w:firstLine="472" w:firstLineChars="225"/>
        <w:jc w:val="left"/>
        <w:rPr>
          <w:rFonts w:asciiTheme="minorEastAsia" w:hAnsiTheme="minorEastAsia"/>
          <w:color w:val="000000" w:themeColor="text1"/>
          <w:sz w:val="21"/>
          <w:szCs w:val="21"/>
        </w:rPr>
      </w:pPr>
      <w:r>
        <w:rPr>
          <w:rFonts w:asciiTheme="minorEastAsia" w:hAnsiTheme="minorEastAsia"/>
          <w:color w:val="000000" w:themeColor="text1"/>
          <w:sz w:val="21"/>
          <w:szCs w:val="21"/>
        </w:rPr>
        <w:t>单</w:t>
      </w:r>
      <w:r>
        <w:rPr>
          <w:rFonts w:hint="eastAsia" w:asciiTheme="minorEastAsia" w:hAnsiTheme="minorEastAsia"/>
          <w:color w:val="000000" w:themeColor="text1"/>
          <w:sz w:val="21"/>
          <w:szCs w:val="21"/>
        </w:rPr>
        <w:t>位名</w:t>
      </w:r>
      <w:r>
        <w:rPr>
          <w:rFonts w:asciiTheme="minorEastAsia" w:hAnsiTheme="minorEastAsia"/>
          <w:color w:val="000000" w:themeColor="text1"/>
          <w:sz w:val="21"/>
          <w:szCs w:val="21"/>
        </w:rPr>
        <w:t>称</w:t>
      </w:r>
      <w:r>
        <w:rPr>
          <w:rFonts w:hint="eastAsia" w:asciiTheme="minorEastAsia" w:hAnsiTheme="minorEastAsia"/>
          <w:color w:val="000000" w:themeColor="text1"/>
          <w:sz w:val="21"/>
          <w:szCs w:val="21"/>
        </w:rPr>
        <w:t>：</w:t>
      </w:r>
    </w:p>
    <w:p w14:paraId="0136EB22">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地址：</w:t>
      </w:r>
    </w:p>
    <w:p w14:paraId="092D46A1">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姓名：       性</w:t>
      </w:r>
      <w:r>
        <w:rPr>
          <w:rFonts w:asciiTheme="minorEastAsia" w:hAnsiTheme="minorEastAsia"/>
          <w:color w:val="000000" w:themeColor="text1"/>
          <w:sz w:val="21"/>
          <w:szCs w:val="21"/>
        </w:rPr>
        <w:t>别</w:t>
      </w:r>
      <w:r>
        <w:rPr>
          <w:rFonts w:hint="eastAsia" w:asciiTheme="minorEastAsia" w:hAnsiTheme="minorEastAsia"/>
          <w:color w:val="000000" w:themeColor="text1"/>
          <w:sz w:val="21"/>
          <w:szCs w:val="21"/>
        </w:rPr>
        <w:t>：     年</w:t>
      </w:r>
      <w:r>
        <w:rPr>
          <w:rFonts w:asciiTheme="minorEastAsia" w:hAnsiTheme="minorEastAsia"/>
          <w:color w:val="000000" w:themeColor="text1"/>
          <w:sz w:val="21"/>
          <w:szCs w:val="21"/>
        </w:rPr>
        <w:t>龄</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 xml:space="preserve">     职务</w:t>
      </w:r>
      <w:r>
        <w:rPr>
          <w:rFonts w:hint="eastAsia" w:asciiTheme="minorEastAsia" w:hAnsiTheme="minorEastAsia"/>
          <w:color w:val="000000" w:themeColor="text1"/>
          <w:sz w:val="21"/>
          <w:szCs w:val="21"/>
        </w:rPr>
        <w:t xml:space="preserve">：        </w:t>
      </w:r>
    </w:p>
    <w:p w14:paraId="106700A4">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本人系</w:t>
      </w:r>
      <w:r>
        <w:rPr>
          <w:rFonts w:hint="eastAsia" w:asciiTheme="minorEastAsia" w:hAnsiTheme="minorEastAsia"/>
          <w:i/>
          <w:snapToGrid w:val="0"/>
          <w:color w:val="000000" w:themeColor="text1"/>
          <w:sz w:val="21"/>
          <w:szCs w:val="21"/>
          <w:u w:val="single"/>
        </w:rPr>
        <w:t>供应商名</w:t>
      </w:r>
      <w:r>
        <w:rPr>
          <w:rFonts w:asciiTheme="minorEastAsia" w:hAnsiTheme="minorEastAsia"/>
          <w:i/>
          <w:snapToGrid w:val="0"/>
          <w:color w:val="000000" w:themeColor="text1"/>
          <w:sz w:val="21"/>
          <w:szCs w:val="21"/>
          <w:u w:val="single"/>
        </w:rPr>
        <w:t>称</w:t>
      </w:r>
      <w:r>
        <w:rPr>
          <w:rFonts w:hint="eastAsia" w:asciiTheme="minorEastAsia" w:hAnsiTheme="minorEastAsia"/>
          <w:color w:val="000000" w:themeColor="text1"/>
          <w:sz w:val="21"/>
          <w:szCs w:val="21"/>
        </w:rPr>
        <w:t>的法定代表人（单位负责人）。就</w:t>
      </w:r>
      <w:r>
        <w:rPr>
          <w:rFonts w:asciiTheme="minorEastAsia" w:hAnsiTheme="minorEastAsia"/>
          <w:color w:val="000000" w:themeColor="text1"/>
          <w:sz w:val="21"/>
          <w:szCs w:val="21"/>
        </w:rPr>
        <w:t>参</w:t>
      </w:r>
      <w:r>
        <w:rPr>
          <w:rFonts w:hint="eastAsia" w:asciiTheme="minorEastAsia" w:hAnsiTheme="minorEastAsia"/>
          <w:color w:val="000000" w:themeColor="text1"/>
          <w:sz w:val="21"/>
          <w:szCs w:val="21"/>
        </w:rPr>
        <w:t>加贵方项目</w:t>
      </w:r>
      <w:r>
        <w:rPr>
          <w:rFonts w:asciiTheme="minorEastAsia" w:hAnsiTheme="minorEastAsia"/>
          <w:color w:val="000000" w:themeColor="text1"/>
          <w:sz w:val="21"/>
          <w:szCs w:val="21"/>
        </w:rPr>
        <w:t>编号为</w:t>
      </w:r>
      <w:r>
        <w:rPr>
          <w:rFonts w:asciiTheme="minorEastAsia" w:hAnsiTheme="minorEastAsia"/>
          <w:i/>
          <w:color w:val="000000" w:themeColor="text1"/>
          <w:sz w:val="21"/>
          <w:szCs w:val="21"/>
          <w:u w:val="single"/>
        </w:rPr>
        <w:t>项目编号</w:t>
      </w:r>
      <w:r>
        <w:rPr>
          <w:rFonts w:hint="eastAsia" w:asciiTheme="minorEastAsia" w:hAnsiTheme="minorEastAsia"/>
          <w:color w:val="000000" w:themeColor="text1"/>
          <w:sz w:val="21"/>
          <w:szCs w:val="21"/>
        </w:rPr>
        <w:t>的</w:t>
      </w:r>
      <w:r>
        <w:rPr>
          <w:rFonts w:asciiTheme="minorEastAsia" w:hAnsiTheme="minorEastAsia"/>
          <w:i/>
          <w:color w:val="000000" w:themeColor="text1"/>
          <w:sz w:val="21"/>
          <w:szCs w:val="21"/>
          <w:u w:val="single"/>
        </w:rPr>
        <w:t>项目</w:t>
      </w:r>
      <w:r>
        <w:rPr>
          <w:rFonts w:hint="eastAsia" w:asciiTheme="minorEastAsia" w:hAnsiTheme="minorEastAsia"/>
          <w:i/>
          <w:color w:val="000000" w:themeColor="text1"/>
          <w:sz w:val="21"/>
          <w:szCs w:val="21"/>
          <w:u w:val="single"/>
        </w:rPr>
        <w:t>名</w:t>
      </w:r>
      <w:r>
        <w:rPr>
          <w:rFonts w:asciiTheme="minorEastAsia" w:hAnsiTheme="minorEastAsia"/>
          <w:i/>
          <w:color w:val="000000" w:themeColor="text1"/>
          <w:sz w:val="21"/>
          <w:szCs w:val="21"/>
          <w:u w:val="single"/>
        </w:rPr>
        <w:t>称</w:t>
      </w:r>
      <w:r>
        <w:rPr>
          <w:rFonts w:hint="eastAsia" w:asciiTheme="minorEastAsia" w:hAnsiTheme="minorEastAsia"/>
          <w:color w:val="000000" w:themeColor="text1"/>
          <w:sz w:val="21"/>
          <w:szCs w:val="21"/>
        </w:rPr>
        <w:t>竞争性谈判</w:t>
      </w:r>
      <w:r>
        <w:rPr>
          <w:rFonts w:asciiTheme="minorEastAsia" w:hAnsiTheme="minorEastAsia"/>
          <w:color w:val="000000" w:themeColor="text1"/>
          <w:sz w:val="21"/>
          <w:szCs w:val="21"/>
        </w:rPr>
        <w:t>项目</w:t>
      </w:r>
      <w:r>
        <w:rPr>
          <w:rFonts w:hint="eastAsia" w:asciiTheme="minorEastAsia" w:hAnsiTheme="minorEastAsia"/>
          <w:color w:val="000000" w:themeColor="text1"/>
          <w:sz w:val="21"/>
          <w:szCs w:val="21"/>
        </w:rPr>
        <w:t>的响应</w:t>
      </w:r>
      <w:r>
        <w:rPr>
          <w:rFonts w:asciiTheme="minorEastAsia" w:hAnsiTheme="minorEastAsia"/>
          <w:color w:val="000000" w:themeColor="text1"/>
          <w:sz w:val="21"/>
          <w:szCs w:val="21"/>
        </w:rPr>
        <w:t>报价</w:t>
      </w:r>
      <w:r>
        <w:rPr>
          <w:rFonts w:hint="eastAsia" w:asciiTheme="minorEastAsia" w:hAnsiTheme="minorEastAsia"/>
          <w:color w:val="000000" w:themeColor="text1"/>
          <w:sz w:val="21"/>
          <w:szCs w:val="21"/>
        </w:rPr>
        <w:t>，</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署上</w:t>
      </w:r>
      <w:r>
        <w:rPr>
          <w:rFonts w:asciiTheme="minorEastAsia" w:hAnsiTheme="minorEastAsia"/>
          <w:color w:val="000000" w:themeColor="text1"/>
          <w:sz w:val="21"/>
          <w:szCs w:val="21"/>
        </w:rPr>
        <w:t>述项目</w:t>
      </w:r>
      <w:r>
        <w:rPr>
          <w:rFonts w:hint="eastAsia" w:asciiTheme="minorEastAsia" w:hAnsiTheme="minorEastAsia"/>
          <w:color w:val="000000" w:themeColor="text1"/>
          <w:sz w:val="21"/>
          <w:szCs w:val="21"/>
        </w:rPr>
        <w:t>的响应文件及合同的</w:t>
      </w:r>
      <w:r>
        <w:rPr>
          <w:rFonts w:asciiTheme="minorEastAsia" w:hAnsiTheme="minorEastAsia"/>
          <w:color w:val="000000" w:themeColor="text1"/>
          <w:sz w:val="21"/>
          <w:szCs w:val="21"/>
        </w:rPr>
        <w:t>执</w:t>
      </w:r>
      <w:r>
        <w:rPr>
          <w:rFonts w:hint="eastAsia" w:asciiTheme="minorEastAsia" w:hAnsiTheme="minorEastAsia"/>
          <w:color w:val="000000" w:themeColor="text1"/>
          <w:sz w:val="21"/>
          <w:szCs w:val="21"/>
        </w:rPr>
        <w:t>行、完成、服</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和保修，</w:t>
      </w:r>
      <w:r>
        <w:rPr>
          <w:rFonts w:asciiTheme="minorEastAsia" w:hAnsiTheme="minorEastAsia"/>
          <w:color w:val="000000" w:themeColor="text1"/>
          <w:sz w:val="21"/>
          <w:szCs w:val="21"/>
        </w:rPr>
        <w:t>签</w:t>
      </w:r>
      <w:r>
        <w:rPr>
          <w:rFonts w:hint="eastAsia" w:asciiTheme="minorEastAsia" w:hAnsiTheme="minorEastAsia"/>
          <w:color w:val="000000" w:themeColor="text1"/>
          <w:sz w:val="21"/>
          <w:szCs w:val="21"/>
        </w:rPr>
        <w:t>署合同和</w:t>
      </w:r>
      <w:r>
        <w:rPr>
          <w:rFonts w:asciiTheme="minorEastAsia" w:hAnsiTheme="minorEastAsia"/>
          <w:color w:val="000000" w:themeColor="text1"/>
          <w:sz w:val="21"/>
          <w:szCs w:val="21"/>
        </w:rPr>
        <w:t>处</w:t>
      </w:r>
      <w:r>
        <w:rPr>
          <w:rFonts w:hint="eastAsia" w:asciiTheme="minorEastAsia" w:hAnsiTheme="minorEastAsia"/>
          <w:color w:val="000000" w:themeColor="text1"/>
          <w:sz w:val="21"/>
          <w:szCs w:val="21"/>
        </w:rPr>
        <w:t>理与之有</w:t>
      </w:r>
      <w:r>
        <w:rPr>
          <w:rFonts w:asciiTheme="minorEastAsia" w:hAnsiTheme="minorEastAsia"/>
          <w:color w:val="000000" w:themeColor="text1"/>
          <w:sz w:val="21"/>
          <w:szCs w:val="21"/>
        </w:rPr>
        <w:t>关的</w:t>
      </w:r>
      <w:r>
        <w:rPr>
          <w:rFonts w:hint="eastAsia" w:asciiTheme="minorEastAsia" w:hAnsiTheme="minorEastAsia"/>
          <w:color w:val="000000" w:themeColor="text1"/>
          <w:sz w:val="21"/>
          <w:szCs w:val="21"/>
        </w:rPr>
        <w:t>一切事</w:t>
      </w:r>
      <w:r>
        <w:rPr>
          <w:rFonts w:asciiTheme="minorEastAsia" w:hAnsiTheme="minorEastAsia"/>
          <w:color w:val="000000" w:themeColor="text1"/>
          <w:sz w:val="21"/>
          <w:szCs w:val="21"/>
        </w:rPr>
        <w:t>务</w:t>
      </w:r>
      <w:r>
        <w:rPr>
          <w:rFonts w:hint="eastAsia" w:asciiTheme="minorEastAsia" w:hAnsiTheme="minorEastAsia"/>
          <w:color w:val="000000" w:themeColor="text1"/>
          <w:sz w:val="21"/>
          <w:szCs w:val="21"/>
        </w:rPr>
        <w:t>。</w:t>
      </w:r>
    </w:p>
    <w:p w14:paraId="3A6245A7">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特此</w:t>
      </w:r>
      <w:r>
        <w:rPr>
          <w:rFonts w:asciiTheme="minorEastAsia" w:hAnsiTheme="minorEastAsia"/>
          <w:color w:val="000000" w:themeColor="text1"/>
          <w:sz w:val="21"/>
          <w:szCs w:val="21"/>
        </w:rPr>
        <w:t>证</w:t>
      </w:r>
      <w:r>
        <w:rPr>
          <w:rFonts w:hint="eastAsia" w:asciiTheme="minorEastAsia" w:hAnsiTheme="minorEastAsia"/>
          <w:color w:val="000000" w:themeColor="text1"/>
          <w:sz w:val="21"/>
          <w:szCs w:val="21"/>
        </w:rPr>
        <w:t>明。</w:t>
      </w:r>
    </w:p>
    <w:p w14:paraId="5FE206A3">
      <w:pPr>
        <w:pStyle w:val="56"/>
        <w:spacing w:line="480" w:lineRule="auto"/>
        <w:ind w:firstLine="472" w:firstLineChars="225"/>
        <w:jc w:val="left"/>
        <w:rPr>
          <w:rFonts w:asciiTheme="minorEastAsia" w:hAnsiTheme="minorEastAsia"/>
          <w:color w:val="000000" w:themeColor="text1"/>
          <w:sz w:val="21"/>
          <w:szCs w:val="21"/>
        </w:rPr>
      </w:pPr>
      <w:r>
        <w:rPr>
          <w:rFonts w:hint="eastAsia" w:asciiTheme="minorEastAsia" w:hAnsiTheme="minorEastAsia"/>
          <w:color w:val="000000" w:themeColor="text1"/>
          <w:sz w:val="21"/>
          <w:szCs w:val="21"/>
        </w:rPr>
        <w:t>法定代表人（单位负责人）联系电话（手机）：</w:t>
      </w:r>
    </w:p>
    <w:p w14:paraId="51D50C3E">
      <w:pPr>
        <w:pStyle w:val="56"/>
        <w:spacing w:line="480" w:lineRule="auto"/>
        <w:ind w:firstLine="472" w:firstLineChars="225"/>
        <w:jc w:val="left"/>
        <w:rPr>
          <w:rFonts w:asciiTheme="minorEastAsia" w:hAnsiTheme="minorEastAsia"/>
          <w:color w:val="000000" w:themeColor="text1"/>
          <w:sz w:val="21"/>
          <w:szCs w:val="21"/>
        </w:rPr>
      </w:pPr>
    </w:p>
    <w:p w14:paraId="253E14F4">
      <w:pPr>
        <w:pStyle w:val="56"/>
        <w:spacing w:line="480" w:lineRule="auto"/>
        <w:ind w:firstLine="472" w:firstLineChars="225"/>
        <w:jc w:val="left"/>
        <w:rPr>
          <w:rFonts w:asciiTheme="minorEastAsia" w:hAnsiTheme="minorEastAsia"/>
          <w:color w:val="000000" w:themeColor="text1"/>
          <w:sz w:val="21"/>
          <w:szCs w:val="21"/>
        </w:rPr>
      </w:pPr>
    </w:p>
    <w:p w14:paraId="2A29599F">
      <w:pPr>
        <w:pStyle w:val="56"/>
        <w:spacing w:line="480" w:lineRule="auto"/>
        <w:ind w:left="-538" w:leftChars="-256" w:firstLine="539" w:firstLineChars="257"/>
        <w:jc w:val="center"/>
        <w:rPr>
          <w:rFonts w:asciiTheme="minorEastAsia" w:hAnsiTheme="minorEastAsia"/>
          <w:bCs/>
          <w:color w:val="000000" w:themeColor="text1"/>
          <w:sz w:val="21"/>
          <w:szCs w:val="21"/>
        </w:rPr>
      </w:pPr>
      <w:r>
        <w:rPr>
          <w:rFonts w:hint="eastAsia" w:asciiTheme="minorEastAsia" w:hAnsiTheme="minorEastAsia"/>
          <w:bCs/>
          <w:color w:val="000000" w:themeColor="text1"/>
          <w:sz w:val="21"/>
          <w:szCs w:val="21"/>
        </w:rPr>
        <w:t>【此</w:t>
      </w:r>
      <w:r>
        <w:rPr>
          <w:rFonts w:asciiTheme="minorEastAsia" w:hAnsiTheme="minorEastAsia"/>
          <w:bCs/>
          <w:color w:val="000000" w:themeColor="text1"/>
          <w:sz w:val="21"/>
          <w:szCs w:val="21"/>
        </w:rPr>
        <w:t>处请</w:t>
      </w:r>
      <w:r>
        <w:rPr>
          <w:rFonts w:hint="eastAsia" w:asciiTheme="minorEastAsia" w:hAnsiTheme="minorEastAsia"/>
          <w:bCs/>
          <w:color w:val="000000" w:themeColor="text1"/>
          <w:sz w:val="21"/>
          <w:szCs w:val="21"/>
        </w:rPr>
        <w:t>粘</w:t>
      </w:r>
      <w:r>
        <w:rPr>
          <w:rFonts w:asciiTheme="minorEastAsia" w:hAnsiTheme="minorEastAsia"/>
          <w:bCs/>
          <w:color w:val="000000" w:themeColor="text1"/>
          <w:sz w:val="21"/>
          <w:szCs w:val="21"/>
        </w:rPr>
        <w:t>贴</w:t>
      </w:r>
      <w:r>
        <w:rPr>
          <w:rFonts w:hint="eastAsia" w:asciiTheme="minorEastAsia" w:hAnsiTheme="minorEastAsia"/>
          <w:bCs/>
          <w:color w:val="000000" w:themeColor="text1"/>
          <w:sz w:val="21"/>
          <w:szCs w:val="21"/>
        </w:rPr>
        <w:t>法定代表人（单位负责人）身份</w:t>
      </w:r>
      <w:r>
        <w:rPr>
          <w:rFonts w:asciiTheme="minorEastAsia" w:hAnsiTheme="minorEastAsia"/>
          <w:bCs/>
          <w:color w:val="000000" w:themeColor="text1"/>
          <w:sz w:val="21"/>
          <w:szCs w:val="21"/>
        </w:rPr>
        <w:t>证复</w:t>
      </w:r>
      <w:r>
        <w:rPr>
          <w:rFonts w:hint="eastAsia" w:asciiTheme="minorEastAsia" w:hAnsiTheme="minorEastAsia"/>
          <w:bCs/>
          <w:color w:val="000000" w:themeColor="text1"/>
          <w:sz w:val="21"/>
          <w:szCs w:val="21"/>
        </w:rPr>
        <w:t>印件，需清晰反映身份证有效期限】</w:t>
      </w:r>
    </w:p>
    <w:p w14:paraId="00547777">
      <w:pPr>
        <w:pStyle w:val="56"/>
        <w:spacing w:line="480" w:lineRule="auto"/>
        <w:ind w:left="-538" w:leftChars="-256" w:firstLine="539" w:firstLineChars="257"/>
        <w:jc w:val="center"/>
        <w:rPr>
          <w:rFonts w:asciiTheme="minorEastAsia" w:hAnsiTheme="minorEastAsia"/>
          <w:bCs/>
          <w:color w:val="000000" w:themeColor="text1"/>
          <w:sz w:val="21"/>
          <w:szCs w:val="21"/>
        </w:rPr>
      </w:pPr>
    </w:p>
    <w:p w14:paraId="03AE1205">
      <w:pPr>
        <w:autoSpaceDE w:val="0"/>
        <w:autoSpaceDN w:val="0"/>
        <w:adjustRightInd w:val="0"/>
        <w:spacing w:line="360" w:lineRule="auto"/>
        <w:ind w:right="-11"/>
        <w:rPr>
          <w:rFonts w:cs="宋体" w:asciiTheme="minorEastAsia" w:hAnsiTheme="minorEastAsia"/>
          <w:color w:val="000000" w:themeColor="text1"/>
          <w:szCs w:val="21"/>
          <w:lang w:val="zh-CN"/>
        </w:rPr>
      </w:pPr>
    </w:p>
    <w:p w14:paraId="7477EF2B">
      <w:pPr>
        <w:autoSpaceDE w:val="0"/>
        <w:autoSpaceDN w:val="0"/>
        <w:adjustRightInd w:val="0"/>
        <w:spacing w:line="360" w:lineRule="auto"/>
        <w:ind w:right="-11"/>
        <w:rPr>
          <w:rFonts w:cs="宋体" w:asciiTheme="minorEastAsia" w:hAnsiTheme="minorEastAsia"/>
          <w:color w:val="000000" w:themeColor="text1"/>
          <w:szCs w:val="21"/>
          <w:lang w:val="zh-CN"/>
        </w:rPr>
      </w:pPr>
    </w:p>
    <w:p w14:paraId="50085F75">
      <w:pPr>
        <w:autoSpaceDE w:val="0"/>
        <w:autoSpaceDN w:val="0"/>
        <w:adjustRightInd w:val="0"/>
        <w:spacing w:line="360" w:lineRule="auto"/>
        <w:ind w:right="-11"/>
        <w:rPr>
          <w:rFonts w:cs="宋体" w:asciiTheme="minorEastAsia" w:hAnsiTheme="minorEastAsia"/>
          <w:color w:val="000000" w:themeColor="text1"/>
          <w:szCs w:val="21"/>
          <w:lang w:val="zh-CN"/>
        </w:rPr>
      </w:pPr>
    </w:p>
    <w:p w14:paraId="6A50E5FC">
      <w:pPr>
        <w:adjustRightInd w:val="0"/>
        <w:snapToGrid w:val="0"/>
        <w:spacing w:line="360" w:lineRule="auto"/>
        <w:ind w:firstLine="3885" w:firstLineChars="1850"/>
        <w:rPr>
          <w:rFonts w:cs="宋体" w:asciiTheme="minorEastAsia" w:hAnsiTheme="minorEastAsia"/>
          <w:color w:val="000000" w:themeColor="text1"/>
          <w:szCs w:val="21"/>
        </w:rPr>
      </w:pPr>
      <w:r>
        <w:rPr>
          <w:rFonts w:hint="eastAsia" w:cs="宋体" w:asciiTheme="minorEastAsia" w:hAnsiTheme="minorEastAsia"/>
          <w:color w:val="000000" w:themeColor="text1"/>
          <w:szCs w:val="21"/>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rPr>
        <w:t>）：</w:t>
      </w:r>
    </w:p>
    <w:p w14:paraId="30706D52">
      <w:pPr>
        <w:pStyle w:val="59"/>
        <w:spacing w:before="60" w:line="480" w:lineRule="auto"/>
        <w:ind w:firstLine="3937" w:firstLineChars="1875"/>
        <w:rPr>
          <w:rFonts w:cs="Arial"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rPr>
        <w:t>签署日期：   年   月  日</w:t>
      </w:r>
    </w:p>
    <w:p w14:paraId="12ECAF5A">
      <w:pPr>
        <w:pStyle w:val="59"/>
        <w:spacing w:before="60" w:line="480" w:lineRule="auto"/>
        <w:ind w:firstLine="3937" w:firstLineChars="1875"/>
        <w:rPr>
          <w:rFonts w:cs="Arial" w:asciiTheme="minorEastAsia" w:hAnsiTheme="minorEastAsia" w:eastAsiaTheme="minorEastAsia"/>
          <w:color w:val="000000" w:themeColor="text1"/>
          <w:sz w:val="21"/>
          <w:szCs w:val="21"/>
        </w:rPr>
      </w:pPr>
    </w:p>
    <w:p w14:paraId="096058A0">
      <w:pPr>
        <w:rPr>
          <w:color w:val="000000" w:themeColor="text1"/>
          <w:szCs w:val="21"/>
        </w:rPr>
      </w:pPr>
    </w:p>
    <w:p w14:paraId="0EEB92B9">
      <w:pPr>
        <w:spacing w:line="320" w:lineRule="exact"/>
        <w:ind w:firstLine="420" w:firstLineChars="200"/>
        <w:rPr>
          <w:rFonts w:asciiTheme="minorEastAsia" w:hAnsiTheme="minorEastAsia"/>
          <w:bCs/>
          <w:color w:val="000000" w:themeColor="text1"/>
          <w:kern w:val="12"/>
          <w:szCs w:val="21"/>
        </w:rPr>
      </w:pPr>
      <w:r>
        <w:rPr>
          <w:rFonts w:hint="eastAsia" w:asciiTheme="minorEastAsia" w:hAnsiTheme="minorEastAsia"/>
          <w:bCs/>
          <w:color w:val="000000" w:themeColor="text1"/>
          <w:kern w:val="12"/>
          <w:szCs w:val="21"/>
        </w:rPr>
        <w:t>说明：法定代表人（单位负责人）</w:t>
      </w:r>
      <w:r>
        <w:rPr>
          <w:rFonts w:asciiTheme="minorEastAsia" w:hAnsiTheme="minorEastAsia"/>
          <w:bCs/>
          <w:color w:val="000000" w:themeColor="text1"/>
          <w:kern w:val="12"/>
          <w:szCs w:val="21"/>
        </w:rPr>
        <w:t>参</w:t>
      </w:r>
      <w:r>
        <w:rPr>
          <w:rFonts w:hint="eastAsia" w:asciiTheme="minorEastAsia" w:hAnsiTheme="minorEastAsia"/>
          <w:bCs/>
          <w:color w:val="000000" w:themeColor="text1"/>
          <w:kern w:val="12"/>
          <w:szCs w:val="21"/>
        </w:rPr>
        <w:t>加本竞争性谈判</w:t>
      </w:r>
      <w:r>
        <w:rPr>
          <w:rFonts w:asciiTheme="minorEastAsia" w:hAnsiTheme="minorEastAsia"/>
          <w:bCs/>
          <w:color w:val="000000" w:themeColor="text1"/>
          <w:kern w:val="12"/>
          <w:szCs w:val="21"/>
        </w:rPr>
        <w:t>项目</w:t>
      </w:r>
      <w:r>
        <w:rPr>
          <w:rFonts w:hint="eastAsia" w:asciiTheme="minorEastAsia" w:hAnsiTheme="minorEastAsia"/>
          <w:bCs/>
          <w:color w:val="000000" w:themeColor="text1"/>
          <w:kern w:val="12"/>
          <w:szCs w:val="21"/>
        </w:rPr>
        <w:t>响应的，</w:t>
      </w:r>
      <w:r>
        <w:rPr>
          <w:rFonts w:asciiTheme="minorEastAsia" w:hAnsiTheme="minorEastAsia"/>
          <w:bCs/>
          <w:color w:val="000000" w:themeColor="text1"/>
          <w:kern w:val="12"/>
          <w:szCs w:val="21"/>
        </w:rPr>
        <w:t>仅</w:t>
      </w:r>
      <w:r>
        <w:rPr>
          <w:rFonts w:hint="eastAsia" w:asciiTheme="minorEastAsia" w:hAnsiTheme="minorEastAsia"/>
          <w:bCs/>
          <w:color w:val="000000" w:themeColor="text1"/>
          <w:kern w:val="12"/>
          <w:szCs w:val="21"/>
        </w:rPr>
        <w:t>需出具此</w:t>
      </w:r>
      <w:r>
        <w:rPr>
          <w:rFonts w:asciiTheme="minorEastAsia" w:hAnsiTheme="minorEastAsia"/>
          <w:bCs/>
          <w:color w:val="000000" w:themeColor="text1"/>
          <w:kern w:val="12"/>
          <w:szCs w:val="21"/>
        </w:rPr>
        <w:t>证</w:t>
      </w:r>
      <w:r>
        <w:rPr>
          <w:rFonts w:hint="eastAsia" w:asciiTheme="minorEastAsia" w:hAnsiTheme="minorEastAsia"/>
          <w:bCs/>
          <w:color w:val="000000" w:themeColor="text1"/>
          <w:kern w:val="12"/>
          <w:szCs w:val="21"/>
        </w:rPr>
        <w:t>明</w:t>
      </w:r>
      <w:r>
        <w:rPr>
          <w:rFonts w:asciiTheme="minorEastAsia" w:hAnsiTheme="minorEastAsia"/>
          <w:bCs/>
          <w:color w:val="000000" w:themeColor="text1"/>
          <w:kern w:val="12"/>
          <w:szCs w:val="21"/>
        </w:rPr>
        <w:t>书</w:t>
      </w:r>
      <w:r>
        <w:rPr>
          <w:rFonts w:hint="eastAsia" w:asciiTheme="minorEastAsia" w:hAnsiTheme="minorEastAsia"/>
          <w:bCs/>
          <w:color w:val="000000" w:themeColor="text1"/>
          <w:kern w:val="12"/>
          <w:szCs w:val="21"/>
        </w:rPr>
        <w:t>。</w:t>
      </w:r>
    </w:p>
    <w:p w14:paraId="24CAED9A">
      <w:pPr>
        <w:spacing w:line="320" w:lineRule="exact"/>
        <w:ind w:firstLine="420" w:firstLineChars="200"/>
        <w:rPr>
          <w:rFonts w:asciiTheme="minorEastAsia" w:hAnsiTheme="minorEastAsia"/>
          <w:bCs/>
          <w:color w:val="000000" w:themeColor="text1"/>
          <w:kern w:val="12"/>
          <w:szCs w:val="21"/>
        </w:rPr>
      </w:pPr>
    </w:p>
    <w:p w14:paraId="6231727A">
      <w:pPr>
        <w:spacing w:line="480" w:lineRule="exact"/>
        <w:jc w:val="center"/>
        <w:rPr>
          <w:rFonts w:ascii="宋体" w:hAnsi="宋体"/>
          <w:b/>
          <w:bCs/>
          <w:color w:val="000000" w:themeColor="text1"/>
          <w:sz w:val="24"/>
          <w:szCs w:val="24"/>
        </w:rPr>
      </w:pPr>
    </w:p>
    <w:p w14:paraId="2C06F296">
      <w:pPr>
        <w:spacing w:line="480" w:lineRule="exact"/>
        <w:jc w:val="center"/>
        <w:rPr>
          <w:rFonts w:ascii="宋体" w:hAnsi="宋体"/>
          <w:b/>
          <w:bCs/>
          <w:color w:val="000000" w:themeColor="text1"/>
          <w:sz w:val="24"/>
          <w:szCs w:val="24"/>
        </w:rPr>
      </w:pPr>
    </w:p>
    <w:p w14:paraId="4606E593">
      <w:pPr>
        <w:spacing w:line="480" w:lineRule="exact"/>
        <w:jc w:val="center"/>
        <w:rPr>
          <w:rFonts w:ascii="宋体" w:hAnsi="宋体"/>
          <w:b/>
          <w:bCs/>
          <w:color w:val="000000" w:themeColor="text1"/>
          <w:sz w:val="24"/>
          <w:szCs w:val="24"/>
        </w:rPr>
      </w:pPr>
    </w:p>
    <w:p w14:paraId="478ED14E">
      <w:pPr>
        <w:spacing w:line="480" w:lineRule="exact"/>
        <w:jc w:val="center"/>
        <w:rPr>
          <w:rFonts w:ascii="宋体" w:hAnsi="宋体"/>
          <w:b/>
          <w:bCs/>
          <w:color w:val="000000" w:themeColor="text1"/>
          <w:sz w:val="24"/>
          <w:szCs w:val="24"/>
        </w:rPr>
      </w:pPr>
      <w:r>
        <w:rPr>
          <w:rFonts w:hint="eastAsia" w:ascii="宋体" w:hAnsi="宋体"/>
          <w:b/>
          <w:bCs/>
          <w:color w:val="000000" w:themeColor="text1"/>
          <w:sz w:val="24"/>
          <w:szCs w:val="24"/>
        </w:rPr>
        <w:t>3.3 法定代表人（单位负责人）授权书</w:t>
      </w:r>
    </w:p>
    <w:p w14:paraId="1B5E069E">
      <w:pPr>
        <w:spacing w:line="480" w:lineRule="exact"/>
        <w:jc w:val="center"/>
        <w:rPr>
          <w:rFonts w:ascii="宋体" w:hAnsi="宋体"/>
          <w:b/>
          <w:bCs/>
          <w:color w:val="000000" w:themeColor="text1"/>
          <w:sz w:val="36"/>
          <w:szCs w:val="36"/>
        </w:rPr>
      </w:pPr>
    </w:p>
    <w:p w14:paraId="2362B3D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本人</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法人姓名</w:t>
      </w:r>
      <w:r>
        <w:rPr>
          <w:rFonts w:hint="eastAsia" w:cs="Arial" w:asciiTheme="minorEastAsia" w:hAnsiTheme="minorEastAsia"/>
          <w:color w:val="000000" w:themeColor="text1"/>
          <w:szCs w:val="21"/>
        </w:rPr>
        <w:t>系</w:t>
      </w:r>
      <w:r>
        <w:rPr>
          <w:rFonts w:hint="eastAsia" w:cs="Arial" w:asciiTheme="minorEastAsia" w:hAnsiTheme="minorEastAsia"/>
          <w:color w:val="000000" w:themeColor="text1"/>
          <w:szCs w:val="21"/>
          <w:u w:val="single"/>
        </w:rPr>
        <w:t>　</w:t>
      </w:r>
      <w:r>
        <w:rPr>
          <w:rFonts w:hint="eastAsia" w:asciiTheme="minorEastAsia" w:hAnsiTheme="minorEastAsia"/>
          <w:i/>
          <w:snapToGrid w:val="0"/>
          <w:color w:val="000000" w:themeColor="text1"/>
          <w:szCs w:val="21"/>
          <w:u w:val="single"/>
        </w:rPr>
        <w:t xml:space="preserve">供应商名称  </w:t>
      </w:r>
      <w:r>
        <w:rPr>
          <w:rFonts w:hint="eastAsia" w:cs="Arial" w:asciiTheme="minorEastAsia" w:hAnsiTheme="minorEastAsia"/>
          <w:color w:val="000000" w:themeColor="text1"/>
          <w:szCs w:val="21"/>
        </w:rPr>
        <w:t>的法定代表人（单位负责人），现委托</w:t>
      </w:r>
      <w:r>
        <w:rPr>
          <w:rFonts w:hint="eastAsia" w:cs="Arial" w:asciiTheme="minorEastAsia" w:hAnsiTheme="minorEastAsia"/>
          <w:color w:val="000000" w:themeColor="text1"/>
          <w:szCs w:val="21"/>
          <w:u w:val="single"/>
        </w:rPr>
        <w:t xml:space="preserve">　 </w:t>
      </w:r>
      <w:r>
        <w:rPr>
          <w:rFonts w:hint="eastAsia" w:asciiTheme="minorEastAsia" w:hAnsiTheme="minorEastAsia"/>
          <w:i/>
          <w:snapToGrid w:val="0"/>
          <w:color w:val="000000" w:themeColor="text1"/>
          <w:szCs w:val="21"/>
          <w:u w:val="single"/>
        </w:rPr>
        <w:t>姓名，职务</w:t>
      </w:r>
      <w:r>
        <w:rPr>
          <w:rFonts w:hint="eastAsia" w:cs="Arial" w:asciiTheme="minorEastAsia" w:hAnsiTheme="minorEastAsia"/>
          <w:color w:val="000000" w:themeColor="text1"/>
          <w:szCs w:val="21"/>
        </w:rPr>
        <w:t>以我方的名义参加贵方______________________项目的谈判响应活动，并代表我方全权办理针对上述项目的谈判、响应文件澄清、签约等一切具体事务和签署相关文件。</w:t>
      </w:r>
    </w:p>
    <w:p w14:paraId="3DBC7E6F">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我方对被授权人的签名事项负全部责任。</w:t>
      </w:r>
    </w:p>
    <w:p w14:paraId="45679992">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023C4CEE">
      <w:pPr>
        <w:adjustRightInd w:val="0"/>
        <w:spacing w:line="360" w:lineRule="auto"/>
        <w:ind w:firstLine="441" w:firstLineChars="210"/>
        <w:contextualSpacing/>
        <w:rPr>
          <w:rFonts w:cs="Arial" w:asciiTheme="minorEastAsia" w:hAnsiTheme="minorEastAsia"/>
          <w:color w:val="000000" w:themeColor="text1"/>
          <w:szCs w:val="21"/>
        </w:rPr>
      </w:pPr>
      <w:r>
        <w:rPr>
          <w:rFonts w:hint="eastAsia" w:cs="Arial" w:asciiTheme="minorEastAsia" w:hAnsiTheme="minorEastAsia"/>
          <w:color w:val="000000" w:themeColor="text1"/>
          <w:szCs w:val="21"/>
        </w:rPr>
        <w:t>被授权人无转委托权，特此委托。</w:t>
      </w:r>
    </w:p>
    <w:p w14:paraId="3807A686">
      <w:pPr>
        <w:spacing w:line="480" w:lineRule="auto"/>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 xml:space="preserve">供应商名称： </w:t>
      </w:r>
      <w:r>
        <w:rPr>
          <w:rFonts w:hint="eastAsia" w:asciiTheme="minorEastAsia" w:hAnsiTheme="minorEastAsia"/>
          <w:color w:val="000000" w:themeColor="text1"/>
          <w:szCs w:val="21"/>
          <w:u w:val="single"/>
        </w:rPr>
        <w:t xml:space="preserve">       （全称）       </w:t>
      </w:r>
      <w:r>
        <w:rPr>
          <w:rFonts w:hint="eastAsia" w:asciiTheme="minorEastAsia" w:hAnsiTheme="minorEastAsia"/>
          <w:color w:val="000000" w:themeColor="text1"/>
          <w:szCs w:val="21"/>
        </w:rPr>
        <w:t xml:space="preserve"> （并加盖单位公章）</w:t>
      </w:r>
    </w:p>
    <w:p w14:paraId="62BFAE82">
      <w:pPr>
        <w:spacing w:line="480" w:lineRule="auto"/>
        <w:ind w:firstLine="420" w:firstLineChars="200"/>
        <w:rPr>
          <w:rFonts w:cs="Arial"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法定代表人（单位负责人）：（签字或加盖名章）</w:t>
      </w:r>
    </w:p>
    <w:p w14:paraId="6F9811D6">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授权代表：（签字或加盖名章）</w:t>
      </w:r>
    </w:p>
    <w:p w14:paraId="60287717">
      <w:pPr>
        <w:spacing w:line="480" w:lineRule="auto"/>
        <w:ind w:firstLine="420" w:firstLineChars="200"/>
        <w:rPr>
          <w:rFonts w:asciiTheme="minorEastAsia" w:hAnsiTheme="minorEastAsia"/>
          <w:color w:val="000000" w:themeColor="text1"/>
          <w:szCs w:val="21"/>
        </w:rPr>
      </w:pPr>
      <w:r>
        <w:rPr>
          <w:rFonts w:hint="eastAsia" w:cs="Arial" w:asciiTheme="minorEastAsia" w:hAnsiTheme="minorEastAsia"/>
          <w:color w:val="000000" w:themeColor="text1"/>
          <w:szCs w:val="21"/>
        </w:rPr>
        <w:t>法定代表人（单位负责人）</w:t>
      </w:r>
      <w:r>
        <w:rPr>
          <w:rFonts w:hint="eastAsia" w:asciiTheme="minorEastAsia" w:hAnsiTheme="minorEastAsia"/>
          <w:color w:val="000000" w:themeColor="text1"/>
          <w:szCs w:val="21"/>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5B72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71441516">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法定代表人（单位负责人）身份证（正面）</w:t>
            </w:r>
          </w:p>
        </w:tc>
        <w:tc>
          <w:tcPr>
            <w:tcW w:w="4485" w:type="dxa"/>
            <w:gridSpan w:val="2"/>
            <w:vAlign w:val="center"/>
          </w:tcPr>
          <w:p w14:paraId="2788E250">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法定代表人（单位负责人）身份证（反面）</w:t>
            </w:r>
          </w:p>
        </w:tc>
      </w:tr>
      <w:tr w14:paraId="7906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5C23AE31">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14:paraId="2217AEBF">
            <w:pPr>
              <w:jc w:val="center"/>
              <w:rPr>
                <w:rFonts w:asciiTheme="minorEastAsia" w:hAnsiTheme="minorEastAsia"/>
                <w:color w:val="000000" w:themeColor="text1"/>
                <w:szCs w:val="21"/>
              </w:rPr>
            </w:pPr>
            <w:r>
              <w:rPr>
                <w:rFonts w:hint="eastAsia" w:asciiTheme="minorEastAsia" w:hAnsiTheme="minorEastAsia"/>
                <w:color w:val="000000" w:themeColor="text1"/>
                <w:szCs w:val="21"/>
              </w:rPr>
              <w:t>（正面）</w:t>
            </w:r>
          </w:p>
        </w:tc>
        <w:tc>
          <w:tcPr>
            <w:tcW w:w="4492" w:type="dxa"/>
            <w:gridSpan w:val="2"/>
            <w:vAlign w:val="center"/>
          </w:tcPr>
          <w:p w14:paraId="4DA3119B">
            <w:pPr>
              <w:jc w:val="center"/>
              <w:rPr>
                <w:rFonts w:asciiTheme="minorEastAsia" w:hAnsiTheme="minorEastAsia"/>
                <w:color w:val="000000" w:themeColor="text1"/>
                <w:szCs w:val="21"/>
              </w:rPr>
            </w:pPr>
            <w:r>
              <w:rPr>
                <w:rFonts w:hint="eastAsia" w:asciiTheme="minorEastAsia" w:hAnsiTheme="minorEastAsia"/>
                <w:color w:val="000000" w:themeColor="text1"/>
                <w:szCs w:val="21"/>
              </w:rPr>
              <w:t>法定代表人（单位负责人）授权代表身份证</w:t>
            </w:r>
          </w:p>
          <w:p w14:paraId="556BEE1A">
            <w:pPr>
              <w:jc w:val="center"/>
              <w:rPr>
                <w:rFonts w:asciiTheme="minorEastAsia" w:hAnsiTheme="minorEastAsia"/>
                <w:color w:val="000000" w:themeColor="text1"/>
                <w:szCs w:val="21"/>
              </w:rPr>
            </w:pPr>
            <w:r>
              <w:rPr>
                <w:rFonts w:hint="eastAsia" w:asciiTheme="minorEastAsia" w:hAnsiTheme="minorEastAsia"/>
                <w:color w:val="000000" w:themeColor="text1"/>
                <w:szCs w:val="21"/>
              </w:rPr>
              <w:t>（反面）</w:t>
            </w:r>
          </w:p>
        </w:tc>
      </w:tr>
    </w:tbl>
    <w:p w14:paraId="17A6C378">
      <w:pPr>
        <w:autoSpaceDE w:val="0"/>
        <w:autoSpaceDN w:val="0"/>
        <w:adjustRightInd w:val="0"/>
        <w:spacing w:line="360" w:lineRule="auto"/>
        <w:jc w:val="center"/>
        <w:outlineLvl w:val="0"/>
        <w:rPr>
          <w:rFonts w:ascii="宋体" w:hAnsi="宋体"/>
          <w:b/>
          <w:bCs/>
          <w:color w:val="000000" w:themeColor="text1"/>
          <w:sz w:val="24"/>
          <w:szCs w:val="24"/>
        </w:rPr>
      </w:pPr>
    </w:p>
    <w:p w14:paraId="68060231">
      <w:pPr>
        <w:pStyle w:val="2"/>
        <w:rPr>
          <w:color w:val="000000" w:themeColor="text1"/>
        </w:rPr>
      </w:pPr>
    </w:p>
    <w:p w14:paraId="3BA7CDD6">
      <w:pPr>
        <w:pStyle w:val="3"/>
        <w:rPr>
          <w:color w:val="000000" w:themeColor="text1"/>
        </w:rPr>
      </w:pPr>
    </w:p>
    <w:p w14:paraId="42E06941">
      <w:pPr>
        <w:autoSpaceDE w:val="0"/>
        <w:autoSpaceDN w:val="0"/>
        <w:adjustRightInd w:val="0"/>
        <w:spacing w:line="360" w:lineRule="auto"/>
        <w:jc w:val="center"/>
        <w:outlineLvl w:val="0"/>
        <w:rPr>
          <w:rFonts w:cs="Arial" w:asciiTheme="minorEastAsia" w:hAnsiTheme="minorEastAsia"/>
          <w:color w:val="000000" w:themeColor="text1"/>
          <w:szCs w:val="21"/>
        </w:rPr>
      </w:pPr>
      <w:r>
        <w:rPr>
          <w:rFonts w:hint="eastAsia" w:ascii="宋体" w:hAnsi="宋体"/>
          <w:b/>
          <w:bCs/>
          <w:color w:val="000000" w:themeColor="text1"/>
          <w:sz w:val="24"/>
          <w:szCs w:val="24"/>
        </w:rPr>
        <w:t>3.4禹州市政府采购供应商信用承诺函</w:t>
      </w:r>
    </w:p>
    <w:p w14:paraId="6D5FC374">
      <w:pPr>
        <w:rPr>
          <w:rFonts w:cs="宋体" w:asciiTheme="minorEastAsia" w:hAnsiTheme="minorEastAsia"/>
          <w:color w:val="000000" w:themeColor="text1"/>
          <w:szCs w:val="21"/>
          <w:lang w:val="zh-CN"/>
        </w:rPr>
      </w:pPr>
    </w:p>
    <w:p w14:paraId="338EE28B">
      <w:pPr>
        <w:spacing w:line="600" w:lineRule="exact"/>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致（采购人或采购代理机构）：</w:t>
      </w:r>
    </w:p>
    <w:p w14:paraId="5638DC7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单位名称（自然人姓名）</w:t>
      </w:r>
      <w:r>
        <w:rPr>
          <w:rFonts w:hint="eastAsia" w:cs="宋体" w:asciiTheme="minorEastAsia" w:hAnsiTheme="minorEastAsia"/>
          <w:color w:val="000000" w:themeColor="text1"/>
          <w:szCs w:val="21"/>
          <w:lang w:val="zh-CN"/>
        </w:rPr>
        <w:t>：</w:t>
      </w:r>
    </w:p>
    <w:p w14:paraId="465E79FF">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统一社会信用代码（身份证号码）</w:t>
      </w:r>
      <w:r>
        <w:rPr>
          <w:rFonts w:hint="eastAsia" w:cs="宋体" w:asciiTheme="minorEastAsia" w:hAnsiTheme="minorEastAsia"/>
          <w:color w:val="000000" w:themeColor="text1"/>
          <w:szCs w:val="21"/>
          <w:lang w:val="zh-CN"/>
        </w:rPr>
        <w:t>：</w:t>
      </w:r>
    </w:p>
    <w:p w14:paraId="3FDD7ACC">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w:t>
      </w:r>
      <w:r>
        <w:rPr>
          <w:rFonts w:hint="eastAsia" w:cs="宋体" w:asciiTheme="minorEastAsia" w:hAnsiTheme="minorEastAsia"/>
          <w:color w:val="000000" w:themeColor="text1"/>
          <w:szCs w:val="21"/>
          <w:lang w:val="zh-CN"/>
        </w:rPr>
        <w:t>：</w:t>
      </w:r>
    </w:p>
    <w:p w14:paraId="1916D7E5">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联系地址和电话：</w:t>
      </w:r>
    </w:p>
    <w:p w14:paraId="5E663EE8">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为维护公平、公正、公开的政府采购市场秩序，树立诚实守信的政府采购供应商形象，我单位（本人）自愿作出以下承诺：</w:t>
      </w:r>
    </w:p>
    <w:p w14:paraId="07CE8ABC">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1D1F319E">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（一）具有独立承担民事责任的能力；</w:t>
      </w:r>
    </w:p>
    <w:p w14:paraId="666C034A">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（二）具有良好的商业信誉和健全的财务会计制度；</w:t>
      </w:r>
    </w:p>
    <w:p w14:paraId="49C60DE8">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（三）具有履行合同所必需的设备和专业技术能力；</w:t>
      </w:r>
    </w:p>
    <w:p w14:paraId="60DD75C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（四）有依法缴纳税收和社会保障资金的良好记录；</w:t>
      </w:r>
    </w:p>
    <w:p w14:paraId="3DD0ACE1">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（五）参加政府采购活动前三年内，在经营活动中没有重大违法记录；</w:t>
      </w:r>
    </w:p>
    <w:p w14:paraId="19434AB9">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（六）未被列入经营异常名录或者严重违法失信名单、失信被执行人，重大税收违法案件当事人名单、政府采购严重违法失信行为记录名单；</w:t>
      </w:r>
    </w:p>
    <w:p w14:paraId="4CBFB0D6">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（七）未被相关监管部门作出行政处罚且尚在处罚有效期的；</w:t>
      </w:r>
    </w:p>
    <w:p w14:paraId="6781BE24">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（八）未曾作出虚假采购承诺；</w:t>
      </w:r>
    </w:p>
    <w:p w14:paraId="55992F8B">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（九）符合法律、行政法规规定的其他条件。</w:t>
      </w:r>
    </w:p>
    <w:p w14:paraId="14275E57">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rPr>
        <w:t>中华人民共和国政府采购法</w:t>
      </w:r>
      <w:r>
        <w:rPr>
          <w:rFonts w:cs="宋体" w:asciiTheme="minorEastAsia" w:hAnsiTheme="minorEastAsia"/>
          <w:color w:val="000000" w:themeColor="text1"/>
          <w:szCs w:val="21"/>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A1C8C1D">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供应商（电子章）</w:t>
      </w:r>
      <w:r>
        <w:rPr>
          <w:rFonts w:hint="eastAsia" w:cs="宋体" w:asciiTheme="minorEastAsia" w:hAnsiTheme="minorEastAsia"/>
          <w:color w:val="000000" w:themeColor="text1"/>
          <w:szCs w:val="21"/>
          <w:lang w:val="zh-CN"/>
        </w:rPr>
        <w:t>：</w:t>
      </w:r>
    </w:p>
    <w:p w14:paraId="0B88A4DD">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法定代表人、负责人、本人</w:t>
      </w:r>
      <w:r>
        <w:rPr>
          <w:rFonts w:hint="eastAsia" w:cs="宋体" w:asciiTheme="minorEastAsia" w:hAnsiTheme="minorEastAsia"/>
          <w:color w:val="000000" w:themeColor="text1"/>
          <w:szCs w:val="21"/>
          <w:lang w:val="zh-CN"/>
        </w:rPr>
        <w:t>或</w:t>
      </w:r>
      <w:r>
        <w:rPr>
          <w:rFonts w:cs="宋体" w:asciiTheme="minorEastAsia" w:hAnsiTheme="minorEastAsia"/>
          <w:color w:val="000000" w:themeColor="text1"/>
          <w:szCs w:val="21"/>
          <w:lang w:val="zh-CN"/>
        </w:rPr>
        <w:t>授权代表（签字或电子印章）</w:t>
      </w:r>
      <w:r>
        <w:rPr>
          <w:rFonts w:hint="eastAsia" w:cs="宋体" w:asciiTheme="minorEastAsia" w:hAnsiTheme="minorEastAsia"/>
          <w:color w:val="000000" w:themeColor="text1"/>
          <w:szCs w:val="21"/>
          <w:lang w:val="zh-CN"/>
        </w:rPr>
        <w:t>：</w:t>
      </w:r>
    </w:p>
    <w:p w14:paraId="7796512B">
      <w:pPr>
        <w:spacing w:line="600" w:lineRule="exact"/>
        <w:ind w:firstLine="420" w:firstLineChars="200"/>
        <w:rPr>
          <w:rFonts w:cs="宋体" w:asciiTheme="minorEastAsia" w:hAnsiTheme="minorEastAsia"/>
          <w:color w:val="000000" w:themeColor="text1"/>
          <w:szCs w:val="21"/>
          <w:lang w:val="zh-CN"/>
        </w:rPr>
      </w:pPr>
      <w:r>
        <w:rPr>
          <w:rFonts w:cs="宋体" w:asciiTheme="minorEastAsia" w:hAnsiTheme="minorEastAsia"/>
          <w:color w:val="000000" w:themeColor="text1"/>
          <w:szCs w:val="21"/>
          <w:lang w:val="zh-CN"/>
        </w:rPr>
        <w:t>日期：</w:t>
      </w:r>
      <w:r>
        <w:rPr>
          <w:rFonts w:hint="eastAsia" w:cs="宋体" w:asciiTheme="minorEastAsia" w:hAnsiTheme="minorEastAsia"/>
          <w:color w:val="000000" w:themeColor="text1"/>
          <w:szCs w:val="21"/>
          <w:lang w:val="en-US" w:eastAsia="zh-CN"/>
        </w:rPr>
        <w:t xml:space="preserve">  </w:t>
      </w:r>
      <w:r>
        <w:rPr>
          <w:rFonts w:cs="宋体" w:asciiTheme="minorEastAsia" w:hAnsiTheme="minorEastAsia"/>
          <w:color w:val="000000" w:themeColor="text1"/>
          <w:szCs w:val="21"/>
          <w:lang w:val="zh-CN"/>
        </w:rPr>
        <w:t>年</w:t>
      </w:r>
      <w:r>
        <w:rPr>
          <w:rFonts w:hint="eastAsia" w:cs="宋体" w:asciiTheme="minorEastAsia" w:hAnsiTheme="minorEastAsia"/>
          <w:color w:val="000000" w:themeColor="text1"/>
          <w:szCs w:val="21"/>
          <w:lang w:val="en-US" w:eastAsia="zh-CN"/>
        </w:rPr>
        <w:t xml:space="preserve">   </w:t>
      </w:r>
      <w:r>
        <w:rPr>
          <w:rFonts w:cs="宋体" w:asciiTheme="minorEastAsia" w:hAnsiTheme="minorEastAsia"/>
          <w:color w:val="000000" w:themeColor="text1"/>
          <w:szCs w:val="21"/>
          <w:lang w:val="zh-CN"/>
        </w:rPr>
        <w:t>月</w:t>
      </w:r>
      <w:r>
        <w:rPr>
          <w:rFonts w:hint="eastAsia" w:cs="宋体" w:asciiTheme="minorEastAsia" w:hAnsiTheme="minorEastAsia"/>
          <w:color w:val="000000" w:themeColor="text1"/>
          <w:szCs w:val="21"/>
          <w:lang w:val="en-US" w:eastAsia="zh-CN"/>
        </w:rPr>
        <w:t xml:space="preserve">   </w:t>
      </w:r>
      <w:r>
        <w:rPr>
          <w:rFonts w:cs="宋体" w:asciiTheme="minorEastAsia" w:hAnsiTheme="minorEastAsia"/>
          <w:color w:val="000000" w:themeColor="text1"/>
          <w:szCs w:val="21"/>
          <w:lang w:val="zh-CN"/>
        </w:rPr>
        <w:t>日</w:t>
      </w:r>
    </w:p>
    <w:p w14:paraId="0236DC5A">
      <w:pPr>
        <w:rPr>
          <w:rFonts w:cs="宋体" w:asciiTheme="minorEastAsia" w:hAnsiTheme="minorEastAsia"/>
          <w:color w:val="000000" w:themeColor="text1"/>
          <w:szCs w:val="21"/>
          <w:lang w:val="zh-CN"/>
        </w:rPr>
      </w:pPr>
    </w:p>
    <w:p w14:paraId="57C352ED">
      <w:pPr>
        <w:rPr>
          <w:rFonts w:ascii="仿宋" w:hAnsi="仿宋" w:eastAsia="仿宋" w:cs="华文仿宋"/>
          <w:color w:val="000000" w:themeColor="text1"/>
          <w:szCs w:val="21"/>
        </w:rPr>
      </w:pPr>
    </w:p>
    <w:p w14:paraId="7D75F526">
      <w:pPr>
        <w:rPr>
          <w:rFonts w:ascii="仿宋" w:hAnsi="仿宋" w:eastAsia="仿宋"/>
          <w:color w:val="000000" w:themeColor="text1"/>
        </w:rPr>
      </w:pPr>
      <w:r>
        <w:rPr>
          <w:rFonts w:ascii="仿宋" w:hAnsi="仿宋" w:eastAsia="仿宋" w:cs="华文仿宋"/>
          <w:color w:val="000000" w:themeColor="text1"/>
          <w:szCs w:val="21"/>
        </w:rPr>
        <w:t>注：1.供应商须在</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文件中按此模板提供承诺函，未提供视为未实质性响应</w:t>
      </w:r>
      <w:r>
        <w:rPr>
          <w:rFonts w:hint="eastAsia" w:ascii="仿宋" w:hAnsi="仿宋" w:eastAsia="仿宋" w:cs="华文仿宋"/>
          <w:color w:val="000000" w:themeColor="text1"/>
          <w:szCs w:val="21"/>
        </w:rPr>
        <w:t>谈判</w:t>
      </w:r>
      <w:r>
        <w:rPr>
          <w:rFonts w:ascii="仿宋" w:hAnsi="仿宋" w:eastAsia="仿宋" w:cs="华文仿宋"/>
          <w:color w:val="000000" w:themeColor="text1"/>
          <w:szCs w:val="21"/>
        </w:rPr>
        <w:t>文件要求，按无效投标处理。</w:t>
      </w:r>
    </w:p>
    <w:p w14:paraId="08E1E30C">
      <w:pPr>
        <w:rPr>
          <w:rFonts w:ascii="仿宋" w:hAnsi="仿宋" w:eastAsia="仿宋"/>
          <w:color w:val="000000" w:themeColor="text1"/>
        </w:rPr>
      </w:pPr>
      <w:r>
        <w:rPr>
          <w:rFonts w:ascii="仿宋" w:hAnsi="仿宋" w:eastAsia="仿宋" w:cs="华文仿宋"/>
          <w:color w:val="000000" w:themeColor="text1"/>
          <w:szCs w:val="21"/>
        </w:rPr>
        <w:t>2.供应商的法定代表人或者授权代表的签字或盖章应真实、有效，如由授权代表签字或盖章的，应提供“法定代表人授权书”。</w:t>
      </w:r>
    </w:p>
    <w:p w14:paraId="6049BB03">
      <w:pPr>
        <w:ind w:firstLine="480" w:firstLineChars="200"/>
        <w:rPr>
          <w:rFonts w:cs="宋体" w:asciiTheme="minorEastAsia" w:hAnsiTheme="minorEastAsia"/>
          <w:color w:val="000000" w:themeColor="text1"/>
          <w:sz w:val="24"/>
          <w:szCs w:val="24"/>
        </w:rPr>
      </w:pPr>
    </w:p>
    <w:p w14:paraId="6C06C118">
      <w:pPr>
        <w:pStyle w:val="32"/>
        <w:ind w:firstLine="0" w:firstLineChars="0"/>
        <w:rPr>
          <w:rFonts w:cs="宋体" w:asciiTheme="minorEastAsia" w:hAnsiTheme="minorEastAsia"/>
          <w:color w:val="000000" w:themeColor="text1"/>
          <w:sz w:val="24"/>
          <w:szCs w:val="24"/>
          <w:lang w:val="zh-CN"/>
        </w:rPr>
      </w:pPr>
    </w:p>
    <w:p w14:paraId="2A85B0EB">
      <w:pPr>
        <w:autoSpaceDE w:val="0"/>
        <w:autoSpaceDN w:val="0"/>
        <w:adjustRightInd w:val="0"/>
        <w:spacing w:line="360" w:lineRule="auto"/>
        <w:jc w:val="center"/>
        <w:outlineLvl w:val="0"/>
        <w:rPr>
          <w:rFonts w:ascii="宋体" w:hAnsi="宋体"/>
          <w:b/>
          <w:bCs/>
          <w:color w:val="000000" w:themeColor="text1"/>
          <w:sz w:val="24"/>
          <w:szCs w:val="24"/>
        </w:rPr>
      </w:pPr>
      <w:r>
        <w:rPr>
          <w:rFonts w:ascii="宋体" w:hAnsi="宋体"/>
          <w:b/>
          <w:bCs/>
          <w:color w:val="000000" w:themeColor="text1"/>
          <w:sz w:val="24"/>
          <w:szCs w:val="24"/>
        </w:rPr>
        <w:br w:type="page"/>
      </w:r>
      <w:r>
        <w:rPr>
          <w:rFonts w:hint="eastAsia" w:ascii="宋体" w:hAnsi="宋体"/>
          <w:b/>
          <w:bCs/>
          <w:color w:val="000000" w:themeColor="text1"/>
          <w:sz w:val="24"/>
          <w:szCs w:val="24"/>
        </w:rPr>
        <w:t>3.5谈判承诺函</w:t>
      </w:r>
    </w:p>
    <w:p w14:paraId="5ABAA552">
      <w:pPr>
        <w:autoSpaceDE w:val="0"/>
        <w:autoSpaceDN w:val="0"/>
        <w:snapToGrid w:val="0"/>
        <w:spacing w:line="360" w:lineRule="auto"/>
        <w:jc w:val="center"/>
        <w:rPr>
          <w:rFonts w:ascii="宋体" w:hAnsi="宋体"/>
          <w:b/>
          <w:bCs/>
          <w:color w:val="000000" w:themeColor="text1"/>
          <w:sz w:val="24"/>
          <w:szCs w:val="24"/>
        </w:rPr>
      </w:pPr>
    </w:p>
    <w:p w14:paraId="476F0298">
      <w:pPr>
        <w:spacing w:beforeLines="50" w:afterLines="50" w:line="360" w:lineRule="auto"/>
        <w:contextualSpacing/>
        <w:rPr>
          <w:rFonts w:ascii="宋体" w:hAnsi="宋体" w:eastAsia="宋体" w:cs="宋体"/>
          <w:color w:val="000000" w:themeColor="text1"/>
          <w:szCs w:val="21"/>
        </w:rPr>
      </w:pPr>
      <w:r>
        <w:rPr>
          <w:rFonts w:hint="eastAsia" w:ascii="宋体" w:hAnsi="宋体" w:eastAsia="宋体" w:cs="宋体"/>
          <w:color w:val="000000" w:themeColor="text1"/>
          <w:szCs w:val="21"/>
        </w:rPr>
        <w:t>致：</w:t>
      </w:r>
      <w:r>
        <w:rPr>
          <w:rFonts w:hint="eastAsia" w:ascii="宋体" w:hAnsi="宋体" w:eastAsia="宋体" w:cs="宋体"/>
          <w:color w:val="000000" w:themeColor="text1"/>
          <w:szCs w:val="21"/>
          <w:u w:val="single"/>
        </w:rPr>
        <w:t xml:space="preserve">（采购人）    </w:t>
      </w:r>
    </w:p>
    <w:p w14:paraId="5921E07A">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ascii="宋体" w:hAnsi="宋体" w:eastAsia="宋体" w:cs="宋体"/>
          <w:color w:val="000000" w:themeColor="text1"/>
          <w:szCs w:val="21"/>
          <w:lang w:val="zh-CN"/>
        </w:rPr>
        <w:t>经研究，我</w:t>
      </w:r>
      <w:r>
        <w:rPr>
          <w:rFonts w:hint="eastAsia" w:cs="宋体" w:asciiTheme="minorEastAsia" w:hAnsiTheme="minorEastAsia"/>
          <w:color w:val="000000" w:themeColor="text1"/>
          <w:szCs w:val="21"/>
          <w:lang w:val="zh-CN"/>
        </w:rPr>
        <w:t xml:space="preserve">方自愿参与贵方  </w:t>
      </w:r>
      <w:r>
        <w:rPr>
          <w:rFonts w:hint="eastAsia" w:cs="宋体" w:asciiTheme="minorEastAsia" w:hAnsiTheme="minorEastAsia"/>
          <w:color w:val="000000" w:themeColor="text1"/>
          <w:szCs w:val="21"/>
          <w:lang w:val="en-US" w:eastAsia="zh-CN"/>
        </w:rPr>
        <w:t xml:space="preserve"> </w:t>
      </w:r>
      <w:r>
        <w:rPr>
          <w:rFonts w:ascii="宋体" w:hAnsi="宋体" w:eastAsia="宋体" w:cs="宋体"/>
          <w:color w:val="000000" w:themeColor="text1"/>
          <w:szCs w:val="21"/>
          <w:lang w:val="zh-CN"/>
        </w:rPr>
        <w:t>年</w:t>
      </w:r>
      <w:r>
        <w:rPr>
          <w:rFonts w:hint="eastAsia" w:ascii="宋体" w:hAnsi="宋体" w:eastAsia="宋体" w:cs="宋体"/>
          <w:color w:val="000000" w:themeColor="text1"/>
          <w:szCs w:val="21"/>
          <w:lang w:val="en-US" w:eastAsia="zh-CN"/>
        </w:rPr>
        <w:t xml:space="preserve">   </w:t>
      </w:r>
      <w:r>
        <w:rPr>
          <w:rFonts w:ascii="宋体" w:hAnsi="宋体" w:eastAsia="宋体" w:cs="宋体"/>
          <w:color w:val="000000" w:themeColor="text1"/>
          <w:szCs w:val="21"/>
          <w:lang w:val="zh-CN"/>
        </w:rPr>
        <w:t>月</w:t>
      </w:r>
      <w:r>
        <w:rPr>
          <w:rFonts w:hint="eastAsia" w:ascii="宋体" w:hAnsi="宋体" w:eastAsia="宋体" w:cs="宋体"/>
          <w:color w:val="000000" w:themeColor="text1"/>
          <w:szCs w:val="21"/>
          <w:lang w:val="en-US" w:eastAsia="zh-CN"/>
        </w:rPr>
        <w:t xml:space="preserve">   </w:t>
      </w:r>
      <w:r>
        <w:rPr>
          <w:rFonts w:ascii="宋体" w:hAnsi="宋体" w:eastAsia="宋体" w:cs="宋体"/>
          <w:color w:val="000000" w:themeColor="text1"/>
          <w:szCs w:val="21"/>
          <w:lang w:val="zh-CN"/>
        </w:rPr>
        <w:t>日</w:t>
      </w:r>
      <w:r>
        <w:rPr>
          <w:rFonts w:hint="eastAsia" w:cs="宋体" w:asciiTheme="minorEastAsia" w:hAnsiTheme="minorEastAsia"/>
          <w:color w:val="000000" w:themeColor="text1"/>
          <w:szCs w:val="21"/>
          <w:lang w:val="zh-CN"/>
        </w:rPr>
        <w:t>（项目编号、项目名称）的</w:t>
      </w:r>
      <w:r>
        <w:rPr>
          <w:rFonts w:ascii="宋体" w:hAnsi="宋体" w:eastAsia="宋体" w:cs="宋体"/>
          <w:color w:val="000000" w:themeColor="text1"/>
          <w:szCs w:val="21"/>
          <w:lang w:val="zh-CN"/>
        </w:rPr>
        <w:t>投标，</w:t>
      </w:r>
      <w:r>
        <w:rPr>
          <w:rFonts w:hint="eastAsia" w:cs="宋体" w:asciiTheme="minorEastAsia" w:hAnsiTheme="minorEastAsia"/>
          <w:color w:val="000000" w:themeColor="text1"/>
          <w:szCs w:val="21"/>
          <w:lang w:val="zh-CN"/>
        </w:rPr>
        <w:t>将</w:t>
      </w:r>
      <w:r>
        <w:rPr>
          <w:rFonts w:ascii="宋体" w:hAnsi="宋体" w:eastAsia="宋体" w:cs="宋体"/>
          <w:color w:val="000000" w:themeColor="text1"/>
          <w:szCs w:val="21"/>
          <w:lang w:val="zh-CN"/>
        </w:rPr>
        <w:t>严格</w:t>
      </w:r>
      <w:r>
        <w:rPr>
          <w:rFonts w:hint="eastAsia" w:cs="宋体" w:asciiTheme="minorEastAsia" w:hAnsiTheme="minorEastAsia"/>
          <w:color w:val="000000" w:themeColor="text1"/>
          <w:szCs w:val="21"/>
          <w:lang w:val="zh-CN"/>
        </w:rPr>
        <w:t>遵守</w:t>
      </w:r>
      <w:r>
        <w:rPr>
          <w:rFonts w:ascii="宋体" w:hAnsi="宋体" w:eastAsia="宋体" w:cs="宋体"/>
          <w:color w:val="000000" w:themeColor="text1"/>
          <w:szCs w:val="21"/>
          <w:lang w:val="zh-CN"/>
        </w:rPr>
        <w:t>《</w:t>
      </w:r>
      <w:r>
        <w:rPr>
          <w:rFonts w:hint="eastAsia" w:cs="宋体" w:asciiTheme="minorEastAsia" w:hAnsiTheme="minorEastAsia"/>
          <w:color w:val="000000" w:themeColor="text1"/>
          <w:szCs w:val="21"/>
          <w:lang w:val="zh-CN"/>
        </w:rPr>
        <w:t>中华人民共和国政府采购</w:t>
      </w:r>
      <w:r>
        <w:rPr>
          <w:rFonts w:ascii="宋体" w:hAnsi="宋体" w:eastAsia="宋体" w:cs="宋体"/>
          <w:color w:val="000000" w:themeColor="text1"/>
          <w:szCs w:val="21"/>
          <w:lang w:val="zh-CN"/>
        </w:rPr>
        <w:t>法》等</w:t>
      </w:r>
      <w:r>
        <w:rPr>
          <w:rFonts w:hint="eastAsia" w:cs="宋体" w:asciiTheme="minorEastAsia" w:hAnsiTheme="minorEastAsia"/>
          <w:color w:val="000000" w:themeColor="text1"/>
          <w:szCs w:val="21"/>
          <w:lang w:val="zh-CN"/>
        </w:rPr>
        <w:t>相关</w:t>
      </w:r>
      <w:r>
        <w:rPr>
          <w:rFonts w:ascii="宋体" w:hAnsi="宋体" w:eastAsia="宋体" w:cs="宋体"/>
          <w:color w:val="000000" w:themeColor="text1"/>
          <w:szCs w:val="21"/>
          <w:lang w:val="zh-CN"/>
        </w:rPr>
        <w:t>法律法规</w:t>
      </w:r>
      <w:r>
        <w:rPr>
          <w:rFonts w:hint="eastAsia" w:cs="宋体" w:asciiTheme="minorEastAsia" w:hAnsiTheme="minorEastAsia"/>
          <w:color w:val="000000" w:themeColor="text1"/>
          <w:szCs w:val="21"/>
          <w:lang w:val="zh-CN"/>
        </w:rPr>
        <w:t>规定</w:t>
      </w:r>
      <w:r>
        <w:rPr>
          <w:rFonts w:cs="宋体" w:asciiTheme="minorEastAsia" w:hAnsiTheme="minorEastAsia"/>
          <w:color w:val="000000" w:themeColor="text1"/>
          <w:szCs w:val="21"/>
          <w:lang w:val="zh-CN"/>
        </w:rPr>
        <w:t>，并无条件地遵守本次采购活动各项规定。我们郑重承诺：</w:t>
      </w:r>
      <w:r>
        <w:rPr>
          <w:rFonts w:hint="eastAsia" w:cs="宋体" w:asciiTheme="minorEastAsia" w:hAnsiTheme="minorEastAsia"/>
          <w:color w:val="000000" w:themeColor="text1"/>
          <w:szCs w:val="21"/>
          <w:lang w:val="zh-CN"/>
        </w:rPr>
        <w:t>我方</w:t>
      </w:r>
      <w:r>
        <w:rPr>
          <w:rFonts w:cs="宋体" w:asciiTheme="minorEastAsia" w:hAnsiTheme="minorEastAsia"/>
          <w:color w:val="000000" w:themeColor="text1"/>
          <w:szCs w:val="21"/>
          <w:lang w:val="zh-CN"/>
        </w:rPr>
        <w:t>如果在本次</w:t>
      </w:r>
      <w:r>
        <w:rPr>
          <w:rFonts w:hint="eastAsia" w:cs="宋体" w:asciiTheme="minorEastAsia" w:hAnsiTheme="minorEastAsia"/>
          <w:color w:val="000000" w:themeColor="text1"/>
          <w:szCs w:val="21"/>
          <w:lang w:val="zh-CN"/>
        </w:rPr>
        <w:t>响应</w:t>
      </w:r>
      <w:r>
        <w:rPr>
          <w:rFonts w:cs="宋体" w:asciiTheme="minorEastAsia" w:hAnsiTheme="minorEastAsia"/>
          <w:color w:val="000000" w:themeColor="text1"/>
          <w:szCs w:val="21"/>
          <w:lang w:val="zh-CN"/>
        </w:rPr>
        <w:t>活动中有</w:t>
      </w:r>
      <w:r>
        <w:rPr>
          <w:rFonts w:hint="eastAsia" w:cs="宋体" w:asciiTheme="minorEastAsia" w:hAnsiTheme="minorEastAsia"/>
          <w:color w:val="000000" w:themeColor="text1"/>
          <w:szCs w:val="21"/>
          <w:lang w:val="zh-CN"/>
        </w:rPr>
        <w:t>下列</w:t>
      </w:r>
      <w:r>
        <w:rPr>
          <w:rFonts w:cs="宋体" w:asciiTheme="minorEastAsia" w:hAnsiTheme="minorEastAsia"/>
          <w:color w:val="000000" w:themeColor="text1"/>
          <w:szCs w:val="21"/>
          <w:lang w:val="zh-CN"/>
        </w:rPr>
        <w:t>情形</w:t>
      </w:r>
      <w:r>
        <w:rPr>
          <w:rFonts w:hint="eastAsia" w:cs="宋体" w:asciiTheme="minorEastAsia" w:hAnsiTheme="minorEastAsia"/>
          <w:color w:val="000000" w:themeColor="text1"/>
          <w:szCs w:val="21"/>
          <w:lang w:val="zh-CN"/>
        </w:rPr>
        <w:t>之一</w:t>
      </w:r>
      <w:r>
        <w:rPr>
          <w:rFonts w:cs="宋体" w:asciiTheme="minorEastAsia" w:hAnsiTheme="minorEastAsia"/>
          <w:color w:val="000000" w:themeColor="text1"/>
          <w:szCs w:val="21"/>
          <w:lang w:val="zh-CN"/>
        </w:rPr>
        <w:t>的，愿接受政府采购</w:t>
      </w:r>
      <w:r>
        <w:rPr>
          <w:rFonts w:hint="eastAsia" w:cs="宋体" w:asciiTheme="minorEastAsia" w:hAnsiTheme="minorEastAsia"/>
          <w:color w:val="000000" w:themeColor="text1"/>
          <w:szCs w:val="21"/>
          <w:lang w:val="zh-CN"/>
        </w:rPr>
        <w:t>监督管理</w:t>
      </w:r>
      <w:r>
        <w:rPr>
          <w:rFonts w:cs="宋体" w:asciiTheme="minorEastAsia" w:hAnsiTheme="minorEastAsia"/>
          <w:color w:val="000000" w:themeColor="text1"/>
          <w:szCs w:val="21"/>
          <w:lang w:val="zh-CN"/>
        </w:rPr>
        <w:t>部门给予相关处罚并</w:t>
      </w:r>
      <w:r>
        <w:rPr>
          <w:rFonts w:hint="eastAsia" w:cs="宋体" w:asciiTheme="minorEastAsia" w:hAnsiTheme="minorEastAsia"/>
          <w:color w:val="000000" w:themeColor="text1"/>
          <w:szCs w:val="21"/>
          <w:lang w:val="zh-CN"/>
        </w:rPr>
        <w:t>承诺依法</w:t>
      </w:r>
      <w:r>
        <w:rPr>
          <w:rFonts w:cs="宋体" w:asciiTheme="minorEastAsia" w:hAnsiTheme="minorEastAsia"/>
          <w:color w:val="000000" w:themeColor="text1"/>
          <w:szCs w:val="21"/>
          <w:lang w:val="zh-CN"/>
        </w:rPr>
        <w:t>承担</w:t>
      </w:r>
      <w:r>
        <w:rPr>
          <w:rFonts w:hint="eastAsia" w:cs="宋体" w:asciiTheme="minorEastAsia" w:hAnsiTheme="minorEastAsia"/>
          <w:color w:val="000000" w:themeColor="text1"/>
          <w:szCs w:val="21"/>
          <w:lang w:val="zh-CN"/>
        </w:rPr>
        <w:t>相关的经济赔偿责任和</w:t>
      </w:r>
      <w:r>
        <w:rPr>
          <w:rFonts w:cs="宋体" w:asciiTheme="minorEastAsia" w:hAnsiTheme="minorEastAsia"/>
          <w:color w:val="000000" w:themeColor="text1"/>
          <w:szCs w:val="21"/>
          <w:lang w:val="zh-CN"/>
        </w:rPr>
        <w:t>法律责任。</w:t>
      </w:r>
    </w:p>
    <w:p w14:paraId="30142714">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一、在响应有效期内撤销响应文件；</w:t>
      </w:r>
    </w:p>
    <w:p w14:paraId="2DA92518">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二、在响应文件中提供虚假材料；</w:t>
      </w:r>
    </w:p>
    <w:p w14:paraId="2D0112CB">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三、除因不可抗力或谈判文件认可的情形以外，成交后不与采购人签订合同；</w:t>
      </w:r>
    </w:p>
    <w:p w14:paraId="3D270AC8">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四、与采购人、其他供应商或者采购代理机构恶意串通；</w:t>
      </w:r>
    </w:p>
    <w:p w14:paraId="2A9F5C33">
      <w:pPr>
        <w:spacing w:beforeLines="50" w:afterLines="50" w:line="360" w:lineRule="auto"/>
        <w:ind w:firstLine="420" w:firstLineChars="200"/>
        <w:contextualSpacing/>
        <w:rPr>
          <w:rFonts w:cs="宋体" w:asciiTheme="minorEastAsia" w:hAnsiTheme="minorEastAsia"/>
          <w:color w:val="000000" w:themeColor="text1"/>
          <w:szCs w:val="21"/>
          <w:lang w:val="zh-CN"/>
        </w:rPr>
      </w:pPr>
      <w:r>
        <w:rPr>
          <w:rFonts w:hint="eastAsia" w:cs="宋体" w:asciiTheme="minorEastAsia" w:hAnsiTheme="minorEastAsia"/>
          <w:color w:val="000000" w:themeColor="text1"/>
          <w:szCs w:val="21"/>
          <w:lang w:val="zh-CN"/>
        </w:rPr>
        <w:t>五、法律法规及本谈判文件规定的其他严重违法行为。</w:t>
      </w:r>
    </w:p>
    <w:p w14:paraId="6951F1AB">
      <w:pPr>
        <w:rPr>
          <w:color w:val="000000" w:themeColor="text1"/>
          <w:sz w:val="28"/>
          <w:szCs w:val="28"/>
          <w:u w:val="single"/>
        </w:rPr>
      </w:pPr>
    </w:p>
    <w:p w14:paraId="5315A71F">
      <w:pPr>
        <w:rPr>
          <w:color w:val="000000" w:themeColor="text1"/>
          <w:sz w:val="28"/>
          <w:szCs w:val="28"/>
          <w:u w:val="single"/>
        </w:rPr>
      </w:pPr>
    </w:p>
    <w:p w14:paraId="6609C151">
      <w:pPr>
        <w:spacing w:line="480" w:lineRule="auto"/>
        <w:ind w:firstLine="4357" w:firstLineChars="2075"/>
        <w:rPr>
          <w:rFonts w:cs="Arial" w:asciiTheme="minorEastAsia" w:hAnsiTheme="minorEastAsia"/>
          <w:color w:val="000000" w:themeColor="text1"/>
          <w:szCs w:val="21"/>
        </w:rPr>
      </w:pPr>
      <w:r>
        <w:rPr>
          <w:rFonts w:hint="eastAsia" w:cs="宋体" w:asciiTheme="minorEastAsia" w:hAnsiTheme="minorEastAsia"/>
          <w:color w:val="000000" w:themeColor="text1"/>
          <w:szCs w:val="21"/>
          <w:lang w:val="zh-CN"/>
        </w:rPr>
        <w:t>供应商名称（</w:t>
      </w:r>
      <w:r>
        <w:rPr>
          <w:rFonts w:hint="eastAsia" w:cs="Arial" w:asciiTheme="minorEastAsia" w:hAnsiTheme="minorEastAsia"/>
          <w:color w:val="000000" w:themeColor="text1"/>
          <w:szCs w:val="21"/>
        </w:rPr>
        <w:t>并加盖公章</w:t>
      </w:r>
      <w:r>
        <w:rPr>
          <w:rFonts w:hint="eastAsia" w:cs="宋体" w:asciiTheme="minorEastAsia" w:hAnsiTheme="minorEastAsia"/>
          <w:color w:val="000000" w:themeColor="text1"/>
          <w:szCs w:val="21"/>
          <w:lang w:val="zh-CN"/>
        </w:rPr>
        <w:t>）：</w:t>
      </w:r>
      <w:r>
        <w:rPr>
          <w:rFonts w:hint="eastAsia" w:cs="Arial" w:asciiTheme="minorEastAsia" w:hAnsiTheme="minorEastAsia"/>
          <w:color w:val="000000" w:themeColor="text1"/>
          <w:szCs w:val="21"/>
        </w:rPr>
        <w:t>　　　　　　　　　</w:t>
      </w:r>
    </w:p>
    <w:p w14:paraId="3640FFAE">
      <w:pPr>
        <w:spacing w:line="480" w:lineRule="auto"/>
        <w:ind w:firstLine="4357" w:firstLineChars="2075"/>
        <w:rPr>
          <w:rFonts w:cs="Arial" w:asciiTheme="minorEastAsia" w:hAnsiTheme="minorEastAsia"/>
          <w:color w:val="000000" w:themeColor="text1"/>
          <w:szCs w:val="21"/>
        </w:rPr>
      </w:pPr>
      <w:r>
        <w:rPr>
          <w:rFonts w:hint="eastAsia" w:cs="Arial" w:asciiTheme="minorEastAsia" w:hAnsiTheme="minorEastAsia"/>
          <w:color w:val="000000" w:themeColor="text1"/>
          <w:szCs w:val="21"/>
        </w:rPr>
        <w:t>日　  期：      年    月    日</w:t>
      </w:r>
    </w:p>
    <w:p w14:paraId="70C27C77">
      <w:pPr>
        <w:autoSpaceDE w:val="0"/>
        <w:autoSpaceDN w:val="0"/>
        <w:adjustRightInd w:val="0"/>
        <w:spacing w:line="360" w:lineRule="auto"/>
        <w:jc w:val="center"/>
        <w:rPr>
          <w:rFonts w:ascii="宋体" w:cs="宋体"/>
          <w:color w:val="000000" w:themeColor="text1"/>
          <w:szCs w:val="21"/>
          <w:lang w:val="zh-CN"/>
        </w:rPr>
      </w:pPr>
    </w:p>
    <w:p w14:paraId="024FF26A">
      <w:pPr>
        <w:widowControl/>
        <w:jc w:val="left"/>
        <w:rPr>
          <w:rFonts w:ascii="宋体" w:hAnsi="宋体"/>
          <w:b/>
          <w:bCs/>
          <w:color w:val="000000" w:themeColor="text1"/>
          <w:sz w:val="24"/>
          <w:szCs w:val="24"/>
        </w:rPr>
      </w:pPr>
    </w:p>
    <w:p w14:paraId="1C72BB49">
      <w:pPr>
        <w:pStyle w:val="2"/>
      </w:pPr>
    </w:p>
    <w:p w14:paraId="5636F797">
      <w:pPr>
        <w:pStyle w:val="2"/>
      </w:pPr>
    </w:p>
    <w:p w14:paraId="1E7C00E1">
      <w:pPr>
        <w:pStyle w:val="2"/>
      </w:pPr>
    </w:p>
    <w:p w14:paraId="5283631B">
      <w:pPr>
        <w:pStyle w:val="2"/>
      </w:pPr>
    </w:p>
    <w:p w14:paraId="056629F4">
      <w:pPr>
        <w:pStyle w:val="2"/>
      </w:pPr>
    </w:p>
    <w:p w14:paraId="1DC1825D">
      <w:pPr>
        <w:pStyle w:val="2"/>
      </w:pPr>
    </w:p>
    <w:p w14:paraId="1FC39E59">
      <w:pPr>
        <w:pStyle w:val="2"/>
      </w:pPr>
    </w:p>
    <w:p w14:paraId="06EB3750">
      <w:pPr>
        <w:pStyle w:val="2"/>
      </w:pPr>
    </w:p>
    <w:p w14:paraId="37620828">
      <w:pPr>
        <w:pStyle w:val="2"/>
      </w:pPr>
    </w:p>
    <w:p w14:paraId="078FF46B">
      <w:pPr>
        <w:pStyle w:val="2"/>
      </w:pPr>
    </w:p>
    <w:p w14:paraId="54D50C26">
      <w:pPr>
        <w:pStyle w:val="2"/>
      </w:pPr>
    </w:p>
    <w:p w14:paraId="2B29A732">
      <w:pPr>
        <w:pStyle w:val="2"/>
      </w:pPr>
    </w:p>
    <w:p w14:paraId="7FEE9EAC">
      <w:pPr>
        <w:autoSpaceDE w:val="0"/>
        <w:autoSpaceDN w:val="0"/>
        <w:adjustRightInd w:val="0"/>
        <w:spacing w:line="360" w:lineRule="auto"/>
        <w:jc w:val="center"/>
        <w:outlineLvl w:val="0"/>
        <w:rPr>
          <w:rFonts w:ascii="宋体" w:hAnsi="宋体" w:eastAsia="宋体" w:cs="宋体"/>
          <w:b/>
          <w:bCs/>
          <w:szCs w:val="21"/>
        </w:rPr>
      </w:pPr>
      <w:r>
        <w:rPr>
          <w:rFonts w:hint="eastAsia" w:ascii="宋体" w:hAnsi="宋体"/>
          <w:b/>
          <w:bCs/>
          <w:color w:val="000000" w:themeColor="text1"/>
          <w:sz w:val="24"/>
          <w:szCs w:val="24"/>
        </w:rPr>
        <w:t>3.6</w:t>
      </w:r>
      <w:r>
        <w:rPr>
          <w:rFonts w:hint="eastAsia" w:ascii="宋体" w:hAnsi="宋体" w:eastAsia="宋体" w:cs="宋体"/>
          <w:b/>
          <w:bCs/>
          <w:sz w:val="24"/>
          <w:szCs w:val="21"/>
        </w:rPr>
        <w:t>中小企业声明函（服务）</w:t>
      </w:r>
    </w:p>
    <w:p w14:paraId="6F80B873">
      <w:pPr>
        <w:pStyle w:val="2"/>
        <w:rPr>
          <w:rFonts w:ascii="宋体" w:hAnsi="宋体" w:eastAsia="宋体"/>
          <w:szCs w:val="21"/>
        </w:rPr>
      </w:pPr>
    </w:p>
    <w:p w14:paraId="6E9CEFB5">
      <w:pPr>
        <w:spacing w:line="360" w:lineRule="auto"/>
        <w:ind w:firstLine="707" w:firstLineChars="337"/>
        <w:jc w:val="left"/>
        <w:rPr>
          <w:rFonts w:hint="eastAsia" w:ascii="宋体" w:hAnsi="宋体" w:eastAsia="宋体" w:cs="Times New Roman"/>
          <w:szCs w:val="21"/>
        </w:rPr>
      </w:pPr>
      <w:r>
        <w:rPr>
          <w:rFonts w:ascii="宋体" w:hAnsi="宋体" w:eastAsia="宋体" w:cs="Times New Roman"/>
          <w:szCs w:val="21"/>
        </w:rPr>
        <w:t>本公司（联合体）郑重声明，根据《政府采购促进中小企业发展管理办法》（财库﹝2020﹞46 号）的规定，本公司参加</w:t>
      </w:r>
      <w:r>
        <w:rPr>
          <w:rFonts w:ascii="宋体" w:hAnsi="宋体" w:eastAsia="宋体" w:cs="Times New Roman"/>
          <w:i/>
          <w:szCs w:val="21"/>
          <w:u w:val="single"/>
        </w:rPr>
        <w:t>（单位名称）</w:t>
      </w:r>
      <w:r>
        <w:rPr>
          <w:rFonts w:ascii="宋体" w:hAnsi="宋体" w:eastAsia="宋体" w:cs="Times New Roman"/>
          <w:szCs w:val="21"/>
        </w:rPr>
        <w:t>的</w:t>
      </w:r>
      <w:r>
        <w:rPr>
          <w:rFonts w:ascii="宋体" w:hAnsi="宋体" w:eastAsia="宋体" w:cs="Times New Roman"/>
          <w:i/>
          <w:szCs w:val="21"/>
          <w:u w:val="single"/>
        </w:rPr>
        <w:t>（项目名称）</w:t>
      </w:r>
      <w:r>
        <w:rPr>
          <w:rFonts w:ascii="宋体" w:hAnsi="宋体" w:eastAsia="宋体" w:cs="Times New Roman"/>
          <w:szCs w:val="21"/>
        </w:rPr>
        <w:t>采购活动，提供</w:t>
      </w:r>
      <w:r>
        <w:rPr>
          <w:rFonts w:hint="eastAsia" w:ascii="宋体" w:hAnsi="宋体" w:eastAsia="宋体" w:cs="Times New Roman"/>
          <w:szCs w:val="21"/>
        </w:rPr>
        <w:t>本招标文件中所采购的服务</w:t>
      </w:r>
      <w:r>
        <w:rPr>
          <w:rFonts w:ascii="宋体" w:hAnsi="宋体" w:eastAsia="宋体" w:cs="Times New Roman"/>
          <w:szCs w:val="21"/>
        </w:rPr>
        <w:t>全部由</w:t>
      </w:r>
      <w:r>
        <w:rPr>
          <w:rFonts w:hint="eastAsia" w:ascii="宋体" w:hAnsi="宋体" w:eastAsia="宋体" w:cs="Times New Roman"/>
          <w:szCs w:val="21"/>
        </w:rPr>
        <w:t>符合</w:t>
      </w:r>
      <w:r>
        <w:rPr>
          <w:rFonts w:ascii="宋体" w:hAnsi="宋体" w:eastAsia="宋体" w:cs="Times New Roman"/>
          <w:szCs w:val="21"/>
        </w:rPr>
        <w:t>政策要求的中小企业</w:t>
      </w:r>
      <w:r>
        <w:rPr>
          <w:rFonts w:hint="eastAsia" w:ascii="宋体" w:hAnsi="宋体" w:eastAsia="宋体" w:cs="Times New Roman"/>
          <w:szCs w:val="21"/>
        </w:rPr>
        <w:t>承接</w:t>
      </w:r>
      <w:r>
        <w:rPr>
          <w:rFonts w:ascii="宋体" w:hAnsi="宋体" w:eastAsia="宋体" w:cs="Times New Roman"/>
          <w:szCs w:val="21"/>
        </w:rPr>
        <w:t>。</w:t>
      </w:r>
      <w:r>
        <w:rPr>
          <w:rFonts w:hint="eastAsia" w:ascii="宋体" w:hAnsi="宋体" w:eastAsia="宋体" w:cs="Times New Roman"/>
          <w:szCs w:val="21"/>
        </w:rPr>
        <w:t>相关企业（含联合体中的中小企业、签订分包意向协议的中小企业）的具体情况如下：</w:t>
      </w:r>
    </w:p>
    <w:p w14:paraId="6C59CC6E">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1. </w:t>
      </w:r>
      <w:r>
        <w:rPr>
          <w:rFonts w:ascii="宋体" w:hAnsi="宋体" w:eastAsia="宋体" w:cs="Times New Roman"/>
          <w:i/>
          <w:szCs w:val="21"/>
          <w:u w:val="single"/>
        </w:rPr>
        <w:t>（标的名称）</w:t>
      </w:r>
      <w:r>
        <w:rPr>
          <w:rFonts w:ascii="宋体" w:hAnsi="宋体" w:eastAsia="宋体" w:cs="Times New Roman"/>
          <w:szCs w:val="21"/>
        </w:rPr>
        <w:t>，属于</w:t>
      </w:r>
      <w:r>
        <w:rPr>
          <w:rFonts w:ascii="宋体" w:hAnsi="宋体" w:eastAsia="宋体" w:cs="Times New Roman"/>
          <w:i/>
          <w:szCs w:val="21"/>
          <w:u w:val="single"/>
        </w:rPr>
        <w:t>（采购文件中明确的所属行业）</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i/>
          <w:szCs w:val="21"/>
          <w:u w:val="single"/>
        </w:rPr>
        <w:t>（企业名称）</w:t>
      </w:r>
      <w:r>
        <w:rPr>
          <w:rFonts w:ascii="宋体" w:hAnsi="宋体" w:eastAsia="宋体" w:cs="Times New Roman"/>
          <w:szCs w:val="21"/>
        </w:rPr>
        <w:t>，从业人员</w:t>
      </w:r>
      <w:r>
        <w:rPr>
          <w:rFonts w:hint="eastAsia" w:ascii="宋体" w:hAnsi="宋体" w:eastAsia="宋体" w:cs="Times New Roman"/>
          <w:szCs w:val="21"/>
          <w:u w:val="single"/>
        </w:rPr>
        <w:t xml:space="preserve">   </w:t>
      </w:r>
      <w:r>
        <w:rPr>
          <w:rFonts w:ascii="宋体" w:hAnsi="宋体" w:eastAsia="宋体" w:cs="Times New Roman"/>
          <w:szCs w:val="21"/>
        </w:rPr>
        <w:t>人，营业收入为</w:t>
      </w:r>
      <w:r>
        <w:rPr>
          <w:rFonts w:hint="eastAsia" w:ascii="宋体" w:hAnsi="宋体" w:eastAsia="宋体" w:cs="Times New Roman"/>
          <w:szCs w:val="21"/>
          <w:u w:val="single"/>
        </w:rPr>
        <w:t xml:space="preserve">    </w:t>
      </w:r>
      <w:r>
        <w:rPr>
          <w:rFonts w:ascii="宋体" w:hAnsi="宋体" w:eastAsia="宋体" w:cs="Times New Roman"/>
          <w:szCs w:val="21"/>
        </w:rPr>
        <w:t>万元，资产总额为</w:t>
      </w:r>
      <w:r>
        <w:rPr>
          <w:rFonts w:hint="eastAsia" w:ascii="宋体" w:hAnsi="宋体" w:eastAsia="宋体" w:cs="Times New Roman"/>
          <w:szCs w:val="21"/>
          <w:u w:val="single"/>
        </w:rPr>
        <w:t xml:space="preserve">     </w:t>
      </w:r>
      <w:r>
        <w:rPr>
          <w:rFonts w:ascii="宋体" w:hAnsi="宋体" w:eastAsia="宋体" w:cs="Times New Roman"/>
          <w:szCs w:val="21"/>
        </w:rPr>
        <w:t>万元，属于</w:t>
      </w:r>
      <w:r>
        <w:rPr>
          <w:rFonts w:ascii="宋体" w:hAnsi="宋体" w:eastAsia="宋体" w:cs="Times New Roman"/>
          <w:i/>
          <w:szCs w:val="21"/>
          <w:u w:val="single"/>
        </w:rPr>
        <w:t>（中型企业、小型企业、微型企业）</w:t>
      </w:r>
      <w:r>
        <w:rPr>
          <w:rFonts w:ascii="宋体" w:hAnsi="宋体" w:eastAsia="宋体" w:cs="Times New Roman"/>
          <w:szCs w:val="21"/>
        </w:rPr>
        <w:t>；</w:t>
      </w:r>
    </w:p>
    <w:p w14:paraId="597A3CDD">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 xml:space="preserve">…… </w:t>
      </w:r>
    </w:p>
    <w:p w14:paraId="2C069F63">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14:paraId="109B5564">
      <w:pPr>
        <w:spacing w:line="360" w:lineRule="auto"/>
        <w:ind w:firstLine="707" w:firstLineChars="337"/>
        <w:jc w:val="left"/>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14:paraId="24DC906C">
      <w:pPr>
        <w:spacing w:line="360" w:lineRule="auto"/>
        <w:ind w:firstLine="707" w:firstLineChars="337"/>
        <w:jc w:val="left"/>
        <w:rPr>
          <w:rFonts w:ascii="宋体" w:hAnsi="宋体" w:eastAsia="宋体" w:cs="Times New Roman"/>
          <w:szCs w:val="21"/>
        </w:rPr>
      </w:pPr>
    </w:p>
    <w:p w14:paraId="5DA21E7B">
      <w:pPr>
        <w:spacing w:line="480" w:lineRule="auto"/>
        <w:ind w:firstLine="5957" w:firstLineChars="2837"/>
        <w:jc w:val="left"/>
        <w:rPr>
          <w:rFonts w:ascii="宋体" w:hAnsi="宋体" w:eastAsia="宋体" w:cs="Times New Roman"/>
          <w:szCs w:val="21"/>
        </w:rPr>
      </w:pPr>
      <w:r>
        <w:rPr>
          <w:rFonts w:ascii="宋体" w:hAnsi="宋体" w:eastAsia="宋体" w:cs="Times New Roman"/>
          <w:szCs w:val="21"/>
        </w:rPr>
        <w:t>企业名称（盖章）：</w:t>
      </w:r>
    </w:p>
    <w:p w14:paraId="6F992709">
      <w:pPr>
        <w:spacing w:line="480" w:lineRule="auto"/>
        <w:ind w:firstLine="5957" w:firstLineChars="2837"/>
        <w:jc w:val="left"/>
        <w:rPr>
          <w:rFonts w:ascii="宋体" w:hAnsi="宋体" w:eastAsia="宋体" w:cs="Arial"/>
          <w:szCs w:val="21"/>
        </w:rPr>
      </w:pPr>
      <w:r>
        <w:rPr>
          <w:rFonts w:ascii="宋体" w:hAnsi="宋体" w:eastAsia="宋体" w:cs="Times New Roman"/>
          <w:szCs w:val="21"/>
        </w:rPr>
        <w:t>日期：</w:t>
      </w:r>
    </w:p>
    <w:p w14:paraId="549CC430">
      <w:pPr>
        <w:autoSpaceDE w:val="0"/>
        <w:autoSpaceDN w:val="0"/>
        <w:adjustRightInd w:val="0"/>
        <w:spacing w:line="360" w:lineRule="auto"/>
        <w:outlineLvl w:val="0"/>
        <w:rPr>
          <w:rFonts w:ascii="宋体" w:hAnsi="宋体" w:eastAsia="宋体" w:cs="Times New Roman"/>
          <w:szCs w:val="21"/>
        </w:rPr>
      </w:pPr>
      <w:r>
        <w:rPr>
          <w:rFonts w:hint="eastAsia" w:ascii="宋体" w:hAnsi="宋体" w:eastAsia="宋体" w:cs="宋体"/>
          <w:szCs w:val="21"/>
        </w:rPr>
        <w:t>说明：</w:t>
      </w:r>
    </w:p>
    <w:p w14:paraId="38B7A116">
      <w:pPr>
        <w:widowControl/>
        <w:spacing w:before="100" w:beforeAutospacing="1" w:after="100" w:afterAutospacing="1" w:line="360" w:lineRule="auto"/>
        <w:jc w:val="left"/>
        <w:rPr>
          <w:rFonts w:ascii="宋体" w:hAnsi="宋体" w:eastAsia="宋体" w:cs="Times New Roman"/>
          <w:kern w:val="0"/>
          <w:szCs w:val="21"/>
        </w:rPr>
      </w:pPr>
      <w:r>
        <w:rPr>
          <w:rFonts w:ascii="宋体" w:hAnsi="宋体" w:eastAsia="宋体" w:cs="宋体"/>
          <w:kern w:val="0"/>
          <w:szCs w:val="21"/>
        </w:rPr>
        <w:t>1</w:t>
      </w:r>
      <w:r>
        <w:rPr>
          <w:rFonts w:hint="eastAsia" w:ascii="宋体" w:hAnsi="宋体" w:eastAsia="宋体" w:cs="宋体"/>
          <w:kern w:val="0"/>
          <w:szCs w:val="21"/>
        </w:rPr>
        <w:t>、</w:t>
      </w:r>
      <w:r>
        <w:rPr>
          <w:rFonts w:hint="eastAsia" w:ascii="宋体" w:hAnsi="宋体" w:eastAsia="宋体" w:cs="宋体"/>
          <w:szCs w:val="21"/>
        </w:rPr>
        <w:t>从业人员、营业收入、资产总额填报上一年度数据，无上一年度数据的新成立企业可不填报。</w:t>
      </w:r>
    </w:p>
    <w:p w14:paraId="6A805157">
      <w:pPr>
        <w:spacing w:line="360" w:lineRule="auto"/>
        <w:jc w:val="left"/>
        <w:rPr>
          <w:rFonts w:ascii="宋体" w:hAnsi="宋体" w:eastAsia="宋体" w:cs="Times New Roman"/>
          <w:b/>
          <w:bCs/>
          <w:szCs w:val="21"/>
        </w:rPr>
      </w:pPr>
      <w:r>
        <w:rPr>
          <w:rFonts w:ascii="宋体" w:hAnsi="宋体" w:eastAsia="宋体" w:cs="宋体"/>
          <w:kern w:val="0"/>
          <w:szCs w:val="21"/>
        </w:rPr>
        <w:t>2</w:t>
      </w:r>
      <w:r>
        <w:rPr>
          <w:rFonts w:hint="eastAsia" w:ascii="宋体" w:hAnsi="宋体" w:eastAsia="宋体" w:cs="宋体"/>
          <w:kern w:val="0"/>
          <w:szCs w:val="21"/>
        </w:rPr>
        <w:t>、中小企业参加政府采购活动，应当出具</w:t>
      </w:r>
      <w:r>
        <w:rPr>
          <w:rFonts w:hint="eastAsia" w:ascii="宋体" w:hAnsi="宋体" w:eastAsia="宋体" w:cs="宋体"/>
          <w:szCs w:val="21"/>
        </w:rPr>
        <w:t>《中小企业声明函》，否则不得享受相关中小企业扶持政</w:t>
      </w:r>
      <w:r>
        <w:rPr>
          <w:rFonts w:hint="eastAsia" w:ascii="宋体" w:hAnsi="宋体" w:eastAsia="宋体" w:cs="宋体"/>
          <w:kern w:val="0"/>
          <w:szCs w:val="21"/>
        </w:rPr>
        <w:t>策</w:t>
      </w:r>
    </w:p>
    <w:p w14:paraId="0864652E">
      <w:pPr>
        <w:autoSpaceDE w:val="0"/>
        <w:autoSpaceDN w:val="0"/>
        <w:adjustRightInd w:val="0"/>
        <w:spacing w:line="360" w:lineRule="auto"/>
        <w:jc w:val="center"/>
        <w:outlineLvl w:val="0"/>
      </w:pPr>
    </w:p>
    <w:p w14:paraId="2AC079A0">
      <w:pPr>
        <w:autoSpaceDE w:val="0"/>
        <w:autoSpaceDN w:val="0"/>
        <w:adjustRightInd w:val="0"/>
        <w:spacing w:line="360" w:lineRule="auto"/>
        <w:jc w:val="center"/>
        <w:outlineLvl w:val="0"/>
        <w:rPr>
          <w:rFonts w:ascii="宋体" w:hAnsi="宋体"/>
          <w:b/>
          <w:bCs/>
          <w:color w:val="000000" w:themeColor="text1"/>
          <w:sz w:val="24"/>
          <w:szCs w:val="24"/>
        </w:rPr>
      </w:pPr>
    </w:p>
    <w:p w14:paraId="3915207B">
      <w:pPr>
        <w:autoSpaceDE w:val="0"/>
        <w:autoSpaceDN w:val="0"/>
        <w:adjustRightInd w:val="0"/>
        <w:spacing w:line="360" w:lineRule="auto"/>
        <w:jc w:val="center"/>
        <w:outlineLvl w:val="0"/>
        <w:rPr>
          <w:rFonts w:ascii="宋体" w:hAnsi="宋体"/>
          <w:b/>
          <w:bCs/>
          <w:color w:val="000000" w:themeColor="text1"/>
          <w:sz w:val="24"/>
          <w:szCs w:val="24"/>
        </w:rPr>
      </w:pPr>
    </w:p>
    <w:p w14:paraId="5A4B1744">
      <w:pPr>
        <w:pStyle w:val="24"/>
        <w:ind w:firstLine="340"/>
      </w:pPr>
    </w:p>
    <w:p w14:paraId="40B194EB">
      <w:pPr>
        <w:pStyle w:val="24"/>
        <w:ind w:firstLine="240"/>
        <w:rPr>
          <w:rFonts w:hint="eastAsia" w:ascii="仿宋_GB2312" w:hAnsi="仿宋_GB2312" w:eastAsiaTheme="minorEastAsia"/>
          <w:sz w:val="24"/>
          <w:szCs w:val="30"/>
        </w:rPr>
      </w:pPr>
    </w:p>
    <w:p w14:paraId="5DE8D32D">
      <w:pPr>
        <w:pStyle w:val="12"/>
        <w:ind w:left="420" w:firstLine="480"/>
        <w:rPr>
          <w:lang w:eastAsia="zh-CN"/>
        </w:rPr>
      </w:pPr>
    </w:p>
    <w:p w14:paraId="45F86020">
      <w:pPr>
        <w:pStyle w:val="13"/>
        <w:rPr>
          <w:lang w:eastAsia="zh-CN"/>
        </w:rPr>
      </w:pPr>
    </w:p>
    <w:p w14:paraId="38454074">
      <w:pPr>
        <w:rPr>
          <w:lang w:eastAsia="zh-CN"/>
        </w:rPr>
      </w:pPr>
    </w:p>
    <w:p w14:paraId="3B6F2F2E">
      <w:pPr>
        <w:pStyle w:val="2"/>
        <w:rPr>
          <w:lang w:eastAsia="zh-CN"/>
        </w:rPr>
      </w:pPr>
    </w:p>
    <w:p w14:paraId="19A00A21">
      <w:pPr>
        <w:pStyle w:val="3"/>
        <w:rPr>
          <w:lang w:eastAsia="zh-CN"/>
        </w:rPr>
      </w:pPr>
    </w:p>
    <w:p w14:paraId="63A297A5">
      <w:pPr>
        <w:autoSpaceDE w:val="0"/>
        <w:autoSpaceDN w:val="0"/>
        <w:adjustRightInd w:val="0"/>
        <w:spacing w:line="360" w:lineRule="auto"/>
        <w:jc w:val="center"/>
        <w:outlineLvl w:val="0"/>
        <w:rPr>
          <w:rFonts w:ascii="宋体" w:hAnsi="宋体"/>
          <w:b/>
          <w:bCs/>
          <w:color w:val="000000" w:themeColor="text1"/>
          <w:sz w:val="36"/>
          <w:szCs w:val="36"/>
        </w:rPr>
      </w:pPr>
      <w:r>
        <w:rPr>
          <w:rFonts w:hint="eastAsia" w:ascii="宋体" w:hAnsi="宋体"/>
          <w:b/>
          <w:bCs/>
          <w:color w:val="000000" w:themeColor="text1"/>
          <w:sz w:val="24"/>
          <w:szCs w:val="24"/>
        </w:rPr>
        <w:t>3.7 残疾人福利性单位声明函</w:t>
      </w:r>
    </w:p>
    <w:p w14:paraId="21A36D72">
      <w:pPr>
        <w:spacing w:line="360" w:lineRule="auto"/>
        <w:ind w:firstLine="707" w:firstLineChars="337"/>
        <w:jc w:val="left"/>
        <w:rPr>
          <w:rFonts w:ascii="Calibri" w:hAnsi="Calibri" w:eastAsia="宋体" w:cs="Times New Roman"/>
          <w:color w:val="000000" w:themeColor="text1"/>
        </w:rPr>
      </w:pPr>
    </w:p>
    <w:p w14:paraId="115C15CA">
      <w:pPr>
        <w:spacing w:line="360" w:lineRule="auto"/>
        <w:ind w:firstLine="707" w:firstLineChars="337"/>
        <w:jc w:val="left"/>
        <w:rPr>
          <w:rFonts w:ascii="Calibri" w:hAnsi="Calibri" w:eastAsia="宋体" w:cs="Times New Roman"/>
          <w:color w:val="000000" w:themeColor="text1"/>
        </w:rPr>
      </w:pPr>
      <w:r>
        <w:rPr>
          <w:rFonts w:hint="eastAsia" w:ascii="Calibri" w:hAnsi="Calibri" w:eastAsia="宋体" w:cs="Times New Roman"/>
          <w:color w:val="000000" w:themeColor="text1"/>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891CB5D">
      <w:pPr>
        <w:spacing w:line="360" w:lineRule="auto"/>
        <w:ind w:firstLine="707" w:firstLineChars="337"/>
        <w:jc w:val="left"/>
        <w:rPr>
          <w:rFonts w:ascii="Calibri" w:hAnsi="Calibri" w:eastAsia="宋体" w:cs="Times New Roman"/>
          <w:color w:val="000000" w:themeColor="text1"/>
        </w:rPr>
      </w:pPr>
      <w:r>
        <w:rPr>
          <w:rFonts w:hint="eastAsia" w:ascii="Calibri" w:hAnsi="Calibri" w:eastAsia="宋体" w:cs="Times New Roman"/>
          <w:color w:val="000000" w:themeColor="text1"/>
        </w:rPr>
        <w:t>本单位对上述声明的真实性负责。如有虚假，将依法承担相应责任。</w:t>
      </w:r>
    </w:p>
    <w:p w14:paraId="1CBCFEEE">
      <w:pPr>
        <w:spacing w:line="360" w:lineRule="auto"/>
        <w:ind w:firstLine="707" w:firstLineChars="337"/>
        <w:jc w:val="left"/>
        <w:rPr>
          <w:rFonts w:ascii="Calibri" w:hAnsi="Calibri" w:eastAsia="宋体" w:cs="Times New Roman"/>
          <w:color w:val="000000" w:themeColor="text1"/>
        </w:rPr>
      </w:pPr>
    </w:p>
    <w:p w14:paraId="7CA908AE">
      <w:pPr>
        <w:spacing w:line="360" w:lineRule="auto"/>
        <w:ind w:firstLine="707" w:firstLineChars="337"/>
        <w:jc w:val="left"/>
        <w:rPr>
          <w:rFonts w:ascii="Calibri" w:hAnsi="Calibri" w:eastAsia="宋体" w:cs="Times New Roman"/>
          <w:color w:val="000000" w:themeColor="text1"/>
        </w:rPr>
      </w:pPr>
    </w:p>
    <w:p w14:paraId="791EC283">
      <w:pPr>
        <w:spacing w:line="360" w:lineRule="auto"/>
        <w:ind w:firstLine="707" w:firstLineChars="337"/>
        <w:jc w:val="left"/>
        <w:rPr>
          <w:rFonts w:ascii="Calibri" w:hAnsi="Calibri" w:eastAsia="宋体" w:cs="Times New Roman"/>
          <w:color w:val="000000" w:themeColor="text1"/>
        </w:rPr>
      </w:pPr>
    </w:p>
    <w:p w14:paraId="6CBC637E">
      <w:pPr>
        <w:spacing w:line="360" w:lineRule="auto"/>
        <w:ind w:firstLine="4592" w:firstLineChars="2187"/>
        <w:jc w:val="left"/>
        <w:rPr>
          <w:rFonts w:ascii="Calibri" w:hAnsi="Calibri" w:eastAsia="宋体" w:cs="Times New Roman"/>
          <w:color w:val="000000" w:themeColor="text1"/>
        </w:rPr>
      </w:pPr>
      <w:r>
        <w:rPr>
          <w:rFonts w:hint="eastAsia" w:ascii="Calibri" w:hAnsi="Calibri" w:eastAsia="宋体" w:cs="Times New Roman"/>
          <w:color w:val="000000" w:themeColor="text1"/>
        </w:rPr>
        <w:t>单位名称（盖章）：</w:t>
      </w:r>
    </w:p>
    <w:p w14:paraId="4230DC60">
      <w:pPr>
        <w:spacing w:line="360" w:lineRule="auto"/>
        <w:ind w:firstLine="4907" w:firstLineChars="2337"/>
        <w:jc w:val="left"/>
        <w:rPr>
          <w:rFonts w:cs="Arial" w:asciiTheme="minorEastAsia" w:hAnsiTheme="minorEastAsia"/>
          <w:color w:val="000000" w:themeColor="text1"/>
          <w:szCs w:val="21"/>
        </w:rPr>
      </w:pPr>
      <w:r>
        <w:rPr>
          <w:rFonts w:hint="eastAsia" w:ascii="Calibri" w:hAnsi="Calibri" w:eastAsia="宋体" w:cs="Times New Roman"/>
          <w:color w:val="000000" w:themeColor="text1"/>
        </w:rPr>
        <w:t xml:space="preserve"> 日    期：      年    月    日</w:t>
      </w:r>
    </w:p>
    <w:p w14:paraId="299523B8">
      <w:pPr>
        <w:autoSpaceDE w:val="0"/>
        <w:autoSpaceDN w:val="0"/>
        <w:adjustRightInd w:val="0"/>
        <w:spacing w:line="360" w:lineRule="auto"/>
        <w:jc w:val="center"/>
        <w:outlineLvl w:val="0"/>
        <w:rPr>
          <w:rFonts w:ascii="宋体" w:hAnsi="宋体"/>
          <w:b/>
          <w:bCs/>
          <w:color w:val="000000" w:themeColor="text1"/>
          <w:sz w:val="24"/>
          <w:szCs w:val="24"/>
        </w:rPr>
      </w:pPr>
    </w:p>
    <w:p w14:paraId="67F2ED4B">
      <w:pPr>
        <w:widowControl/>
        <w:jc w:val="left"/>
        <w:rPr>
          <w:rFonts w:ascii="宋体" w:hAnsi="宋体"/>
          <w:b/>
          <w:bCs/>
          <w:color w:val="000000" w:themeColor="text1"/>
          <w:sz w:val="24"/>
          <w:szCs w:val="24"/>
        </w:rPr>
      </w:pPr>
      <w:r>
        <w:rPr>
          <w:rFonts w:ascii="宋体" w:hAnsi="宋体"/>
          <w:b/>
          <w:bCs/>
          <w:color w:val="000000" w:themeColor="text1"/>
          <w:sz w:val="24"/>
          <w:szCs w:val="24"/>
        </w:rPr>
        <w:br w:type="page"/>
      </w:r>
    </w:p>
    <w:p w14:paraId="5F90B8A3">
      <w:pPr>
        <w:spacing w:line="360" w:lineRule="auto"/>
        <w:jc w:val="center"/>
        <w:rPr>
          <w:rFonts w:ascii="宋体" w:hAnsi="宋体"/>
          <w:b/>
          <w:bCs/>
          <w:color w:val="000000" w:themeColor="text1"/>
          <w:sz w:val="24"/>
          <w:szCs w:val="24"/>
        </w:rPr>
      </w:pPr>
    </w:p>
    <w:p w14:paraId="677A4233">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3.8供应商提供与参加本项目投标的其他供应商之间，单位负责人不为同一人并且不存在直接控股、管理关系承诺函</w:t>
      </w:r>
    </w:p>
    <w:p w14:paraId="30EB6158">
      <w:pPr>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（承诺函格式自拟）</w:t>
      </w:r>
    </w:p>
    <w:p w14:paraId="230FFEB1">
      <w:pPr>
        <w:autoSpaceDE w:val="0"/>
        <w:autoSpaceDN w:val="0"/>
        <w:adjustRightInd w:val="0"/>
        <w:spacing w:line="360" w:lineRule="auto"/>
        <w:outlineLvl w:val="0"/>
        <w:rPr>
          <w:rFonts w:ascii="宋体" w:cs="宋体"/>
          <w:color w:val="000000" w:themeColor="text1"/>
          <w:sz w:val="24"/>
          <w:lang w:val="zh-CN"/>
        </w:rPr>
      </w:pPr>
    </w:p>
    <w:p w14:paraId="07F49B9F">
      <w:pPr>
        <w:pStyle w:val="8"/>
        <w:rPr>
          <w:color w:val="000000" w:themeColor="text1"/>
          <w:lang w:val="zh-CN"/>
        </w:rPr>
      </w:pPr>
    </w:p>
    <w:p w14:paraId="5E84D6F6">
      <w:pPr>
        <w:pStyle w:val="8"/>
        <w:rPr>
          <w:color w:val="000000" w:themeColor="text1"/>
          <w:lang w:val="zh-CN"/>
        </w:rPr>
      </w:pPr>
    </w:p>
    <w:p w14:paraId="463CDDAC">
      <w:pPr>
        <w:pStyle w:val="8"/>
        <w:rPr>
          <w:color w:val="000000" w:themeColor="text1"/>
          <w:lang w:val="zh-CN"/>
        </w:rPr>
      </w:pPr>
    </w:p>
    <w:p w14:paraId="00BF7457">
      <w:pPr>
        <w:pStyle w:val="8"/>
        <w:rPr>
          <w:color w:val="000000" w:themeColor="text1"/>
          <w:lang w:val="zh-CN"/>
        </w:rPr>
      </w:pPr>
    </w:p>
    <w:p w14:paraId="3AE0CBEA">
      <w:pPr>
        <w:autoSpaceDE w:val="0"/>
        <w:autoSpaceDN w:val="0"/>
        <w:adjustRightInd w:val="0"/>
        <w:spacing w:line="360" w:lineRule="auto"/>
        <w:jc w:val="center"/>
        <w:outlineLvl w:val="0"/>
        <w:rPr>
          <w:rFonts w:ascii="宋体" w:hAnsi="宋体" w:cs="宋体"/>
          <w:b/>
          <w:bCs/>
          <w:color w:val="000000" w:themeColor="text1"/>
          <w:sz w:val="24"/>
          <w:szCs w:val="24"/>
        </w:rPr>
      </w:pPr>
    </w:p>
    <w:p w14:paraId="4C08DCEF">
      <w:pPr>
        <w:pStyle w:val="32"/>
        <w:rPr>
          <w:color w:val="000000" w:themeColor="text1"/>
        </w:rPr>
      </w:pPr>
    </w:p>
    <w:p w14:paraId="4457CC2D">
      <w:pPr>
        <w:pStyle w:val="32"/>
        <w:rPr>
          <w:color w:val="000000" w:themeColor="text1"/>
        </w:rPr>
      </w:pPr>
    </w:p>
    <w:p w14:paraId="133B9AAE">
      <w:pPr>
        <w:spacing w:line="360" w:lineRule="auto"/>
        <w:jc w:val="center"/>
        <w:rPr>
          <w:rFonts w:ascii="宋体" w:hAnsi="宋体"/>
          <w:b/>
          <w:bCs/>
          <w:color w:val="000000" w:themeColor="text1"/>
          <w:sz w:val="24"/>
          <w:szCs w:val="24"/>
        </w:rPr>
      </w:pPr>
      <w:r>
        <w:rPr>
          <w:rFonts w:hint="eastAsia" w:ascii="宋体" w:hAnsi="宋体"/>
          <w:b/>
          <w:bCs/>
          <w:color w:val="000000" w:themeColor="text1"/>
          <w:sz w:val="24"/>
          <w:szCs w:val="24"/>
        </w:rPr>
        <w:t>3.9供应商提供未为本项目提供整体设计、规范编制或者项目管理、监理、检测等服务承诺函</w:t>
      </w:r>
    </w:p>
    <w:p w14:paraId="726387BD">
      <w:pPr>
        <w:spacing w:line="360" w:lineRule="auto"/>
        <w:jc w:val="center"/>
        <w:rPr>
          <w:rFonts w:ascii="宋体" w:hAnsi="宋体"/>
          <w:bCs/>
          <w:color w:val="000000" w:themeColor="text1"/>
          <w:sz w:val="24"/>
          <w:szCs w:val="24"/>
        </w:rPr>
      </w:pPr>
      <w:r>
        <w:rPr>
          <w:rFonts w:hint="eastAsia" w:ascii="宋体" w:hAnsi="宋体"/>
          <w:bCs/>
          <w:color w:val="000000" w:themeColor="text1"/>
          <w:sz w:val="24"/>
          <w:szCs w:val="24"/>
        </w:rPr>
        <w:t>（承诺函格式自拟）</w:t>
      </w:r>
    </w:p>
    <w:p w14:paraId="7CCB1719">
      <w:pPr>
        <w:pStyle w:val="2"/>
        <w:rPr>
          <w:rFonts w:ascii="宋体" w:cs="宋体"/>
          <w:color w:val="000000" w:themeColor="text1"/>
          <w:sz w:val="24"/>
        </w:rPr>
      </w:pPr>
    </w:p>
    <w:p w14:paraId="6CCD6A41">
      <w:pPr>
        <w:pStyle w:val="2"/>
        <w:rPr>
          <w:rFonts w:ascii="宋体" w:cs="宋体"/>
          <w:color w:val="000000" w:themeColor="text1"/>
          <w:sz w:val="24"/>
        </w:rPr>
      </w:pPr>
    </w:p>
    <w:p w14:paraId="63AE5143">
      <w:pPr>
        <w:pStyle w:val="2"/>
        <w:rPr>
          <w:rFonts w:ascii="宋体" w:cs="宋体"/>
          <w:color w:val="000000" w:themeColor="text1"/>
          <w:sz w:val="24"/>
        </w:rPr>
      </w:pPr>
    </w:p>
    <w:p w14:paraId="054015F0">
      <w:pPr>
        <w:pStyle w:val="2"/>
        <w:rPr>
          <w:rFonts w:ascii="宋体" w:cs="宋体"/>
          <w:color w:val="000000" w:themeColor="text1"/>
          <w:sz w:val="24"/>
        </w:rPr>
      </w:pPr>
    </w:p>
    <w:p w14:paraId="7EB39421">
      <w:pPr>
        <w:pStyle w:val="2"/>
        <w:rPr>
          <w:rFonts w:ascii="宋体" w:cs="宋体"/>
          <w:color w:val="000000" w:themeColor="text1"/>
          <w:sz w:val="24"/>
        </w:rPr>
      </w:pPr>
    </w:p>
    <w:p w14:paraId="7E42E379">
      <w:pPr>
        <w:pStyle w:val="2"/>
        <w:rPr>
          <w:rFonts w:ascii="宋体" w:cs="宋体"/>
          <w:color w:val="000000" w:themeColor="text1"/>
          <w:sz w:val="24"/>
          <w:lang w:val="zh-CN"/>
        </w:rPr>
      </w:pPr>
    </w:p>
    <w:p w14:paraId="34ED5BC7">
      <w:pPr>
        <w:autoSpaceDE w:val="0"/>
        <w:autoSpaceDN w:val="0"/>
        <w:adjustRightInd w:val="0"/>
        <w:spacing w:line="360" w:lineRule="auto"/>
        <w:jc w:val="center"/>
        <w:outlineLvl w:val="0"/>
        <w:rPr>
          <w:rFonts w:ascii="宋体" w:hAnsi="宋体"/>
          <w:b/>
          <w:bCs/>
          <w:color w:val="000000" w:themeColor="text1"/>
          <w:sz w:val="24"/>
          <w:szCs w:val="24"/>
        </w:rPr>
      </w:pPr>
      <w:r>
        <w:rPr>
          <w:rFonts w:hint="eastAsia" w:ascii="宋体" w:hAnsi="宋体"/>
          <w:b/>
          <w:bCs/>
          <w:color w:val="000000" w:themeColor="text1"/>
          <w:sz w:val="24"/>
          <w:szCs w:val="24"/>
        </w:rPr>
        <w:t xml:space="preserve">3.10 其他资格证书或材料 </w:t>
      </w:r>
    </w:p>
    <w:p w14:paraId="2D9A5C1E">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776AA4AC">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0D7FBC43">
      <w:pPr>
        <w:widowControl/>
        <w:jc w:val="left"/>
        <w:rPr>
          <w:rFonts w:cs="黑体" w:asciiTheme="minorEastAsia" w:hAnsiTheme="minorEastAsia"/>
          <w:b/>
          <w:bCs/>
          <w:color w:val="000000" w:themeColor="text1"/>
          <w:sz w:val="28"/>
          <w:szCs w:val="28"/>
          <w:lang w:val="zh-CN"/>
        </w:rPr>
      </w:pPr>
    </w:p>
    <w:p w14:paraId="1567BC56">
      <w:pPr>
        <w:autoSpaceDE w:val="0"/>
        <w:autoSpaceDN w:val="0"/>
        <w:adjustRightInd w:val="0"/>
        <w:spacing w:line="360" w:lineRule="auto"/>
        <w:jc w:val="center"/>
        <w:rPr>
          <w:rFonts w:cs="黑体" w:asciiTheme="minorEastAsia" w:hAnsiTheme="minorEastAsia"/>
          <w:b/>
          <w:bCs/>
          <w:color w:val="000000" w:themeColor="text1"/>
          <w:sz w:val="28"/>
          <w:szCs w:val="28"/>
          <w:lang w:val="zh-CN"/>
        </w:rPr>
      </w:pPr>
    </w:p>
    <w:p w14:paraId="48DBC838">
      <w:pPr>
        <w:widowControl/>
        <w:jc w:val="left"/>
        <w:rPr>
          <w:rFonts w:cs="黑体" w:asciiTheme="minorEastAsia" w:hAnsiTheme="minorEastAsia"/>
          <w:b/>
          <w:bCs/>
          <w:color w:val="000000" w:themeColor="text1"/>
          <w:sz w:val="28"/>
          <w:szCs w:val="28"/>
          <w:lang w:val="zh-CN"/>
        </w:rPr>
      </w:pPr>
      <w:r>
        <w:rPr>
          <w:rFonts w:cs="黑体" w:asciiTheme="minorEastAsia" w:hAnsiTheme="minorEastAsia"/>
          <w:b/>
          <w:bCs/>
          <w:color w:val="000000" w:themeColor="text1"/>
          <w:sz w:val="28"/>
          <w:szCs w:val="28"/>
          <w:lang w:val="zh-CN"/>
        </w:rPr>
        <w:br w:type="page"/>
      </w:r>
    </w:p>
    <w:p w14:paraId="46DC9B7A">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四、符合性审查证明材料</w:t>
      </w:r>
    </w:p>
    <w:p w14:paraId="33DAD098">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14:paraId="0CF39A39">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4.1分项报价表</w:t>
      </w:r>
    </w:p>
    <w:p w14:paraId="1341C2DE">
      <w:pPr>
        <w:spacing w:line="360" w:lineRule="auto"/>
        <w:contextualSpacing/>
        <w:jc w:val="left"/>
        <w:rPr>
          <w:rFonts w:ascii="宋体" w:hAnsi="宋体" w:eastAsia="宋体"/>
          <w:szCs w:val="21"/>
        </w:rPr>
      </w:pPr>
      <w:r>
        <w:rPr>
          <w:rFonts w:hint="eastAsia" w:ascii="宋体" w:hAnsi="宋体" w:eastAsia="宋体"/>
          <w:szCs w:val="21"/>
        </w:rPr>
        <w:t>项目编号：</w:t>
      </w:r>
    </w:p>
    <w:p w14:paraId="1520226C">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405" w:type="dxa"/>
        <w:tblInd w:w="0" w:type="dxa"/>
        <w:tblLayout w:type="fixed"/>
        <w:tblCellMar>
          <w:top w:w="0" w:type="dxa"/>
          <w:left w:w="108" w:type="dxa"/>
          <w:bottom w:w="0" w:type="dxa"/>
          <w:right w:w="108" w:type="dxa"/>
        </w:tblCellMar>
      </w:tblPr>
      <w:tblGrid>
        <w:gridCol w:w="533"/>
        <w:gridCol w:w="1134"/>
        <w:gridCol w:w="2552"/>
        <w:gridCol w:w="852"/>
        <w:gridCol w:w="993"/>
        <w:gridCol w:w="1067"/>
        <w:gridCol w:w="1081"/>
        <w:gridCol w:w="1193"/>
      </w:tblGrid>
      <w:tr w14:paraId="2857D0B1">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16B7A15">
            <w:pPr>
              <w:autoSpaceDE w:val="0"/>
              <w:autoSpaceDN w:val="0"/>
              <w:adjustRightInd w:val="0"/>
              <w:spacing w:line="280" w:lineRule="exact"/>
              <w:jc w:val="center"/>
              <w:rPr>
                <w:rFonts w:ascii="宋体" w:hAnsi="宋体" w:eastAsia="宋体" w:cs="宋体"/>
                <w:b/>
                <w:szCs w:val="21"/>
                <w:lang w:val="zh-CN"/>
              </w:rPr>
            </w:pPr>
            <w:r>
              <w:rPr>
                <w:rFonts w:hint="eastAsia" w:ascii="宋体" w:hAnsi="宋体" w:eastAsia="宋体" w:cs="宋体"/>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C9319B5">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名称</w:t>
            </w:r>
          </w:p>
        </w:tc>
        <w:tc>
          <w:tcPr>
            <w:tcW w:w="25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69F1521">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技术</w:t>
            </w:r>
          </w:p>
          <w:p w14:paraId="33CE8D91">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参数</w:t>
            </w:r>
          </w:p>
        </w:tc>
        <w:tc>
          <w:tcPr>
            <w:tcW w:w="85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8F70B82">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单位</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3D0EA04">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数量</w:t>
            </w:r>
          </w:p>
        </w:tc>
        <w:tc>
          <w:tcPr>
            <w:tcW w:w="106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58A90ED">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szCs w:val="21"/>
                <w:lang w:val="zh-CN"/>
              </w:rPr>
              <w:t>单价</w:t>
            </w:r>
          </w:p>
        </w:tc>
        <w:tc>
          <w:tcPr>
            <w:tcW w:w="108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0927DDD">
            <w:pPr>
              <w:autoSpaceDE w:val="0"/>
              <w:autoSpaceDN w:val="0"/>
              <w:adjustRightInd w:val="0"/>
              <w:spacing w:line="360" w:lineRule="auto"/>
              <w:ind w:firstLine="120"/>
              <w:rPr>
                <w:rFonts w:ascii="宋体" w:hAnsi="宋体" w:eastAsia="宋体" w:cs="宋体"/>
                <w:b/>
                <w:szCs w:val="21"/>
                <w:lang w:val="zh-CN"/>
              </w:rPr>
            </w:pPr>
            <w:r>
              <w:rPr>
                <w:rFonts w:hint="eastAsia" w:ascii="宋体" w:hAnsi="宋体" w:eastAsia="宋体" w:cs="宋体"/>
                <w:b/>
                <w:szCs w:val="21"/>
                <w:lang w:val="zh-CN"/>
              </w:rPr>
              <w:t>总价</w:t>
            </w:r>
          </w:p>
        </w:tc>
        <w:tc>
          <w:tcPr>
            <w:tcW w:w="11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0343FE4">
            <w:pPr>
              <w:autoSpaceDE w:val="0"/>
              <w:autoSpaceDN w:val="0"/>
              <w:adjustRightInd w:val="0"/>
              <w:spacing w:line="360" w:lineRule="auto"/>
              <w:ind w:left="120" w:hanging="120"/>
              <w:jc w:val="center"/>
              <w:rPr>
                <w:rFonts w:ascii="宋体" w:hAnsi="宋体" w:eastAsia="宋体" w:cs="宋体"/>
                <w:b/>
                <w:szCs w:val="21"/>
                <w:lang w:val="zh-CN"/>
              </w:rPr>
            </w:pPr>
            <w:r>
              <w:rPr>
                <w:rFonts w:hint="eastAsia" w:ascii="宋体" w:hAnsi="宋体" w:eastAsia="宋体" w:cs="宋体"/>
                <w:b/>
                <w:szCs w:val="21"/>
                <w:lang w:val="zh-CN"/>
              </w:rPr>
              <w:t>生产厂家</w:t>
            </w:r>
          </w:p>
        </w:tc>
      </w:tr>
      <w:tr w14:paraId="4556452F">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14:paraId="60CD4CC7">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1</w:t>
            </w:r>
          </w:p>
        </w:tc>
        <w:tc>
          <w:tcPr>
            <w:tcW w:w="1134" w:type="dxa"/>
            <w:tcBorders>
              <w:top w:val="single" w:color="auto" w:sz="6" w:space="0"/>
              <w:left w:val="single" w:color="auto" w:sz="6" w:space="0"/>
              <w:bottom w:val="single" w:color="auto" w:sz="6" w:space="0"/>
              <w:right w:val="single" w:color="auto" w:sz="6" w:space="0"/>
            </w:tcBorders>
          </w:tcPr>
          <w:p w14:paraId="2415A6D7">
            <w:pPr>
              <w:autoSpaceDE w:val="0"/>
              <w:autoSpaceDN w:val="0"/>
              <w:adjustRightInd w:val="0"/>
              <w:spacing w:line="360" w:lineRule="auto"/>
              <w:rPr>
                <w:rFonts w:ascii="宋体" w:hAnsi="宋体" w:eastAsia="宋体"/>
                <w:szCs w:val="21"/>
              </w:rPr>
            </w:pPr>
          </w:p>
        </w:tc>
        <w:tc>
          <w:tcPr>
            <w:tcW w:w="2552" w:type="dxa"/>
            <w:tcBorders>
              <w:top w:val="single" w:color="auto" w:sz="6" w:space="0"/>
              <w:left w:val="single" w:color="auto" w:sz="6" w:space="0"/>
              <w:bottom w:val="single" w:color="auto" w:sz="6" w:space="0"/>
              <w:right w:val="single" w:color="auto" w:sz="6" w:space="0"/>
            </w:tcBorders>
          </w:tcPr>
          <w:p w14:paraId="5DEF6EFF">
            <w:pPr>
              <w:autoSpaceDE w:val="0"/>
              <w:autoSpaceDN w:val="0"/>
              <w:adjustRightInd w:val="0"/>
              <w:spacing w:line="360" w:lineRule="auto"/>
              <w:rPr>
                <w:rFonts w:ascii="宋体" w:hAnsi="宋体" w:eastAsia="宋体"/>
                <w:szCs w:val="21"/>
              </w:rPr>
            </w:pPr>
          </w:p>
        </w:tc>
        <w:tc>
          <w:tcPr>
            <w:tcW w:w="852" w:type="dxa"/>
            <w:tcBorders>
              <w:top w:val="single" w:color="auto" w:sz="6" w:space="0"/>
              <w:left w:val="single" w:color="auto" w:sz="6" w:space="0"/>
              <w:bottom w:val="single" w:color="auto" w:sz="6" w:space="0"/>
              <w:right w:val="single" w:color="auto" w:sz="6" w:space="0"/>
            </w:tcBorders>
          </w:tcPr>
          <w:p w14:paraId="7845C307">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14:paraId="17568540">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14:paraId="0237436A">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14:paraId="65C81A07">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14:paraId="746C7314">
            <w:pPr>
              <w:autoSpaceDE w:val="0"/>
              <w:autoSpaceDN w:val="0"/>
              <w:adjustRightInd w:val="0"/>
              <w:spacing w:line="360" w:lineRule="auto"/>
              <w:rPr>
                <w:rFonts w:ascii="宋体" w:hAnsi="宋体" w:eastAsia="宋体"/>
                <w:szCs w:val="21"/>
              </w:rPr>
            </w:pPr>
          </w:p>
        </w:tc>
      </w:tr>
      <w:tr w14:paraId="7EC727D2">
        <w:tblPrEx>
          <w:tblCellMar>
            <w:top w:w="0" w:type="dxa"/>
            <w:left w:w="108" w:type="dxa"/>
            <w:bottom w:w="0" w:type="dxa"/>
            <w:right w:w="108" w:type="dxa"/>
          </w:tblCellMar>
        </w:tblPrEx>
        <w:trPr>
          <w:trHeight w:val="851" w:hRule="atLeast"/>
        </w:trPr>
        <w:tc>
          <w:tcPr>
            <w:tcW w:w="533" w:type="dxa"/>
            <w:tcBorders>
              <w:top w:val="single" w:color="auto" w:sz="6" w:space="0"/>
              <w:left w:val="single" w:color="auto" w:sz="6" w:space="0"/>
              <w:bottom w:val="single" w:color="auto" w:sz="6" w:space="0"/>
              <w:right w:val="single" w:color="auto" w:sz="6" w:space="0"/>
            </w:tcBorders>
            <w:vAlign w:val="center"/>
          </w:tcPr>
          <w:p w14:paraId="4D38E6D2">
            <w:pPr>
              <w:autoSpaceDE w:val="0"/>
              <w:autoSpaceDN w:val="0"/>
              <w:adjustRightInd w:val="0"/>
              <w:spacing w:line="480" w:lineRule="exact"/>
              <w:jc w:val="center"/>
              <w:rPr>
                <w:rFonts w:ascii="宋体" w:hAnsi="宋体" w:eastAsia="宋体"/>
                <w:szCs w:val="21"/>
              </w:rPr>
            </w:pPr>
            <w:r>
              <w:rPr>
                <w:rFonts w:hint="eastAsia" w:ascii="宋体" w:hAnsi="宋体" w:eastAsia="宋体"/>
                <w:szCs w:val="21"/>
              </w:rPr>
              <w:t>…</w:t>
            </w:r>
          </w:p>
        </w:tc>
        <w:tc>
          <w:tcPr>
            <w:tcW w:w="1134" w:type="dxa"/>
            <w:tcBorders>
              <w:top w:val="single" w:color="auto" w:sz="6" w:space="0"/>
              <w:left w:val="single" w:color="auto" w:sz="6" w:space="0"/>
              <w:bottom w:val="single" w:color="auto" w:sz="6" w:space="0"/>
              <w:right w:val="single" w:color="auto" w:sz="6" w:space="0"/>
            </w:tcBorders>
          </w:tcPr>
          <w:p w14:paraId="598E069C">
            <w:pPr>
              <w:autoSpaceDE w:val="0"/>
              <w:autoSpaceDN w:val="0"/>
              <w:adjustRightInd w:val="0"/>
              <w:spacing w:line="360" w:lineRule="auto"/>
              <w:rPr>
                <w:rFonts w:ascii="宋体" w:hAnsi="宋体" w:eastAsia="宋体"/>
                <w:szCs w:val="21"/>
              </w:rPr>
            </w:pPr>
          </w:p>
        </w:tc>
        <w:tc>
          <w:tcPr>
            <w:tcW w:w="2552" w:type="dxa"/>
            <w:tcBorders>
              <w:top w:val="single" w:color="auto" w:sz="6" w:space="0"/>
              <w:left w:val="single" w:color="auto" w:sz="6" w:space="0"/>
              <w:bottom w:val="single" w:color="auto" w:sz="6" w:space="0"/>
              <w:right w:val="single" w:color="auto" w:sz="6" w:space="0"/>
            </w:tcBorders>
          </w:tcPr>
          <w:p w14:paraId="590C5932">
            <w:pPr>
              <w:autoSpaceDE w:val="0"/>
              <w:autoSpaceDN w:val="0"/>
              <w:adjustRightInd w:val="0"/>
              <w:spacing w:line="360" w:lineRule="auto"/>
              <w:rPr>
                <w:rFonts w:ascii="宋体" w:hAnsi="宋体" w:eastAsia="宋体"/>
                <w:szCs w:val="21"/>
              </w:rPr>
            </w:pPr>
          </w:p>
        </w:tc>
        <w:tc>
          <w:tcPr>
            <w:tcW w:w="852" w:type="dxa"/>
            <w:tcBorders>
              <w:top w:val="single" w:color="auto" w:sz="6" w:space="0"/>
              <w:left w:val="single" w:color="auto" w:sz="6" w:space="0"/>
              <w:bottom w:val="single" w:color="auto" w:sz="6" w:space="0"/>
              <w:right w:val="single" w:color="auto" w:sz="6" w:space="0"/>
            </w:tcBorders>
          </w:tcPr>
          <w:p w14:paraId="15457E11">
            <w:pPr>
              <w:autoSpaceDE w:val="0"/>
              <w:autoSpaceDN w:val="0"/>
              <w:adjustRightInd w:val="0"/>
              <w:spacing w:line="360" w:lineRule="auto"/>
              <w:rPr>
                <w:rFonts w:ascii="宋体" w:hAnsi="宋体" w:eastAsia="宋体"/>
                <w:szCs w:val="21"/>
              </w:rPr>
            </w:pPr>
          </w:p>
        </w:tc>
        <w:tc>
          <w:tcPr>
            <w:tcW w:w="993" w:type="dxa"/>
            <w:tcBorders>
              <w:top w:val="single" w:color="auto" w:sz="6" w:space="0"/>
              <w:left w:val="single" w:color="auto" w:sz="6" w:space="0"/>
              <w:bottom w:val="single" w:color="auto" w:sz="6" w:space="0"/>
              <w:right w:val="single" w:color="auto" w:sz="6" w:space="0"/>
            </w:tcBorders>
          </w:tcPr>
          <w:p w14:paraId="473FCDBF">
            <w:pPr>
              <w:autoSpaceDE w:val="0"/>
              <w:autoSpaceDN w:val="0"/>
              <w:adjustRightInd w:val="0"/>
              <w:spacing w:line="360" w:lineRule="auto"/>
              <w:rPr>
                <w:rFonts w:ascii="宋体" w:hAnsi="宋体" w:eastAsia="宋体"/>
                <w:szCs w:val="21"/>
              </w:rPr>
            </w:pPr>
          </w:p>
        </w:tc>
        <w:tc>
          <w:tcPr>
            <w:tcW w:w="1067" w:type="dxa"/>
            <w:tcBorders>
              <w:top w:val="single" w:color="auto" w:sz="6" w:space="0"/>
              <w:left w:val="single" w:color="auto" w:sz="6" w:space="0"/>
              <w:bottom w:val="single" w:color="auto" w:sz="6" w:space="0"/>
              <w:right w:val="single" w:color="auto" w:sz="6" w:space="0"/>
            </w:tcBorders>
          </w:tcPr>
          <w:p w14:paraId="512F2705">
            <w:pPr>
              <w:autoSpaceDE w:val="0"/>
              <w:autoSpaceDN w:val="0"/>
              <w:adjustRightInd w:val="0"/>
              <w:spacing w:line="360" w:lineRule="auto"/>
              <w:rPr>
                <w:rFonts w:ascii="宋体" w:hAnsi="宋体" w:eastAsia="宋体"/>
                <w:szCs w:val="21"/>
              </w:rPr>
            </w:pPr>
          </w:p>
        </w:tc>
        <w:tc>
          <w:tcPr>
            <w:tcW w:w="1081" w:type="dxa"/>
            <w:tcBorders>
              <w:top w:val="single" w:color="auto" w:sz="6" w:space="0"/>
              <w:left w:val="single" w:color="auto" w:sz="6" w:space="0"/>
              <w:bottom w:val="single" w:color="auto" w:sz="6" w:space="0"/>
              <w:right w:val="single" w:color="auto" w:sz="6" w:space="0"/>
            </w:tcBorders>
          </w:tcPr>
          <w:p w14:paraId="2AB06F9C">
            <w:pPr>
              <w:autoSpaceDE w:val="0"/>
              <w:autoSpaceDN w:val="0"/>
              <w:adjustRightInd w:val="0"/>
              <w:spacing w:line="360" w:lineRule="auto"/>
              <w:rPr>
                <w:rFonts w:ascii="宋体" w:hAnsi="宋体" w:eastAsia="宋体"/>
                <w:szCs w:val="21"/>
              </w:rPr>
            </w:pPr>
          </w:p>
        </w:tc>
        <w:tc>
          <w:tcPr>
            <w:tcW w:w="1193" w:type="dxa"/>
            <w:tcBorders>
              <w:top w:val="single" w:color="auto" w:sz="6" w:space="0"/>
              <w:left w:val="single" w:color="auto" w:sz="6" w:space="0"/>
              <w:bottom w:val="single" w:color="auto" w:sz="6" w:space="0"/>
              <w:right w:val="single" w:color="auto" w:sz="6" w:space="0"/>
            </w:tcBorders>
          </w:tcPr>
          <w:p w14:paraId="516BCC4C">
            <w:pPr>
              <w:autoSpaceDE w:val="0"/>
              <w:autoSpaceDN w:val="0"/>
              <w:adjustRightInd w:val="0"/>
              <w:spacing w:line="360" w:lineRule="auto"/>
              <w:rPr>
                <w:rFonts w:ascii="宋体" w:hAnsi="宋体" w:eastAsia="宋体"/>
                <w:szCs w:val="21"/>
              </w:rPr>
            </w:pPr>
          </w:p>
        </w:tc>
      </w:tr>
      <w:tr w14:paraId="1201CDD9">
        <w:tblPrEx>
          <w:tblCellMar>
            <w:top w:w="0" w:type="dxa"/>
            <w:left w:w="108" w:type="dxa"/>
            <w:bottom w:w="0" w:type="dxa"/>
            <w:right w:w="108" w:type="dxa"/>
          </w:tblCellMar>
        </w:tblPrEx>
        <w:trPr>
          <w:trHeight w:val="851" w:hRule="atLeast"/>
        </w:trPr>
        <w:tc>
          <w:tcPr>
            <w:tcW w:w="1667" w:type="dxa"/>
            <w:gridSpan w:val="2"/>
            <w:tcBorders>
              <w:top w:val="single" w:color="auto" w:sz="6" w:space="0"/>
              <w:left w:val="single" w:color="auto" w:sz="6" w:space="0"/>
              <w:bottom w:val="single" w:color="auto" w:sz="6" w:space="0"/>
              <w:right w:val="single" w:color="auto" w:sz="6" w:space="0"/>
            </w:tcBorders>
            <w:vAlign w:val="center"/>
          </w:tcPr>
          <w:p w14:paraId="7369B3E4">
            <w:pPr>
              <w:autoSpaceDE w:val="0"/>
              <w:autoSpaceDN w:val="0"/>
              <w:adjustRightInd w:val="0"/>
              <w:spacing w:line="360" w:lineRule="auto"/>
              <w:jc w:val="center"/>
              <w:rPr>
                <w:rFonts w:ascii="宋体" w:hAnsi="宋体" w:eastAsia="宋体"/>
                <w:szCs w:val="21"/>
              </w:rPr>
            </w:pPr>
            <w:r>
              <w:rPr>
                <w:rFonts w:hint="eastAsia" w:ascii="宋体" w:hAnsi="宋体" w:eastAsia="宋体" w:cs="宋体"/>
                <w:szCs w:val="21"/>
                <w:lang w:val="zh-CN"/>
              </w:rPr>
              <w:t>合计</w:t>
            </w:r>
          </w:p>
        </w:tc>
        <w:tc>
          <w:tcPr>
            <w:tcW w:w="7738" w:type="dxa"/>
            <w:gridSpan w:val="6"/>
            <w:tcBorders>
              <w:top w:val="single" w:color="auto" w:sz="6" w:space="0"/>
              <w:left w:val="single" w:color="auto" w:sz="6" w:space="0"/>
              <w:bottom w:val="single" w:color="auto" w:sz="6" w:space="0"/>
              <w:right w:val="single" w:color="auto" w:sz="6" w:space="0"/>
            </w:tcBorders>
            <w:vAlign w:val="center"/>
          </w:tcPr>
          <w:p w14:paraId="060F201D">
            <w:pPr>
              <w:autoSpaceDE w:val="0"/>
              <w:autoSpaceDN w:val="0"/>
              <w:adjustRightInd w:val="0"/>
              <w:spacing w:line="360" w:lineRule="auto"/>
              <w:ind w:firstLine="105" w:firstLineChars="50"/>
              <w:rPr>
                <w:rFonts w:ascii="宋体" w:hAnsi="宋体" w:eastAsia="宋体" w:cs="宋体"/>
                <w:szCs w:val="21"/>
                <w:lang w:val="zh-CN"/>
              </w:rPr>
            </w:pPr>
            <w:r>
              <w:rPr>
                <w:rFonts w:hint="eastAsia" w:ascii="宋体" w:hAnsi="宋体" w:eastAsia="宋体" w:cs="宋体"/>
                <w:szCs w:val="21"/>
                <w:lang w:val="zh-CN"/>
              </w:rPr>
              <w:t>大写：　　　　　　小写：</w:t>
            </w:r>
          </w:p>
        </w:tc>
      </w:tr>
    </w:tbl>
    <w:p w14:paraId="2CC16B4C">
      <w:pPr>
        <w:autoSpaceDE w:val="0"/>
        <w:autoSpaceDN w:val="0"/>
        <w:adjustRightInd w:val="0"/>
        <w:spacing w:line="480" w:lineRule="auto"/>
        <w:rPr>
          <w:rFonts w:ascii="宋体" w:hAnsi="宋体" w:eastAsia="宋体" w:cs="宋体"/>
          <w:szCs w:val="21"/>
          <w:lang w:val="zh-CN"/>
        </w:rPr>
      </w:pPr>
    </w:p>
    <w:p w14:paraId="67AC7647">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4D8719BF">
      <w:pPr>
        <w:autoSpaceDE w:val="0"/>
        <w:autoSpaceDN w:val="0"/>
        <w:adjustRightInd w:val="0"/>
        <w:spacing w:line="360" w:lineRule="auto"/>
        <w:outlineLvl w:val="0"/>
        <w:rPr>
          <w:rFonts w:ascii="宋体" w:hAnsi="宋体" w:eastAsia="宋体"/>
          <w:b/>
          <w:bCs/>
          <w:sz w:val="24"/>
          <w:szCs w:val="24"/>
        </w:rPr>
      </w:pPr>
    </w:p>
    <w:p w14:paraId="10771507">
      <w:pPr>
        <w:pStyle w:val="12"/>
        <w:ind w:left="420" w:firstLine="480"/>
        <w:rPr>
          <w:rFonts w:hint="default" w:ascii="宋体" w:hAnsi="宋体" w:eastAsia="宋体"/>
          <w:lang w:eastAsia="zh-CN"/>
        </w:rPr>
      </w:pPr>
    </w:p>
    <w:p w14:paraId="5CC69DEC">
      <w:pPr>
        <w:pStyle w:val="12"/>
        <w:ind w:left="0" w:leftChars="0" w:firstLine="0" w:firstLineChars="0"/>
        <w:rPr>
          <w:rFonts w:hint="default" w:ascii="宋体" w:hAnsi="宋体" w:eastAsia="宋体"/>
          <w:lang w:eastAsia="zh-CN"/>
        </w:rPr>
      </w:pPr>
    </w:p>
    <w:p w14:paraId="528CF025">
      <w:pPr>
        <w:pStyle w:val="13"/>
        <w:ind w:left="5250"/>
        <w:rPr>
          <w:rFonts w:ascii="宋体" w:hAnsi="宋体" w:eastAsia="宋体"/>
        </w:rPr>
      </w:pPr>
    </w:p>
    <w:p w14:paraId="3B3411D9">
      <w:pPr>
        <w:rPr>
          <w:rFonts w:ascii="宋体" w:hAnsi="宋体" w:eastAsia="宋体"/>
        </w:rPr>
      </w:pPr>
    </w:p>
    <w:p w14:paraId="64D473CA">
      <w:pPr>
        <w:pStyle w:val="2"/>
        <w:rPr>
          <w:rFonts w:ascii="宋体" w:hAnsi="宋体" w:eastAsia="宋体"/>
        </w:rPr>
      </w:pPr>
    </w:p>
    <w:p w14:paraId="0047E29F">
      <w:pPr>
        <w:pStyle w:val="3"/>
      </w:pPr>
    </w:p>
    <w:p w14:paraId="13F684E5">
      <w:pPr>
        <w:pStyle w:val="3"/>
      </w:pPr>
    </w:p>
    <w:p w14:paraId="16FCB526">
      <w:pPr>
        <w:pStyle w:val="3"/>
      </w:pPr>
    </w:p>
    <w:p w14:paraId="10A640C5">
      <w:pPr>
        <w:pStyle w:val="3"/>
      </w:pPr>
    </w:p>
    <w:p w14:paraId="4F5AE16B">
      <w:pPr>
        <w:pStyle w:val="3"/>
      </w:pPr>
    </w:p>
    <w:p w14:paraId="6CF5227A">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4.2 技术规格偏离表</w:t>
      </w:r>
    </w:p>
    <w:p w14:paraId="275CBF5F">
      <w:pPr>
        <w:spacing w:line="360" w:lineRule="auto"/>
        <w:contextualSpacing/>
        <w:jc w:val="left"/>
        <w:rPr>
          <w:rFonts w:ascii="宋体" w:hAnsi="宋体" w:eastAsia="宋体"/>
          <w:szCs w:val="21"/>
        </w:rPr>
      </w:pPr>
      <w:r>
        <w:rPr>
          <w:rFonts w:hint="eastAsia" w:ascii="宋体" w:hAnsi="宋体" w:eastAsia="宋体"/>
          <w:szCs w:val="21"/>
        </w:rPr>
        <w:t>项目编号：</w:t>
      </w:r>
    </w:p>
    <w:p w14:paraId="759420C5">
      <w:pPr>
        <w:autoSpaceDE w:val="0"/>
        <w:autoSpaceDN w:val="0"/>
        <w:adjustRightInd w:val="0"/>
        <w:spacing w:line="360" w:lineRule="auto"/>
        <w:outlineLvl w:val="0"/>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315" w:type="dxa"/>
        <w:tblInd w:w="0" w:type="dxa"/>
        <w:tblLayout w:type="fixed"/>
        <w:tblCellMar>
          <w:top w:w="0" w:type="dxa"/>
          <w:left w:w="108" w:type="dxa"/>
          <w:bottom w:w="0" w:type="dxa"/>
          <w:right w:w="108" w:type="dxa"/>
        </w:tblCellMar>
      </w:tblPr>
      <w:tblGrid>
        <w:gridCol w:w="674"/>
        <w:gridCol w:w="1417"/>
        <w:gridCol w:w="2833"/>
        <w:gridCol w:w="1416"/>
        <w:gridCol w:w="1559"/>
        <w:gridCol w:w="1416"/>
      </w:tblGrid>
      <w:tr w14:paraId="54C9C575">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B474C29">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CFF1552">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28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5EDF6B3">
            <w:pPr>
              <w:pStyle w:val="9"/>
              <w:jc w:val="center"/>
              <w:rPr>
                <w:rFonts w:ascii="宋体" w:hAnsi="宋体" w:eastAsia="宋体" w:cs="宋体"/>
                <w:b/>
                <w:bCs/>
                <w:sz w:val="21"/>
                <w:szCs w:val="21"/>
              </w:rPr>
            </w:pPr>
            <w:r>
              <w:rPr>
                <w:rFonts w:hint="eastAsia" w:ascii="宋体" w:hAnsi="宋体" w:eastAsia="宋体" w:cs="宋体"/>
                <w:b/>
                <w:bCs/>
                <w:sz w:val="21"/>
                <w:szCs w:val="21"/>
              </w:rPr>
              <w:t>谈判文件</w:t>
            </w:r>
          </w:p>
          <w:p w14:paraId="56CF4E95">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225294D">
            <w:pPr>
              <w:pStyle w:val="9"/>
              <w:jc w:val="center"/>
              <w:rPr>
                <w:rFonts w:ascii="宋体" w:hAnsi="宋体" w:eastAsia="宋体" w:cs="宋体"/>
                <w:b/>
                <w:bCs/>
                <w:sz w:val="21"/>
                <w:szCs w:val="21"/>
              </w:rPr>
            </w:pPr>
            <w:r>
              <w:rPr>
                <w:rFonts w:hint="eastAsia" w:ascii="宋体" w:hAnsi="宋体" w:eastAsia="宋体" w:cs="宋体"/>
                <w:b/>
                <w:bCs/>
                <w:sz w:val="21"/>
                <w:szCs w:val="21"/>
              </w:rPr>
              <w:t>响应文件</w:t>
            </w:r>
          </w:p>
          <w:p w14:paraId="40324CEB">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5B4FBA9">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14:paraId="6D7692FD">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891910">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14:paraId="0F9613F4">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14:paraId="55AC725C">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54C4BD81">
            <w:pPr>
              <w:autoSpaceDE w:val="0"/>
              <w:autoSpaceDN w:val="0"/>
              <w:adjustRightInd w:val="0"/>
              <w:spacing w:line="480" w:lineRule="exact"/>
              <w:jc w:val="center"/>
              <w:rPr>
                <w:rFonts w:ascii="宋体" w:hAnsi="宋体" w:eastAsia="宋体"/>
                <w:bCs/>
                <w:szCs w:val="21"/>
              </w:rPr>
            </w:pPr>
            <w:r>
              <w:rPr>
                <w:rFonts w:hint="eastAsia" w:ascii="宋体" w:hAnsi="宋体" w:eastAsia="宋体"/>
                <w:bCs/>
                <w:szCs w:val="21"/>
              </w:rPr>
              <w:t>1</w:t>
            </w:r>
          </w:p>
        </w:tc>
        <w:tc>
          <w:tcPr>
            <w:tcW w:w="1417" w:type="dxa"/>
            <w:tcBorders>
              <w:top w:val="single" w:color="auto" w:sz="6" w:space="0"/>
              <w:left w:val="single" w:color="auto" w:sz="6" w:space="0"/>
              <w:bottom w:val="single" w:color="auto" w:sz="6" w:space="0"/>
              <w:right w:val="single" w:color="auto" w:sz="6" w:space="0"/>
            </w:tcBorders>
          </w:tcPr>
          <w:p w14:paraId="7C33F080">
            <w:pPr>
              <w:autoSpaceDE w:val="0"/>
              <w:autoSpaceDN w:val="0"/>
              <w:adjustRightInd w:val="0"/>
              <w:spacing w:line="480" w:lineRule="exact"/>
              <w:rPr>
                <w:rFonts w:ascii="宋体" w:hAnsi="宋体" w:eastAsia="宋体"/>
                <w:b/>
                <w:bCs/>
                <w:szCs w:val="21"/>
              </w:rPr>
            </w:pPr>
          </w:p>
        </w:tc>
        <w:tc>
          <w:tcPr>
            <w:tcW w:w="2833" w:type="dxa"/>
            <w:tcBorders>
              <w:top w:val="single" w:color="auto" w:sz="6" w:space="0"/>
              <w:left w:val="single" w:color="auto" w:sz="6" w:space="0"/>
              <w:bottom w:val="single" w:color="auto" w:sz="6" w:space="0"/>
              <w:right w:val="single" w:color="auto" w:sz="6" w:space="0"/>
            </w:tcBorders>
          </w:tcPr>
          <w:p w14:paraId="4A0E1D1C">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14:paraId="73079B43">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575AC57E">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0E41B87C">
            <w:pPr>
              <w:autoSpaceDE w:val="0"/>
              <w:autoSpaceDN w:val="0"/>
              <w:adjustRightInd w:val="0"/>
              <w:spacing w:line="480" w:lineRule="exact"/>
              <w:jc w:val="center"/>
              <w:rPr>
                <w:rFonts w:ascii="宋体" w:hAnsi="宋体" w:eastAsia="宋体"/>
                <w:b/>
                <w:bCs/>
                <w:szCs w:val="21"/>
              </w:rPr>
            </w:pPr>
          </w:p>
        </w:tc>
      </w:tr>
      <w:tr w14:paraId="618E2876">
        <w:tblPrEx>
          <w:tblCellMar>
            <w:top w:w="0" w:type="dxa"/>
            <w:left w:w="108" w:type="dxa"/>
            <w:bottom w:w="0" w:type="dxa"/>
            <w:right w:w="108" w:type="dxa"/>
          </w:tblCellMar>
        </w:tblPrEx>
        <w:trPr>
          <w:trHeight w:val="851" w:hRule="atLeast"/>
        </w:trPr>
        <w:tc>
          <w:tcPr>
            <w:tcW w:w="674" w:type="dxa"/>
            <w:tcBorders>
              <w:top w:val="single" w:color="auto" w:sz="6" w:space="0"/>
              <w:left w:val="single" w:color="auto" w:sz="6" w:space="0"/>
              <w:bottom w:val="single" w:color="auto" w:sz="6" w:space="0"/>
              <w:right w:val="single" w:color="auto" w:sz="6" w:space="0"/>
            </w:tcBorders>
            <w:vAlign w:val="center"/>
          </w:tcPr>
          <w:p w14:paraId="51782A7C">
            <w:pPr>
              <w:autoSpaceDE w:val="0"/>
              <w:autoSpaceDN w:val="0"/>
              <w:adjustRightInd w:val="0"/>
              <w:spacing w:line="480" w:lineRule="exact"/>
              <w:jc w:val="center"/>
              <w:rPr>
                <w:rFonts w:ascii="宋体" w:hAnsi="宋体" w:eastAsia="宋体"/>
                <w:bCs/>
                <w:szCs w:val="21"/>
              </w:rPr>
            </w:pPr>
            <w:r>
              <w:rPr>
                <w:rFonts w:hint="eastAsia" w:ascii="宋体" w:hAnsi="宋体" w:eastAsia="宋体"/>
                <w:szCs w:val="21"/>
              </w:rPr>
              <w:t>…</w:t>
            </w:r>
          </w:p>
        </w:tc>
        <w:tc>
          <w:tcPr>
            <w:tcW w:w="1417" w:type="dxa"/>
            <w:tcBorders>
              <w:top w:val="single" w:color="auto" w:sz="6" w:space="0"/>
              <w:left w:val="single" w:color="auto" w:sz="6" w:space="0"/>
              <w:bottom w:val="single" w:color="auto" w:sz="6" w:space="0"/>
              <w:right w:val="single" w:color="auto" w:sz="6" w:space="0"/>
            </w:tcBorders>
          </w:tcPr>
          <w:p w14:paraId="7211180E">
            <w:pPr>
              <w:autoSpaceDE w:val="0"/>
              <w:autoSpaceDN w:val="0"/>
              <w:adjustRightInd w:val="0"/>
              <w:spacing w:line="480" w:lineRule="exact"/>
              <w:rPr>
                <w:rFonts w:ascii="宋体" w:hAnsi="宋体" w:eastAsia="宋体"/>
                <w:b/>
                <w:bCs/>
                <w:szCs w:val="21"/>
              </w:rPr>
            </w:pPr>
          </w:p>
        </w:tc>
        <w:tc>
          <w:tcPr>
            <w:tcW w:w="2833" w:type="dxa"/>
            <w:tcBorders>
              <w:top w:val="single" w:color="auto" w:sz="6" w:space="0"/>
              <w:left w:val="single" w:color="auto" w:sz="6" w:space="0"/>
              <w:bottom w:val="single" w:color="auto" w:sz="6" w:space="0"/>
              <w:right w:val="single" w:color="auto" w:sz="6" w:space="0"/>
            </w:tcBorders>
          </w:tcPr>
          <w:p w14:paraId="71823DEA">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tcPr>
          <w:p w14:paraId="24A9CE53">
            <w:pPr>
              <w:autoSpaceDE w:val="0"/>
              <w:autoSpaceDN w:val="0"/>
              <w:adjustRightInd w:val="0"/>
              <w:spacing w:line="480" w:lineRule="exact"/>
              <w:rPr>
                <w:rFonts w:ascii="宋体" w:hAnsi="宋体" w:eastAsia="宋体"/>
                <w:b/>
                <w:bCs/>
                <w:szCs w:val="21"/>
              </w:rPr>
            </w:pPr>
          </w:p>
        </w:tc>
        <w:tc>
          <w:tcPr>
            <w:tcW w:w="1559" w:type="dxa"/>
            <w:tcBorders>
              <w:top w:val="single" w:color="auto" w:sz="6" w:space="0"/>
              <w:left w:val="single" w:color="auto" w:sz="6" w:space="0"/>
              <w:bottom w:val="single" w:color="auto" w:sz="6" w:space="0"/>
              <w:right w:val="single" w:color="auto" w:sz="6" w:space="0"/>
            </w:tcBorders>
          </w:tcPr>
          <w:p w14:paraId="4FBD2C8C">
            <w:pPr>
              <w:autoSpaceDE w:val="0"/>
              <w:autoSpaceDN w:val="0"/>
              <w:adjustRightInd w:val="0"/>
              <w:spacing w:line="480" w:lineRule="exact"/>
              <w:rPr>
                <w:rFonts w:ascii="宋体" w:hAnsi="宋体" w:eastAsia="宋体"/>
                <w:b/>
                <w:bCs/>
                <w:szCs w:val="21"/>
              </w:rPr>
            </w:pPr>
          </w:p>
        </w:tc>
        <w:tc>
          <w:tcPr>
            <w:tcW w:w="1416" w:type="dxa"/>
            <w:tcBorders>
              <w:top w:val="single" w:color="auto" w:sz="6" w:space="0"/>
              <w:left w:val="single" w:color="auto" w:sz="6" w:space="0"/>
              <w:bottom w:val="single" w:color="auto" w:sz="6" w:space="0"/>
              <w:right w:val="single" w:color="auto" w:sz="6" w:space="0"/>
            </w:tcBorders>
            <w:vAlign w:val="center"/>
          </w:tcPr>
          <w:p w14:paraId="3EBC3151">
            <w:pPr>
              <w:autoSpaceDE w:val="0"/>
              <w:autoSpaceDN w:val="0"/>
              <w:adjustRightInd w:val="0"/>
              <w:spacing w:line="480" w:lineRule="exact"/>
              <w:jc w:val="center"/>
              <w:rPr>
                <w:rFonts w:ascii="宋体" w:hAnsi="宋体" w:eastAsia="宋体"/>
                <w:b/>
                <w:bCs/>
                <w:szCs w:val="21"/>
              </w:rPr>
            </w:pPr>
          </w:p>
        </w:tc>
      </w:tr>
    </w:tbl>
    <w:p w14:paraId="60CBA57F">
      <w:pPr>
        <w:autoSpaceDE w:val="0"/>
        <w:autoSpaceDN w:val="0"/>
        <w:adjustRightInd w:val="0"/>
        <w:spacing w:line="480" w:lineRule="auto"/>
        <w:rPr>
          <w:rFonts w:ascii="宋体" w:hAnsi="宋体" w:eastAsia="宋体" w:cs="宋体"/>
          <w:szCs w:val="21"/>
          <w:lang w:val="zh-CN"/>
        </w:rPr>
      </w:pPr>
    </w:p>
    <w:p w14:paraId="2ABC76F0">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07A955B6">
      <w:pPr>
        <w:pStyle w:val="32"/>
        <w:ind w:firstLine="0" w:firstLineChars="0"/>
        <w:rPr>
          <w:color w:val="000000" w:themeColor="text1"/>
        </w:rPr>
      </w:pPr>
    </w:p>
    <w:p w14:paraId="2941DDEC">
      <w:pPr>
        <w:autoSpaceDE w:val="0"/>
        <w:autoSpaceDN w:val="0"/>
        <w:adjustRightInd w:val="0"/>
        <w:spacing w:line="480" w:lineRule="auto"/>
        <w:rPr>
          <w:rFonts w:cs="宋体" w:asciiTheme="minorEastAsia" w:hAnsiTheme="minorEastAsia"/>
          <w:color w:val="000000" w:themeColor="text1"/>
          <w:szCs w:val="21"/>
          <w:lang w:val="zh-CN"/>
        </w:rPr>
      </w:pPr>
    </w:p>
    <w:p w14:paraId="76E1B13E">
      <w:pPr>
        <w:pStyle w:val="24"/>
        <w:ind w:firstLine="340"/>
        <w:rPr>
          <w:lang w:val="zh-CN"/>
        </w:rPr>
      </w:pPr>
    </w:p>
    <w:p w14:paraId="44E4B36E">
      <w:pPr>
        <w:pStyle w:val="12"/>
        <w:ind w:left="420" w:firstLine="480"/>
        <w:rPr>
          <w:rFonts w:hint="default"/>
          <w:lang w:val="zh-CN" w:eastAsia="zh-CN"/>
        </w:rPr>
      </w:pPr>
    </w:p>
    <w:p w14:paraId="6E8E56CF">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4.3 技术方案（实施方案）</w:t>
      </w:r>
    </w:p>
    <w:p w14:paraId="043A1720">
      <w:pPr>
        <w:snapToGrid w:val="0"/>
        <w:spacing w:line="360" w:lineRule="auto"/>
        <w:jc w:val="center"/>
        <w:rPr>
          <w:rFonts w:ascii="宋体" w:hAnsi="宋体" w:eastAsia="宋体"/>
          <w:b/>
          <w:snapToGrid w:val="0"/>
          <w:kern w:val="0"/>
          <w:sz w:val="36"/>
          <w:szCs w:val="36"/>
        </w:rPr>
      </w:pPr>
    </w:p>
    <w:p w14:paraId="31C5CB2C">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2C783988">
      <w:pPr>
        <w:snapToGrid w:val="0"/>
        <w:spacing w:line="360" w:lineRule="auto"/>
        <w:jc w:val="center"/>
        <w:rPr>
          <w:rFonts w:ascii="宋体" w:hAnsi="宋体" w:eastAsia="宋体"/>
          <w:b/>
          <w:snapToGrid w:val="0"/>
          <w:kern w:val="0"/>
          <w:sz w:val="36"/>
          <w:szCs w:val="36"/>
        </w:rPr>
      </w:pPr>
    </w:p>
    <w:p w14:paraId="13F12572">
      <w:pPr>
        <w:pStyle w:val="12"/>
        <w:ind w:left="0" w:leftChars="0" w:firstLine="0" w:firstLineChars="0"/>
        <w:rPr>
          <w:rFonts w:hint="default" w:ascii="宋体" w:hAnsi="宋体" w:eastAsia="宋体"/>
          <w:lang w:eastAsia="zh-CN"/>
        </w:rPr>
      </w:pPr>
    </w:p>
    <w:p w14:paraId="3A923E84">
      <w:pPr>
        <w:pStyle w:val="13"/>
        <w:ind w:left="5250"/>
        <w:rPr>
          <w:rFonts w:ascii="宋体" w:hAnsi="宋体" w:eastAsia="宋体"/>
        </w:rPr>
      </w:pPr>
    </w:p>
    <w:p w14:paraId="39C9027D">
      <w:pPr>
        <w:rPr>
          <w:rFonts w:ascii="宋体" w:hAnsi="宋体" w:eastAsia="宋体"/>
        </w:rPr>
      </w:pPr>
    </w:p>
    <w:p w14:paraId="52108A02">
      <w:pPr>
        <w:pStyle w:val="2"/>
        <w:rPr>
          <w:rFonts w:ascii="宋体" w:hAnsi="宋体" w:eastAsia="宋体"/>
        </w:rPr>
      </w:pPr>
    </w:p>
    <w:p w14:paraId="2AB7EAEE">
      <w:pPr>
        <w:pStyle w:val="3"/>
      </w:pPr>
    </w:p>
    <w:p w14:paraId="24E7D94B">
      <w:pPr>
        <w:pStyle w:val="3"/>
      </w:pPr>
    </w:p>
    <w:p w14:paraId="3F077212">
      <w:pPr>
        <w:pStyle w:val="3"/>
      </w:pPr>
    </w:p>
    <w:p w14:paraId="202CF05F">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4.4 业绩情况表</w:t>
      </w:r>
    </w:p>
    <w:p w14:paraId="7535FFF4">
      <w:pPr>
        <w:autoSpaceDE w:val="0"/>
        <w:autoSpaceDN w:val="0"/>
        <w:adjustRightInd w:val="0"/>
        <w:spacing w:line="360" w:lineRule="auto"/>
        <w:jc w:val="center"/>
        <w:outlineLvl w:val="0"/>
        <w:rPr>
          <w:rFonts w:ascii="宋体" w:hAnsi="宋体" w:eastAsia="宋体"/>
          <w:b/>
          <w:bCs/>
          <w:sz w:val="28"/>
          <w:szCs w:val="28"/>
        </w:rPr>
      </w:pPr>
    </w:p>
    <w:p w14:paraId="5D937DAB">
      <w:pPr>
        <w:spacing w:line="360" w:lineRule="auto"/>
        <w:contextualSpacing/>
        <w:jc w:val="left"/>
        <w:rPr>
          <w:rFonts w:ascii="宋体" w:hAnsi="宋体" w:eastAsia="宋体"/>
          <w:szCs w:val="21"/>
        </w:rPr>
      </w:pPr>
      <w:r>
        <w:rPr>
          <w:rFonts w:hint="eastAsia" w:ascii="宋体" w:hAnsi="宋体" w:eastAsia="宋体"/>
          <w:szCs w:val="21"/>
        </w:rPr>
        <w:t>项目编号：</w:t>
      </w:r>
    </w:p>
    <w:p w14:paraId="306E9FF8">
      <w:pPr>
        <w:snapToGrid w:val="0"/>
        <w:spacing w:line="360" w:lineRule="auto"/>
        <w:rPr>
          <w:rFonts w:ascii="宋体" w:hAnsi="宋体" w:eastAsia="宋体"/>
          <w:b/>
          <w:snapToGrid w:val="0"/>
          <w:kern w:val="0"/>
          <w:szCs w:val="21"/>
        </w:rPr>
      </w:pPr>
      <w:r>
        <w:rPr>
          <w:rFonts w:hint="eastAsia" w:ascii="宋体" w:hAnsi="宋体" w:eastAsia="宋体"/>
          <w:szCs w:val="21"/>
        </w:rPr>
        <w:t xml:space="preserve">项目名称：   </w:t>
      </w:r>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701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F3F3F3"/>
            <w:vAlign w:val="center"/>
          </w:tcPr>
          <w:p w14:paraId="31E3B3A3">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tcBorders>
              <w:top w:val="single" w:color="auto" w:sz="4" w:space="0"/>
              <w:left w:val="single" w:color="auto" w:sz="4" w:space="0"/>
              <w:bottom w:val="single" w:color="auto" w:sz="4" w:space="0"/>
              <w:right w:val="single" w:color="auto" w:sz="4" w:space="0"/>
            </w:tcBorders>
            <w:shd w:val="clear" w:color="auto" w:fill="F3F3F3"/>
            <w:vAlign w:val="center"/>
          </w:tcPr>
          <w:p w14:paraId="47F35A69">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tcBorders>
              <w:top w:val="single" w:color="auto" w:sz="4" w:space="0"/>
              <w:left w:val="single" w:color="auto" w:sz="4" w:space="0"/>
              <w:bottom w:val="single" w:color="auto" w:sz="4" w:space="0"/>
              <w:right w:val="single" w:color="auto" w:sz="4" w:space="0"/>
            </w:tcBorders>
            <w:shd w:val="clear" w:color="auto" w:fill="F3F3F3"/>
            <w:vAlign w:val="center"/>
          </w:tcPr>
          <w:p w14:paraId="64C20D97">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tcBorders>
              <w:top w:val="single" w:color="auto" w:sz="4" w:space="0"/>
              <w:left w:val="single" w:color="auto" w:sz="4" w:space="0"/>
              <w:bottom w:val="single" w:color="auto" w:sz="4" w:space="0"/>
              <w:right w:val="single" w:color="auto" w:sz="4" w:space="0"/>
            </w:tcBorders>
            <w:shd w:val="clear" w:color="auto" w:fill="F3F3F3"/>
            <w:vAlign w:val="center"/>
          </w:tcPr>
          <w:p w14:paraId="4B0E3F44">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14:paraId="443AFCCD">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tcBorders>
              <w:top w:val="single" w:color="auto" w:sz="4" w:space="0"/>
              <w:left w:val="single" w:color="auto" w:sz="4" w:space="0"/>
              <w:bottom w:val="single" w:color="auto" w:sz="4" w:space="0"/>
              <w:right w:val="single" w:color="auto" w:sz="4" w:space="0"/>
            </w:tcBorders>
            <w:shd w:val="clear" w:color="auto" w:fill="F3F3F3"/>
            <w:vAlign w:val="center"/>
          </w:tcPr>
          <w:p w14:paraId="49131186">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408B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B65C30E">
            <w:pPr>
              <w:pStyle w:val="9"/>
              <w:spacing w:line="360" w:lineRule="auto"/>
              <w:jc w:val="center"/>
              <w:rPr>
                <w:rFonts w:ascii="宋体" w:hAnsi="宋体" w:eastAsia="宋体" w:cs="宋体"/>
                <w:sz w:val="21"/>
                <w:szCs w:val="21"/>
              </w:rPr>
            </w:pPr>
            <w:r>
              <w:rPr>
                <w:rFonts w:hint="eastAsia" w:ascii="宋体" w:hAnsi="宋体" w:eastAsia="宋体" w:cs="宋体"/>
                <w:sz w:val="21"/>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14:paraId="2E530B2D">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64342200">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30F265A">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60E6E4A0">
            <w:pPr>
              <w:pStyle w:val="9"/>
              <w:spacing w:line="360" w:lineRule="auto"/>
              <w:rPr>
                <w:rFonts w:ascii="宋体" w:hAnsi="宋体" w:eastAsia="宋体" w:cs="Times New Roman"/>
                <w:sz w:val="21"/>
                <w:szCs w:val="21"/>
              </w:rPr>
            </w:pPr>
          </w:p>
        </w:tc>
      </w:tr>
      <w:tr w14:paraId="3A43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4922E4E1">
            <w:pPr>
              <w:pStyle w:val="9"/>
              <w:spacing w:line="360" w:lineRule="auto"/>
              <w:jc w:val="center"/>
              <w:rPr>
                <w:rFonts w:ascii="宋体" w:hAnsi="宋体" w:eastAsia="宋体" w:cs="宋体"/>
                <w:sz w:val="21"/>
                <w:szCs w:val="21"/>
              </w:rPr>
            </w:pPr>
            <w:r>
              <w:rPr>
                <w:rFonts w:hint="eastAsia" w:ascii="宋体" w:hAnsi="宋体" w:eastAsia="宋体" w:cs="宋体"/>
                <w:sz w:val="21"/>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14:paraId="19B45E82">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B17D20D">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0675774">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84F0330">
            <w:pPr>
              <w:pStyle w:val="9"/>
              <w:spacing w:line="360" w:lineRule="auto"/>
              <w:rPr>
                <w:rFonts w:ascii="宋体" w:hAnsi="宋体" w:eastAsia="宋体" w:cs="Times New Roman"/>
                <w:sz w:val="21"/>
                <w:szCs w:val="21"/>
              </w:rPr>
            </w:pPr>
          </w:p>
        </w:tc>
      </w:tr>
      <w:tr w14:paraId="2A4A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200F16F1">
            <w:pPr>
              <w:pStyle w:val="9"/>
              <w:spacing w:line="360" w:lineRule="auto"/>
              <w:jc w:val="center"/>
              <w:rPr>
                <w:rFonts w:ascii="宋体" w:hAnsi="宋体" w:eastAsia="宋体" w:cs="宋体"/>
                <w:sz w:val="21"/>
                <w:szCs w:val="21"/>
              </w:rPr>
            </w:pPr>
            <w:r>
              <w:rPr>
                <w:rFonts w:hint="eastAsia" w:ascii="宋体" w:hAnsi="宋体" w:eastAsia="宋体" w:cs="宋体"/>
                <w:sz w:val="21"/>
                <w:szCs w:val="21"/>
              </w:rPr>
              <w:t>3</w:t>
            </w:r>
          </w:p>
        </w:tc>
        <w:tc>
          <w:tcPr>
            <w:tcW w:w="1808" w:type="dxa"/>
            <w:tcBorders>
              <w:top w:val="single" w:color="auto" w:sz="4" w:space="0"/>
              <w:left w:val="single" w:color="auto" w:sz="4" w:space="0"/>
              <w:bottom w:val="single" w:color="auto" w:sz="4" w:space="0"/>
              <w:right w:val="single" w:color="auto" w:sz="4" w:space="0"/>
            </w:tcBorders>
            <w:vAlign w:val="center"/>
          </w:tcPr>
          <w:p w14:paraId="135315D7">
            <w:pPr>
              <w:pStyle w:val="9"/>
              <w:spacing w:line="360" w:lineRule="auto"/>
              <w:rPr>
                <w:rFonts w:ascii="宋体" w:hAnsi="宋体" w:eastAsia="宋体" w:cs="Times New Roman"/>
                <w:sz w:val="21"/>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7704D5C4">
            <w:pPr>
              <w:pStyle w:val="9"/>
              <w:spacing w:line="360" w:lineRule="auto"/>
              <w:rPr>
                <w:rFonts w:ascii="宋体" w:hAnsi="宋体" w:eastAsia="宋体" w:cs="Times New Roman"/>
                <w:sz w:val="21"/>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1852A3A4">
            <w:pPr>
              <w:pStyle w:val="9"/>
              <w:spacing w:line="360" w:lineRule="auto"/>
              <w:rPr>
                <w:rFonts w:ascii="宋体" w:hAnsi="宋体" w:eastAsia="宋体" w:cs="Times New Roman"/>
                <w:sz w:val="21"/>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41798078">
            <w:pPr>
              <w:pStyle w:val="9"/>
              <w:spacing w:line="360" w:lineRule="auto"/>
              <w:rPr>
                <w:rFonts w:ascii="宋体" w:hAnsi="宋体" w:eastAsia="宋体" w:cs="Times New Roman"/>
                <w:sz w:val="21"/>
                <w:szCs w:val="21"/>
              </w:rPr>
            </w:pPr>
          </w:p>
        </w:tc>
      </w:tr>
      <w:tr w14:paraId="2E76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022CDAC8">
            <w:pPr>
              <w:pStyle w:val="9"/>
              <w:spacing w:line="360" w:lineRule="auto"/>
              <w:jc w:val="center"/>
              <w:rPr>
                <w:rFonts w:ascii="宋体" w:hAnsi="宋体" w:eastAsia="宋体" w:cs="宋体"/>
                <w:sz w:val="21"/>
                <w:szCs w:val="21"/>
              </w:rPr>
            </w:pPr>
            <w:r>
              <w:rPr>
                <w:rFonts w:hint="eastAsia" w:ascii="宋体" w:hAnsi="宋体" w:eastAsia="宋体" w:cs="宋体"/>
                <w:sz w:val="21"/>
                <w:szCs w:val="21"/>
              </w:rPr>
              <w:t>4</w:t>
            </w:r>
          </w:p>
        </w:tc>
        <w:tc>
          <w:tcPr>
            <w:tcW w:w="1808" w:type="dxa"/>
            <w:tcBorders>
              <w:top w:val="single" w:color="auto" w:sz="4" w:space="0"/>
              <w:left w:val="single" w:color="auto" w:sz="4" w:space="0"/>
              <w:bottom w:val="single" w:color="auto" w:sz="4" w:space="0"/>
              <w:right w:val="single" w:color="auto" w:sz="4" w:space="0"/>
            </w:tcBorders>
            <w:vAlign w:val="center"/>
          </w:tcPr>
          <w:p w14:paraId="6C109B1C">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3A51EECE">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5732E36A">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557D5B7B">
            <w:pPr>
              <w:rPr>
                <w:rFonts w:ascii="宋体" w:hAnsi="宋体" w:eastAsia="宋体"/>
                <w:szCs w:val="21"/>
              </w:rPr>
            </w:pPr>
          </w:p>
        </w:tc>
      </w:tr>
      <w:tr w14:paraId="31A54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5A462332">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tcBorders>
              <w:top w:val="single" w:color="auto" w:sz="4" w:space="0"/>
              <w:left w:val="single" w:color="auto" w:sz="4" w:space="0"/>
              <w:bottom w:val="single" w:color="auto" w:sz="4" w:space="0"/>
              <w:right w:val="single" w:color="auto" w:sz="4" w:space="0"/>
            </w:tcBorders>
            <w:vAlign w:val="center"/>
          </w:tcPr>
          <w:p w14:paraId="20F63B2D">
            <w:pPr>
              <w:rPr>
                <w:rFonts w:ascii="宋体" w:hAnsi="宋体" w:eastAsia="宋体"/>
                <w:szCs w:val="21"/>
              </w:rPr>
            </w:pPr>
          </w:p>
        </w:tc>
        <w:tc>
          <w:tcPr>
            <w:tcW w:w="3579" w:type="dxa"/>
            <w:tcBorders>
              <w:top w:val="single" w:color="auto" w:sz="4" w:space="0"/>
              <w:left w:val="single" w:color="auto" w:sz="4" w:space="0"/>
              <w:bottom w:val="single" w:color="auto" w:sz="4" w:space="0"/>
              <w:right w:val="single" w:color="auto" w:sz="4" w:space="0"/>
            </w:tcBorders>
            <w:vAlign w:val="center"/>
          </w:tcPr>
          <w:p w14:paraId="1BD76FBB">
            <w:pPr>
              <w:rPr>
                <w:rFonts w:ascii="宋体" w:hAnsi="宋体" w:eastAsia="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2B8D80E3">
            <w:pPr>
              <w:rPr>
                <w:rFonts w:ascii="宋体" w:hAnsi="宋体" w:eastAsia="宋体"/>
                <w:szCs w:val="21"/>
              </w:rPr>
            </w:pPr>
          </w:p>
        </w:tc>
        <w:tc>
          <w:tcPr>
            <w:tcW w:w="1706" w:type="dxa"/>
            <w:tcBorders>
              <w:top w:val="single" w:color="auto" w:sz="4" w:space="0"/>
              <w:left w:val="single" w:color="auto" w:sz="4" w:space="0"/>
              <w:bottom w:val="single" w:color="auto" w:sz="4" w:space="0"/>
              <w:right w:val="single" w:color="auto" w:sz="4" w:space="0"/>
            </w:tcBorders>
            <w:vAlign w:val="center"/>
          </w:tcPr>
          <w:p w14:paraId="71BBB468">
            <w:pPr>
              <w:rPr>
                <w:rFonts w:ascii="宋体" w:hAnsi="宋体" w:eastAsia="宋体"/>
                <w:szCs w:val="21"/>
              </w:rPr>
            </w:pPr>
          </w:p>
        </w:tc>
      </w:tr>
    </w:tbl>
    <w:p w14:paraId="6DFA4843">
      <w:pPr>
        <w:autoSpaceDE w:val="0"/>
        <w:autoSpaceDN w:val="0"/>
        <w:adjustRightInd w:val="0"/>
        <w:spacing w:line="480" w:lineRule="auto"/>
        <w:rPr>
          <w:rFonts w:ascii="宋体" w:hAnsi="宋体" w:eastAsia="宋体" w:cs="宋体"/>
          <w:szCs w:val="21"/>
          <w:lang w:val="zh-CN"/>
        </w:rPr>
      </w:pPr>
    </w:p>
    <w:p w14:paraId="4C9CF45E">
      <w:pPr>
        <w:autoSpaceDE w:val="0"/>
        <w:autoSpaceDN w:val="0"/>
        <w:adjustRightInd w:val="0"/>
        <w:spacing w:line="480" w:lineRule="auto"/>
        <w:rPr>
          <w:rFonts w:ascii="宋体" w:hAnsi="宋体" w:eastAsia="宋体" w:cs="宋体"/>
          <w:szCs w:val="21"/>
          <w:lang w:val="zh-CN"/>
        </w:rPr>
      </w:pPr>
      <w:r>
        <w:rPr>
          <w:rFonts w:hint="eastAsia" w:ascii="宋体" w:hAnsi="宋体" w:eastAsia="宋体" w:cs="宋体"/>
          <w:szCs w:val="21"/>
          <w:lang w:val="zh-CN"/>
        </w:rPr>
        <w:t>供应商名称（</w:t>
      </w:r>
      <w:r>
        <w:rPr>
          <w:rFonts w:hint="eastAsia" w:ascii="宋体" w:hAnsi="宋体" w:eastAsia="宋体" w:cs="Arial"/>
          <w:szCs w:val="21"/>
        </w:rPr>
        <w:t>并加盖公章</w:t>
      </w:r>
      <w:r>
        <w:rPr>
          <w:rFonts w:hint="eastAsia" w:ascii="宋体" w:hAnsi="宋体" w:eastAsia="宋体" w:cs="宋体"/>
          <w:szCs w:val="21"/>
          <w:lang w:val="zh-CN"/>
        </w:rPr>
        <w:t>）：</w:t>
      </w:r>
    </w:p>
    <w:p w14:paraId="3636EB39">
      <w:pPr>
        <w:autoSpaceDE w:val="0"/>
        <w:autoSpaceDN w:val="0"/>
        <w:adjustRightInd w:val="0"/>
        <w:spacing w:line="360" w:lineRule="auto"/>
        <w:jc w:val="center"/>
        <w:outlineLvl w:val="0"/>
        <w:rPr>
          <w:rFonts w:ascii="宋体" w:hAnsi="宋体" w:eastAsia="宋体"/>
          <w:b/>
          <w:bCs/>
          <w:sz w:val="24"/>
          <w:szCs w:val="24"/>
        </w:rPr>
      </w:pPr>
    </w:p>
    <w:p w14:paraId="4A1A8080">
      <w:pPr>
        <w:autoSpaceDE w:val="0"/>
        <w:autoSpaceDN w:val="0"/>
        <w:adjustRightInd w:val="0"/>
        <w:spacing w:line="360" w:lineRule="auto"/>
        <w:jc w:val="center"/>
        <w:outlineLvl w:val="0"/>
        <w:rPr>
          <w:rFonts w:ascii="宋体" w:hAnsi="宋体" w:eastAsia="宋体"/>
          <w:b/>
          <w:bCs/>
          <w:sz w:val="24"/>
          <w:szCs w:val="24"/>
        </w:rPr>
      </w:pPr>
    </w:p>
    <w:p w14:paraId="4C4BE35F">
      <w:pPr>
        <w:autoSpaceDE w:val="0"/>
        <w:autoSpaceDN w:val="0"/>
        <w:adjustRightInd w:val="0"/>
        <w:spacing w:line="360" w:lineRule="auto"/>
        <w:jc w:val="center"/>
        <w:outlineLvl w:val="0"/>
        <w:rPr>
          <w:rFonts w:ascii="宋体" w:hAnsi="宋体" w:eastAsia="宋体"/>
          <w:b/>
          <w:bCs/>
          <w:sz w:val="24"/>
          <w:szCs w:val="24"/>
        </w:rPr>
      </w:pPr>
    </w:p>
    <w:p w14:paraId="01610D28">
      <w:pPr>
        <w:autoSpaceDE w:val="0"/>
        <w:autoSpaceDN w:val="0"/>
        <w:adjustRightInd w:val="0"/>
        <w:spacing w:line="360" w:lineRule="auto"/>
        <w:jc w:val="center"/>
        <w:outlineLvl w:val="0"/>
        <w:rPr>
          <w:rFonts w:ascii="宋体" w:hAnsi="宋体" w:eastAsia="宋体"/>
          <w:b/>
          <w:bCs/>
          <w:sz w:val="24"/>
          <w:szCs w:val="24"/>
        </w:rPr>
      </w:pPr>
    </w:p>
    <w:p w14:paraId="4F7F2E78">
      <w:pPr>
        <w:autoSpaceDE w:val="0"/>
        <w:autoSpaceDN w:val="0"/>
        <w:adjustRightInd w:val="0"/>
        <w:spacing w:line="360" w:lineRule="auto"/>
        <w:jc w:val="center"/>
        <w:outlineLvl w:val="0"/>
        <w:rPr>
          <w:rFonts w:ascii="宋体" w:hAnsi="宋体" w:eastAsia="宋体"/>
          <w:b/>
          <w:bCs/>
          <w:sz w:val="24"/>
          <w:szCs w:val="24"/>
        </w:rPr>
      </w:pPr>
    </w:p>
    <w:p w14:paraId="54170D4D">
      <w:pPr>
        <w:autoSpaceDE w:val="0"/>
        <w:autoSpaceDN w:val="0"/>
        <w:adjustRightInd w:val="0"/>
        <w:spacing w:line="360" w:lineRule="auto"/>
        <w:jc w:val="center"/>
        <w:outlineLvl w:val="0"/>
        <w:rPr>
          <w:rFonts w:ascii="宋体" w:hAnsi="宋体" w:eastAsia="宋体"/>
          <w:b/>
          <w:bCs/>
          <w:sz w:val="24"/>
          <w:szCs w:val="24"/>
        </w:rPr>
      </w:pPr>
      <w:r>
        <w:rPr>
          <w:rFonts w:hint="eastAsia" w:ascii="宋体" w:hAnsi="宋体" w:eastAsia="宋体"/>
          <w:b/>
          <w:bCs/>
          <w:sz w:val="24"/>
          <w:szCs w:val="24"/>
        </w:rPr>
        <w:t>4.5 售后服务方案</w:t>
      </w:r>
    </w:p>
    <w:p w14:paraId="18C4F930">
      <w:pPr>
        <w:autoSpaceDE w:val="0"/>
        <w:autoSpaceDN w:val="0"/>
        <w:adjustRightInd w:val="0"/>
        <w:spacing w:line="360" w:lineRule="auto"/>
        <w:jc w:val="center"/>
        <w:outlineLvl w:val="0"/>
        <w:rPr>
          <w:rFonts w:ascii="宋体" w:hAnsi="宋体" w:eastAsia="宋体"/>
          <w:b/>
          <w:bCs/>
          <w:sz w:val="36"/>
          <w:szCs w:val="36"/>
        </w:rPr>
      </w:pPr>
    </w:p>
    <w:p w14:paraId="76D8E545">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（供应商根据谈判文件要求自行编制）</w:t>
      </w:r>
    </w:p>
    <w:p w14:paraId="3734AC09">
      <w:pPr>
        <w:autoSpaceDE w:val="0"/>
        <w:autoSpaceDN w:val="0"/>
        <w:adjustRightInd w:val="0"/>
        <w:spacing w:line="360" w:lineRule="auto"/>
        <w:jc w:val="center"/>
        <w:outlineLvl w:val="0"/>
        <w:rPr>
          <w:rFonts w:ascii="宋体" w:hAnsi="宋体" w:eastAsia="宋体"/>
          <w:b/>
          <w:bCs/>
          <w:sz w:val="36"/>
          <w:szCs w:val="36"/>
        </w:rPr>
      </w:pPr>
    </w:p>
    <w:p w14:paraId="57EBE3C7">
      <w:pPr>
        <w:autoSpaceDE w:val="0"/>
        <w:autoSpaceDN w:val="0"/>
        <w:adjustRightInd w:val="0"/>
        <w:spacing w:line="480" w:lineRule="auto"/>
        <w:rPr>
          <w:rFonts w:cs="宋体" w:asciiTheme="minorEastAsia" w:hAnsiTheme="minorEastAsia"/>
          <w:color w:val="000000" w:themeColor="text1"/>
          <w:sz w:val="24"/>
          <w:szCs w:val="24"/>
        </w:rPr>
      </w:pPr>
    </w:p>
    <w:p w14:paraId="42FEE4D2">
      <w:pPr>
        <w:autoSpaceDE w:val="0"/>
        <w:autoSpaceDN w:val="0"/>
        <w:adjustRightInd w:val="0"/>
        <w:spacing w:line="480" w:lineRule="auto"/>
        <w:rPr>
          <w:rFonts w:cs="宋体" w:asciiTheme="minorEastAsia" w:hAnsiTheme="minorEastAsia"/>
          <w:color w:val="000000" w:themeColor="text1"/>
          <w:sz w:val="24"/>
          <w:szCs w:val="24"/>
          <w:lang w:val="zh-CN"/>
        </w:rPr>
      </w:pPr>
    </w:p>
    <w:p w14:paraId="2065E8FB">
      <w:pPr>
        <w:rPr>
          <w:color w:val="000000" w:themeColor="text1"/>
        </w:rPr>
      </w:pPr>
    </w:p>
    <w:p w14:paraId="35095AFB">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14:paraId="1B8B2798">
      <w:pPr>
        <w:autoSpaceDE w:val="0"/>
        <w:autoSpaceDN w:val="0"/>
        <w:adjustRightInd w:val="0"/>
        <w:spacing w:line="360" w:lineRule="auto"/>
        <w:jc w:val="center"/>
        <w:rPr>
          <w:rFonts w:cs="黑体" w:asciiTheme="minorEastAsia" w:hAnsiTheme="minorEastAsia"/>
          <w:b/>
          <w:bCs/>
          <w:color w:val="000000" w:themeColor="text1"/>
          <w:sz w:val="28"/>
          <w:szCs w:val="28"/>
          <w:lang w:val="zh-CN"/>
        </w:rPr>
      </w:pPr>
      <w:r>
        <w:rPr>
          <w:rFonts w:hint="eastAsia" w:cs="黑体" w:asciiTheme="minorEastAsia" w:hAnsiTheme="minorEastAsia"/>
          <w:b/>
          <w:bCs/>
          <w:color w:val="000000" w:themeColor="text1"/>
          <w:sz w:val="28"/>
          <w:szCs w:val="28"/>
          <w:lang w:val="zh-CN"/>
        </w:rPr>
        <w:t>五、</w:t>
      </w:r>
      <w:r>
        <w:rPr>
          <w:rFonts w:cs="黑体" w:asciiTheme="minorEastAsia" w:hAnsiTheme="minorEastAsia"/>
          <w:b/>
          <w:bCs/>
          <w:color w:val="000000" w:themeColor="text1"/>
          <w:sz w:val="28"/>
          <w:szCs w:val="28"/>
          <w:lang w:val="zh-CN"/>
        </w:rPr>
        <w:t>其他资料（若有）</w:t>
      </w:r>
    </w:p>
    <w:p w14:paraId="44BC009E">
      <w:pPr>
        <w:rPr>
          <w:color w:val="000000" w:themeColor="text1"/>
        </w:rPr>
      </w:pPr>
    </w:p>
    <w:p w14:paraId="46E06A92">
      <w:pPr>
        <w:rPr>
          <w:color w:val="000000" w:themeColor="text1"/>
        </w:rPr>
      </w:pPr>
    </w:p>
    <w:p w14:paraId="79ADD6B0">
      <w:pPr>
        <w:rPr>
          <w:color w:val="000000" w:themeColor="text1"/>
        </w:rPr>
      </w:pPr>
    </w:p>
    <w:p w14:paraId="2B2B3C65">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w:t>
      </w:r>
      <w:r>
        <w:rPr>
          <w:rFonts w:hint="eastAsia" w:ascii="宋体" w:hAnsi="宋体"/>
          <w:b/>
          <w:bCs/>
          <w:color w:val="000000" w:themeColor="text1"/>
          <w:sz w:val="28"/>
          <w:szCs w:val="28"/>
        </w:rPr>
        <w:t>谈判</w:t>
      </w:r>
      <w:r>
        <w:rPr>
          <w:rFonts w:ascii="宋体" w:hAnsi="宋体"/>
          <w:b/>
          <w:bCs/>
          <w:color w:val="000000" w:themeColor="text1"/>
          <w:sz w:val="28"/>
          <w:szCs w:val="28"/>
        </w:rPr>
        <w:t>文件另有规定外，</w:t>
      </w:r>
      <w:r>
        <w:rPr>
          <w:rFonts w:hint="eastAsia" w:ascii="宋体" w:hAnsi="宋体"/>
          <w:b/>
          <w:bCs/>
          <w:color w:val="000000" w:themeColor="text1"/>
          <w:sz w:val="28"/>
          <w:szCs w:val="28"/>
        </w:rPr>
        <w:t>供应商</w:t>
      </w:r>
      <w:r>
        <w:rPr>
          <w:rFonts w:ascii="宋体" w:hAnsi="宋体"/>
          <w:b/>
          <w:bCs/>
          <w:color w:val="000000" w:themeColor="text1"/>
          <w:sz w:val="28"/>
          <w:szCs w:val="28"/>
        </w:rPr>
        <w:t>认为需要提交的其他证明材料或资料加盖</w:t>
      </w:r>
      <w:r>
        <w:rPr>
          <w:rFonts w:hint="eastAsia" w:ascii="宋体" w:hAnsi="宋体"/>
          <w:b/>
          <w:bCs/>
          <w:color w:val="000000" w:themeColor="text1"/>
          <w:sz w:val="28"/>
          <w:szCs w:val="28"/>
        </w:rPr>
        <w:t>供应商</w:t>
      </w:r>
      <w:r>
        <w:rPr>
          <w:rFonts w:ascii="宋体" w:hAnsi="宋体"/>
          <w:b/>
          <w:bCs/>
          <w:color w:val="000000" w:themeColor="text1"/>
          <w:sz w:val="28"/>
          <w:szCs w:val="28"/>
        </w:rPr>
        <w:t>公章后应在此项下提交。</w:t>
      </w:r>
    </w:p>
    <w:p w14:paraId="28DB1050">
      <w:pPr>
        <w:rPr>
          <w:color w:val="000000" w:themeColor="text1"/>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7945">
    <w:pPr>
      <w:pStyle w:val="18"/>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path/>
          <v:fill on="f" focussize="0,0"/>
          <v:stroke on="f" joinstyle="miter"/>
          <v:imagedata o:title=""/>
          <o:lock v:ext="edit"/>
          <v:textbox inset="0mm,0mm,0mm,0mm" style="mso-fit-shape-to-text:t;">
            <w:txbxContent>
              <w:p w14:paraId="5F06775B">
                <w:pPr>
                  <w:pStyle w:val="18"/>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A6886026"/>
    <w:multiLevelType w:val="singleLevel"/>
    <w:tmpl w:val="A6886026"/>
    <w:lvl w:ilvl="0" w:tentative="0">
      <w:start w:val="1"/>
      <w:numFmt w:val="decimal"/>
      <w:suff w:val="nothing"/>
      <w:lvlText w:val="%1、"/>
      <w:lvlJc w:val="left"/>
    </w:lvl>
  </w:abstractNum>
  <w:abstractNum w:abstractNumId="2">
    <w:nsid w:val="E624E364"/>
    <w:multiLevelType w:val="singleLevel"/>
    <w:tmpl w:val="E624E364"/>
    <w:lvl w:ilvl="0" w:tentative="0">
      <w:start w:val="7"/>
      <w:numFmt w:val="chineseCounting"/>
      <w:suff w:val="nothing"/>
      <w:lvlText w:val="%1、"/>
      <w:lvlJc w:val="left"/>
      <w:rPr>
        <w:rFonts w:hint="eastAsia"/>
      </w:rPr>
    </w:lvl>
  </w:abstractNum>
  <w:abstractNum w:abstractNumId="3">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5EFCDC2"/>
    <w:multiLevelType w:val="singleLevel"/>
    <w:tmpl w:val="05EFCDC2"/>
    <w:lvl w:ilvl="0" w:tentative="0">
      <w:start w:val="6"/>
      <w:numFmt w:val="chineseCounting"/>
      <w:suff w:val="nothing"/>
      <w:lvlText w:val="%1、"/>
      <w:lvlJc w:val="left"/>
      <w:pPr>
        <w:ind w:left="0" w:firstLine="0"/>
      </w:pPr>
    </w:lvl>
  </w:abstractNum>
  <w:abstractNum w:abstractNumId="7">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8">
    <w:nsid w:val="2C7A7622"/>
    <w:multiLevelType w:val="singleLevel"/>
    <w:tmpl w:val="2C7A7622"/>
    <w:lvl w:ilvl="0" w:tentative="0">
      <w:start w:val="1"/>
      <w:numFmt w:val="chineseCounting"/>
      <w:suff w:val="space"/>
      <w:lvlText w:val="第%1章"/>
      <w:lvlJc w:val="left"/>
      <w:rPr>
        <w:rFonts w:hint="eastAsia"/>
      </w:rPr>
    </w:lvl>
  </w:abstractNum>
  <w:abstractNum w:abstractNumId="9">
    <w:nsid w:val="436E25C3"/>
    <w:multiLevelType w:val="multilevel"/>
    <w:tmpl w:val="436E25C3"/>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F817E8"/>
    <w:multiLevelType w:val="singleLevel"/>
    <w:tmpl w:val="59F817E8"/>
    <w:lvl w:ilvl="0" w:tentative="0">
      <w:start w:val="1"/>
      <w:numFmt w:val="chineseCounting"/>
      <w:pStyle w:val="64"/>
      <w:suff w:val="nothing"/>
      <w:lvlText w:val="%1、"/>
      <w:lvlJc w:val="left"/>
    </w:lvl>
  </w:abstractNum>
  <w:abstractNum w:abstractNumId="11">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54E4703"/>
    <w:multiLevelType w:val="singleLevel"/>
    <w:tmpl w:val="754E4703"/>
    <w:lvl w:ilvl="0" w:tentative="0">
      <w:start w:val="1"/>
      <w:numFmt w:val="chineseCounting"/>
      <w:suff w:val="nothing"/>
      <w:lvlText w:val="%1、"/>
      <w:lvlJc w:val="left"/>
      <w:rPr>
        <w:rFonts w:hint="eastAsia"/>
      </w:rPr>
    </w:lvl>
  </w:abstractNum>
  <w:num w:numId="1">
    <w:abstractNumId w:val="4"/>
  </w:num>
  <w:num w:numId="2">
    <w:abstractNumId w:val="5"/>
  </w:num>
  <w:num w:numId="3">
    <w:abstractNumId w:val="10"/>
  </w:num>
  <w:num w:numId="4">
    <w:abstractNumId w:val="8"/>
  </w:num>
  <w:num w:numId="5">
    <w:abstractNumId w:val="2"/>
  </w:num>
  <w:num w:numId="6">
    <w:abstractNumId w:val="0"/>
  </w:num>
  <w:num w:numId="7">
    <w:abstractNumId w:val="3"/>
  </w:num>
  <w:num w:numId="8">
    <w:abstractNumId w:val="12"/>
  </w:num>
  <w:num w:numId="9">
    <w:abstractNumId w:val="1"/>
  </w:num>
  <w:num w:numId="10">
    <w:abstractNumId w:val="11"/>
  </w:num>
  <w:num w:numId="1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3NDYyYzgxYTI3ZWIwZjQzZTA0MWQ1MmQ0OTEyNzAifQ=="/>
    <w:docVar w:name="KSO_WPS_MARK_KEY" w:val="3cc1fadc-25b7-4955-8a92-f84f4b5cdee3"/>
  </w:docVars>
  <w:rsids>
    <w:rsidRoot w:val="00A57CA4"/>
    <w:rsid w:val="00003FC1"/>
    <w:rsid w:val="00020C4B"/>
    <w:rsid w:val="00051E7D"/>
    <w:rsid w:val="00070862"/>
    <w:rsid w:val="00080EFE"/>
    <w:rsid w:val="000D3A6D"/>
    <w:rsid w:val="000D590A"/>
    <w:rsid w:val="00102E6D"/>
    <w:rsid w:val="0013070A"/>
    <w:rsid w:val="00134E20"/>
    <w:rsid w:val="001364F2"/>
    <w:rsid w:val="00145EAD"/>
    <w:rsid w:val="00152F93"/>
    <w:rsid w:val="00162A1A"/>
    <w:rsid w:val="001746FA"/>
    <w:rsid w:val="0017502B"/>
    <w:rsid w:val="00191199"/>
    <w:rsid w:val="00194663"/>
    <w:rsid w:val="001959F7"/>
    <w:rsid w:val="001A25D3"/>
    <w:rsid w:val="001A43AE"/>
    <w:rsid w:val="001A5C76"/>
    <w:rsid w:val="001B5C77"/>
    <w:rsid w:val="001C2E8D"/>
    <w:rsid w:val="001D1AF2"/>
    <w:rsid w:val="001D719C"/>
    <w:rsid w:val="001E038C"/>
    <w:rsid w:val="001F07D4"/>
    <w:rsid w:val="002233C1"/>
    <w:rsid w:val="002265E2"/>
    <w:rsid w:val="00234BDA"/>
    <w:rsid w:val="00240866"/>
    <w:rsid w:val="00250D03"/>
    <w:rsid w:val="002779B2"/>
    <w:rsid w:val="00283685"/>
    <w:rsid w:val="00297A22"/>
    <w:rsid w:val="002B6540"/>
    <w:rsid w:val="002C5556"/>
    <w:rsid w:val="002C5F94"/>
    <w:rsid w:val="002E165F"/>
    <w:rsid w:val="003025E2"/>
    <w:rsid w:val="00316EFA"/>
    <w:rsid w:val="00324954"/>
    <w:rsid w:val="0032527A"/>
    <w:rsid w:val="00335298"/>
    <w:rsid w:val="00341AE0"/>
    <w:rsid w:val="00346A4C"/>
    <w:rsid w:val="0037149E"/>
    <w:rsid w:val="00373298"/>
    <w:rsid w:val="00374888"/>
    <w:rsid w:val="00397A0C"/>
    <w:rsid w:val="003B1A6F"/>
    <w:rsid w:val="003D091C"/>
    <w:rsid w:val="003D6AC5"/>
    <w:rsid w:val="003E3CB4"/>
    <w:rsid w:val="003E7B79"/>
    <w:rsid w:val="003F5A97"/>
    <w:rsid w:val="004071D5"/>
    <w:rsid w:val="0046073B"/>
    <w:rsid w:val="00461B87"/>
    <w:rsid w:val="00473ABB"/>
    <w:rsid w:val="00491FA9"/>
    <w:rsid w:val="00493461"/>
    <w:rsid w:val="00495D0F"/>
    <w:rsid w:val="00496BBE"/>
    <w:rsid w:val="004B37AE"/>
    <w:rsid w:val="004E7191"/>
    <w:rsid w:val="0050326F"/>
    <w:rsid w:val="00527874"/>
    <w:rsid w:val="00533F92"/>
    <w:rsid w:val="005523F6"/>
    <w:rsid w:val="00552A04"/>
    <w:rsid w:val="00556E45"/>
    <w:rsid w:val="00557502"/>
    <w:rsid w:val="00557DAF"/>
    <w:rsid w:val="00571ED4"/>
    <w:rsid w:val="005727CE"/>
    <w:rsid w:val="005A70D1"/>
    <w:rsid w:val="005B58C1"/>
    <w:rsid w:val="005B6DC4"/>
    <w:rsid w:val="005D3DDE"/>
    <w:rsid w:val="005D4E52"/>
    <w:rsid w:val="005D7E3D"/>
    <w:rsid w:val="005E5924"/>
    <w:rsid w:val="005F748B"/>
    <w:rsid w:val="0060055E"/>
    <w:rsid w:val="00610D73"/>
    <w:rsid w:val="006111F6"/>
    <w:rsid w:val="00612F61"/>
    <w:rsid w:val="00613BFB"/>
    <w:rsid w:val="0062407E"/>
    <w:rsid w:val="0062738F"/>
    <w:rsid w:val="0062785C"/>
    <w:rsid w:val="00633C6F"/>
    <w:rsid w:val="0064378C"/>
    <w:rsid w:val="00647A7D"/>
    <w:rsid w:val="00654C56"/>
    <w:rsid w:val="006708F5"/>
    <w:rsid w:val="0069330C"/>
    <w:rsid w:val="006A2357"/>
    <w:rsid w:val="006A60C6"/>
    <w:rsid w:val="006A63BF"/>
    <w:rsid w:val="006E03DB"/>
    <w:rsid w:val="006E4185"/>
    <w:rsid w:val="007029B2"/>
    <w:rsid w:val="00707651"/>
    <w:rsid w:val="00727D28"/>
    <w:rsid w:val="00747907"/>
    <w:rsid w:val="00756323"/>
    <w:rsid w:val="00776B76"/>
    <w:rsid w:val="007A1FD9"/>
    <w:rsid w:val="007B5001"/>
    <w:rsid w:val="007C0047"/>
    <w:rsid w:val="007C69BD"/>
    <w:rsid w:val="007D1DAB"/>
    <w:rsid w:val="007F3FA2"/>
    <w:rsid w:val="00807490"/>
    <w:rsid w:val="00820854"/>
    <w:rsid w:val="00831AB9"/>
    <w:rsid w:val="00835998"/>
    <w:rsid w:val="008733AB"/>
    <w:rsid w:val="00891766"/>
    <w:rsid w:val="008A1A0D"/>
    <w:rsid w:val="008A6A3D"/>
    <w:rsid w:val="008E4804"/>
    <w:rsid w:val="008E618E"/>
    <w:rsid w:val="008F02E3"/>
    <w:rsid w:val="008F4766"/>
    <w:rsid w:val="009070A3"/>
    <w:rsid w:val="00910201"/>
    <w:rsid w:val="00910946"/>
    <w:rsid w:val="009252E6"/>
    <w:rsid w:val="00925C33"/>
    <w:rsid w:val="00930D0D"/>
    <w:rsid w:val="009632B8"/>
    <w:rsid w:val="00996A3F"/>
    <w:rsid w:val="009C1AE9"/>
    <w:rsid w:val="009D20AA"/>
    <w:rsid w:val="009F5679"/>
    <w:rsid w:val="00A121C3"/>
    <w:rsid w:val="00A23FED"/>
    <w:rsid w:val="00A33104"/>
    <w:rsid w:val="00A57CA4"/>
    <w:rsid w:val="00A63222"/>
    <w:rsid w:val="00A80C8B"/>
    <w:rsid w:val="00A83C33"/>
    <w:rsid w:val="00A855C8"/>
    <w:rsid w:val="00A971B3"/>
    <w:rsid w:val="00AB701C"/>
    <w:rsid w:val="00AC33EC"/>
    <w:rsid w:val="00AC3AB9"/>
    <w:rsid w:val="00AD09C1"/>
    <w:rsid w:val="00AD5F0D"/>
    <w:rsid w:val="00AF3824"/>
    <w:rsid w:val="00AF4BC5"/>
    <w:rsid w:val="00AF7AB6"/>
    <w:rsid w:val="00B07A97"/>
    <w:rsid w:val="00B35798"/>
    <w:rsid w:val="00B36CF3"/>
    <w:rsid w:val="00B63AF3"/>
    <w:rsid w:val="00B6462F"/>
    <w:rsid w:val="00B71F65"/>
    <w:rsid w:val="00BD04FB"/>
    <w:rsid w:val="00BD5138"/>
    <w:rsid w:val="00BD7635"/>
    <w:rsid w:val="00BE455C"/>
    <w:rsid w:val="00BF759C"/>
    <w:rsid w:val="00C20FB0"/>
    <w:rsid w:val="00C25321"/>
    <w:rsid w:val="00C6362F"/>
    <w:rsid w:val="00C76A8B"/>
    <w:rsid w:val="00C84558"/>
    <w:rsid w:val="00CC412E"/>
    <w:rsid w:val="00CD4860"/>
    <w:rsid w:val="00CE4F94"/>
    <w:rsid w:val="00CF5116"/>
    <w:rsid w:val="00CF655F"/>
    <w:rsid w:val="00D0721A"/>
    <w:rsid w:val="00D219E9"/>
    <w:rsid w:val="00D220A0"/>
    <w:rsid w:val="00D333AE"/>
    <w:rsid w:val="00D57839"/>
    <w:rsid w:val="00D71FDA"/>
    <w:rsid w:val="00D74BF8"/>
    <w:rsid w:val="00D90459"/>
    <w:rsid w:val="00D918A5"/>
    <w:rsid w:val="00DA737A"/>
    <w:rsid w:val="00DB0CD8"/>
    <w:rsid w:val="00DC1CBE"/>
    <w:rsid w:val="00DD64AD"/>
    <w:rsid w:val="00DF4072"/>
    <w:rsid w:val="00DF5053"/>
    <w:rsid w:val="00E0157A"/>
    <w:rsid w:val="00E024B5"/>
    <w:rsid w:val="00E039FF"/>
    <w:rsid w:val="00E045E9"/>
    <w:rsid w:val="00E3155C"/>
    <w:rsid w:val="00E41AB8"/>
    <w:rsid w:val="00E4441D"/>
    <w:rsid w:val="00E47326"/>
    <w:rsid w:val="00E51A36"/>
    <w:rsid w:val="00E60679"/>
    <w:rsid w:val="00E94B35"/>
    <w:rsid w:val="00EC2B41"/>
    <w:rsid w:val="00EC7966"/>
    <w:rsid w:val="00EE7653"/>
    <w:rsid w:val="00EF3984"/>
    <w:rsid w:val="00F01431"/>
    <w:rsid w:val="00F03850"/>
    <w:rsid w:val="00F0460F"/>
    <w:rsid w:val="00F170BD"/>
    <w:rsid w:val="00F44850"/>
    <w:rsid w:val="00F53A66"/>
    <w:rsid w:val="00F61C96"/>
    <w:rsid w:val="00F64AE6"/>
    <w:rsid w:val="00F65A02"/>
    <w:rsid w:val="00F65F95"/>
    <w:rsid w:val="00F778A8"/>
    <w:rsid w:val="00FA19DF"/>
    <w:rsid w:val="00FA47F5"/>
    <w:rsid w:val="00FC2408"/>
    <w:rsid w:val="00FD2B15"/>
    <w:rsid w:val="00FD452D"/>
    <w:rsid w:val="00FD75D3"/>
    <w:rsid w:val="00FE78CF"/>
    <w:rsid w:val="01DA0F7B"/>
    <w:rsid w:val="01DB2E0E"/>
    <w:rsid w:val="01F56D89"/>
    <w:rsid w:val="02007362"/>
    <w:rsid w:val="02150A22"/>
    <w:rsid w:val="0229788C"/>
    <w:rsid w:val="02C1329E"/>
    <w:rsid w:val="02C32B75"/>
    <w:rsid w:val="02CD1F13"/>
    <w:rsid w:val="02ED1096"/>
    <w:rsid w:val="033E4BBF"/>
    <w:rsid w:val="0351547A"/>
    <w:rsid w:val="03921859"/>
    <w:rsid w:val="04BE3375"/>
    <w:rsid w:val="04F33787"/>
    <w:rsid w:val="05987807"/>
    <w:rsid w:val="065B7727"/>
    <w:rsid w:val="066418E1"/>
    <w:rsid w:val="068B5CE3"/>
    <w:rsid w:val="074127B0"/>
    <w:rsid w:val="075C3BAB"/>
    <w:rsid w:val="07976F20"/>
    <w:rsid w:val="08DE787C"/>
    <w:rsid w:val="094233C9"/>
    <w:rsid w:val="095D6B60"/>
    <w:rsid w:val="09677BB0"/>
    <w:rsid w:val="09AD7032"/>
    <w:rsid w:val="09EE4F27"/>
    <w:rsid w:val="0AB3379D"/>
    <w:rsid w:val="0ABB4D47"/>
    <w:rsid w:val="0AED0AA7"/>
    <w:rsid w:val="0B416FFB"/>
    <w:rsid w:val="0B4C51A5"/>
    <w:rsid w:val="0B582596"/>
    <w:rsid w:val="0BB33278"/>
    <w:rsid w:val="0C17615D"/>
    <w:rsid w:val="0C607954"/>
    <w:rsid w:val="0C811679"/>
    <w:rsid w:val="0CB8153E"/>
    <w:rsid w:val="0CF703B5"/>
    <w:rsid w:val="0D3012BD"/>
    <w:rsid w:val="0D6D52EE"/>
    <w:rsid w:val="0EB75826"/>
    <w:rsid w:val="0F05765B"/>
    <w:rsid w:val="0F39617A"/>
    <w:rsid w:val="0F4921AB"/>
    <w:rsid w:val="0FA5577C"/>
    <w:rsid w:val="0FFF74D0"/>
    <w:rsid w:val="10215D6D"/>
    <w:rsid w:val="109B7D33"/>
    <w:rsid w:val="10AE4129"/>
    <w:rsid w:val="10CC45D8"/>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C02D78"/>
    <w:rsid w:val="1941040C"/>
    <w:rsid w:val="198621D8"/>
    <w:rsid w:val="19A769EE"/>
    <w:rsid w:val="1A77487F"/>
    <w:rsid w:val="1A902CB8"/>
    <w:rsid w:val="1AB844B7"/>
    <w:rsid w:val="1B105B90"/>
    <w:rsid w:val="1B341875"/>
    <w:rsid w:val="1B3C17AB"/>
    <w:rsid w:val="1B4538B9"/>
    <w:rsid w:val="1B717AD2"/>
    <w:rsid w:val="1BB84AA8"/>
    <w:rsid w:val="1C36515C"/>
    <w:rsid w:val="1CC52C06"/>
    <w:rsid w:val="1CFA525B"/>
    <w:rsid w:val="1D3D48A7"/>
    <w:rsid w:val="1D514139"/>
    <w:rsid w:val="1D6F0793"/>
    <w:rsid w:val="1DE97560"/>
    <w:rsid w:val="1E4C5697"/>
    <w:rsid w:val="1ED80607"/>
    <w:rsid w:val="1EDF625A"/>
    <w:rsid w:val="1F0B2B54"/>
    <w:rsid w:val="1F173FB0"/>
    <w:rsid w:val="1F4E25CE"/>
    <w:rsid w:val="2079399A"/>
    <w:rsid w:val="20EC630A"/>
    <w:rsid w:val="210A4734"/>
    <w:rsid w:val="21E62252"/>
    <w:rsid w:val="224907F1"/>
    <w:rsid w:val="225C42C2"/>
    <w:rsid w:val="23013D14"/>
    <w:rsid w:val="23050C59"/>
    <w:rsid w:val="234B13D4"/>
    <w:rsid w:val="23736DCC"/>
    <w:rsid w:val="239408CF"/>
    <w:rsid w:val="23D762F6"/>
    <w:rsid w:val="25036FC4"/>
    <w:rsid w:val="268E5B2D"/>
    <w:rsid w:val="27167136"/>
    <w:rsid w:val="27D03E77"/>
    <w:rsid w:val="27D67C12"/>
    <w:rsid w:val="27E41E3B"/>
    <w:rsid w:val="280216B1"/>
    <w:rsid w:val="28924EE2"/>
    <w:rsid w:val="28986434"/>
    <w:rsid w:val="293B67DD"/>
    <w:rsid w:val="2966250A"/>
    <w:rsid w:val="29C25C3D"/>
    <w:rsid w:val="2A00446B"/>
    <w:rsid w:val="2A1E39B1"/>
    <w:rsid w:val="2A426494"/>
    <w:rsid w:val="2A9036A3"/>
    <w:rsid w:val="2AC33130"/>
    <w:rsid w:val="2AEA4748"/>
    <w:rsid w:val="2B5B4633"/>
    <w:rsid w:val="2B872D8F"/>
    <w:rsid w:val="2E0578A2"/>
    <w:rsid w:val="2E151C32"/>
    <w:rsid w:val="2E90270F"/>
    <w:rsid w:val="2FAE299B"/>
    <w:rsid w:val="30395C43"/>
    <w:rsid w:val="310C50EA"/>
    <w:rsid w:val="31304599"/>
    <w:rsid w:val="3229169D"/>
    <w:rsid w:val="32807B59"/>
    <w:rsid w:val="32E45C0F"/>
    <w:rsid w:val="32F817CE"/>
    <w:rsid w:val="33260700"/>
    <w:rsid w:val="332F2CAD"/>
    <w:rsid w:val="3352264A"/>
    <w:rsid w:val="33914702"/>
    <w:rsid w:val="339C09C3"/>
    <w:rsid w:val="344F7D19"/>
    <w:rsid w:val="347D0BDF"/>
    <w:rsid w:val="34841A7A"/>
    <w:rsid w:val="349B7928"/>
    <w:rsid w:val="34CB4BCB"/>
    <w:rsid w:val="356961AA"/>
    <w:rsid w:val="35AB13AA"/>
    <w:rsid w:val="35E0728C"/>
    <w:rsid w:val="35FD3A62"/>
    <w:rsid w:val="36914998"/>
    <w:rsid w:val="37B94507"/>
    <w:rsid w:val="37CB1876"/>
    <w:rsid w:val="37FF7772"/>
    <w:rsid w:val="38092EE7"/>
    <w:rsid w:val="382F068D"/>
    <w:rsid w:val="38304735"/>
    <w:rsid w:val="38673C95"/>
    <w:rsid w:val="3874040C"/>
    <w:rsid w:val="390C7982"/>
    <w:rsid w:val="39102AA0"/>
    <w:rsid w:val="3968645D"/>
    <w:rsid w:val="3AD82AB0"/>
    <w:rsid w:val="3B4E0552"/>
    <w:rsid w:val="3BA645C2"/>
    <w:rsid w:val="3BBD1927"/>
    <w:rsid w:val="3BD5243D"/>
    <w:rsid w:val="3C0D7CB7"/>
    <w:rsid w:val="3C0F6D5B"/>
    <w:rsid w:val="3C443376"/>
    <w:rsid w:val="3CA26B5E"/>
    <w:rsid w:val="3E0E7BD8"/>
    <w:rsid w:val="3E80103B"/>
    <w:rsid w:val="3E8B1AC7"/>
    <w:rsid w:val="3EE0122E"/>
    <w:rsid w:val="3EF0564E"/>
    <w:rsid w:val="3F44662E"/>
    <w:rsid w:val="3F8932DC"/>
    <w:rsid w:val="403919FB"/>
    <w:rsid w:val="40520D87"/>
    <w:rsid w:val="40694AB6"/>
    <w:rsid w:val="406E3033"/>
    <w:rsid w:val="40AE2CD8"/>
    <w:rsid w:val="40D02864"/>
    <w:rsid w:val="41985FFD"/>
    <w:rsid w:val="41A27AEC"/>
    <w:rsid w:val="42051F70"/>
    <w:rsid w:val="42482ED2"/>
    <w:rsid w:val="42AB0C22"/>
    <w:rsid w:val="42EA41FA"/>
    <w:rsid w:val="43302ED5"/>
    <w:rsid w:val="440C56F0"/>
    <w:rsid w:val="446948B9"/>
    <w:rsid w:val="44923CB7"/>
    <w:rsid w:val="44944F45"/>
    <w:rsid w:val="44B74D3D"/>
    <w:rsid w:val="45022C90"/>
    <w:rsid w:val="455E3D2A"/>
    <w:rsid w:val="458C5578"/>
    <w:rsid w:val="45AE4A7B"/>
    <w:rsid w:val="46394F03"/>
    <w:rsid w:val="46981333"/>
    <w:rsid w:val="471168E0"/>
    <w:rsid w:val="480C1846"/>
    <w:rsid w:val="481E3EA4"/>
    <w:rsid w:val="486C312C"/>
    <w:rsid w:val="4871195C"/>
    <w:rsid w:val="48D93187"/>
    <w:rsid w:val="49402FC0"/>
    <w:rsid w:val="498521CD"/>
    <w:rsid w:val="4A430580"/>
    <w:rsid w:val="4A7D6231"/>
    <w:rsid w:val="4AE46210"/>
    <w:rsid w:val="4C081CA4"/>
    <w:rsid w:val="4C106FFF"/>
    <w:rsid w:val="4C58602B"/>
    <w:rsid w:val="4CB919EE"/>
    <w:rsid w:val="4D0349F6"/>
    <w:rsid w:val="4D275349"/>
    <w:rsid w:val="4DA266A7"/>
    <w:rsid w:val="4DE345BA"/>
    <w:rsid w:val="4DF46FDA"/>
    <w:rsid w:val="4E1C620B"/>
    <w:rsid w:val="4E2776C4"/>
    <w:rsid w:val="4F095E89"/>
    <w:rsid w:val="4FDD43E5"/>
    <w:rsid w:val="4FDF63AF"/>
    <w:rsid w:val="4FF652DA"/>
    <w:rsid w:val="500C0071"/>
    <w:rsid w:val="50D5753F"/>
    <w:rsid w:val="51407334"/>
    <w:rsid w:val="51611D81"/>
    <w:rsid w:val="51703763"/>
    <w:rsid w:val="520F24EE"/>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7CC2F54"/>
    <w:rsid w:val="5813309A"/>
    <w:rsid w:val="587B7568"/>
    <w:rsid w:val="587F280E"/>
    <w:rsid w:val="58E62BC3"/>
    <w:rsid w:val="59022BED"/>
    <w:rsid w:val="590B03C5"/>
    <w:rsid w:val="5999137D"/>
    <w:rsid w:val="59AE24E7"/>
    <w:rsid w:val="59DD731B"/>
    <w:rsid w:val="5A3C696A"/>
    <w:rsid w:val="5A8327B0"/>
    <w:rsid w:val="5AD15B34"/>
    <w:rsid w:val="5B0171D9"/>
    <w:rsid w:val="5B162D7D"/>
    <w:rsid w:val="5BDF1604"/>
    <w:rsid w:val="5C7B0D56"/>
    <w:rsid w:val="5C861130"/>
    <w:rsid w:val="5C9F6BCD"/>
    <w:rsid w:val="5CA47F1B"/>
    <w:rsid w:val="5D2F321C"/>
    <w:rsid w:val="5D494E68"/>
    <w:rsid w:val="5D5D2EC7"/>
    <w:rsid w:val="5DE856F2"/>
    <w:rsid w:val="5E0E2A89"/>
    <w:rsid w:val="5E4341C8"/>
    <w:rsid w:val="5E6829AE"/>
    <w:rsid w:val="5EAC3900"/>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7F118C8"/>
    <w:rsid w:val="683340D2"/>
    <w:rsid w:val="68C56284"/>
    <w:rsid w:val="68EC14C9"/>
    <w:rsid w:val="68FD0198"/>
    <w:rsid w:val="692769A5"/>
    <w:rsid w:val="69733F71"/>
    <w:rsid w:val="699A42DB"/>
    <w:rsid w:val="69C9126A"/>
    <w:rsid w:val="6B21102D"/>
    <w:rsid w:val="6B2314FC"/>
    <w:rsid w:val="6B4942B9"/>
    <w:rsid w:val="6BB90FAB"/>
    <w:rsid w:val="6C5850C7"/>
    <w:rsid w:val="6CE757D2"/>
    <w:rsid w:val="6D6A6D6A"/>
    <w:rsid w:val="6D9640F9"/>
    <w:rsid w:val="6DA06F88"/>
    <w:rsid w:val="6DC82AD8"/>
    <w:rsid w:val="6DFB0400"/>
    <w:rsid w:val="6E24489D"/>
    <w:rsid w:val="6E3E62A8"/>
    <w:rsid w:val="6EAA1FFD"/>
    <w:rsid w:val="6F2C5C8B"/>
    <w:rsid w:val="6F461169"/>
    <w:rsid w:val="6F9A32CF"/>
    <w:rsid w:val="6FBF12FB"/>
    <w:rsid w:val="6FF873E2"/>
    <w:rsid w:val="700F0193"/>
    <w:rsid w:val="714257AE"/>
    <w:rsid w:val="715A30A1"/>
    <w:rsid w:val="719B5A9E"/>
    <w:rsid w:val="733F2D51"/>
    <w:rsid w:val="73666701"/>
    <w:rsid w:val="73EB3D99"/>
    <w:rsid w:val="7480258F"/>
    <w:rsid w:val="74D47444"/>
    <w:rsid w:val="75A650F5"/>
    <w:rsid w:val="75F763EB"/>
    <w:rsid w:val="76465ABE"/>
    <w:rsid w:val="773226E3"/>
    <w:rsid w:val="774B2316"/>
    <w:rsid w:val="778D3F3B"/>
    <w:rsid w:val="779C230C"/>
    <w:rsid w:val="77CD76B1"/>
    <w:rsid w:val="77CE4490"/>
    <w:rsid w:val="7870676D"/>
    <w:rsid w:val="787A79F7"/>
    <w:rsid w:val="795E72F1"/>
    <w:rsid w:val="79743231"/>
    <w:rsid w:val="79DF0BD6"/>
    <w:rsid w:val="7AD30342"/>
    <w:rsid w:val="7ADC2AE9"/>
    <w:rsid w:val="7B1E128A"/>
    <w:rsid w:val="7B5C1871"/>
    <w:rsid w:val="7BA767DA"/>
    <w:rsid w:val="7BFE5C73"/>
    <w:rsid w:val="7D1714C6"/>
    <w:rsid w:val="7D405219"/>
    <w:rsid w:val="7DE6377C"/>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2"/>
    <w:unhideWhenUsed/>
    <w:qFormat/>
    <w:uiPriority w:val="99"/>
    <w:pPr>
      <w:spacing w:after="120"/>
    </w:pPr>
  </w:style>
  <w:style w:type="paragraph" w:styleId="3">
    <w:name w:val="Body Text 2"/>
    <w:basedOn w:val="1"/>
    <w:next w:val="2"/>
    <w:qFormat/>
    <w:uiPriority w:val="0"/>
    <w:pPr>
      <w:spacing w:after="120" w:line="480" w:lineRule="auto"/>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Body Text 3"/>
    <w:basedOn w:val="1"/>
    <w:link w:val="41"/>
    <w:qFormat/>
    <w:uiPriority w:val="0"/>
    <w:rPr>
      <w:rFonts w:ascii="Times New Roman" w:hAnsi="Times New Roman" w:eastAsia="宋体" w:cs="Times New Roman"/>
      <w:color w:val="FF0000"/>
      <w:sz w:val="24"/>
      <w:szCs w:val="24"/>
    </w:rPr>
  </w:style>
  <w:style w:type="paragraph" w:styleId="11">
    <w:name w:val="Body Text Indent"/>
    <w:basedOn w:val="1"/>
    <w:next w:val="12"/>
    <w:link w:val="44"/>
    <w:qFormat/>
    <w:uiPriority w:val="0"/>
    <w:pPr>
      <w:adjustRightInd w:val="0"/>
      <w:spacing w:after="120" w:line="360" w:lineRule="atLeast"/>
      <w:ind w:left="420" w:leftChars="200"/>
      <w:jc w:val="left"/>
      <w:textAlignment w:val="baseline"/>
    </w:pPr>
    <w:rPr>
      <w:kern w:val="0"/>
      <w:sz w:val="24"/>
      <w:szCs w:val="20"/>
    </w:rPr>
  </w:style>
  <w:style w:type="paragraph" w:styleId="12">
    <w:name w:val="Body Text First Indent 2"/>
    <w:basedOn w:val="11"/>
    <w:next w:val="13"/>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3">
    <w:name w:val="Date"/>
    <w:basedOn w:val="1"/>
    <w:next w:val="1"/>
    <w:link w:val="46"/>
    <w:unhideWhenUsed/>
    <w:qFormat/>
    <w:uiPriority w:val="99"/>
    <w:pPr>
      <w:ind w:left="100" w:leftChars="2500"/>
    </w:p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5"/>
    <w:qFormat/>
    <w:uiPriority w:val="99"/>
    <w:rPr>
      <w:rFonts w:eastAsia="宋体"/>
      <w:sz w:val="24"/>
    </w:rPr>
  </w:style>
  <w:style w:type="paragraph" w:styleId="17">
    <w:name w:val="Balloon Text"/>
    <w:basedOn w:val="1"/>
    <w:link w:val="48"/>
    <w:semiHidden/>
    <w:unhideWhenUsed/>
    <w:qFormat/>
    <w:uiPriority w:val="99"/>
    <w:rPr>
      <w:sz w:val="18"/>
      <w:szCs w:val="18"/>
    </w:rPr>
  </w:style>
  <w:style w:type="paragraph" w:styleId="18">
    <w:name w:val="footer"/>
    <w:basedOn w:val="1"/>
    <w:link w:val="40"/>
    <w:autoRedefine/>
    <w:unhideWhenUsed/>
    <w:qFormat/>
    <w:uiPriority w:val="99"/>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autoRedefine/>
    <w:qFormat/>
    <w:uiPriority w:val="0"/>
    <w:rPr>
      <w:rFonts w:ascii="Calibri" w:hAnsi="Calibri" w:eastAsia="宋体" w:cs="Times New Roman"/>
      <w:sz w:val="24"/>
      <w:szCs w:val="24"/>
    </w:rPr>
  </w:style>
  <w:style w:type="paragraph" w:styleId="24">
    <w:name w:val="Body Text First Indent"/>
    <w:basedOn w:val="2"/>
    <w:next w:val="12"/>
    <w:link w:val="51"/>
    <w:autoRedefine/>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4"/>
    <w:autoRedefine/>
    <w:qFormat/>
    <w:uiPriority w:val="0"/>
    <w:rPr>
      <w:rFonts w:ascii="Calibri" w:hAnsi="Calibri" w:eastAsia="宋体" w:cs="Times New Roman"/>
      <w:b/>
      <w:bCs/>
      <w:kern w:val="44"/>
      <w:sz w:val="44"/>
      <w:szCs w:val="44"/>
    </w:rPr>
  </w:style>
  <w:style w:type="character" w:customStyle="1" w:styleId="36">
    <w:name w:val="标题 2 Char"/>
    <w:basedOn w:val="27"/>
    <w:link w:val="5"/>
    <w:autoRedefine/>
    <w:qFormat/>
    <w:uiPriority w:val="0"/>
    <w:rPr>
      <w:rFonts w:ascii="Arial" w:hAnsi="Arial" w:eastAsia="黑体" w:cs="Times New Roman"/>
      <w:b/>
      <w:bCs/>
      <w:kern w:val="0"/>
      <w:sz w:val="32"/>
      <w:szCs w:val="32"/>
    </w:rPr>
  </w:style>
  <w:style w:type="character" w:customStyle="1" w:styleId="37">
    <w:name w:val="标题 3 Char"/>
    <w:basedOn w:val="27"/>
    <w:link w:val="6"/>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7"/>
    <w:autoRedefine/>
    <w:qFormat/>
    <w:uiPriority w:val="0"/>
    <w:rPr>
      <w:rFonts w:ascii="Arial" w:hAnsi="Arial" w:eastAsia="黑体" w:cs="Times New Roman"/>
      <w:b/>
      <w:bCs/>
      <w:kern w:val="0"/>
      <w:sz w:val="28"/>
      <w:szCs w:val="28"/>
    </w:rPr>
  </w:style>
  <w:style w:type="character" w:customStyle="1" w:styleId="39">
    <w:name w:val="页眉 Char"/>
    <w:basedOn w:val="27"/>
    <w:link w:val="20"/>
    <w:autoRedefine/>
    <w:qFormat/>
    <w:uiPriority w:val="99"/>
    <w:rPr>
      <w:sz w:val="18"/>
      <w:szCs w:val="18"/>
    </w:rPr>
  </w:style>
  <w:style w:type="character" w:customStyle="1" w:styleId="40">
    <w:name w:val="页脚 Char"/>
    <w:basedOn w:val="27"/>
    <w:link w:val="18"/>
    <w:autoRedefine/>
    <w:qFormat/>
    <w:uiPriority w:val="99"/>
    <w:rPr>
      <w:sz w:val="18"/>
      <w:szCs w:val="18"/>
    </w:rPr>
  </w:style>
  <w:style w:type="character" w:customStyle="1" w:styleId="41">
    <w:name w:val="正文文本 3 Char"/>
    <w:basedOn w:val="27"/>
    <w:link w:val="10"/>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2"/>
    <w:qFormat/>
    <w:uiPriority w:val="99"/>
  </w:style>
  <w:style w:type="character" w:customStyle="1" w:styleId="43">
    <w:name w:val="正文文本缩进 Char1"/>
    <w:basedOn w:val="27"/>
    <w:link w:val="11"/>
    <w:autoRedefine/>
    <w:qFormat/>
    <w:uiPriority w:val="0"/>
    <w:rPr>
      <w:kern w:val="0"/>
      <w:sz w:val="24"/>
      <w:szCs w:val="20"/>
    </w:rPr>
  </w:style>
  <w:style w:type="character" w:customStyle="1" w:styleId="44">
    <w:name w:val="正文文本缩进 Char"/>
    <w:basedOn w:val="27"/>
    <w:link w:val="11"/>
    <w:autoRedefine/>
    <w:qFormat/>
    <w:uiPriority w:val="0"/>
  </w:style>
  <w:style w:type="character" w:customStyle="1" w:styleId="45">
    <w:name w:val="纯文本 Char"/>
    <w:basedOn w:val="27"/>
    <w:link w:val="16"/>
    <w:autoRedefine/>
    <w:qFormat/>
    <w:uiPriority w:val="0"/>
    <w:rPr>
      <w:rFonts w:eastAsia="宋体"/>
      <w:sz w:val="24"/>
    </w:rPr>
  </w:style>
  <w:style w:type="character" w:customStyle="1" w:styleId="46">
    <w:name w:val="日期 Char"/>
    <w:basedOn w:val="27"/>
    <w:link w:val="13"/>
    <w:autoRedefine/>
    <w:qFormat/>
    <w:uiPriority w:val="99"/>
  </w:style>
  <w:style w:type="character" w:customStyle="1" w:styleId="47">
    <w:name w:val="批注框文本 Char1"/>
    <w:basedOn w:val="27"/>
    <w:link w:val="17"/>
    <w:autoRedefine/>
    <w:semiHidden/>
    <w:qFormat/>
    <w:uiPriority w:val="99"/>
    <w:rPr>
      <w:sz w:val="18"/>
      <w:szCs w:val="18"/>
    </w:rPr>
  </w:style>
  <w:style w:type="character" w:customStyle="1" w:styleId="48">
    <w:name w:val="批注框文本 Char"/>
    <w:basedOn w:val="27"/>
    <w:link w:val="17"/>
    <w:autoRedefine/>
    <w:semiHidden/>
    <w:qFormat/>
    <w:uiPriority w:val="99"/>
    <w:rPr>
      <w:sz w:val="18"/>
      <w:szCs w:val="18"/>
    </w:rPr>
  </w:style>
  <w:style w:type="character" w:customStyle="1" w:styleId="49">
    <w:name w:val="HTML 预设格式 Char1"/>
    <w:basedOn w:val="27"/>
    <w:link w:val="22"/>
    <w:autoRedefine/>
    <w:semiHidden/>
    <w:qFormat/>
    <w:uiPriority w:val="99"/>
    <w:rPr>
      <w:rFonts w:ascii="宋体" w:hAnsi="宋体" w:eastAsia="宋体" w:cs="宋体"/>
      <w:kern w:val="0"/>
      <w:sz w:val="24"/>
      <w:szCs w:val="24"/>
    </w:rPr>
  </w:style>
  <w:style w:type="character" w:customStyle="1" w:styleId="50">
    <w:name w:val="HTML 预设格式 Char"/>
    <w:basedOn w:val="27"/>
    <w:link w:val="22"/>
    <w:autoRedefine/>
    <w:semiHidden/>
    <w:qFormat/>
    <w:uiPriority w:val="99"/>
    <w:rPr>
      <w:rFonts w:ascii="Courier New" w:hAnsi="Courier New" w:cs="Courier New"/>
      <w:sz w:val="20"/>
      <w:szCs w:val="20"/>
    </w:rPr>
  </w:style>
  <w:style w:type="character" w:customStyle="1" w:styleId="51">
    <w:name w:val="正文首行缩进 Char"/>
    <w:basedOn w:val="42"/>
    <w:link w:val="24"/>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34"/>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4"/>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2444</Words>
  <Characters>2769</Characters>
  <Lines>343</Lines>
  <Paragraphs>96</Paragraphs>
  <TotalTime>1</TotalTime>
  <ScaleCrop>false</ScaleCrop>
  <LinksUpToDate>false</LinksUpToDate>
  <CharactersWithSpaces>2788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Administrator</cp:lastModifiedBy>
  <cp:lastPrinted>2025-05-19T01:38:00Z</cp:lastPrinted>
  <dcterms:modified xsi:type="dcterms:W3CDTF">2025-05-20T01:12:12Z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F94F00C3D5614AA1B2502F67D326CD3C_13</vt:lpwstr>
  </property>
  <property fmtid="{D5CDD505-2E9C-101B-9397-08002B2CF9AE}" pid="4" name="KSOTemplateDocerSaveRecord">
    <vt:lpwstr>eyJoZGlkIjoiZTQwMTY2ZjkwMDQ5MzFhMDVkYWI0MWU3NGM2OThiNDAiLCJ1c2VySWQiOiIxNTUwNTcwODY2In0=</vt:lpwstr>
  </property>
</Properties>
</file>