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C2218">
      <w:pPr>
        <w:spacing w:line="480" w:lineRule="auto"/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禹州市公安局2025年采购新登记企业首套印章刻制费</w:t>
      </w:r>
    </w:p>
    <w:p w14:paraId="1CF57D44">
      <w:pPr>
        <w:spacing w:line="48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项目（二次）竞争性谈判公告</w:t>
      </w:r>
    </w:p>
    <w:p w14:paraId="6F8344E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ascii="宋体" w:hAnsi="宋体" w:eastAsia="宋体" w:cstheme="majorEastAsia"/>
          <w:color w:val="auto"/>
          <w:szCs w:val="21"/>
        </w:rPr>
        <w:t>项目概况</w:t>
      </w:r>
    </w:p>
    <w:p w14:paraId="7D264305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 xml:space="preserve"> 禹州市公安局2025年采购新登记企业首套印章刻制费项目（二次）</w:t>
      </w:r>
      <w:r>
        <w:rPr>
          <w:rFonts w:hint="eastAsia" w:ascii="宋体" w:hAnsi="宋体" w:eastAsia="宋体" w:cstheme="majorEastAsia"/>
          <w:color w:val="auto"/>
          <w:szCs w:val="21"/>
        </w:rPr>
        <w:t>的潜在投标人应在谈判响应截止时间前登录《全国公共资源交易平台（河南省•许昌市）》（下文所述“全国公共资源交易平台（河南省</w:t>
      </w:r>
      <w:r>
        <w:rPr>
          <w:rFonts w:hint="eastAsia" w:ascii="微软雅黑" w:hAnsi="微软雅黑" w:eastAsia="微软雅黑"/>
          <w:color w:val="auto"/>
          <w:sz w:val="23"/>
          <w:szCs w:val="23"/>
          <w:shd w:val="clear" w:color="auto" w:fill="F9F9F9"/>
        </w:rPr>
        <w:t>·</w:t>
      </w:r>
      <w:r>
        <w:rPr>
          <w:rFonts w:hint="eastAsia" w:ascii="宋体" w:hAnsi="宋体" w:eastAsia="宋体" w:cstheme="majorEastAsia"/>
          <w:color w:val="auto"/>
          <w:szCs w:val="21"/>
        </w:rPr>
        <w:t>许昌市）”的地址均为</w:t>
      </w:r>
      <w:bookmarkStart w:id="0" w:name="_GoBack"/>
      <w:bookmarkEnd w:id="0"/>
      <w:r>
        <w:rPr>
          <w:rFonts w:ascii="宋体" w:hAnsi="宋体" w:eastAsia="宋体" w:cstheme="majorEastAsia"/>
          <w:color w:val="auto"/>
          <w:szCs w:val="21"/>
        </w:rPr>
        <w:t>http://117.159.53.11:60632/）“投标人登录”入口自行免费下载竞争性谈判文件</w:t>
      </w:r>
      <w:r>
        <w:rPr>
          <w:rFonts w:hint="eastAsia" w:ascii="宋体" w:hAnsi="宋体" w:eastAsia="宋体" w:cstheme="majorEastAsia"/>
          <w:color w:val="auto"/>
          <w:szCs w:val="21"/>
        </w:rPr>
        <w:t>，并于2025年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19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日08时30分（北京时间）前递交响应文件。</w:t>
      </w:r>
    </w:p>
    <w:p w14:paraId="70E57C4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一、项目基本情况</w:t>
      </w:r>
    </w:p>
    <w:p w14:paraId="73BC4B3B">
      <w:pPr>
        <w:spacing w:line="440" w:lineRule="exact"/>
        <w:ind w:firstLine="420" w:firstLineChars="200"/>
        <w:jc w:val="left"/>
        <w:rPr>
          <w:rFonts w:hint="default" w:ascii="宋体" w:hAnsi="宋体" w:eastAsia="宋体" w:cstheme="major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1.项目编号：YZCG-DLT2025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026-1</w:t>
      </w:r>
    </w:p>
    <w:p w14:paraId="25DC0F9F">
      <w:pPr>
        <w:wordWrap w:val="0"/>
        <w:spacing w:line="440" w:lineRule="exact"/>
        <w:ind w:left="420" w:leftChars="200"/>
        <w:jc w:val="left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2.项目名称：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禹州市公安局2025年采购新登记企业首套印章刻制费项目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（二次）</w:t>
      </w:r>
    </w:p>
    <w:p w14:paraId="16F51374">
      <w:pPr>
        <w:wordWrap w:val="0"/>
        <w:spacing w:line="440" w:lineRule="exact"/>
        <w:ind w:left="420" w:left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3.采购方式：竞争性谈判</w:t>
      </w:r>
    </w:p>
    <w:p w14:paraId="2D900FF5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4.预算金额：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54</w:t>
      </w:r>
      <w:r>
        <w:rPr>
          <w:rFonts w:hint="eastAsia" w:ascii="宋体" w:hAnsi="宋体" w:eastAsia="宋体" w:cstheme="majorEastAsia"/>
          <w:color w:val="auto"/>
          <w:szCs w:val="21"/>
        </w:rPr>
        <w:t>0000.00元</w:t>
      </w:r>
    </w:p>
    <w:p w14:paraId="6C09B002">
      <w:pPr>
        <w:spacing w:line="440" w:lineRule="exact"/>
        <w:ind w:firstLine="630" w:firstLineChars="3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最高限价：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54</w:t>
      </w:r>
      <w:r>
        <w:rPr>
          <w:rFonts w:hint="eastAsia" w:ascii="宋体" w:hAnsi="宋体" w:eastAsia="宋体" w:cstheme="majorEastAsia"/>
          <w:color w:val="auto"/>
          <w:szCs w:val="21"/>
        </w:rPr>
        <w:t>0000.00元</w:t>
      </w:r>
    </w:p>
    <w:tbl>
      <w:tblPr>
        <w:tblStyle w:val="14"/>
        <w:tblW w:w="917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964"/>
        <w:gridCol w:w="3067"/>
        <w:gridCol w:w="1701"/>
        <w:gridCol w:w="1787"/>
      </w:tblGrid>
      <w:tr w14:paraId="292F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5CEF5232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5807FC9">
            <w:pPr>
              <w:tabs>
                <w:tab w:val="left" w:pos="7095"/>
              </w:tabs>
              <w:spacing w:line="360" w:lineRule="auto"/>
              <w:ind w:firstLine="630" w:firstLineChars="300"/>
              <w:contextualSpacing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包号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72251617">
            <w:pPr>
              <w:tabs>
                <w:tab w:val="left" w:pos="7095"/>
              </w:tabs>
              <w:spacing w:line="360" w:lineRule="auto"/>
              <w:ind w:firstLine="1050" w:firstLineChars="500"/>
              <w:contextualSpacing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9D6C85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包预算（元）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2CE787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包最高限价（元）</w:t>
            </w:r>
          </w:p>
        </w:tc>
      </w:tr>
      <w:tr w14:paraId="1FB2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6E73A05A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A502D8F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YZCG-DLT2025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>026-1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35B70946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第一标段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E78E3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>54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0000.00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BD074BB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>54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0000.00</w:t>
            </w:r>
          </w:p>
        </w:tc>
      </w:tr>
    </w:tbl>
    <w:p w14:paraId="1503BD92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5.采购需求（包括但不限于标的的名称、数量、简要技术需求或服务要求等）：</w:t>
      </w:r>
    </w:p>
    <w:p w14:paraId="5FE305F6">
      <w:pPr>
        <w:wordWrap w:val="0"/>
        <w:spacing w:line="360" w:lineRule="auto"/>
        <w:ind w:firstLine="420" w:firstLineChars="200"/>
        <w:rPr>
          <w:rFonts w:hint="eastAsia" w:ascii="宋体" w:hAnsi="宋体" w:eastAsia="宋体" w:cstheme="majorEastAsia"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 xml:space="preserve"> 禹州市公安局2025年采购新登记企业首套印章刻制费项目（二次）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选取1家印章刻制企业。推行新办企业首套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印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章免费刻制，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每套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包含：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公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1枚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、财务专用章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1枚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、法人章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1枚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、发票专用章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1枚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、合同专用章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1枚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，共5枚印章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zh-CN"/>
        </w:rPr>
        <w:t>，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总数6000套（</w:t>
      </w:r>
      <w:r>
        <w:rPr>
          <w:rFonts w:hint="eastAsia" w:ascii="宋体" w:hAnsi="宋体" w:eastAsia="宋体"/>
          <w:szCs w:val="21"/>
        </w:rPr>
        <w:t>根据每年印章数量，据实结算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）；</w:t>
      </w:r>
      <w:r>
        <w:rPr>
          <w:rFonts w:hint="eastAsia" w:ascii="宋体" w:hAnsi="宋体" w:eastAsia="宋体" w:cstheme="majorEastAsia"/>
          <w:color w:val="auto"/>
          <w:szCs w:val="21"/>
        </w:rPr>
        <w:t>共划分一个标段（详见谈判文件）</w:t>
      </w:r>
    </w:p>
    <w:p w14:paraId="586A5E7D">
      <w:pPr>
        <w:wordWrap w:val="0"/>
        <w:spacing w:line="360" w:lineRule="auto"/>
        <w:ind w:firstLine="420" w:firstLineChars="200"/>
        <w:rPr>
          <w:rFonts w:hint="eastAsia"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6.</w:t>
      </w:r>
      <w:r>
        <w:rPr>
          <w:rFonts w:hint="eastAsia" w:ascii="宋体" w:hAnsi="宋体" w:eastAsia="宋体" w:cstheme="majorEastAsia"/>
          <w:color w:val="auto"/>
          <w:szCs w:val="21"/>
        </w:rPr>
        <w:t>合同履行期限：以业主需求为准</w:t>
      </w:r>
    </w:p>
    <w:p w14:paraId="341F2043">
      <w:pPr>
        <w:wordWrap w:val="0"/>
        <w:spacing w:line="360" w:lineRule="auto"/>
        <w:ind w:firstLine="420" w:firstLineChars="200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7.</w:t>
      </w:r>
      <w:r>
        <w:rPr>
          <w:rFonts w:hint="eastAsia" w:ascii="宋体" w:hAnsi="宋体" w:eastAsia="宋体" w:cstheme="majorEastAsia"/>
          <w:color w:val="auto"/>
          <w:szCs w:val="21"/>
        </w:rPr>
        <w:t>本项目是否接受联合体投标：否</w:t>
      </w:r>
    </w:p>
    <w:p w14:paraId="360C1BE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8.是否接受进口产品：否</w:t>
      </w:r>
    </w:p>
    <w:p w14:paraId="314A6D51">
      <w:pPr>
        <w:spacing w:line="440" w:lineRule="exact"/>
        <w:ind w:firstLine="420" w:firstLineChars="200"/>
        <w:jc w:val="left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9.是否专门面向中小企业：是</w:t>
      </w:r>
    </w:p>
    <w:p w14:paraId="42CE42C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二、申请人资格要求：</w:t>
      </w:r>
    </w:p>
    <w:p w14:paraId="11C97F65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1.满足《中华人民共和国政府采购法》第二十二条规定。</w:t>
      </w:r>
    </w:p>
    <w:p w14:paraId="52B35E4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2.落实政府采购政策满足的资格要求：</w:t>
      </w:r>
    </w:p>
    <w:p w14:paraId="673D0F1E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本项目落实节约能源、保护环境、扶持不发达地区和少数民族地区、促进中小企业、监狱企业发展等政府采购政策。（本项目专门面向中、小、微企业采购）</w:t>
      </w:r>
    </w:p>
    <w:p w14:paraId="299821C4">
      <w:pPr>
        <w:numPr>
          <w:ilvl w:val="0"/>
          <w:numId w:val="0"/>
        </w:numPr>
        <w:spacing w:line="440" w:lineRule="exact"/>
        <w:ind w:firstLine="420" w:firstLineChars="200"/>
        <w:jc w:val="left"/>
        <w:rPr>
          <w:rFonts w:hint="eastAsia" w:ascii="宋体" w:hAnsi="宋体" w:eastAsia="宋体" w:cs="仿宋_GB2312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3.</w:t>
      </w:r>
      <w:r>
        <w:rPr>
          <w:rFonts w:hint="eastAsia" w:ascii="宋体" w:hAnsi="宋体" w:eastAsia="宋体" w:cstheme="majorEastAsia"/>
          <w:color w:val="auto"/>
          <w:szCs w:val="21"/>
        </w:rPr>
        <w:t>本项目的特定资格要求：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供应商须具有公安部门核发的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刻章业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《特种行业许可证》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或备案凭证；</w:t>
      </w:r>
    </w:p>
    <w:p w14:paraId="4E397823">
      <w:pPr>
        <w:numPr>
          <w:ilvl w:val="0"/>
          <w:numId w:val="0"/>
        </w:num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4.本项目实行资格后审；</w:t>
      </w:r>
    </w:p>
    <w:p w14:paraId="4FB591AC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5.本次采购不接受联合体响应。</w:t>
      </w:r>
    </w:p>
    <w:p w14:paraId="3CEB92B5">
      <w:pPr>
        <w:spacing w:line="440" w:lineRule="exact"/>
        <w:ind w:firstLine="315" w:firstLineChars="15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三、获取采购文件</w:t>
      </w:r>
    </w:p>
    <w:p w14:paraId="5613DC2A">
      <w:pPr>
        <w:spacing w:line="440" w:lineRule="exact"/>
        <w:ind w:firstLine="420" w:firstLineChars="200"/>
        <w:jc w:val="left"/>
        <w:rPr>
          <w:rFonts w:hint="eastAsia"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1.时间：2025年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theme="majorEastAsia"/>
          <w:color w:val="auto"/>
          <w:szCs w:val="21"/>
        </w:rPr>
        <w:t>日至 2025年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theme="majorEastAsia"/>
          <w:color w:val="auto"/>
          <w:szCs w:val="21"/>
        </w:rPr>
        <w:t>日，每天上午00:00至12:00，下午12:01至23:59（北京时间，法定节假日除外）</w:t>
      </w:r>
    </w:p>
    <w:p w14:paraId="43B0ACA8">
      <w:pPr>
        <w:spacing w:line="440" w:lineRule="exact"/>
        <w:ind w:firstLine="420" w:firstLineChars="200"/>
        <w:jc w:val="left"/>
        <w:rPr>
          <w:rFonts w:hint="eastAsia"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地点：谈判响应截止时间前均可登录《全国公共资源交易平台（河南省·许昌市）》（下文所述“全国公共资源交易平台（河南省•许昌市）”的地址均为http://117.159.53.11:60632/）“投标人登录”入口自行免费下载竞争性谈判文件。</w:t>
      </w:r>
    </w:p>
    <w:p w14:paraId="49F42052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3.方式：网上自行下载</w:t>
      </w:r>
    </w:p>
    <w:p w14:paraId="5662591E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4.售价：0元</w:t>
      </w:r>
    </w:p>
    <w:p w14:paraId="1FED3FDC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四、响应文件提交</w:t>
      </w:r>
    </w:p>
    <w:p w14:paraId="69A9454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1.截止时间：2025年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</w:t>
      </w:r>
    </w:p>
    <w:p w14:paraId="04E325C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2.地点：本项目为全流程电子化交易项目，供应商须提交电子响应文件。</w:t>
      </w:r>
    </w:p>
    <w:p w14:paraId="57476D9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本项目为全流程电子化交易项目，供应商必须通过许昌公共资源交易系统下载“新点投标文件制作软件（河南省版）”的最新版本制作并上传加密电子响应文件（后缀格式为</w:t>
      </w:r>
      <w:r>
        <w:rPr>
          <w:rFonts w:ascii="宋体" w:hAnsi="宋体" w:eastAsia="宋体" w:cstheme="majorEastAsia"/>
          <w:color w:val="auto"/>
          <w:szCs w:val="21"/>
        </w:rPr>
        <w:t>.XCSTF）。截至投标截止时间，交易系统投标通道将关闭，供应商未完成电子响应文件上传的，投标将被拒绝。</w:t>
      </w:r>
    </w:p>
    <w:p w14:paraId="3F0C740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五、响应文件开启</w:t>
      </w:r>
    </w:p>
    <w:p w14:paraId="2E67820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1.时间：2025年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</w:t>
      </w:r>
    </w:p>
    <w:p w14:paraId="3EAA3CFF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2.地点：供应商进入“全国公共资源交易平台（河南省</w:t>
      </w:r>
      <w:r>
        <w:rPr>
          <w:rFonts w:hint="eastAsia" w:ascii="微软雅黑" w:hAnsi="微软雅黑" w:eastAsia="微软雅黑"/>
          <w:color w:val="auto"/>
          <w:sz w:val="23"/>
          <w:szCs w:val="23"/>
          <w:shd w:val="clear" w:color="auto" w:fill="F9F9F9"/>
        </w:rPr>
        <w:t>·</w:t>
      </w:r>
      <w:r>
        <w:rPr>
          <w:rFonts w:hint="eastAsia" w:ascii="宋体" w:hAnsi="宋体" w:eastAsia="宋体" w:cstheme="majorEastAsia"/>
          <w:color w:val="auto"/>
          <w:szCs w:val="21"/>
        </w:rPr>
        <w:t>许昌市）”——点击“平台导航”下方左侧的“网上开标大厅”进入不见面大厅登录页面——选择“投标人”身份，使用</w:t>
      </w:r>
      <w:r>
        <w:rPr>
          <w:rFonts w:ascii="宋体" w:hAnsi="宋体" w:eastAsia="宋体" w:cstheme="majorEastAsia"/>
          <w:color w:val="auto"/>
          <w:szCs w:val="21"/>
        </w:rPr>
        <w:t>CA数字证书或移动数字证书登录——在“今日开标项目”中找到已投标的项目——鼠标点击该项目即可进入开标操作界面，在规定的开标时间内进行解密开标。</w:t>
      </w:r>
    </w:p>
    <w:p w14:paraId="2F96E12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六、发布公告的媒介及招标公告期限</w:t>
      </w:r>
    </w:p>
    <w:p w14:paraId="27936FC3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本次招标公告在《河南省政府采购网》《许昌市政府采购网》《全国公共资源交易平台（河南省</w:t>
      </w:r>
      <w:r>
        <w:rPr>
          <w:rFonts w:hint="eastAsia" w:ascii="微软雅黑" w:hAnsi="微软雅黑" w:eastAsia="微软雅黑"/>
          <w:color w:val="auto"/>
          <w:sz w:val="23"/>
          <w:szCs w:val="23"/>
          <w:shd w:val="clear" w:color="auto" w:fill="F9F9F9"/>
        </w:rPr>
        <w:t>·</w:t>
      </w:r>
      <w:r>
        <w:rPr>
          <w:rFonts w:hint="eastAsia" w:ascii="宋体" w:hAnsi="宋体" w:eastAsia="宋体" w:cstheme="majorEastAsia"/>
          <w:color w:val="auto"/>
          <w:szCs w:val="21"/>
        </w:rPr>
        <w:t>许昌市）》上发布。招标公告期限为三个工作日。</w:t>
      </w:r>
    </w:p>
    <w:p w14:paraId="4F6D9EA5">
      <w:pPr>
        <w:numPr>
          <w:ilvl w:val="0"/>
          <w:numId w:val="2"/>
        </w:num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其他补充事宜</w:t>
      </w:r>
    </w:p>
    <w:p w14:paraId="3B4FD2B3">
      <w:pPr>
        <w:wordWrap w:val="0"/>
        <w:spacing w:line="440" w:lineRule="exact"/>
        <w:ind w:left="630" w:leftChars="300"/>
        <w:jc w:val="left"/>
        <w:rPr>
          <w:rFonts w:hint="default" w:ascii="宋体" w:hAnsi="宋体" w:eastAsia="宋体" w:cstheme="major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1.监督单位：禹州市政府采购监督管理办公室</w:t>
      </w:r>
      <w:r>
        <w:rPr>
          <w:rFonts w:hint="eastAsia" w:ascii="宋体" w:hAnsi="宋体" w:eastAsia="宋体" w:cstheme="majorEastAsia"/>
          <w:color w:val="auto"/>
          <w:szCs w:val="21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</w:rPr>
        <w:t>2.电话：0374-8112523</w:t>
      </w:r>
      <w:r>
        <w:rPr>
          <w:rFonts w:hint="eastAsia" w:ascii="宋体" w:hAnsi="宋体" w:eastAsia="宋体" w:cstheme="majorEastAsia"/>
          <w:color w:val="auto"/>
          <w:szCs w:val="21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</w:rPr>
        <w:t>3.项目编号以本谈判文件中的采购编号为准，采购编号：YZCG-DLT2025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026-1</w:t>
      </w:r>
    </w:p>
    <w:p w14:paraId="25C2B94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八、凡对本次招标提出询问，请按照以下方式联系</w:t>
      </w:r>
    </w:p>
    <w:p w14:paraId="21704A93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采购单位：禹州市公安局</w:t>
      </w:r>
    </w:p>
    <w:p w14:paraId="3DEB9F09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地址：禹州市华夏大道</w:t>
      </w:r>
      <w:r>
        <w:rPr>
          <w:rFonts w:ascii="宋体" w:hAnsi="宋体" w:eastAsia="宋体" w:cs="仿宋_GB2312"/>
          <w:szCs w:val="21"/>
          <w:lang w:val="zh-CN"/>
        </w:rPr>
        <w:t>2号</w:t>
      </w:r>
    </w:p>
    <w:p w14:paraId="641F15AC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联系人：董先生</w:t>
      </w:r>
    </w:p>
    <w:p w14:paraId="2E48C0CD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联系电话：</w:t>
      </w:r>
      <w:r>
        <w:rPr>
          <w:rFonts w:ascii="宋体" w:hAnsi="宋体" w:eastAsia="宋体" w:cs="仿宋_GB2312"/>
          <w:szCs w:val="21"/>
          <w:lang w:val="zh-CN"/>
        </w:rPr>
        <w:t>0374-8087477</w:t>
      </w:r>
    </w:p>
    <w:p w14:paraId="6DC539B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代理机构：陕西方得项目管理有限公司</w:t>
      </w:r>
    </w:p>
    <w:p w14:paraId="35B23874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地 址：禹州市禹王广场东门</w:t>
      </w:r>
      <w:r>
        <w:rPr>
          <w:rFonts w:ascii="宋体" w:hAnsi="宋体" w:eastAsia="宋体" w:cstheme="majorEastAsia"/>
          <w:szCs w:val="21"/>
        </w:rPr>
        <w:t>F6-327</w:t>
      </w:r>
    </w:p>
    <w:p w14:paraId="3F071B7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联系人：韩女士</w:t>
      </w:r>
    </w:p>
    <w:p w14:paraId="1C24B3D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联系电话：</w:t>
      </w:r>
      <w:r>
        <w:rPr>
          <w:rFonts w:ascii="宋体" w:hAnsi="宋体" w:eastAsia="宋体"/>
          <w:szCs w:val="21"/>
        </w:rPr>
        <w:t>18939113943</w:t>
      </w:r>
    </w:p>
    <w:p w14:paraId="29F29746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4E364"/>
    <w:multiLevelType w:val="singleLevel"/>
    <w:tmpl w:val="E624E36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F817E8"/>
    <w:multiLevelType w:val="singleLevel"/>
    <w:tmpl w:val="59F817E8"/>
    <w:lvl w:ilvl="0" w:tentative="0">
      <w:start w:val="1"/>
      <w:numFmt w:val="chineseCounting"/>
      <w:pStyle w:val="56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272"/>
    <w:rsid w:val="000C3361"/>
    <w:rsid w:val="000D0272"/>
    <w:rsid w:val="0011190F"/>
    <w:rsid w:val="002E73B7"/>
    <w:rsid w:val="003954AE"/>
    <w:rsid w:val="00643979"/>
    <w:rsid w:val="006C7835"/>
    <w:rsid w:val="007153A6"/>
    <w:rsid w:val="00741B7A"/>
    <w:rsid w:val="00752165"/>
    <w:rsid w:val="00752335"/>
    <w:rsid w:val="007F68D2"/>
    <w:rsid w:val="00802C46"/>
    <w:rsid w:val="008E46D2"/>
    <w:rsid w:val="00A83538"/>
    <w:rsid w:val="00B73A58"/>
    <w:rsid w:val="00C07A90"/>
    <w:rsid w:val="02E6131A"/>
    <w:rsid w:val="06496767"/>
    <w:rsid w:val="0D240982"/>
    <w:rsid w:val="1D117877"/>
    <w:rsid w:val="21480E87"/>
    <w:rsid w:val="227A76C2"/>
    <w:rsid w:val="2A93294E"/>
    <w:rsid w:val="4551734C"/>
    <w:rsid w:val="566649F3"/>
    <w:rsid w:val="60A725D1"/>
    <w:rsid w:val="68D7790C"/>
    <w:rsid w:val="7CB6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3"/>
    <w:autoRedefine/>
    <w:qFormat/>
    <w:uiPriority w:val="99"/>
    <w:rPr>
      <w:rFonts w:cs="Times New Roman" w:asciiTheme="minorEastAsia" w:hAnsiTheme="minorEastAsia"/>
      <w:kern w:val="0"/>
      <w:sz w:val="28"/>
      <w:szCs w:val="28"/>
    </w:rPr>
  </w:style>
  <w:style w:type="paragraph" w:styleId="3">
    <w:name w:val="Body Text 2"/>
    <w:basedOn w:val="1"/>
    <w:next w:val="2"/>
    <w:link w:val="26"/>
    <w:autoRedefine/>
    <w:qFormat/>
    <w:uiPriority w:val="0"/>
    <w:pPr>
      <w:spacing w:before="100" w:beforeAutospacing="1" w:after="100" w:afterAutospacing="1"/>
    </w:pPr>
    <w:rPr>
      <w:rFonts w:ascii="宋体" w:hAnsi="宋体" w:cs="Times New Roman"/>
      <w:kern w:val="0"/>
      <w:sz w:val="24"/>
      <w:szCs w:val="28"/>
    </w:rPr>
  </w:style>
  <w:style w:type="paragraph" w:styleId="4">
    <w:name w:val="Normal Indent"/>
    <w:basedOn w:val="1"/>
    <w:autoRedefine/>
    <w:qFormat/>
    <w:uiPriority w:val="99"/>
    <w:pPr>
      <w:ind w:firstLine="425"/>
    </w:pPr>
  </w:style>
  <w:style w:type="paragraph" w:styleId="5">
    <w:name w:val="caption"/>
    <w:basedOn w:val="1"/>
    <w:next w:val="1"/>
    <w:autoRedefine/>
    <w:qFormat/>
    <w:uiPriority w:val="99"/>
    <w:rPr>
      <w:rFonts w:ascii="Arial" w:hAnsi="Arial" w:eastAsia="黑体" w:cs="Arial"/>
      <w:sz w:val="20"/>
      <w:szCs w:val="20"/>
    </w:rPr>
  </w:style>
  <w:style w:type="paragraph" w:styleId="6">
    <w:name w:val="Body Text Indent"/>
    <w:basedOn w:val="1"/>
    <w:next w:val="7"/>
    <w:link w:val="19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rFonts w:cs="Times New Roman" w:asciiTheme="minorEastAsia" w:hAnsiTheme="minorEastAsia"/>
      <w:kern w:val="0"/>
      <w:sz w:val="24"/>
      <w:szCs w:val="28"/>
    </w:rPr>
  </w:style>
  <w:style w:type="paragraph" w:styleId="7">
    <w:name w:val="Body Text First Indent 2"/>
    <w:basedOn w:val="6"/>
    <w:next w:val="8"/>
    <w:link w:val="20"/>
    <w:autoRedefine/>
    <w:unhideWhenUsed/>
    <w:qFormat/>
    <w:uiPriority w:val="0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8">
    <w:name w:val="Date"/>
    <w:basedOn w:val="1"/>
    <w:next w:val="1"/>
    <w:link w:val="24"/>
    <w:autoRedefine/>
    <w:unhideWhenUsed/>
    <w:qFormat/>
    <w:uiPriority w:val="99"/>
    <w:pPr>
      <w:ind w:left="100" w:leftChars="2500"/>
    </w:pPr>
    <w:rPr>
      <w:rFonts w:cs="Times New Roman" w:asciiTheme="minorEastAsia" w:hAnsiTheme="minorEastAsia"/>
      <w:kern w:val="0"/>
      <w:sz w:val="28"/>
      <w:szCs w:val="28"/>
    </w:rPr>
  </w:style>
  <w:style w:type="paragraph" w:styleId="9">
    <w:name w:val="Plain Text"/>
    <w:basedOn w:val="1"/>
    <w:link w:val="49"/>
    <w:autoRedefine/>
    <w:qFormat/>
    <w:uiPriority w:val="99"/>
    <w:pPr>
      <w:spacing w:line="360" w:lineRule="auto"/>
      <w:ind w:firstLine="420" w:firstLineChars="200"/>
      <w:contextualSpacing/>
      <w:jc w:val="center"/>
    </w:pPr>
    <w:rPr>
      <w:rFonts w:ascii="宋体" w:hAnsi="宋体" w:eastAsia="宋体" w:cs="宋体"/>
      <w:szCs w:val="21"/>
      <w:lang w:val="zh-CN"/>
    </w:rPr>
  </w:style>
  <w:style w:type="paragraph" w:styleId="10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(Web)"/>
    <w:basedOn w:val="1"/>
    <w:next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13">
    <w:name w:val="Body Text First Indent"/>
    <w:basedOn w:val="2"/>
    <w:next w:val="1"/>
    <w:link w:val="25"/>
    <w:autoRedefine/>
    <w:qFormat/>
    <w:uiPriority w:val="0"/>
    <w:pPr>
      <w:ind w:firstLine="420" w:firstLineChars="100"/>
    </w:pPr>
  </w:style>
  <w:style w:type="character" w:styleId="16">
    <w:name w:val="FollowedHyperlink"/>
    <w:basedOn w:val="15"/>
    <w:autoRedefine/>
    <w:semiHidden/>
    <w:unhideWhenUsed/>
    <w:qFormat/>
    <w:uiPriority w:val="0"/>
    <w:rPr>
      <w:color w:val="000000"/>
      <w:u w:val="none"/>
    </w:rPr>
  </w:style>
  <w:style w:type="character" w:styleId="17">
    <w:name w:val="Emphasis"/>
    <w:basedOn w:val="15"/>
    <w:autoRedefine/>
    <w:qFormat/>
    <w:uiPriority w:val="0"/>
  </w:style>
  <w:style w:type="character" w:styleId="18">
    <w:name w:val="Hyperlink"/>
    <w:basedOn w:val="15"/>
    <w:autoRedefine/>
    <w:unhideWhenUsed/>
    <w:qFormat/>
    <w:uiPriority w:val="0"/>
    <w:rPr>
      <w:color w:val="0563C1" w:themeColor="hyperlink"/>
      <w:u w:val="single"/>
    </w:rPr>
  </w:style>
  <w:style w:type="character" w:customStyle="1" w:styleId="19">
    <w:name w:val="正文文本缩进 Char"/>
    <w:basedOn w:val="15"/>
    <w:link w:val="6"/>
    <w:semiHidden/>
    <w:qFormat/>
    <w:uiPriority w:val="99"/>
    <w:rPr>
      <w:rFonts w:asciiTheme="minorEastAsia" w:hAnsiTheme="minorEastAsia" w:eastAsiaTheme="minorEastAsia"/>
      <w:sz w:val="24"/>
      <w:szCs w:val="28"/>
    </w:rPr>
  </w:style>
  <w:style w:type="character" w:customStyle="1" w:styleId="20">
    <w:name w:val="正文首行缩进 2 Char"/>
    <w:basedOn w:val="19"/>
    <w:link w:val="7"/>
    <w:qFormat/>
    <w:uiPriority w:val="0"/>
    <w:rPr>
      <w:kern w:val="2"/>
      <w:sz w:val="21"/>
      <w:szCs w:val="22"/>
    </w:rPr>
  </w:style>
  <w:style w:type="character" w:customStyle="1" w:styleId="21">
    <w:name w:val="页眉 Char"/>
    <w:basedOn w:val="15"/>
    <w:link w:val="11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5"/>
    <w:link w:val="10"/>
    <w:autoRedefine/>
    <w:qFormat/>
    <w:uiPriority w:val="99"/>
    <w:rPr>
      <w:kern w:val="2"/>
      <w:sz w:val="18"/>
      <w:szCs w:val="18"/>
    </w:rPr>
  </w:style>
  <w:style w:type="character" w:customStyle="1" w:styleId="23">
    <w:name w:val="正文文本 Char"/>
    <w:basedOn w:val="15"/>
    <w:link w:val="2"/>
    <w:qFormat/>
    <w:uiPriority w:val="99"/>
    <w:rPr>
      <w:rFonts w:asciiTheme="minorEastAsia" w:hAnsiTheme="minorEastAsia" w:eastAsiaTheme="minorEastAsia"/>
      <w:sz w:val="28"/>
      <w:szCs w:val="28"/>
    </w:rPr>
  </w:style>
  <w:style w:type="character" w:customStyle="1" w:styleId="24">
    <w:name w:val="日期 Char"/>
    <w:basedOn w:val="15"/>
    <w:link w:val="8"/>
    <w:qFormat/>
    <w:uiPriority w:val="99"/>
    <w:rPr>
      <w:rFonts w:asciiTheme="minorEastAsia" w:hAnsiTheme="minorEastAsia" w:eastAsiaTheme="minorEastAsia"/>
      <w:sz w:val="28"/>
      <w:szCs w:val="28"/>
    </w:rPr>
  </w:style>
  <w:style w:type="character" w:customStyle="1" w:styleId="25">
    <w:name w:val="正文首行缩进 Char"/>
    <w:basedOn w:val="23"/>
    <w:link w:val="13"/>
    <w:qFormat/>
    <w:uiPriority w:val="0"/>
  </w:style>
  <w:style w:type="character" w:customStyle="1" w:styleId="26">
    <w:name w:val="正文文本 2 Char"/>
    <w:basedOn w:val="15"/>
    <w:link w:val="3"/>
    <w:qFormat/>
    <w:uiPriority w:val="0"/>
    <w:rPr>
      <w:rFonts w:ascii="宋体" w:hAnsi="宋体" w:eastAsiaTheme="minorEastAsia"/>
      <w:sz w:val="24"/>
      <w:szCs w:val="28"/>
    </w:rPr>
  </w:style>
  <w:style w:type="paragraph" w:customStyle="1" w:styleId="2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8">
    <w:name w:val="List Paragraph1"/>
    <w:basedOn w:val="1"/>
    <w:next w:val="1"/>
    <w:qFormat/>
    <w:uiPriority w:val="0"/>
    <w:pPr>
      <w:ind w:left="420" w:firstLine="3748"/>
    </w:pPr>
  </w:style>
  <w:style w:type="paragraph" w:customStyle="1" w:styleId="29">
    <w:name w:val="列出段落1"/>
    <w:basedOn w:val="1"/>
    <w:qFormat/>
    <w:uiPriority w:val="99"/>
    <w:pPr>
      <w:ind w:firstLine="420" w:firstLineChars="200"/>
    </w:pPr>
  </w:style>
  <w:style w:type="character" w:customStyle="1" w:styleId="30">
    <w:name w:val="green"/>
    <w:basedOn w:val="15"/>
    <w:autoRedefine/>
    <w:qFormat/>
    <w:uiPriority w:val="0"/>
    <w:rPr>
      <w:color w:val="66AE00"/>
      <w:sz w:val="18"/>
      <w:szCs w:val="18"/>
    </w:rPr>
  </w:style>
  <w:style w:type="character" w:customStyle="1" w:styleId="31">
    <w:name w:val="green1"/>
    <w:basedOn w:val="15"/>
    <w:autoRedefine/>
    <w:qFormat/>
    <w:uiPriority w:val="0"/>
    <w:rPr>
      <w:color w:val="66AE00"/>
      <w:sz w:val="18"/>
      <w:szCs w:val="18"/>
    </w:rPr>
  </w:style>
  <w:style w:type="character" w:customStyle="1" w:styleId="32">
    <w:name w:val="hover"/>
    <w:basedOn w:val="15"/>
    <w:autoRedefine/>
    <w:qFormat/>
    <w:uiPriority w:val="0"/>
  </w:style>
  <w:style w:type="character" w:customStyle="1" w:styleId="33">
    <w:name w:val="active"/>
    <w:basedOn w:val="15"/>
    <w:autoRedefine/>
    <w:qFormat/>
    <w:uiPriority w:val="0"/>
    <w:rPr>
      <w:color w:val="FFFFFF"/>
      <w:shd w:val="clear" w:color="auto" w:fill="2B7AFC"/>
    </w:rPr>
  </w:style>
  <w:style w:type="character" w:customStyle="1" w:styleId="34">
    <w:name w:val="red4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35">
    <w:name w:val="red5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36">
    <w:name w:val="red6"/>
    <w:basedOn w:val="15"/>
    <w:autoRedefine/>
    <w:qFormat/>
    <w:uiPriority w:val="0"/>
    <w:rPr>
      <w:color w:val="CC0000"/>
    </w:rPr>
  </w:style>
  <w:style w:type="character" w:customStyle="1" w:styleId="37">
    <w:name w:val="red7"/>
    <w:basedOn w:val="15"/>
    <w:autoRedefine/>
    <w:qFormat/>
    <w:uiPriority w:val="0"/>
    <w:rPr>
      <w:color w:val="FF0000"/>
    </w:rPr>
  </w:style>
  <w:style w:type="character" w:customStyle="1" w:styleId="38">
    <w:name w:val="gb-jt"/>
    <w:basedOn w:val="15"/>
    <w:autoRedefine/>
    <w:qFormat/>
    <w:uiPriority w:val="0"/>
  </w:style>
  <w:style w:type="character" w:customStyle="1" w:styleId="39">
    <w:name w:val="blue"/>
    <w:basedOn w:val="15"/>
    <w:autoRedefine/>
    <w:qFormat/>
    <w:uiPriority w:val="0"/>
    <w:rPr>
      <w:color w:val="0371C6"/>
      <w:sz w:val="21"/>
      <w:szCs w:val="21"/>
    </w:rPr>
  </w:style>
  <w:style w:type="character" w:customStyle="1" w:styleId="40">
    <w:name w:val="right"/>
    <w:basedOn w:val="15"/>
    <w:autoRedefine/>
    <w:qFormat/>
    <w:uiPriority w:val="0"/>
    <w:rPr>
      <w:color w:val="999999"/>
      <w:sz w:val="18"/>
      <w:szCs w:val="18"/>
    </w:rPr>
  </w:style>
  <w:style w:type="character" w:customStyle="1" w:styleId="41">
    <w:name w:val="red3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42">
    <w:name w:val="hover25"/>
    <w:basedOn w:val="15"/>
    <w:autoRedefine/>
    <w:qFormat/>
    <w:uiPriority w:val="0"/>
  </w:style>
  <w:style w:type="character" w:customStyle="1" w:styleId="43">
    <w:name w:val="active4"/>
    <w:basedOn w:val="15"/>
    <w:autoRedefine/>
    <w:qFormat/>
    <w:uiPriority w:val="0"/>
    <w:rPr>
      <w:color w:val="FFFFFF"/>
      <w:shd w:val="clear" w:color="auto" w:fill="2B7AFC"/>
    </w:rPr>
  </w:style>
  <w:style w:type="character" w:customStyle="1" w:styleId="44">
    <w:name w:val="red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45">
    <w:name w:val="red1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46">
    <w:name w:val="red2"/>
    <w:basedOn w:val="15"/>
    <w:autoRedefine/>
    <w:qFormat/>
    <w:uiPriority w:val="0"/>
    <w:rPr>
      <w:color w:val="CC0000"/>
    </w:rPr>
  </w:style>
  <w:style w:type="paragraph" w:customStyle="1" w:styleId="47">
    <w:name w:val="hkys1"/>
    <w:basedOn w:val="1"/>
    <w:qFormat/>
    <w:uiPriority w:val="0"/>
    <w:rPr>
      <w:rFonts w:ascii="微软雅黑" w:hAnsi="微软雅黑" w:eastAsia="微软雅黑" w:cs="宋体"/>
      <w:color w:val="000000"/>
      <w:sz w:val="18"/>
      <w:szCs w:val="18"/>
    </w:rPr>
  </w:style>
  <w:style w:type="character" w:customStyle="1" w:styleId="48">
    <w:name w:val="hover24"/>
    <w:basedOn w:val="15"/>
    <w:qFormat/>
    <w:uiPriority w:val="0"/>
  </w:style>
  <w:style w:type="character" w:customStyle="1" w:styleId="49">
    <w:name w:val="纯文本 Char"/>
    <w:basedOn w:val="15"/>
    <w:link w:val="9"/>
    <w:qFormat/>
    <w:uiPriority w:val="99"/>
    <w:rPr>
      <w:rFonts w:ascii="宋体" w:hAnsi="宋体" w:cs="宋体"/>
      <w:kern w:val="2"/>
      <w:sz w:val="21"/>
      <w:szCs w:val="21"/>
      <w:lang w:val="zh-CN"/>
    </w:rPr>
  </w:style>
  <w:style w:type="paragraph" w:customStyle="1" w:styleId="50">
    <w:name w:val="无间隔1"/>
    <w:basedOn w:val="1"/>
    <w:autoRedefine/>
    <w:qFormat/>
    <w:uiPriority w:val="99"/>
    <w:pPr>
      <w:spacing w:line="400" w:lineRule="exact"/>
    </w:pPr>
    <w:rPr>
      <w:sz w:val="24"/>
    </w:rPr>
  </w:style>
  <w:style w:type="paragraph" w:customStyle="1" w:styleId="51">
    <w:name w:val="正文文本缩进1"/>
    <w:basedOn w:val="1"/>
    <w:link w:val="52"/>
    <w:autoRedefine/>
    <w:qFormat/>
    <w:uiPriority w:val="0"/>
    <w:pPr>
      <w:spacing w:line="360" w:lineRule="auto"/>
      <w:ind w:firstLine="480" w:firstLineChars="200"/>
    </w:pPr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52">
    <w:name w:val="正文文本缩进 Char Char"/>
    <w:link w:val="51"/>
    <w:autoRedefine/>
    <w:qFormat/>
    <w:uiPriority w:val="0"/>
    <w:rPr>
      <w:rFonts w:ascii="宋体"/>
      <w:sz w:val="24"/>
    </w:rPr>
  </w:style>
  <w:style w:type="paragraph" w:customStyle="1" w:styleId="53">
    <w:name w:val="日期1"/>
    <w:basedOn w:val="1"/>
    <w:next w:val="1"/>
    <w:link w:val="54"/>
    <w:autoRedefine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54">
    <w:name w:val="日期 Char Char"/>
    <w:link w:val="53"/>
    <w:autoRedefine/>
    <w:qFormat/>
    <w:uiPriority w:val="0"/>
    <w:rPr>
      <w:sz w:val="24"/>
    </w:rPr>
  </w:style>
  <w:style w:type="paragraph" w:customStyle="1" w:styleId="55">
    <w:name w:val="正文缩进1"/>
    <w:basedOn w:val="1"/>
    <w:autoRedefine/>
    <w:qFormat/>
    <w:uiPriority w:val="99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56">
    <w:name w:val="样式 样式 样式 样式 标题 2 + 宋体 五号 非加粗 黑色 + 段前: 6 磅 段后: 0 磅 行距: 单倍行距 + 段前:..."/>
    <w:basedOn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240"/>
      <w:jc w:val="left"/>
      <w:textAlignment w:val="baseline"/>
      <w:outlineLvl w:val="1"/>
    </w:pPr>
    <w:rPr>
      <w:rFonts w:ascii="宋体" w:hAnsi="宋体" w:eastAsia="宋体" w:cs="宋体"/>
      <w:b/>
      <w:bCs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1438</Words>
  <Characters>1692</Characters>
  <Lines>12</Lines>
  <Paragraphs>3</Paragraphs>
  <TotalTime>1</TotalTime>
  <ScaleCrop>false</ScaleCrop>
  <LinksUpToDate>false</LinksUpToDate>
  <CharactersWithSpaces>1696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2025-02-14T09:38:00Z</dcterms:created>
  <dc:creator>陕西方得项目管理有限公司:杨春明</dc:creator>
  <cp:lastModifiedBy>Administrator</cp:lastModifiedBy>
  <cp:lastPrinted>2025-02-18T06:59:00Z</cp:lastPrinted>
  <dcterms:modified xsi:type="dcterms:W3CDTF">2025-05-19T01:50:34Z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eyJoZGlkIjoiZTQwMTY2ZjkwMDQ5MzFhMDVkYWI0MWU3NGM2OThiNDAiLCJ1c2VySWQiOiIxNTUwNTcwODY2In0=</vt:lpwstr>
  </property>
  <property fmtid="{D5CDD505-2E9C-101B-9397-08002B2CF9AE}" pid="3" name="KSOProductBuildVer">
    <vt:lpwstr>2052-12.1.0.20784</vt:lpwstr>
  </property>
  <property fmtid="{D5CDD505-2E9C-101B-9397-08002B2CF9AE}" pid="4" name="ICV">
    <vt:lpwstr>7B19E12FFD4D46BDB9A0C2732C4EFF2E_12</vt:lpwstr>
  </property>
</Properties>
</file>