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23443">
      <w:pPr>
        <w:rPr>
          <w:rFonts w:ascii="仿宋" w:hAnsi="仿宋" w:eastAsia="仿宋"/>
        </w:rPr>
      </w:pPr>
    </w:p>
    <w:p w14:paraId="41796F0A">
      <w:pPr>
        <w:pStyle w:val="22"/>
        <w:ind w:firstLine="883"/>
        <w:rPr>
          <w:rFonts w:ascii="仿宋" w:hAnsi="仿宋" w:eastAsia="仿宋" w:cs="宋体"/>
          <w:b/>
          <w:bCs/>
          <w:color w:val="000000"/>
          <w:sz w:val="44"/>
          <w:szCs w:val="44"/>
        </w:rPr>
      </w:pPr>
    </w:p>
    <w:p w14:paraId="655F42E8">
      <w:pPr>
        <w:pStyle w:val="22"/>
        <w:rPr>
          <w:rFonts w:ascii="仿宋" w:hAnsi="仿宋" w:eastAsia="仿宋"/>
        </w:rPr>
      </w:pPr>
    </w:p>
    <w:p w14:paraId="744A4F88">
      <w:pPr>
        <w:jc w:val="center"/>
        <w:rPr>
          <w:rFonts w:hint="eastAsia"/>
          <w:b/>
          <w:sz w:val="44"/>
          <w:szCs w:val="44"/>
          <w:lang w:eastAsia="zh-CN"/>
        </w:rPr>
      </w:pPr>
      <w:r>
        <w:rPr>
          <w:rFonts w:hint="eastAsia"/>
          <w:b/>
          <w:sz w:val="44"/>
          <w:szCs w:val="44"/>
          <w:lang w:eastAsia="zh-CN"/>
        </w:rPr>
        <w:t>襄城县和美乡村建设设计咨询及落地指导</w:t>
      </w:r>
    </w:p>
    <w:p w14:paraId="351C65D7">
      <w:pPr>
        <w:jc w:val="center"/>
        <w:rPr>
          <w:b/>
          <w:sz w:val="44"/>
          <w:szCs w:val="44"/>
        </w:rPr>
      </w:pPr>
      <w:r>
        <w:rPr>
          <w:rFonts w:hint="eastAsia"/>
          <w:b/>
          <w:sz w:val="44"/>
          <w:szCs w:val="44"/>
          <w:lang w:eastAsia="zh-CN"/>
        </w:rPr>
        <w:t>(</w:t>
      </w:r>
      <w:r>
        <w:rPr>
          <w:rFonts w:hint="eastAsia"/>
          <w:b/>
          <w:sz w:val="44"/>
          <w:szCs w:val="44"/>
          <w:lang w:val="en-US" w:eastAsia="zh-CN"/>
        </w:rPr>
        <w:t>颍阳镇</w:t>
      </w:r>
      <w:r>
        <w:rPr>
          <w:rFonts w:hint="eastAsia"/>
          <w:b/>
          <w:sz w:val="44"/>
          <w:szCs w:val="44"/>
          <w:lang w:eastAsia="zh-CN"/>
        </w:rPr>
        <w:t>)项目</w:t>
      </w:r>
      <w:r>
        <w:rPr>
          <w:rFonts w:hint="eastAsia"/>
          <w:b/>
          <w:sz w:val="44"/>
          <w:szCs w:val="44"/>
        </w:rPr>
        <w:t>（不见面开标）</w:t>
      </w:r>
    </w:p>
    <w:p w14:paraId="6039E46B">
      <w:pPr>
        <w:adjustRightInd w:val="0"/>
        <w:snapToGrid w:val="0"/>
        <w:spacing w:line="276" w:lineRule="auto"/>
        <w:rPr>
          <w:rFonts w:ascii="仿宋" w:hAnsi="仿宋" w:eastAsia="仿宋" w:cs="仿宋"/>
          <w:b/>
          <w:sz w:val="72"/>
          <w:szCs w:val="72"/>
        </w:rPr>
      </w:pPr>
    </w:p>
    <w:p w14:paraId="744EBB78">
      <w:pPr>
        <w:adjustRightInd w:val="0"/>
        <w:snapToGrid w:val="0"/>
        <w:spacing w:line="276" w:lineRule="auto"/>
        <w:jc w:val="center"/>
        <w:rPr>
          <w:rFonts w:ascii="仿宋" w:hAnsi="仿宋" w:eastAsia="仿宋" w:cs="仿宋"/>
          <w:b/>
          <w:sz w:val="72"/>
          <w:szCs w:val="72"/>
        </w:rPr>
      </w:pPr>
    </w:p>
    <w:p w14:paraId="0F45840D">
      <w:pPr>
        <w:adjustRightInd w:val="0"/>
        <w:snapToGrid w:val="0"/>
        <w:spacing w:line="276" w:lineRule="auto"/>
        <w:jc w:val="center"/>
        <w:rPr>
          <w:rFonts w:ascii="仿宋" w:hAnsi="仿宋" w:eastAsia="仿宋" w:cs="仿宋"/>
          <w:b/>
          <w:sz w:val="28"/>
        </w:rPr>
      </w:pPr>
      <w:r>
        <w:rPr>
          <w:rFonts w:hint="eastAsia" w:ascii="仿宋" w:hAnsi="仿宋" w:eastAsia="仿宋" w:cs="仿宋"/>
          <w:b/>
          <w:sz w:val="72"/>
          <w:szCs w:val="72"/>
        </w:rPr>
        <w:t>竞争性磋商文件</w:t>
      </w:r>
    </w:p>
    <w:p w14:paraId="2C1C3B15">
      <w:pPr>
        <w:adjustRightInd w:val="0"/>
        <w:snapToGrid w:val="0"/>
        <w:spacing w:line="276" w:lineRule="auto"/>
        <w:rPr>
          <w:rFonts w:ascii="仿宋" w:hAnsi="仿宋" w:eastAsia="仿宋" w:cs="仿宋"/>
          <w:b/>
          <w:bCs/>
          <w:sz w:val="30"/>
          <w:szCs w:val="30"/>
        </w:rPr>
      </w:pPr>
    </w:p>
    <w:p w14:paraId="4B9F80F4">
      <w:pPr>
        <w:adjustRightInd w:val="0"/>
        <w:snapToGrid w:val="0"/>
        <w:spacing w:line="276" w:lineRule="auto"/>
        <w:jc w:val="center"/>
        <w:rPr>
          <w:rFonts w:hint="default" w:ascii="仿宋" w:hAnsi="仿宋" w:eastAsia="仿宋" w:cs="宋体"/>
          <w:b/>
          <w:bCs/>
          <w:color w:val="000000" w:themeColor="text1"/>
          <w:sz w:val="30"/>
          <w:szCs w:val="30"/>
          <w:highlight w:val="yellow"/>
          <w:lang w:val="en-US" w:eastAsia="zh-CN"/>
        </w:rPr>
      </w:pPr>
      <w:r>
        <w:rPr>
          <w:rFonts w:hint="eastAsia" w:ascii="仿宋" w:hAnsi="仿宋" w:eastAsia="仿宋" w:cs="宋体"/>
          <w:b/>
          <w:bCs/>
          <w:color w:val="000000" w:themeColor="text1"/>
          <w:sz w:val="30"/>
          <w:szCs w:val="30"/>
        </w:rPr>
        <w:t>项目编号：襄财磋商采购-202</w:t>
      </w:r>
      <w:r>
        <w:rPr>
          <w:rFonts w:hint="eastAsia" w:ascii="仿宋" w:hAnsi="仿宋" w:eastAsia="仿宋" w:cs="宋体"/>
          <w:b/>
          <w:bCs/>
          <w:color w:val="000000" w:themeColor="text1"/>
          <w:sz w:val="30"/>
          <w:szCs w:val="30"/>
          <w:lang w:val="en-US" w:eastAsia="zh-CN"/>
        </w:rPr>
        <w:t>5</w:t>
      </w:r>
      <w:r>
        <w:rPr>
          <w:rFonts w:hint="eastAsia" w:ascii="仿宋" w:hAnsi="仿宋" w:eastAsia="仿宋" w:cs="宋体"/>
          <w:b/>
          <w:bCs/>
          <w:color w:val="000000" w:themeColor="text1"/>
          <w:sz w:val="30"/>
          <w:szCs w:val="30"/>
        </w:rPr>
        <w:t>-</w:t>
      </w:r>
      <w:r>
        <w:rPr>
          <w:rFonts w:hint="eastAsia" w:ascii="仿宋" w:hAnsi="仿宋" w:eastAsia="仿宋" w:cs="宋体"/>
          <w:b/>
          <w:bCs/>
          <w:color w:val="000000" w:themeColor="text1"/>
          <w:sz w:val="30"/>
          <w:szCs w:val="30"/>
          <w:lang w:val="en-US" w:eastAsia="zh-CN"/>
        </w:rPr>
        <w:t>18</w:t>
      </w:r>
    </w:p>
    <w:p w14:paraId="0D265403">
      <w:pPr>
        <w:rPr>
          <w:rFonts w:ascii="仿宋" w:hAnsi="仿宋" w:eastAsia="仿宋" w:cs="宋体"/>
        </w:rPr>
      </w:pPr>
    </w:p>
    <w:p w14:paraId="4032E85F">
      <w:pPr>
        <w:rPr>
          <w:rFonts w:ascii="仿宋" w:hAnsi="仿宋" w:eastAsia="仿宋" w:cs="宋体"/>
        </w:rPr>
      </w:pPr>
    </w:p>
    <w:p w14:paraId="2A404AF6">
      <w:pPr>
        <w:rPr>
          <w:rFonts w:ascii="仿宋" w:hAnsi="仿宋" w:eastAsia="仿宋" w:cs="宋体"/>
        </w:rPr>
      </w:pPr>
    </w:p>
    <w:p w14:paraId="2DE0CC29">
      <w:pPr>
        <w:rPr>
          <w:rFonts w:ascii="仿宋" w:hAnsi="仿宋" w:eastAsia="仿宋" w:cs="宋体"/>
        </w:rPr>
      </w:pPr>
    </w:p>
    <w:p w14:paraId="6771EFAB">
      <w:pPr>
        <w:rPr>
          <w:rFonts w:ascii="仿宋" w:hAnsi="仿宋" w:eastAsia="仿宋" w:cs="宋体"/>
        </w:rPr>
      </w:pPr>
    </w:p>
    <w:p w14:paraId="39E467E5">
      <w:pPr>
        <w:rPr>
          <w:rFonts w:ascii="仿宋" w:hAnsi="仿宋" w:eastAsia="仿宋" w:cs="宋体"/>
        </w:rPr>
      </w:pPr>
    </w:p>
    <w:p w14:paraId="49D90BB5">
      <w:pPr>
        <w:autoSpaceDE w:val="0"/>
        <w:autoSpaceDN w:val="0"/>
        <w:adjustRightInd w:val="0"/>
        <w:spacing w:line="700" w:lineRule="exact"/>
        <w:rPr>
          <w:rFonts w:ascii="仿宋" w:hAnsi="仿宋" w:eastAsia="仿宋" w:cs="仿宋"/>
          <w:b/>
          <w:bCs/>
          <w:sz w:val="32"/>
          <w:szCs w:val="36"/>
        </w:rPr>
      </w:pPr>
    </w:p>
    <w:p w14:paraId="33914632">
      <w:pPr>
        <w:autoSpaceDE w:val="0"/>
        <w:autoSpaceDN w:val="0"/>
        <w:adjustRightInd w:val="0"/>
        <w:spacing w:line="700" w:lineRule="exact"/>
        <w:rPr>
          <w:rFonts w:ascii="仿宋" w:hAnsi="仿宋" w:eastAsia="仿宋" w:cs="仿宋"/>
          <w:b/>
          <w:bCs/>
          <w:sz w:val="32"/>
          <w:szCs w:val="36"/>
        </w:rPr>
      </w:pPr>
    </w:p>
    <w:p w14:paraId="792D7ABB">
      <w:pPr>
        <w:autoSpaceDE w:val="0"/>
        <w:autoSpaceDN w:val="0"/>
        <w:adjustRightInd w:val="0"/>
        <w:spacing w:line="700" w:lineRule="exact"/>
        <w:rPr>
          <w:rFonts w:ascii="仿宋" w:hAnsi="仿宋" w:eastAsia="仿宋" w:cs="仿宋"/>
          <w:b/>
          <w:bCs/>
          <w:sz w:val="32"/>
          <w:szCs w:val="36"/>
        </w:rPr>
      </w:pPr>
    </w:p>
    <w:p w14:paraId="3C55208D">
      <w:pPr>
        <w:autoSpaceDE w:val="0"/>
        <w:autoSpaceDN w:val="0"/>
        <w:adjustRightInd w:val="0"/>
        <w:spacing w:line="700" w:lineRule="exact"/>
        <w:jc w:val="center"/>
        <w:rPr>
          <w:rFonts w:ascii="仿宋" w:hAnsi="仿宋" w:eastAsia="仿宋" w:cs="仿宋"/>
          <w:b/>
          <w:bCs/>
          <w:sz w:val="32"/>
          <w:szCs w:val="36"/>
        </w:rPr>
      </w:pPr>
    </w:p>
    <w:p w14:paraId="5F72C77F">
      <w:pPr>
        <w:autoSpaceDE w:val="0"/>
        <w:autoSpaceDN w:val="0"/>
        <w:adjustRightInd w:val="0"/>
        <w:spacing w:line="700" w:lineRule="exact"/>
        <w:ind w:firstLine="2249" w:firstLineChars="700"/>
        <w:rPr>
          <w:rFonts w:hint="eastAsia" w:ascii="仿宋" w:hAnsi="仿宋" w:eastAsia="仿宋" w:cs="仿宋"/>
          <w:b/>
          <w:bCs/>
          <w:color w:val="FF0000"/>
          <w:sz w:val="32"/>
          <w:szCs w:val="36"/>
          <w:lang w:eastAsia="zh-CN"/>
        </w:rPr>
      </w:pPr>
      <w:r>
        <w:rPr>
          <w:rFonts w:hint="eastAsia" w:ascii="仿宋" w:hAnsi="仿宋" w:eastAsia="仿宋" w:cs="仿宋"/>
          <w:b/>
          <w:bCs/>
          <w:sz w:val="32"/>
          <w:szCs w:val="36"/>
        </w:rPr>
        <w:t>采购单位：</w:t>
      </w:r>
      <w:r>
        <w:rPr>
          <w:rFonts w:hint="eastAsia" w:ascii="仿宋" w:hAnsi="仿宋" w:eastAsia="仿宋" w:cs="仿宋"/>
          <w:b/>
          <w:bCs/>
          <w:color w:val="auto"/>
          <w:sz w:val="32"/>
          <w:szCs w:val="36"/>
          <w:lang w:eastAsia="zh-CN"/>
        </w:rPr>
        <w:t>襄城县</w:t>
      </w:r>
      <w:r>
        <w:rPr>
          <w:rFonts w:hint="eastAsia" w:ascii="仿宋" w:hAnsi="仿宋" w:eastAsia="仿宋" w:cs="仿宋"/>
          <w:b/>
          <w:bCs/>
          <w:color w:val="auto"/>
          <w:sz w:val="32"/>
          <w:szCs w:val="36"/>
          <w:lang w:val="en-US" w:eastAsia="zh-CN"/>
        </w:rPr>
        <w:t>颍阳镇</w:t>
      </w:r>
      <w:r>
        <w:rPr>
          <w:rFonts w:hint="eastAsia" w:ascii="仿宋" w:hAnsi="仿宋" w:eastAsia="仿宋" w:cs="仿宋"/>
          <w:b/>
          <w:bCs/>
          <w:color w:val="auto"/>
          <w:sz w:val="32"/>
          <w:szCs w:val="36"/>
          <w:lang w:eastAsia="zh-CN"/>
        </w:rPr>
        <w:t>人民政府</w:t>
      </w:r>
    </w:p>
    <w:p w14:paraId="3CD7A736">
      <w:pPr>
        <w:autoSpaceDE w:val="0"/>
        <w:autoSpaceDN w:val="0"/>
        <w:adjustRightInd w:val="0"/>
        <w:spacing w:line="700" w:lineRule="exact"/>
        <w:jc w:val="center"/>
        <w:rPr>
          <w:rFonts w:ascii="仿宋" w:hAnsi="仿宋" w:eastAsia="仿宋" w:cs="仿宋"/>
          <w:b/>
          <w:bCs/>
          <w:sz w:val="32"/>
          <w:szCs w:val="36"/>
        </w:rPr>
      </w:pPr>
      <w:r>
        <w:rPr>
          <w:rFonts w:hint="eastAsia" w:ascii="仿宋" w:hAnsi="仿宋" w:eastAsia="仿宋" w:cs="仿宋"/>
          <w:b/>
          <w:bCs/>
          <w:sz w:val="32"/>
          <w:szCs w:val="36"/>
        </w:rPr>
        <w:t>代理机构：襄城县政府采购中心</w:t>
      </w:r>
    </w:p>
    <w:p w14:paraId="5C6A39CE">
      <w:pPr>
        <w:autoSpaceDE w:val="0"/>
        <w:autoSpaceDN w:val="0"/>
        <w:adjustRightInd w:val="0"/>
        <w:spacing w:line="700" w:lineRule="exact"/>
        <w:jc w:val="center"/>
        <w:rPr>
          <w:rFonts w:ascii="仿宋" w:hAnsi="仿宋" w:eastAsia="仿宋" w:cs="仿宋"/>
          <w:b/>
          <w:bCs/>
          <w:sz w:val="32"/>
          <w:szCs w:val="36"/>
        </w:rPr>
      </w:pPr>
    </w:p>
    <w:p w14:paraId="1C9F48C5">
      <w:pPr>
        <w:autoSpaceDE w:val="0"/>
        <w:autoSpaceDN w:val="0"/>
        <w:adjustRightInd w:val="0"/>
        <w:spacing w:line="700" w:lineRule="exact"/>
        <w:jc w:val="center"/>
        <w:rPr>
          <w:rFonts w:ascii="仿宋" w:hAnsi="仿宋" w:eastAsia="仿宋" w:cs="仿宋"/>
          <w:b/>
          <w:bCs/>
          <w:sz w:val="32"/>
          <w:szCs w:val="36"/>
        </w:rPr>
      </w:pPr>
      <w:r>
        <w:rPr>
          <w:rFonts w:hint="eastAsia" w:ascii="仿宋" w:hAnsi="仿宋" w:eastAsia="仿宋" w:cs="仿宋"/>
          <w:b/>
          <w:bCs/>
          <w:sz w:val="32"/>
          <w:szCs w:val="36"/>
        </w:rPr>
        <w:t>日   期：二〇二五年</w:t>
      </w:r>
      <w:r>
        <w:rPr>
          <w:rFonts w:hint="eastAsia" w:ascii="仿宋" w:hAnsi="仿宋" w:eastAsia="仿宋" w:cs="仿宋"/>
          <w:b/>
          <w:bCs/>
          <w:sz w:val="32"/>
          <w:szCs w:val="36"/>
          <w:lang w:val="en-US" w:eastAsia="zh-CN"/>
        </w:rPr>
        <w:t>四</w:t>
      </w:r>
      <w:r>
        <w:rPr>
          <w:rFonts w:hint="eastAsia" w:ascii="仿宋" w:hAnsi="仿宋" w:eastAsia="仿宋" w:cs="仿宋"/>
          <w:b/>
          <w:bCs/>
          <w:sz w:val="32"/>
          <w:szCs w:val="36"/>
        </w:rPr>
        <w:t>月</w:t>
      </w:r>
    </w:p>
    <w:p w14:paraId="7E7D3750">
      <w:pPr>
        <w:autoSpaceDE w:val="0"/>
        <w:autoSpaceDN w:val="0"/>
        <w:adjustRightInd w:val="0"/>
        <w:spacing w:line="360" w:lineRule="auto"/>
        <w:jc w:val="center"/>
        <w:rPr>
          <w:rFonts w:ascii="仿宋" w:hAnsi="仿宋" w:eastAsia="仿宋"/>
          <w:b/>
          <w:bCs/>
          <w:sz w:val="32"/>
          <w:szCs w:val="32"/>
        </w:rPr>
      </w:pPr>
    </w:p>
    <w:p w14:paraId="75A0512A">
      <w:pPr>
        <w:autoSpaceDE w:val="0"/>
        <w:autoSpaceDN w:val="0"/>
        <w:adjustRightInd w:val="0"/>
        <w:spacing w:line="360" w:lineRule="auto"/>
        <w:jc w:val="center"/>
        <w:rPr>
          <w:rFonts w:ascii="仿宋" w:hAnsi="仿宋" w:eastAsia="仿宋"/>
          <w:b/>
          <w:bCs/>
          <w:sz w:val="32"/>
          <w:szCs w:val="32"/>
        </w:rPr>
      </w:pPr>
      <w:r>
        <w:rPr>
          <w:rFonts w:hint="eastAsia" w:ascii="仿宋" w:hAnsi="仿宋" w:eastAsia="仿宋"/>
          <w:b/>
          <w:bCs/>
          <w:sz w:val="32"/>
          <w:szCs w:val="32"/>
        </w:rPr>
        <w:t>目    录</w:t>
      </w:r>
    </w:p>
    <w:p w14:paraId="2EEDE1CD">
      <w:pPr>
        <w:pStyle w:val="11"/>
        <w:tabs>
          <w:tab w:val="right" w:leader="dot" w:pos="8898"/>
        </w:tabs>
        <w:spacing w:line="560" w:lineRule="exact"/>
        <w:rPr>
          <w:rFonts w:ascii="仿宋" w:hAnsi="仿宋" w:eastAsia="仿宋" w:cstheme="minorBidi"/>
          <w:sz w:val="24"/>
          <w:szCs w:val="24"/>
        </w:rPr>
      </w:pPr>
      <w:r>
        <w:rPr>
          <w:rFonts w:hint="eastAsia" w:ascii="仿宋" w:hAnsi="仿宋" w:eastAsia="仿宋"/>
          <w:sz w:val="24"/>
          <w:szCs w:val="24"/>
        </w:rPr>
        <w:fldChar w:fldCharType="begin"/>
      </w:r>
      <w:r>
        <w:rPr>
          <w:rFonts w:hint="eastAsia" w:ascii="仿宋" w:hAnsi="仿宋" w:eastAsia="仿宋"/>
          <w:sz w:val="24"/>
          <w:szCs w:val="24"/>
        </w:rPr>
        <w:instrText xml:space="preserve"> TOC \o "1-2" \h \z \u </w:instrText>
      </w:r>
      <w:r>
        <w:rPr>
          <w:rFonts w:hint="eastAsia" w:ascii="仿宋" w:hAnsi="仿宋" w:eastAsia="仿宋"/>
          <w:sz w:val="24"/>
          <w:szCs w:val="24"/>
        </w:rPr>
        <w:fldChar w:fldCharType="separate"/>
      </w:r>
      <w:r>
        <w:fldChar w:fldCharType="begin"/>
      </w:r>
      <w:r>
        <w:instrText xml:space="preserve"> HYPERLINK "file:///C:\\Users\\Administrator\\Desktop\\7ea2d16dbbe347e7a9642bef572c7770.docx" \l "_Toc138068715" </w:instrText>
      </w:r>
      <w:r>
        <w:fldChar w:fldCharType="separate"/>
      </w:r>
      <w:r>
        <w:rPr>
          <w:rStyle w:val="20"/>
          <w:rFonts w:hint="eastAsia" w:ascii="仿宋" w:hAnsi="仿宋" w:eastAsia="仿宋"/>
          <w:kern w:val="0"/>
          <w:sz w:val="24"/>
          <w:szCs w:val="24"/>
        </w:rPr>
        <w:t>第一章 磋商邀请</w:t>
      </w:r>
      <w:r>
        <w:rPr>
          <w:rStyle w:val="20"/>
          <w:rFonts w:hint="eastAsia" w:ascii="仿宋" w:hAnsi="仿宋" w:eastAsia="仿宋"/>
          <w:kern w:val="0"/>
          <w:sz w:val="24"/>
          <w:szCs w:val="24"/>
        </w:rPr>
        <w:fldChar w:fldCharType="end"/>
      </w:r>
    </w:p>
    <w:p w14:paraId="79E03FB8">
      <w:pPr>
        <w:pStyle w:val="11"/>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"_Toc138068716" </w:instrText>
      </w:r>
      <w:r>
        <w:fldChar w:fldCharType="separate"/>
      </w:r>
      <w:r>
        <w:rPr>
          <w:rStyle w:val="20"/>
          <w:rFonts w:hint="eastAsia" w:ascii="仿宋" w:hAnsi="仿宋" w:eastAsia="仿宋"/>
          <w:kern w:val="0"/>
          <w:sz w:val="24"/>
          <w:szCs w:val="24"/>
        </w:rPr>
        <w:t>第二章 采购需求</w:t>
      </w:r>
      <w:r>
        <w:rPr>
          <w:rStyle w:val="20"/>
          <w:rFonts w:hint="eastAsia" w:ascii="仿宋" w:hAnsi="仿宋" w:eastAsia="仿宋"/>
          <w:kern w:val="0"/>
          <w:sz w:val="24"/>
          <w:szCs w:val="24"/>
        </w:rPr>
        <w:fldChar w:fldCharType="end"/>
      </w:r>
    </w:p>
    <w:p w14:paraId="2B01B467">
      <w:pPr>
        <w:pStyle w:val="11"/>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"_Toc138068717" </w:instrText>
      </w:r>
      <w:r>
        <w:fldChar w:fldCharType="separate"/>
      </w:r>
      <w:r>
        <w:rPr>
          <w:rStyle w:val="20"/>
          <w:rFonts w:hint="eastAsia" w:ascii="仿宋" w:hAnsi="仿宋" w:eastAsia="仿宋"/>
          <w:kern w:val="0"/>
          <w:sz w:val="24"/>
          <w:szCs w:val="24"/>
        </w:rPr>
        <w:t>第三章 供应商须知前附表</w:t>
      </w:r>
      <w:r>
        <w:rPr>
          <w:rStyle w:val="20"/>
          <w:rFonts w:hint="eastAsia" w:ascii="仿宋" w:hAnsi="仿宋" w:eastAsia="仿宋"/>
          <w:kern w:val="0"/>
          <w:sz w:val="24"/>
          <w:szCs w:val="24"/>
        </w:rPr>
        <w:fldChar w:fldCharType="end"/>
      </w:r>
    </w:p>
    <w:p w14:paraId="10CD3C3F">
      <w:pPr>
        <w:pStyle w:val="11"/>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"_Toc138068718" </w:instrText>
      </w:r>
      <w:r>
        <w:fldChar w:fldCharType="separate"/>
      </w:r>
      <w:r>
        <w:rPr>
          <w:rStyle w:val="20"/>
          <w:rFonts w:hint="eastAsia" w:ascii="仿宋" w:hAnsi="仿宋" w:eastAsia="仿宋"/>
          <w:kern w:val="0"/>
          <w:sz w:val="24"/>
          <w:szCs w:val="24"/>
        </w:rPr>
        <w:t>第四章 供应商须知</w:t>
      </w:r>
      <w:r>
        <w:rPr>
          <w:rStyle w:val="20"/>
          <w:rFonts w:hint="eastAsia" w:ascii="仿宋" w:hAnsi="仿宋" w:eastAsia="仿宋"/>
          <w:kern w:val="0"/>
          <w:sz w:val="24"/>
          <w:szCs w:val="24"/>
        </w:rPr>
        <w:fldChar w:fldCharType="end"/>
      </w:r>
    </w:p>
    <w:p w14:paraId="18E1FF0F">
      <w:pPr>
        <w:pStyle w:val="12"/>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"_Toc138068719" </w:instrText>
      </w:r>
      <w:r>
        <w:fldChar w:fldCharType="separate"/>
      </w:r>
      <w:r>
        <w:rPr>
          <w:rStyle w:val="20"/>
          <w:rFonts w:hint="eastAsia" w:ascii="仿宋" w:hAnsi="仿宋" w:eastAsia="仿宋" w:cs="宋体"/>
          <w:i w:val="0"/>
          <w:kern w:val="0"/>
          <w:sz w:val="24"/>
        </w:rPr>
        <w:t>一、概念释义</w:t>
      </w:r>
      <w:r>
        <w:rPr>
          <w:rStyle w:val="20"/>
          <w:rFonts w:hint="eastAsia" w:ascii="仿宋" w:hAnsi="仿宋" w:eastAsia="仿宋" w:cs="宋体"/>
          <w:i w:val="0"/>
          <w:kern w:val="0"/>
          <w:sz w:val="24"/>
        </w:rPr>
        <w:fldChar w:fldCharType="end"/>
      </w:r>
    </w:p>
    <w:p w14:paraId="7CFBF4FB">
      <w:pPr>
        <w:pStyle w:val="12"/>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"_Toc138068720" </w:instrText>
      </w:r>
      <w:r>
        <w:fldChar w:fldCharType="separate"/>
      </w:r>
      <w:r>
        <w:rPr>
          <w:rStyle w:val="20"/>
          <w:rFonts w:hint="eastAsia" w:ascii="仿宋" w:hAnsi="仿宋" w:eastAsia="仿宋" w:cs="宋体"/>
          <w:i w:val="0"/>
          <w:kern w:val="0"/>
          <w:sz w:val="24"/>
        </w:rPr>
        <w:t>二、磋商文件说明</w:t>
      </w:r>
      <w:r>
        <w:rPr>
          <w:rStyle w:val="20"/>
          <w:rFonts w:hint="eastAsia" w:ascii="仿宋" w:hAnsi="仿宋" w:eastAsia="仿宋" w:cs="宋体"/>
          <w:i w:val="0"/>
          <w:kern w:val="0"/>
          <w:sz w:val="24"/>
        </w:rPr>
        <w:fldChar w:fldCharType="end"/>
      </w:r>
    </w:p>
    <w:p w14:paraId="370A65E3">
      <w:pPr>
        <w:pStyle w:val="12"/>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"_Toc138068721" </w:instrText>
      </w:r>
      <w:r>
        <w:fldChar w:fldCharType="separate"/>
      </w:r>
      <w:r>
        <w:rPr>
          <w:rStyle w:val="20"/>
          <w:rFonts w:hint="eastAsia" w:ascii="仿宋" w:hAnsi="仿宋" w:eastAsia="仿宋" w:cs="宋体"/>
          <w:i w:val="0"/>
          <w:kern w:val="0"/>
          <w:sz w:val="24"/>
        </w:rPr>
        <w:t>三、响应文件的编制</w:t>
      </w:r>
      <w:r>
        <w:rPr>
          <w:rStyle w:val="20"/>
          <w:rFonts w:hint="eastAsia" w:ascii="仿宋" w:hAnsi="仿宋" w:eastAsia="仿宋" w:cs="宋体"/>
          <w:i w:val="0"/>
          <w:kern w:val="0"/>
          <w:sz w:val="24"/>
        </w:rPr>
        <w:fldChar w:fldCharType="end"/>
      </w:r>
    </w:p>
    <w:p w14:paraId="5F65EC86">
      <w:pPr>
        <w:pStyle w:val="12"/>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"_Toc138068722" </w:instrText>
      </w:r>
      <w:r>
        <w:fldChar w:fldCharType="separate"/>
      </w:r>
      <w:r>
        <w:rPr>
          <w:rStyle w:val="20"/>
          <w:rFonts w:hint="eastAsia" w:ascii="仿宋" w:hAnsi="仿宋" w:eastAsia="仿宋" w:cs="宋体"/>
          <w:i w:val="0"/>
          <w:kern w:val="0"/>
          <w:sz w:val="24"/>
        </w:rPr>
        <w:t>四、响应文件的提交</w:t>
      </w:r>
      <w:r>
        <w:rPr>
          <w:rStyle w:val="20"/>
          <w:rFonts w:hint="eastAsia" w:ascii="仿宋" w:hAnsi="仿宋" w:eastAsia="仿宋" w:cs="宋体"/>
          <w:i w:val="0"/>
          <w:kern w:val="0"/>
          <w:sz w:val="24"/>
        </w:rPr>
        <w:fldChar w:fldCharType="end"/>
      </w:r>
    </w:p>
    <w:p w14:paraId="27E0137D">
      <w:pPr>
        <w:pStyle w:val="12"/>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"_Toc138068723" </w:instrText>
      </w:r>
      <w:r>
        <w:fldChar w:fldCharType="separate"/>
      </w:r>
      <w:r>
        <w:rPr>
          <w:rStyle w:val="20"/>
          <w:rFonts w:hint="eastAsia" w:ascii="仿宋" w:hAnsi="仿宋" w:eastAsia="仿宋" w:cs="宋体"/>
          <w:i w:val="0"/>
          <w:kern w:val="0"/>
          <w:sz w:val="24"/>
        </w:rPr>
        <w:t>五、响应文件开启和磋商</w:t>
      </w:r>
      <w:r>
        <w:rPr>
          <w:rStyle w:val="20"/>
          <w:rFonts w:hint="eastAsia" w:ascii="仿宋" w:hAnsi="仿宋" w:eastAsia="仿宋" w:cs="宋体"/>
          <w:i w:val="0"/>
          <w:kern w:val="0"/>
          <w:sz w:val="24"/>
        </w:rPr>
        <w:fldChar w:fldCharType="end"/>
      </w:r>
    </w:p>
    <w:p w14:paraId="4DD9E622">
      <w:pPr>
        <w:pStyle w:val="12"/>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"_Toc138068724" </w:instrText>
      </w:r>
      <w:r>
        <w:fldChar w:fldCharType="separate"/>
      </w:r>
      <w:r>
        <w:rPr>
          <w:rStyle w:val="20"/>
          <w:rFonts w:hint="eastAsia" w:ascii="仿宋" w:hAnsi="仿宋" w:eastAsia="仿宋" w:cs="宋体"/>
          <w:i w:val="0"/>
          <w:kern w:val="0"/>
          <w:sz w:val="24"/>
        </w:rPr>
        <w:t>六、定标和授予合同</w:t>
      </w:r>
      <w:r>
        <w:rPr>
          <w:rStyle w:val="20"/>
          <w:rFonts w:hint="eastAsia" w:ascii="仿宋" w:hAnsi="仿宋" w:eastAsia="仿宋" w:cs="宋体"/>
          <w:i w:val="0"/>
          <w:kern w:val="0"/>
          <w:sz w:val="24"/>
        </w:rPr>
        <w:fldChar w:fldCharType="end"/>
      </w:r>
    </w:p>
    <w:p w14:paraId="35143DA3">
      <w:pPr>
        <w:pStyle w:val="11"/>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"_Toc138068725" </w:instrText>
      </w:r>
      <w:r>
        <w:fldChar w:fldCharType="separate"/>
      </w:r>
      <w:r>
        <w:rPr>
          <w:rStyle w:val="20"/>
          <w:rFonts w:hint="eastAsia" w:ascii="仿宋" w:hAnsi="仿宋" w:eastAsia="仿宋"/>
          <w:kern w:val="0"/>
          <w:sz w:val="24"/>
          <w:szCs w:val="24"/>
        </w:rPr>
        <w:t>第五章 政府采购政策功能</w:t>
      </w:r>
      <w:r>
        <w:rPr>
          <w:rStyle w:val="20"/>
          <w:rFonts w:hint="eastAsia" w:ascii="仿宋" w:hAnsi="仿宋" w:eastAsia="仿宋"/>
          <w:kern w:val="0"/>
          <w:sz w:val="24"/>
          <w:szCs w:val="24"/>
        </w:rPr>
        <w:fldChar w:fldCharType="end"/>
      </w:r>
    </w:p>
    <w:p w14:paraId="35681893">
      <w:pPr>
        <w:pStyle w:val="11"/>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"_Toc138068726" </w:instrText>
      </w:r>
      <w:r>
        <w:fldChar w:fldCharType="separate"/>
      </w:r>
      <w:r>
        <w:rPr>
          <w:rStyle w:val="20"/>
          <w:rFonts w:hint="eastAsia" w:ascii="仿宋" w:hAnsi="仿宋" w:eastAsia="仿宋"/>
          <w:kern w:val="0"/>
          <w:sz w:val="24"/>
          <w:szCs w:val="24"/>
        </w:rPr>
        <w:t>第六章 对响应文件审查与评审</w:t>
      </w:r>
      <w:r>
        <w:rPr>
          <w:rStyle w:val="20"/>
          <w:rFonts w:hint="eastAsia" w:ascii="仿宋" w:hAnsi="仿宋" w:eastAsia="仿宋"/>
          <w:kern w:val="0"/>
          <w:sz w:val="24"/>
          <w:szCs w:val="24"/>
        </w:rPr>
        <w:fldChar w:fldCharType="end"/>
      </w:r>
    </w:p>
    <w:p w14:paraId="7AB39438">
      <w:pPr>
        <w:pStyle w:val="11"/>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"_Toc138068727" </w:instrText>
      </w:r>
      <w:r>
        <w:fldChar w:fldCharType="separate"/>
      </w:r>
      <w:r>
        <w:rPr>
          <w:rStyle w:val="20"/>
          <w:rFonts w:hint="eastAsia" w:ascii="仿宋" w:hAnsi="仿宋" w:eastAsia="仿宋"/>
          <w:kern w:val="0"/>
          <w:sz w:val="24"/>
          <w:szCs w:val="24"/>
        </w:rPr>
        <w:t>第七章 合同条款及格式</w:t>
      </w:r>
      <w:r>
        <w:rPr>
          <w:rStyle w:val="20"/>
          <w:rFonts w:hint="eastAsia" w:ascii="仿宋" w:hAnsi="仿宋" w:eastAsia="仿宋"/>
          <w:kern w:val="0"/>
          <w:sz w:val="24"/>
          <w:szCs w:val="24"/>
        </w:rPr>
        <w:fldChar w:fldCharType="end"/>
      </w:r>
    </w:p>
    <w:p w14:paraId="680929A9">
      <w:pPr>
        <w:pStyle w:val="11"/>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"_Toc138068728" </w:instrText>
      </w:r>
      <w:r>
        <w:fldChar w:fldCharType="separate"/>
      </w:r>
      <w:r>
        <w:rPr>
          <w:rStyle w:val="20"/>
          <w:rFonts w:hint="eastAsia" w:ascii="仿宋" w:hAnsi="仿宋" w:eastAsia="仿宋"/>
          <w:kern w:val="0"/>
          <w:sz w:val="24"/>
          <w:szCs w:val="24"/>
        </w:rPr>
        <w:t>第八章 响应文件有关格式</w:t>
      </w:r>
      <w:r>
        <w:rPr>
          <w:rStyle w:val="20"/>
          <w:rFonts w:hint="eastAsia" w:ascii="仿宋" w:hAnsi="仿宋" w:eastAsia="仿宋"/>
          <w:kern w:val="0"/>
          <w:sz w:val="24"/>
          <w:szCs w:val="24"/>
        </w:rPr>
        <w:fldChar w:fldCharType="end"/>
      </w:r>
    </w:p>
    <w:p w14:paraId="23D87529">
      <w:pPr>
        <w:pStyle w:val="12"/>
        <w:tabs>
          <w:tab w:val="right" w:leader="dot" w:pos="8898"/>
        </w:tabs>
        <w:spacing w:before="48" w:line="560" w:lineRule="exact"/>
        <w:rPr>
          <w:rFonts w:ascii="仿宋" w:hAnsi="仿宋" w:eastAsia="仿宋"/>
        </w:rPr>
      </w:pPr>
      <w:r>
        <w:rPr>
          <w:rFonts w:hint="eastAsia" w:ascii="仿宋" w:hAnsi="仿宋" w:eastAsia="仿宋"/>
          <w:i w:val="0"/>
          <w:sz w:val="24"/>
        </w:rPr>
        <w:fldChar w:fldCharType="end"/>
      </w:r>
    </w:p>
    <w:p w14:paraId="0D028987">
      <w:pPr>
        <w:spacing w:line="360" w:lineRule="auto"/>
        <w:rPr>
          <w:rFonts w:ascii="仿宋" w:hAnsi="仿宋" w:eastAsia="仿宋" w:cs="宋体"/>
          <w:spacing w:val="9"/>
          <w:sz w:val="31"/>
          <w:szCs w:val="31"/>
        </w:rPr>
      </w:pPr>
      <w:r>
        <w:rPr>
          <w:rFonts w:hint="eastAsia" w:ascii="仿宋" w:hAnsi="仿宋" w:eastAsia="仿宋" w:cs="宋体"/>
          <w:spacing w:val="9"/>
          <w:sz w:val="31"/>
          <w:szCs w:val="31"/>
        </w:rPr>
        <w:br w:type="page"/>
      </w:r>
    </w:p>
    <w:p w14:paraId="023A6953">
      <w:pPr>
        <w:spacing w:line="360" w:lineRule="auto"/>
        <w:rPr>
          <w:rFonts w:ascii="仿宋" w:hAnsi="仿宋" w:eastAsia="仿宋"/>
        </w:rPr>
      </w:pPr>
    </w:p>
    <w:p w14:paraId="742084D0">
      <w:pPr>
        <w:spacing w:line="360" w:lineRule="auto"/>
        <w:jc w:val="center"/>
        <w:outlineLvl w:val="0"/>
        <w:rPr>
          <w:rFonts w:ascii="仿宋" w:hAnsi="仿宋" w:eastAsia="仿宋"/>
          <w:b/>
          <w:kern w:val="0"/>
          <w:sz w:val="32"/>
          <w:szCs w:val="32"/>
        </w:rPr>
      </w:pPr>
      <w:bookmarkStart w:id="0" w:name="_Toc138068715"/>
      <w:r>
        <w:rPr>
          <w:rFonts w:hint="eastAsia" w:ascii="仿宋" w:hAnsi="仿宋" w:eastAsia="仿宋"/>
          <w:b/>
          <w:kern w:val="0"/>
          <w:sz w:val="32"/>
          <w:szCs w:val="32"/>
        </w:rPr>
        <w:t>第一章 磋商邀请</w:t>
      </w:r>
      <w:bookmarkEnd w:id="0"/>
    </w:p>
    <w:p w14:paraId="256E76F4">
      <w:pPr>
        <w:spacing w:line="360" w:lineRule="auto"/>
        <w:jc w:val="left"/>
        <w:rPr>
          <w:rFonts w:ascii="仿宋" w:hAnsi="仿宋" w:eastAsia="仿宋"/>
          <w:b/>
          <w:kern w:val="0"/>
          <w:sz w:val="28"/>
          <w:szCs w:val="28"/>
        </w:rPr>
      </w:pPr>
      <w:bookmarkStart w:id="1" w:name="OLE_LINK20"/>
      <w:bookmarkStart w:id="2" w:name="OLE_LINK19"/>
      <w:r>
        <w:rPr>
          <w:rFonts w:hint="eastAsia" w:ascii="仿宋" w:hAnsi="仿宋" w:eastAsia="仿宋"/>
          <w:b/>
          <w:kern w:val="0"/>
          <w:sz w:val="28"/>
          <w:szCs w:val="28"/>
        </w:rPr>
        <w:t>项目概况：</w:t>
      </w:r>
    </w:p>
    <w:p w14:paraId="0CD3C97F">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w:t>
      </w:r>
      <w:r>
        <w:rPr>
          <w:rFonts w:hint="eastAsia" w:ascii="仿宋" w:hAnsi="仿宋" w:eastAsia="仿宋"/>
          <w:bCs/>
          <w:kern w:val="0"/>
          <w:sz w:val="28"/>
          <w:szCs w:val="28"/>
          <w:lang w:eastAsia="zh-CN"/>
        </w:rPr>
        <w:t>襄城县和美乡村建设设计咨询及落地指导(</w:t>
      </w:r>
      <w:r>
        <w:rPr>
          <w:rFonts w:hint="eastAsia" w:ascii="仿宋" w:hAnsi="仿宋" w:eastAsia="仿宋"/>
          <w:bCs/>
          <w:kern w:val="0"/>
          <w:sz w:val="28"/>
          <w:szCs w:val="28"/>
          <w:lang w:val="en-US" w:eastAsia="zh-CN"/>
        </w:rPr>
        <w:t>颍阳镇</w:t>
      </w:r>
      <w:r>
        <w:rPr>
          <w:rFonts w:hint="eastAsia" w:ascii="仿宋" w:hAnsi="仿宋" w:eastAsia="仿宋"/>
          <w:bCs/>
          <w:kern w:val="0"/>
          <w:sz w:val="28"/>
          <w:szCs w:val="28"/>
          <w:lang w:eastAsia="zh-CN"/>
        </w:rPr>
        <w:t>)项目</w:t>
      </w:r>
      <w:r>
        <w:rPr>
          <w:rFonts w:hint="eastAsia" w:ascii="仿宋" w:hAnsi="仿宋" w:eastAsia="仿宋"/>
          <w:bCs/>
          <w:kern w:val="0"/>
          <w:sz w:val="28"/>
          <w:szCs w:val="28"/>
        </w:rPr>
        <w:t>”的潜在投标人应在《全国公共资源交易平台（河南省·许昌市）》（http://117.159.53.11:60632/）</w:t>
      </w:r>
      <w:r>
        <w:rPr>
          <w:rFonts w:ascii="仿宋" w:hAnsi="仿宋" w:eastAsia="仿宋"/>
          <w:bCs/>
          <w:kern w:val="0"/>
          <w:sz w:val="28"/>
          <w:szCs w:val="28"/>
        </w:rPr>
        <w:t>自行免费下载竞争性磋商文件。</w:t>
      </w:r>
      <w:r>
        <w:rPr>
          <w:rFonts w:hint="eastAsia" w:ascii="仿宋" w:hAnsi="仿宋" w:eastAsia="仿宋"/>
          <w:bCs/>
          <w:kern w:val="0"/>
          <w:sz w:val="28"/>
          <w:szCs w:val="28"/>
        </w:rPr>
        <w:t>获取招标文件，并于2025年</w:t>
      </w:r>
      <w:r>
        <w:rPr>
          <w:rFonts w:hint="eastAsia" w:ascii="仿宋" w:hAnsi="仿宋" w:eastAsia="仿宋"/>
          <w:bCs/>
          <w:kern w:val="0"/>
          <w:sz w:val="28"/>
          <w:szCs w:val="28"/>
          <w:lang w:val="en-US" w:eastAsia="zh-CN"/>
        </w:rPr>
        <w:t>5</w:t>
      </w:r>
      <w:r>
        <w:rPr>
          <w:rFonts w:hint="eastAsia" w:ascii="仿宋" w:hAnsi="仿宋" w:eastAsia="仿宋"/>
          <w:bCs/>
          <w:kern w:val="0"/>
          <w:sz w:val="28"/>
          <w:szCs w:val="28"/>
        </w:rPr>
        <w:t>月</w:t>
      </w:r>
      <w:r>
        <w:rPr>
          <w:rFonts w:hint="eastAsia" w:ascii="仿宋" w:hAnsi="仿宋" w:eastAsia="仿宋"/>
          <w:bCs/>
          <w:kern w:val="0"/>
          <w:sz w:val="28"/>
          <w:szCs w:val="28"/>
          <w:lang w:val="en-US" w:eastAsia="zh-CN"/>
        </w:rPr>
        <w:t>8</w:t>
      </w:r>
      <w:r>
        <w:rPr>
          <w:rFonts w:hint="eastAsia" w:ascii="仿宋" w:hAnsi="仿宋" w:eastAsia="仿宋"/>
          <w:bCs/>
          <w:kern w:val="0"/>
          <w:sz w:val="28"/>
          <w:szCs w:val="28"/>
        </w:rPr>
        <w:t>日</w:t>
      </w:r>
      <w:r>
        <w:rPr>
          <w:rFonts w:hint="eastAsia" w:ascii="仿宋" w:hAnsi="仿宋" w:eastAsia="仿宋"/>
          <w:bCs/>
          <w:kern w:val="0"/>
          <w:sz w:val="28"/>
          <w:szCs w:val="28"/>
          <w:lang w:val="en-US" w:eastAsia="zh-CN"/>
        </w:rPr>
        <w:t>09</w:t>
      </w:r>
      <w:r>
        <w:rPr>
          <w:rFonts w:hint="eastAsia" w:ascii="仿宋" w:hAnsi="仿宋" w:eastAsia="仿宋"/>
          <w:bCs/>
          <w:kern w:val="0"/>
          <w:sz w:val="28"/>
          <w:szCs w:val="28"/>
        </w:rPr>
        <w:t>时00分（北京时间）前递交响应文件。</w:t>
      </w:r>
    </w:p>
    <w:p w14:paraId="1D5A1D18">
      <w:pPr>
        <w:spacing w:line="360" w:lineRule="auto"/>
        <w:jc w:val="left"/>
        <w:rPr>
          <w:rFonts w:ascii="仿宋" w:hAnsi="仿宋" w:eastAsia="仿宋"/>
          <w:b/>
          <w:kern w:val="0"/>
          <w:sz w:val="28"/>
          <w:szCs w:val="28"/>
        </w:rPr>
      </w:pPr>
      <w:r>
        <w:rPr>
          <w:rFonts w:hint="eastAsia" w:ascii="仿宋" w:hAnsi="仿宋" w:eastAsia="仿宋"/>
          <w:b/>
          <w:kern w:val="0"/>
          <w:sz w:val="28"/>
          <w:szCs w:val="28"/>
        </w:rPr>
        <w:t>一、项目基本情况</w:t>
      </w:r>
    </w:p>
    <w:p w14:paraId="5CFFFEEA">
      <w:pPr>
        <w:spacing w:line="360" w:lineRule="auto"/>
        <w:ind w:firstLine="560" w:firstLineChars="200"/>
        <w:jc w:val="left"/>
        <w:rPr>
          <w:rFonts w:hint="eastAsia" w:ascii="仿宋" w:hAnsi="仿宋" w:eastAsia="仿宋"/>
          <w:bCs/>
          <w:kern w:val="0"/>
          <w:sz w:val="28"/>
          <w:szCs w:val="28"/>
          <w:lang w:eastAsia="zh-CN"/>
        </w:rPr>
      </w:pPr>
      <w:r>
        <w:rPr>
          <w:rFonts w:hint="eastAsia" w:ascii="仿宋" w:hAnsi="仿宋" w:eastAsia="仿宋"/>
          <w:bCs/>
          <w:kern w:val="0"/>
          <w:sz w:val="28"/>
          <w:szCs w:val="28"/>
        </w:rPr>
        <w:t>1、项目编号：</w:t>
      </w:r>
      <w:r>
        <w:rPr>
          <w:rFonts w:hint="eastAsia" w:ascii="仿宋" w:hAnsi="仿宋" w:eastAsia="仿宋"/>
          <w:bCs/>
          <w:kern w:val="0"/>
          <w:sz w:val="28"/>
          <w:szCs w:val="28"/>
          <w:lang w:eastAsia="zh-CN"/>
        </w:rPr>
        <w:t>襄财磋商采购-2025-1</w:t>
      </w:r>
      <w:r>
        <w:rPr>
          <w:rFonts w:hint="eastAsia" w:ascii="仿宋" w:hAnsi="仿宋" w:eastAsia="仿宋"/>
          <w:bCs/>
          <w:kern w:val="0"/>
          <w:sz w:val="28"/>
          <w:szCs w:val="28"/>
          <w:lang w:val="en-US" w:eastAsia="zh-CN"/>
        </w:rPr>
        <w:t>8</w:t>
      </w:r>
    </w:p>
    <w:p w14:paraId="464CC469">
      <w:pPr>
        <w:spacing w:line="360" w:lineRule="auto"/>
        <w:ind w:firstLine="560" w:firstLineChars="200"/>
        <w:jc w:val="left"/>
        <w:rPr>
          <w:rFonts w:hint="eastAsia" w:ascii="仿宋" w:hAnsi="仿宋" w:eastAsia="仿宋"/>
          <w:bCs/>
          <w:kern w:val="0"/>
          <w:sz w:val="28"/>
          <w:szCs w:val="28"/>
          <w:lang w:eastAsia="zh-CN"/>
        </w:rPr>
      </w:pPr>
      <w:r>
        <w:rPr>
          <w:rFonts w:hint="eastAsia" w:ascii="仿宋" w:hAnsi="仿宋" w:eastAsia="仿宋"/>
          <w:bCs/>
          <w:kern w:val="0"/>
          <w:sz w:val="28"/>
          <w:szCs w:val="28"/>
        </w:rPr>
        <w:t>2、项目名称：</w:t>
      </w:r>
      <w:r>
        <w:rPr>
          <w:rFonts w:hint="eastAsia" w:ascii="仿宋" w:hAnsi="仿宋" w:eastAsia="仿宋"/>
          <w:bCs/>
          <w:kern w:val="0"/>
          <w:sz w:val="28"/>
          <w:szCs w:val="28"/>
          <w:lang w:eastAsia="zh-CN"/>
        </w:rPr>
        <w:t>襄城县和美乡村建设设计咨询及落地指导(</w:t>
      </w:r>
      <w:r>
        <w:rPr>
          <w:rFonts w:hint="eastAsia" w:ascii="仿宋" w:hAnsi="仿宋" w:eastAsia="仿宋"/>
          <w:bCs/>
          <w:kern w:val="0"/>
          <w:sz w:val="28"/>
          <w:szCs w:val="28"/>
          <w:lang w:val="en-US" w:eastAsia="zh-CN"/>
        </w:rPr>
        <w:t>颍阳镇</w:t>
      </w:r>
      <w:r>
        <w:rPr>
          <w:rFonts w:hint="eastAsia" w:ascii="仿宋" w:hAnsi="仿宋" w:eastAsia="仿宋"/>
          <w:bCs/>
          <w:kern w:val="0"/>
          <w:sz w:val="28"/>
          <w:szCs w:val="28"/>
          <w:lang w:eastAsia="zh-CN"/>
        </w:rPr>
        <w:t>)项目</w:t>
      </w:r>
    </w:p>
    <w:p w14:paraId="438F9C65">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 xml:space="preserve">3、采购方式：竞争性磋商 </w:t>
      </w:r>
    </w:p>
    <w:p w14:paraId="1C8C64C9">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4、预算金额：</w:t>
      </w:r>
      <w:r>
        <w:rPr>
          <w:rFonts w:hint="eastAsia" w:ascii="仿宋" w:hAnsi="仿宋" w:eastAsia="仿宋"/>
          <w:bCs/>
          <w:kern w:val="0"/>
          <w:sz w:val="28"/>
          <w:szCs w:val="28"/>
          <w:lang w:eastAsia="zh-CN"/>
        </w:rPr>
        <w:t>1900000.00</w:t>
      </w:r>
      <w:r>
        <w:rPr>
          <w:rFonts w:hint="eastAsia" w:ascii="仿宋" w:hAnsi="仿宋" w:eastAsia="仿宋"/>
          <w:bCs/>
          <w:kern w:val="0"/>
          <w:sz w:val="28"/>
          <w:szCs w:val="28"/>
        </w:rPr>
        <w:t>元 ；最高限价：</w:t>
      </w:r>
      <w:r>
        <w:rPr>
          <w:rFonts w:hint="eastAsia" w:ascii="仿宋" w:hAnsi="仿宋" w:eastAsia="仿宋"/>
          <w:bCs/>
          <w:kern w:val="0"/>
          <w:sz w:val="28"/>
          <w:szCs w:val="28"/>
          <w:lang w:eastAsia="zh-CN"/>
        </w:rPr>
        <w:t>1900000.00</w:t>
      </w:r>
      <w:r>
        <w:rPr>
          <w:rFonts w:hint="eastAsia" w:ascii="仿宋" w:hAnsi="仿宋" w:eastAsia="仿宋"/>
          <w:bCs/>
          <w:kern w:val="0"/>
          <w:sz w:val="28"/>
          <w:szCs w:val="28"/>
        </w:rPr>
        <w:t xml:space="preserve">元 </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4"/>
        <w:gridCol w:w="1154"/>
        <w:gridCol w:w="1688"/>
        <w:gridCol w:w="1688"/>
        <w:gridCol w:w="1126"/>
        <w:gridCol w:w="1688"/>
      </w:tblGrid>
      <w:tr w14:paraId="46AD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025" w:type="pct"/>
            <w:vAlign w:val="center"/>
          </w:tcPr>
          <w:p w14:paraId="04213302">
            <w:pPr>
              <w:spacing w:line="360" w:lineRule="auto"/>
              <w:ind w:firstLine="560" w:firstLineChars="200"/>
              <w:jc w:val="both"/>
              <w:rPr>
                <w:rFonts w:hint="eastAsia" w:ascii="仿宋" w:hAnsi="仿宋" w:eastAsia="仿宋"/>
                <w:bCs/>
                <w:kern w:val="0"/>
                <w:sz w:val="28"/>
                <w:szCs w:val="28"/>
              </w:rPr>
            </w:pPr>
            <w:r>
              <w:rPr>
                <w:rFonts w:hint="eastAsia" w:ascii="仿宋" w:hAnsi="仿宋" w:eastAsia="仿宋"/>
                <w:bCs/>
                <w:kern w:val="0"/>
                <w:sz w:val="28"/>
                <w:szCs w:val="28"/>
              </w:rPr>
              <w:t>包号</w:t>
            </w:r>
          </w:p>
        </w:tc>
        <w:tc>
          <w:tcPr>
            <w:tcW w:w="625" w:type="pct"/>
            <w:vAlign w:val="center"/>
          </w:tcPr>
          <w:p w14:paraId="1185063E">
            <w:pPr>
              <w:spacing w:line="360" w:lineRule="auto"/>
              <w:jc w:val="both"/>
              <w:rPr>
                <w:rFonts w:hint="eastAsia" w:ascii="仿宋" w:hAnsi="仿宋" w:eastAsia="仿宋"/>
                <w:bCs/>
                <w:kern w:val="0"/>
                <w:sz w:val="28"/>
                <w:szCs w:val="28"/>
              </w:rPr>
            </w:pPr>
            <w:r>
              <w:rPr>
                <w:rFonts w:hint="eastAsia" w:ascii="仿宋" w:hAnsi="仿宋" w:eastAsia="仿宋"/>
                <w:bCs/>
                <w:kern w:val="0"/>
                <w:sz w:val="28"/>
                <w:szCs w:val="28"/>
              </w:rPr>
              <w:t>包名称</w:t>
            </w:r>
          </w:p>
        </w:tc>
        <w:tc>
          <w:tcPr>
            <w:tcW w:w="913" w:type="pct"/>
            <w:vAlign w:val="center"/>
          </w:tcPr>
          <w:p w14:paraId="65219ABC">
            <w:pPr>
              <w:spacing w:line="360" w:lineRule="auto"/>
              <w:jc w:val="both"/>
              <w:rPr>
                <w:rFonts w:hint="eastAsia" w:ascii="仿宋" w:hAnsi="仿宋" w:eastAsia="仿宋"/>
                <w:bCs/>
                <w:kern w:val="0"/>
                <w:sz w:val="28"/>
                <w:szCs w:val="28"/>
              </w:rPr>
            </w:pPr>
            <w:r>
              <w:rPr>
                <w:rFonts w:hint="eastAsia" w:ascii="仿宋" w:hAnsi="仿宋" w:eastAsia="仿宋"/>
                <w:bCs/>
                <w:kern w:val="0"/>
                <w:sz w:val="28"/>
                <w:szCs w:val="28"/>
              </w:rPr>
              <w:t>包预算（元）</w:t>
            </w:r>
          </w:p>
        </w:tc>
        <w:tc>
          <w:tcPr>
            <w:tcW w:w="913" w:type="pct"/>
            <w:vAlign w:val="center"/>
          </w:tcPr>
          <w:p w14:paraId="28906A72">
            <w:pPr>
              <w:spacing w:line="360" w:lineRule="auto"/>
              <w:jc w:val="both"/>
              <w:rPr>
                <w:rFonts w:hint="eastAsia" w:ascii="仿宋" w:hAnsi="仿宋" w:eastAsia="仿宋"/>
                <w:bCs/>
                <w:kern w:val="0"/>
                <w:sz w:val="28"/>
                <w:szCs w:val="28"/>
              </w:rPr>
            </w:pPr>
            <w:r>
              <w:rPr>
                <w:rFonts w:hint="eastAsia" w:ascii="仿宋" w:hAnsi="仿宋" w:eastAsia="仿宋"/>
                <w:bCs/>
                <w:kern w:val="0"/>
                <w:sz w:val="28"/>
                <w:szCs w:val="28"/>
              </w:rPr>
              <w:t>包最高价（元）</w:t>
            </w:r>
          </w:p>
        </w:tc>
        <w:tc>
          <w:tcPr>
            <w:tcW w:w="609" w:type="pct"/>
            <w:vAlign w:val="center"/>
          </w:tcPr>
          <w:p w14:paraId="3C504CDE">
            <w:pPr>
              <w:spacing w:line="360" w:lineRule="auto"/>
              <w:jc w:val="both"/>
              <w:rPr>
                <w:rFonts w:hint="eastAsia" w:ascii="仿宋" w:hAnsi="仿宋" w:eastAsia="仿宋"/>
                <w:bCs/>
                <w:kern w:val="0"/>
                <w:sz w:val="28"/>
                <w:szCs w:val="28"/>
              </w:rPr>
            </w:pPr>
            <w:r>
              <w:rPr>
                <w:rFonts w:hint="eastAsia" w:ascii="仿宋" w:hAnsi="仿宋" w:eastAsia="仿宋"/>
                <w:bCs/>
                <w:kern w:val="0"/>
                <w:sz w:val="28"/>
                <w:szCs w:val="28"/>
              </w:rPr>
              <w:t>是否专门面向中小企业</w:t>
            </w:r>
          </w:p>
        </w:tc>
        <w:tc>
          <w:tcPr>
            <w:tcW w:w="913" w:type="pct"/>
            <w:vAlign w:val="center"/>
          </w:tcPr>
          <w:p w14:paraId="0A0D0992">
            <w:pPr>
              <w:spacing w:line="360" w:lineRule="auto"/>
              <w:jc w:val="both"/>
              <w:rPr>
                <w:rFonts w:hint="eastAsia" w:ascii="仿宋" w:hAnsi="仿宋" w:eastAsia="仿宋"/>
                <w:bCs/>
                <w:kern w:val="0"/>
                <w:sz w:val="28"/>
                <w:szCs w:val="28"/>
              </w:rPr>
            </w:pPr>
            <w:r>
              <w:rPr>
                <w:rFonts w:hint="eastAsia" w:ascii="仿宋" w:hAnsi="仿宋" w:eastAsia="仿宋"/>
                <w:bCs/>
                <w:kern w:val="0"/>
                <w:sz w:val="28"/>
                <w:szCs w:val="28"/>
              </w:rPr>
              <w:t>采购预留</w:t>
            </w:r>
          </w:p>
          <w:p w14:paraId="7CA316BC">
            <w:pPr>
              <w:spacing w:line="360" w:lineRule="auto"/>
              <w:jc w:val="both"/>
              <w:rPr>
                <w:rFonts w:hint="eastAsia" w:ascii="仿宋" w:hAnsi="仿宋" w:eastAsia="仿宋"/>
                <w:bCs/>
                <w:kern w:val="0"/>
                <w:sz w:val="28"/>
                <w:szCs w:val="28"/>
              </w:rPr>
            </w:pPr>
            <w:r>
              <w:rPr>
                <w:rFonts w:hint="eastAsia" w:ascii="仿宋" w:hAnsi="仿宋" w:eastAsia="仿宋"/>
                <w:bCs/>
                <w:kern w:val="0"/>
                <w:sz w:val="28"/>
                <w:szCs w:val="28"/>
              </w:rPr>
              <w:t>金额（元）</w:t>
            </w:r>
          </w:p>
        </w:tc>
      </w:tr>
      <w:tr w14:paraId="6D16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025" w:type="pct"/>
            <w:vAlign w:val="center"/>
          </w:tcPr>
          <w:p w14:paraId="7B12401B">
            <w:pPr>
              <w:spacing w:line="360" w:lineRule="auto"/>
              <w:jc w:val="center"/>
              <w:rPr>
                <w:rFonts w:hint="default" w:ascii="仿宋" w:hAnsi="仿宋" w:eastAsia="仿宋"/>
                <w:bCs/>
                <w:kern w:val="0"/>
                <w:sz w:val="24"/>
                <w:szCs w:val="24"/>
                <w:lang w:val="en-US" w:eastAsia="zh-CN"/>
              </w:rPr>
            </w:pPr>
            <w:r>
              <w:rPr>
                <w:rFonts w:hint="eastAsia" w:ascii="仿宋" w:hAnsi="仿宋" w:eastAsia="仿宋"/>
                <w:bCs/>
                <w:kern w:val="0"/>
                <w:sz w:val="24"/>
                <w:szCs w:val="24"/>
              </w:rPr>
              <w:t>襄财磋商采</w:t>
            </w:r>
            <w:r>
              <w:rPr>
                <w:rFonts w:hint="eastAsia" w:ascii="仿宋" w:hAnsi="仿宋" w:eastAsia="仿宋"/>
                <w:bCs/>
                <w:kern w:val="0"/>
                <w:sz w:val="24"/>
                <w:szCs w:val="24"/>
                <w:lang w:val="en-US" w:eastAsia="zh-CN"/>
              </w:rPr>
              <w:t>购</w:t>
            </w:r>
            <w:r>
              <w:rPr>
                <w:rFonts w:hint="eastAsia" w:ascii="仿宋" w:hAnsi="仿宋" w:eastAsia="仿宋"/>
                <w:bCs/>
                <w:kern w:val="0"/>
                <w:sz w:val="24"/>
                <w:szCs w:val="24"/>
              </w:rPr>
              <w:t>-2025-1</w:t>
            </w:r>
            <w:r>
              <w:rPr>
                <w:rFonts w:hint="eastAsia" w:ascii="仿宋" w:hAnsi="仿宋" w:eastAsia="仿宋"/>
                <w:bCs/>
                <w:kern w:val="0"/>
                <w:sz w:val="24"/>
                <w:szCs w:val="24"/>
                <w:lang w:val="en-US" w:eastAsia="zh-CN"/>
              </w:rPr>
              <w:t>8-A</w:t>
            </w:r>
          </w:p>
        </w:tc>
        <w:tc>
          <w:tcPr>
            <w:tcW w:w="625" w:type="pct"/>
            <w:vAlign w:val="center"/>
          </w:tcPr>
          <w:p w14:paraId="7CD111FA">
            <w:pPr>
              <w:spacing w:line="360" w:lineRule="auto"/>
              <w:jc w:val="center"/>
              <w:rPr>
                <w:rFonts w:hint="eastAsia" w:ascii="仿宋" w:hAnsi="仿宋" w:eastAsia="仿宋"/>
                <w:bCs/>
                <w:kern w:val="0"/>
                <w:sz w:val="24"/>
                <w:szCs w:val="24"/>
              </w:rPr>
            </w:pPr>
            <w:r>
              <w:rPr>
                <w:rFonts w:hint="eastAsia" w:ascii="仿宋" w:hAnsi="仿宋" w:eastAsia="仿宋"/>
                <w:bCs/>
                <w:kern w:val="0"/>
                <w:sz w:val="24"/>
                <w:szCs w:val="24"/>
              </w:rPr>
              <w:t>第一标段</w:t>
            </w:r>
          </w:p>
        </w:tc>
        <w:tc>
          <w:tcPr>
            <w:tcW w:w="913" w:type="pct"/>
            <w:vAlign w:val="center"/>
          </w:tcPr>
          <w:p w14:paraId="5BFD8D09">
            <w:pPr>
              <w:spacing w:line="360" w:lineRule="auto"/>
              <w:jc w:val="left"/>
              <w:rPr>
                <w:rFonts w:hint="eastAsia" w:ascii="仿宋" w:hAnsi="仿宋" w:eastAsia="仿宋"/>
                <w:bCs/>
                <w:kern w:val="0"/>
                <w:sz w:val="28"/>
                <w:szCs w:val="28"/>
              </w:rPr>
            </w:pPr>
            <w:r>
              <w:rPr>
                <w:rFonts w:hint="eastAsia" w:ascii="仿宋" w:hAnsi="仿宋" w:eastAsia="仿宋"/>
                <w:bCs/>
                <w:kern w:val="0"/>
                <w:sz w:val="28"/>
                <w:szCs w:val="28"/>
                <w:lang w:eastAsia="zh-CN"/>
              </w:rPr>
              <w:t>1900000.00</w:t>
            </w:r>
          </w:p>
        </w:tc>
        <w:tc>
          <w:tcPr>
            <w:tcW w:w="913" w:type="pct"/>
            <w:vAlign w:val="center"/>
          </w:tcPr>
          <w:p w14:paraId="536B856B">
            <w:pPr>
              <w:spacing w:line="360" w:lineRule="auto"/>
              <w:jc w:val="left"/>
              <w:rPr>
                <w:rFonts w:hint="eastAsia" w:ascii="仿宋" w:hAnsi="仿宋" w:eastAsia="仿宋"/>
                <w:bCs/>
                <w:kern w:val="0"/>
                <w:sz w:val="28"/>
                <w:szCs w:val="28"/>
              </w:rPr>
            </w:pPr>
            <w:r>
              <w:rPr>
                <w:rFonts w:hint="eastAsia" w:ascii="仿宋" w:hAnsi="仿宋" w:eastAsia="仿宋"/>
                <w:bCs/>
                <w:kern w:val="0"/>
                <w:sz w:val="28"/>
                <w:szCs w:val="28"/>
                <w:lang w:eastAsia="zh-CN"/>
              </w:rPr>
              <w:t>1900000.00</w:t>
            </w:r>
          </w:p>
        </w:tc>
        <w:tc>
          <w:tcPr>
            <w:tcW w:w="609" w:type="pct"/>
            <w:vAlign w:val="center"/>
          </w:tcPr>
          <w:p w14:paraId="2AD8711F">
            <w:pPr>
              <w:spacing w:line="360" w:lineRule="auto"/>
              <w:ind w:firstLine="280" w:firstLineChars="100"/>
              <w:jc w:val="left"/>
              <w:rPr>
                <w:rFonts w:hint="eastAsia" w:ascii="仿宋" w:hAnsi="仿宋" w:eastAsia="仿宋"/>
                <w:bCs/>
                <w:kern w:val="0"/>
                <w:sz w:val="28"/>
                <w:szCs w:val="28"/>
                <w:lang w:val="en-US" w:eastAsia="zh-CN"/>
              </w:rPr>
            </w:pPr>
            <w:r>
              <w:rPr>
                <w:rFonts w:hint="eastAsia" w:ascii="仿宋" w:hAnsi="仿宋" w:eastAsia="仿宋"/>
                <w:bCs/>
                <w:kern w:val="0"/>
                <w:sz w:val="28"/>
                <w:szCs w:val="28"/>
                <w:lang w:val="en-US" w:eastAsia="zh-CN"/>
              </w:rPr>
              <w:t>是</w:t>
            </w:r>
          </w:p>
        </w:tc>
        <w:tc>
          <w:tcPr>
            <w:tcW w:w="913" w:type="pct"/>
            <w:vAlign w:val="center"/>
          </w:tcPr>
          <w:p w14:paraId="621BB633">
            <w:pPr>
              <w:spacing w:line="360" w:lineRule="auto"/>
              <w:jc w:val="left"/>
              <w:rPr>
                <w:rFonts w:hint="eastAsia" w:ascii="仿宋" w:hAnsi="仿宋" w:eastAsia="仿宋"/>
                <w:bCs/>
                <w:kern w:val="0"/>
                <w:sz w:val="28"/>
                <w:szCs w:val="28"/>
              </w:rPr>
            </w:pPr>
            <w:r>
              <w:rPr>
                <w:rFonts w:hint="eastAsia" w:ascii="仿宋" w:hAnsi="仿宋" w:eastAsia="仿宋"/>
                <w:bCs/>
                <w:kern w:val="0"/>
                <w:sz w:val="28"/>
                <w:szCs w:val="28"/>
                <w:lang w:eastAsia="zh-CN"/>
              </w:rPr>
              <w:t>1900000.00</w:t>
            </w:r>
          </w:p>
        </w:tc>
      </w:tr>
    </w:tbl>
    <w:p w14:paraId="49A39008">
      <w:pPr>
        <w:widowControl/>
        <w:spacing w:before="226" w:line="360" w:lineRule="auto"/>
        <w:ind w:firstLine="600"/>
        <w:jc w:val="left"/>
        <w:rPr>
          <w:rFonts w:hint="eastAsia" w:ascii="仿宋" w:hAnsi="仿宋" w:eastAsia="仿宋"/>
          <w:bCs/>
          <w:kern w:val="0"/>
          <w:sz w:val="28"/>
          <w:szCs w:val="28"/>
        </w:rPr>
      </w:pPr>
      <w:r>
        <w:rPr>
          <w:rFonts w:hint="eastAsia" w:ascii="仿宋" w:hAnsi="仿宋" w:eastAsia="仿宋"/>
          <w:bCs/>
          <w:kern w:val="0"/>
          <w:sz w:val="28"/>
          <w:szCs w:val="28"/>
        </w:rPr>
        <w:t xml:space="preserve"> 5、采购需求（包括但不限于标的的名称、数量、简要技术需求或服务要求等）：本项目采购</w:t>
      </w:r>
      <w:r>
        <w:rPr>
          <w:rFonts w:hint="eastAsia" w:ascii="仿宋" w:hAnsi="仿宋" w:eastAsia="仿宋" w:cs="仿宋"/>
          <w:color w:val="000000"/>
          <w:kern w:val="0"/>
          <w:sz w:val="28"/>
          <w:szCs w:val="28"/>
          <w:shd w:val="clear" w:color="auto" w:fill="FFFFFF"/>
          <w:lang w:val="en-US" w:eastAsia="zh-CN"/>
        </w:rPr>
        <w:t>襄城县颍阳镇槐树王村的和美乡村建设实用型规划方案及实施落地指导服务。</w:t>
      </w:r>
      <w:r>
        <w:rPr>
          <w:rFonts w:hint="eastAsia" w:ascii="仿宋" w:hAnsi="仿宋" w:eastAsia="仿宋"/>
          <w:bCs/>
          <w:kern w:val="0"/>
          <w:sz w:val="28"/>
          <w:szCs w:val="28"/>
        </w:rPr>
        <w:t>（具体详见竞争性磋商文件）。</w:t>
      </w:r>
    </w:p>
    <w:p w14:paraId="1CE7A5B9">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6、合同履行期限：</w:t>
      </w:r>
      <w:r>
        <w:rPr>
          <w:rFonts w:hint="eastAsia" w:ascii="仿宋" w:hAnsi="仿宋" w:eastAsia="仿宋" w:cs="仿宋"/>
          <w:color w:val="000000"/>
          <w:kern w:val="0"/>
          <w:sz w:val="28"/>
          <w:szCs w:val="28"/>
          <w:highlight w:val="none"/>
          <w:shd w:val="clear" w:color="auto" w:fill="FFFFFF"/>
          <w:lang w:val="en-US" w:eastAsia="zh-CN"/>
        </w:rPr>
        <w:t>12个月。</w:t>
      </w:r>
      <w:r>
        <w:rPr>
          <w:rFonts w:hint="eastAsia" w:ascii="仿宋" w:hAnsi="仿宋" w:eastAsia="仿宋"/>
          <w:bCs/>
          <w:kern w:val="0"/>
          <w:sz w:val="28"/>
          <w:szCs w:val="28"/>
        </w:rPr>
        <w:t xml:space="preserve"> </w:t>
      </w:r>
    </w:p>
    <w:p w14:paraId="64B0B0E8">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7、本项目是否接受联合体投标：</w:t>
      </w:r>
      <w:r>
        <w:rPr>
          <w:rFonts w:hint="eastAsia" w:ascii="仿宋" w:hAnsi="仿宋" w:eastAsia="仿宋"/>
          <w:bCs/>
          <w:kern w:val="0"/>
          <w:sz w:val="28"/>
          <w:szCs w:val="28"/>
          <w:lang w:val="en-US" w:eastAsia="zh-CN"/>
        </w:rPr>
        <w:t>是</w:t>
      </w:r>
      <w:r>
        <w:rPr>
          <w:rFonts w:hint="eastAsia" w:ascii="仿宋" w:hAnsi="仿宋" w:eastAsia="仿宋"/>
          <w:bCs/>
          <w:kern w:val="0"/>
          <w:sz w:val="28"/>
          <w:szCs w:val="28"/>
        </w:rPr>
        <w:t xml:space="preserve"> </w:t>
      </w:r>
    </w:p>
    <w:p w14:paraId="5F9CF3FA">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 xml:space="preserve">8、是否接受进口产品：否 </w:t>
      </w:r>
    </w:p>
    <w:p w14:paraId="313A4217">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9、是否专门面向中小企业：是</w:t>
      </w:r>
    </w:p>
    <w:p w14:paraId="2317ED22">
      <w:pPr>
        <w:spacing w:line="360" w:lineRule="auto"/>
        <w:jc w:val="left"/>
        <w:rPr>
          <w:rFonts w:ascii="仿宋" w:hAnsi="仿宋" w:eastAsia="仿宋"/>
          <w:b/>
          <w:kern w:val="0"/>
          <w:sz w:val="28"/>
          <w:szCs w:val="28"/>
        </w:rPr>
      </w:pPr>
      <w:r>
        <w:rPr>
          <w:rFonts w:hint="eastAsia" w:ascii="仿宋" w:hAnsi="仿宋" w:eastAsia="仿宋"/>
          <w:b/>
          <w:kern w:val="0"/>
          <w:sz w:val="28"/>
          <w:szCs w:val="28"/>
        </w:rPr>
        <w:t>二、申请人资格要求</w:t>
      </w:r>
    </w:p>
    <w:p w14:paraId="38DA7532">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1、满足《中华人民共和国政府采购法》第二十二条规定； </w:t>
      </w:r>
    </w:p>
    <w:p w14:paraId="25409A75">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2、落实政府采购政策满足的资格要求： </w:t>
      </w:r>
    </w:p>
    <w:p w14:paraId="21D69B1D">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本项目专门面对中小微企业采购；</w:t>
      </w:r>
    </w:p>
    <w:p w14:paraId="6C074726">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3、本项目的特定资格要求 </w:t>
      </w:r>
    </w:p>
    <w:p w14:paraId="3D3EAADE">
      <w:pPr>
        <w:spacing w:line="360" w:lineRule="auto"/>
        <w:ind w:firstLine="1120" w:firstLineChars="400"/>
        <w:jc w:val="left"/>
        <w:rPr>
          <w:rFonts w:ascii="仿宋" w:hAnsi="仿宋" w:eastAsia="仿宋"/>
          <w:bCs/>
          <w:kern w:val="0"/>
          <w:sz w:val="28"/>
          <w:szCs w:val="28"/>
        </w:rPr>
      </w:pPr>
      <w:r>
        <w:rPr>
          <w:rFonts w:hint="eastAsia" w:ascii="仿宋" w:hAnsi="仿宋" w:eastAsia="仿宋"/>
          <w:bCs/>
          <w:kern w:val="0"/>
          <w:sz w:val="28"/>
          <w:szCs w:val="28"/>
        </w:rPr>
        <w:t>无</w:t>
      </w:r>
    </w:p>
    <w:p w14:paraId="5B642C6B">
      <w:pPr>
        <w:numPr>
          <w:ilvl w:val="0"/>
          <w:numId w:val="1"/>
        </w:numPr>
        <w:spacing w:line="360" w:lineRule="auto"/>
        <w:jc w:val="left"/>
        <w:rPr>
          <w:rFonts w:ascii="仿宋" w:hAnsi="仿宋" w:eastAsia="仿宋"/>
          <w:b/>
          <w:kern w:val="0"/>
          <w:sz w:val="28"/>
          <w:szCs w:val="28"/>
        </w:rPr>
      </w:pPr>
      <w:r>
        <w:rPr>
          <w:rFonts w:hint="eastAsia" w:ascii="仿宋" w:hAnsi="仿宋" w:eastAsia="仿宋"/>
          <w:b/>
          <w:kern w:val="0"/>
          <w:sz w:val="28"/>
          <w:szCs w:val="28"/>
        </w:rPr>
        <w:t>磋商文件的获取</w:t>
      </w:r>
    </w:p>
    <w:p w14:paraId="03F62B19">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1.时间：2025年</w:t>
      </w:r>
      <w:r>
        <w:rPr>
          <w:rFonts w:hint="eastAsia" w:ascii="仿宋" w:hAnsi="仿宋" w:eastAsia="仿宋"/>
          <w:bCs/>
          <w:kern w:val="0"/>
          <w:sz w:val="28"/>
          <w:szCs w:val="28"/>
          <w:lang w:val="en-US" w:eastAsia="zh-CN"/>
        </w:rPr>
        <w:t>4</w:t>
      </w:r>
      <w:r>
        <w:rPr>
          <w:rFonts w:hint="eastAsia" w:ascii="仿宋" w:hAnsi="仿宋" w:eastAsia="仿宋"/>
          <w:bCs/>
          <w:kern w:val="0"/>
          <w:sz w:val="28"/>
          <w:szCs w:val="28"/>
        </w:rPr>
        <w:t>月</w:t>
      </w:r>
      <w:r>
        <w:rPr>
          <w:rFonts w:hint="eastAsia" w:ascii="仿宋" w:hAnsi="仿宋" w:eastAsia="仿宋"/>
          <w:bCs/>
          <w:kern w:val="0"/>
          <w:sz w:val="28"/>
          <w:szCs w:val="28"/>
          <w:lang w:val="en-US" w:eastAsia="zh-CN"/>
        </w:rPr>
        <w:t>27</w:t>
      </w:r>
      <w:r>
        <w:rPr>
          <w:rFonts w:hint="eastAsia" w:ascii="仿宋" w:hAnsi="仿宋" w:eastAsia="仿宋"/>
          <w:bCs/>
          <w:kern w:val="0"/>
          <w:sz w:val="28"/>
          <w:szCs w:val="28"/>
        </w:rPr>
        <w:t>日至2025</w:t>
      </w:r>
      <w:r>
        <w:rPr>
          <w:rFonts w:ascii="仿宋" w:hAnsi="仿宋" w:eastAsia="仿宋"/>
          <w:bCs/>
          <w:kern w:val="0"/>
          <w:sz w:val="28"/>
          <w:szCs w:val="28"/>
        </w:rPr>
        <w:t>年</w:t>
      </w:r>
      <w:r>
        <w:rPr>
          <w:rFonts w:hint="eastAsia" w:ascii="仿宋" w:hAnsi="仿宋" w:eastAsia="仿宋"/>
          <w:bCs/>
          <w:kern w:val="0"/>
          <w:sz w:val="28"/>
          <w:szCs w:val="28"/>
          <w:lang w:val="en-US" w:eastAsia="zh-CN"/>
        </w:rPr>
        <w:t>5</w:t>
      </w:r>
      <w:r>
        <w:rPr>
          <w:rFonts w:ascii="仿宋" w:hAnsi="仿宋" w:eastAsia="仿宋"/>
          <w:bCs/>
          <w:kern w:val="0"/>
          <w:sz w:val="28"/>
          <w:szCs w:val="28"/>
        </w:rPr>
        <w:t>月</w:t>
      </w:r>
      <w:r>
        <w:rPr>
          <w:rFonts w:hint="eastAsia" w:ascii="仿宋" w:hAnsi="仿宋" w:eastAsia="仿宋"/>
          <w:bCs/>
          <w:kern w:val="0"/>
          <w:sz w:val="28"/>
          <w:szCs w:val="28"/>
          <w:lang w:val="en-US" w:eastAsia="zh-CN"/>
        </w:rPr>
        <w:t>8</w:t>
      </w:r>
      <w:r>
        <w:rPr>
          <w:rFonts w:ascii="仿宋" w:hAnsi="仿宋" w:eastAsia="仿宋"/>
          <w:bCs/>
          <w:kern w:val="0"/>
          <w:sz w:val="28"/>
          <w:szCs w:val="28"/>
        </w:rPr>
        <w:t>日</w:t>
      </w:r>
      <w:r>
        <w:rPr>
          <w:rFonts w:hint="eastAsia" w:ascii="仿宋" w:hAnsi="仿宋" w:eastAsia="仿宋"/>
          <w:bCs/>
          <w:kern w:val="0"/>
          <w:sz w:val="28"/>
          <w:szCs w:val="28"/>
        </w:rPr>
        <w:t xml:space="preserve">，每天上午00:00至11:59，下午12:00至23:59（北京时间，法定节假日除外。） </w:t>
      </w:r>
    </w:p>
    <w:p w14:paraId="4CF15CE3">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2.地点：即日起至投标截止时间，登录《全国公共资源交易平台（河南省·许昌市）》（http://117.159.53.11:60632/）免费下载。  </w:t>
      </w:r>
    </w:p>
    <w:p w14:paraId="3013F551">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3.方式：线上下载 </w:t>
      </w:r>
    </w:p>
    <w:p w14:paraId="1C59C5AD">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4.售价：0元 </w:t>
      </w:r>
    </w:p>
    <w:bookmarkEnd w:id="1"/>
    <w:bookmarkEnd w:id="2"/>
    <w:p w14:paraId="46616C27">
      <w:pPr>
        <w:spacing w:line="360" w:lineRule="auto"/>
        <w:jc w:val="left"/>
        <w:rPr>
          <w:rFonts w:ascii="仿宋" w:hAnsi="仿宋" w:eastAsia="仿宋"/>
          <w:b/>
          <w:kern w:val="0"/>
          <w:sz w:val="28"/>
          <w:szCs w:val="28"/>
        </w:rPr>
      </w:pPr>
      <w:r>
        <w:rPr>
          <w:rFonts w:hint="eastAsia" w:ascii="仿宋" w:hAnsi="仿宋" w:eastAsia="仿宋"/>
          <w:b/>
          <w:kern w:val="0"/>
          <w:sz w:val="28"/>
          <w:szCs w:val="28"/>
        </w:rPr>
        <w:t>四、响应文件提交</w:t>
      </w:r>
    </w:p>
    <w:p w14:paraId="696845A7">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1.截止时间：2025</w:t>
      </w:r>
      <w:r>
        <w:rPr>
          <w:rFonts w:ascii="仿宋" w:hAnsi="仿宋" w:eastAsia="仿宋"/>
          <w:bCs/>
          <w:kern w:val="0"/>
          <w:sz w:val="28"/>
          <w:szCs w:val="28"/>
        </w:rPr>
        <w:t>年</w:t>
      </w:r>
      <w:r>
        <w:rPr>
          <w:rFonts w:hint="eastAsia" w:ascii="仿宋" w:hAnsi="仿宋" w:eastAsia="仿宋"/>
          <w:bCs/>
          <w:kern w:val="0"/>
          <w:sz w:val="28"/>
          <w:szCs w:val="28"/>
          <w:lang w:val="en-US" w:eastAsia="zh-CN"/>
        </w:rPr>
        <w:t>5</w:t>
      </w:r>
      <w:r>
        <w:rPr>
          <w:rFonts w:ascii="仿宋" w:hAnsi="仿宋" w:eastAsia="仿宋"/>
          <w:bCs/>
          <w:kern w:val="0"/>
          <w:sz w:val="28"/>
          <w:szCs w:val="28"/>
        </w:rPr>
        <w:t>月</w:t>
      </w:r>
      <w:r>
        <w:rPr>
          <w:rFonts w:hint="eastAsia" w:ascii="仿宋" w:hAnsi="仿宋" w:eastAsia="仿宋"/>
          <w:bCs/>
          <w:kern w:val="0"/>
          <w:sz w:val="28"/>
          <w:szCs w:val="28"/>
          <w:lang w:val="en-US" w:eastAsia="zh-CN"/>
        </w:rPr>
        <w:t>8</w:t>
      </w:r>
      <w:r>
        <w:rPr>
          <w:rFonts w:ascii="仿宋" w:hAnsi="仿宋" w:eastAsia="仿宋"/>
          <w:bCs/>
          <w:kern w:val="0"/>
          <w:sz w:val="28"/>
          <w:szCs w:val="28"/>
        </w:rPr>
        <w:t>日</w:t>
      </w:r>
      <w:r>
        <w:rPr>
          <w:rFonts w:hint="eastAsia" w:ascii="仿宋" w:hAnsi="仿宋" w:eastAsia="仿宋"/>
          <w:bCs/>
          <w:kern w:val="0"/>
          <w:sz w:val="28"/>
          <w:szCs w:val="28"/>
          <w:lang w:val="en-US" w:eastAsia="zh-CN"/>
        </w:rPr>
        <w:t>09</w:t>
      </w:r>
      <w:r>
        <w:rPr>
          <w:rFonts w:hint="eastAsia" w:ascii="仿宋" w:hAnsi="仿宋" w:eastAsia="仿宋"/>
          <w:bCs/>
          <w:kern w:val="0"/>
          <w:sz w:val="28"/>
          <w:szCs w:val="28"/>
        </w:rPr>
        <w:t xml:space="preserve">时00分（北京时间） </w:t>
      </w:r>
    </w:p>
    <w:p w14:paraId="4392421B">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2.地点：本项目为全流程电子化交易项目，投标人必须通过许昌公共资源交易系统下载“新点投标文件制作软件（河南省版）”的最新版本制作并上传加密电子响应文件（后缀格式为.XCSTF）。截至投标截止时间，交易系统投标通道将关闭，投标人未完成电子响应文件上传的，投标将被拒绝。</w:t>
      </w:r>
    </w:p>
    <w:p w14:paraId="6ED35AB0">
      <w:pPr>
        <w:spacing w:line="360" w:lineRule="auto"/>
        <w:jc w:val="left"/>
        <w:rPr>
          <w:rFonts w:ascii="仿宋" w:hAnsi="仿宋" w:eastAsia="仿宋"/>
          <w:b/>
          <w:kern w:val="0"/>
          <w:sz w:val="28"/>
          <w:szCs w:val="28"/>
        </w:rPr>
      </w:pPr>
      <w:r>
        <w:rPr>
          <w:rFonts w:hint="eastAsia" w:ascii="仿宋" w:hAnsi="仿宋" w:eastAsia="仿宋"/>
          <w:b/>
          <w:kern w:val="0"/>
          <w:sz w:val="28"/>
          <w:szCs w:val="28"/>
        </w:rPr>
        <w:t xml:space="preserve">五、响应文件开启 </w:t>
      </w:r>
    </w:p>
    <w:p w14:paraId="0DC0C449">
      <w:pPr>
        <w:spacing w:line="360" w:lineRule="auto"/>
        <w:ind w:firstLine="560" w:firstLineChars="200"/>
        <w:jc w:val="left"/>
        <w:rPr>
          <w:rFonts w:ascii="仿宋" w:hAnsi="仿宋" w:eastAsia="仿宋"/>
          <w:bCs/>
          <w:kern w:val="0"/>
          <w:sz w:val="28"/>
          <w:szCs w:val="28"/>
          <w:highlight w:val="yellow"/>
        </w:rPr>
      </w:pPr>
      <w:r>
        <w:rPr>
          <w:rFonts w:hint="eastAsia" w:ascii="仿宋" w:hAnsi="仿宋" w:eastAsia="仿宋"/>
          <w:bCs/>
          <w:kern w:val="0"/>
          <w:sz w:val="28"/>
          <w:szCs w:val="28"/>
        </w:rPr>
        <w:t>1.时间：2025</w:t>
      </w:r>
      <w:r>
        <w:rPr>
          <w:rFonts w:ascii="仿宋" w:hAnsi="仿宋" w:eastAsia="仿宋"/>
          <w:bCs/>
          <w:kern w:val="0"/>
          <w:sz w:val="28"/>
          <w:szCs w:val="28"/>
        </w:rPr>
        <w:t>年</w:t>
      </w:r>
      <w:r>
        <w:rPr>
          <w:rFonts w:hint="eastAsia" w:ascii="仿宋" w:hAnsi="仿宋" w:eastAsia="仿宋"/>
          <w:bCs/>
          <w:kern w:val="0"/>
          <w:sz w:val="28"/>
          <w:szCs w:val="28"/>
          <w:lang w:val="en-US" w:eastAsia="zh-CN"/>
        </w:rPr>
        <w:t>5</w:t>
      </w:r>
      <w:r>
        <w:rPr>
          <w:rFonts w:ascii="仿宋" w:hAnsi="仿宋" w:eastAsia="仿宋"/>
          <w:bCs/>
          <w:kern w:val="0"/>
          <w:sz w:val="28"/>
          <w:szCs w:val="28"/>
        </w:rPr>
        <w:t>月</w:t>
      </w:r>
      <w:r>
        <w:rPr>
          <w:rFonts w:hint="eastAsia" w:ascii="仿宋" w:hAnsi="仿宋" w:eastAsia="仿宋"/>
          <w:bCs/>
          <w:kern w:val="0"/>
          <w:sz w:val="28"/>
          <w:szCs w:val="28"/>
          <w:lang w:val="en-US" w:eastAsia="zh-CN"/>
        </w:rPr>
        <w:t>8</w:t>
      </w:r>
      <w:r>
        <w:rPr>
          <w:rFonts w:ascii="仿宋" w:hAnsi="仿宋" w:eastAsia="仿宋"/>
          <w:bCs/>
          <w:kern w:val="0"/>
          <w:sz w:val="28"/>
          <w:szCs w:val="28"/>
        </w:rPr>
        <w:t>日</w:t>
      </w:r>
      <w:r>
        <w:rPr>
          <w:rFonts w:hint="eastAsia" w:ascii="仿宋" w:hAnsi="仿宋" w:eastAsia="仿宋"/>
          <w:bCs/>
          <w:kern w:val="0"/>
          <w:sz w:val="28"/>
          <w:szCs w:val="28"/>
          <w:lang w:val="en-US" w:eastAsia="zh-CN"/>
        </w:rPr>
        <w:t>09</w:t>
      </w:r>
      <w:r>
        <w:rPr>
          <w:rFonts w:hint="eastAsia" w:ascii="仿宋" w:hAnsi="仿宋" w:eastAsia="仿宋"/>
          <w:bCs/>
          <w:kern w:val="0"/>
          <w:sz w:val="28"/>
          <w:szCs w:val="28"/>
        </w:rPr>
        <w:t xml:space="preserve">时00分（北京时间） </w:t>
      </w:r>
    </w:p>
    <w:p w14:paraId="7E046474">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2.地点：项目采用远程不见面开标，投标人无须到现场，开标时间前，投标人使用 CA 数字证书登录全国公共资源交易平台（河南省·许昌市）—进入公共资源交易系统（http://117.159.53.11:60632/）—点击“项目信息—项目名称”—在系统操作导航栏点击“开标—不见面开标大厅</w:t>
      </w:r>
    </w:p>
    <w:p w14:paraId="2924E749">
      <w:pPr>
        <w:spacing w:line="360" w:lineRule="auto"/>
        <w:jc w:val="left"/>
        <w:rPr>
          <w:rFonts w:ascii="仿宋" w:hAnsi="仿宋" w:eastAsia="仿宋"/>
          <w:b/>
          <w:kern w:val="0"/>
          <w:sz w:val="28"/>
          <w:szCs w:val="28"/>
        </w:rPr>
      </w:pPr>
      <w:r>
        <w:rPr>
          <w:rFonts w:hint="eastAsia" w:ascii="仿宋" w:hAnsi="仿宋" w:eastAsia="仿宋"/>
          <w:bCs/>
          <w:kern w:val="0"/>
          <w:sz w:val="28"/>
          <w:szCs w:val="28"/>
        </w:rPr>
        <w:t xml:space="preserve">（http://117.159.53.11:60632/BidOpening）”，在规定的开标时间内进行解密开标。 </w:t>
      </w:r>
    </w:p>
    <w:p w14:paraId="59B7AE95">
      <w:pPr>
        <w:spacing w:line="360" w:lineRule="auto"/>
        <w:jc w:val="left"/>
        <w:rPr>
          <w:rFonts w:ascii="仿宋" w:hAnsi="仿宋" w:eastAsia="仿宋"/>
          <w:b/>
          <w:kern w:val="0"/>
          <w:sz w:val="28"/>
          <w:szCs w:val="28"/>
        </w:rPr>
      </w:pPr>
      <w:r>
        <w:rPr>
          <w:rFonts w:hint="eastAsia" w:ascii="仿宋" w:hAnsi="仿宋" w:eastAsia="仿宋"/>
          <w:b/>
          <w:kern w:val="0"/>
          <w:sz w:val="28"/>
          <w:szCs w:val="28"/>
        </w:rPr>
        <w:t xml:space="preserve">六、发布公告的媒介及招标公告期限 </w:t>
      </w:r>
    </w:p>
    <w:p w14:paraId="2308BE21">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本次招标公告在《河南省政府采购网》、《许昌市政府采购网》、《全国公共资源交易平台（河南省·许昌市）》上发布,招标公告期限为三个工作日 。  </w:t>
      </w:r>
    </w:p>
    <w:p w14:paraId="47F3549A">
      <w:pPr>
        <w:spacing w:line="360" w:lineRule="auto"/>
        <w:jc w:val="left"/>
        <w:rPr>
          <w:rFonts w:ascii="仿宋" w:hAnsi="仿宋" w:eastAsia="仿宋"/>
          <w:b/>
          <w:kern w:val="0"/>
          <w:sz w:val="28"/>
          <w:szCs w:val="28"/>
        </w:rPr>
      </w:pPr>
      <w:r>
        <w:rPr>
          <w:rFonts w:hint="eastAsia" w:ascii="仿宋" w:hAnsi="仿宋" w:eastAsia="仿宋"/>
          <w:b/>
          <w:kern w:val="0"/>
          <w:sz w:val="28"/>
          <w:szCs w:val="28"/>
        </w:rPr>
        <w:t xml:space="preserve">七、其他补充事宜 </w:t>
      </w:r>
    </w:p>
    <w:p w14:paraId="5F0CDDAA">
      <w:pPr>
        <w:pStyle w:val="14"/>
        <w:spacing w:before="48" w:beforeAutospacing="0" w:after="0" w:afterAutospacing="0" w:line="360" w:lineRule="auto"/>
        <w:ind w:firstLine="480"/>
        <w:jc w:val="both"/>
        <w:rPr>
          <w:rFonts w:ascii="仿宋" w:hAnsi="仿宋" w:eastAsia="仿宋" w:cs="Calibri"/>
          <w:bCs/>
          <w:sz w:val="28"/>
          <w:szCs w:val="28"/>
        </w:rPr>
      </w:pPr>
      <w:r>
        <w:rPr>
          <w:rFonts w:hint="eastAsia" w:ascii="仿宋" w:hAnsi="仿宋" w:eastAsia="仿宋" w:cs="Calibri"/>
          <w:bCs/>
          <w:sz w:val="28"/>
          <w:szCs w:val="28"/>
        </w:rPr>
        <w:t>1、本项目为全流程电子化交易项目，投标人须提交电子投标文件。</w:t>
      </w:r>
    </w:p>
    <w:p w14:paraId="5EF6A0B7">
      <w:pPr>
        <w:pStyle w:val="14"/>
        <w:spacing w:before="48" w:beforeAutospacing="0" w:after="0" w:afterAutospacing="0" w:line="360" w:lineRule="auto"/>
        <w:ind w:firstLine="480"/>
        <w:jc w:val="both"/>
        <w:rPr>
          <w:rFonts w:ascii="仿宋" w:hAnsi="仿宋" w:eastAsia="仿宋" w:cs="Calibri"/>
          <w:bCs/>
          <w:sz w:val="28"/>
          <w:szCs w:val="28"/>
        </w:rPr>
      </w:pPr>
      <w:r>
        <w:rPr>
          <w:rFonts w:hint="eastAsia" w:ascii="仿宋" w:hAnsi="仿宋" w:eastAsia="仿宋" w:cs="Calibri"/>
          <w:bCs/>
          <w:sz w:val="28"/>
          <w:szCs w:val="28"/>
        </w:rPr>
        <w:t>（1）加密电子投标文件（后缀格式为.XCSTF）须在投标截止时间（开标时间）前通过《全国公共资源交易平台（河南省·许昌市）》公共资源交易系统成功上传。</w:t>
      </w:r>
    </w:p>
    <w:p w14:paraId="16E9F877">
      <w:pPr>
        <w:pStyle w:val="14"/>
        <w:spacing w:before="48" w:beforeAutospacing="0" w:after="0" w:afterAutospacing="0" w:line="360" w:lineRule="auto"/>
        <w:ind w:firstLine="480"/>
        <w:jc w:val="both"/>
        <w:rPr>
          <w:rFonts w:ascii="仿宋" w:hAnsi="仿宋" w:eastAsia="仿宋" w:cs="Calibri"/>
          <w:bCs/>
          <w:sz w:val="28"/>
          <w:szCs w:val="28"/>
        </w:rPr>
      </w:pPr>
      <w:r>
        <w:rPr>
          <w:rFonts w:hint="eastAsia" w:ascii="仿宋" w:hAnsi="仿宋" w:eastAsia="仿宋" w:cs="Calibri"/>
          <w:bCs/>
          <w:sz w:val="28"/>
          <w:szCs w:val="28"/>
        </w:rPr>
        <w:t>（2）开标时间前，投标人使用CA数字证书或移动数字证书登录 《全国公共资源交易平台（河南省·许昌市）》进入公共资源交易系统（http://117.159.53.11:60632/）按照开标时间准时参加线上开标，进行远程解密、在线询问等。</w:t>
      </w:r>
    </w:p>
    <w:p w14:paraId="1BA86637">
      <w:pPr>
        <w:pStyle w:val="14"/>
        <w:spacing w:before="48" w:beforeAutospacing="0" w:after="0" w:afterAutospacing="0" w:line="360" w:lineRule="auto"/>
        <w:ind w:firstLine="480"/>
        <w:jc w:val="both"/>
        <w:rPr>
          <w:rFonts w:ascii="仿宋" w:hAnsi="仿宋" w:eastAsia="仿宋" w:cs="Calibri"/>
          <w:bCs/>
          <w:sz w:val="28"/>
          <w:szCs w:val="28"/>
        </w:rPr>
      </w:pPr>
      <w:r>
        <w:rPr>
          <w:rFonts w:hint="eastAsia" w:ascii="仿宋" w:hAnsi="仿宋" w:eastAsia="仿宋" w:cs="Calibri"/>
          <w:bCs/>
          <w:sz w:val="28"/>
          <w:szCs w:val="28"/>
        </w:rPr>
        <w:t>2、本项目采用电子系统进行招投标，请在投标前详细阅读《全国公共资源交易平台（河南省·许昌市）》首页“服务指南”栏目的《必看！新交易平台使用手册》及其附件。</w:t>
      </w:r>
    </w:p>
    <w:p w14:paraId="2B4DC3B1">
      <w:pPr>
        <w:pStyle w:val="14"/>
        <w:spacing w:before="48" w:beforeAutospacing="0" w:after="0" w:afterAutospacing="0" w:line="360" w:lineRule="auto"/>
        <w:ind w:firstLine="480"/>
        <w:jc w:val="both"/>
        <w:rPr>
          <w:rFonts w:hint="eastAsia" w:ascii="仿宋" w:hAnsi="仿宋" w:eastAsia="仿宋" w:cs="Calibri"/>
          <w:bCs/>
          <w:sz w:val="28"/>
          <w:szCs w:val="28"/>
        </w:rPr>
      </w:pPr>
      <w:r>
        <w:rPr>
          <w:rFonts w:hint="eastAsia" w:ascii="仿宋" w:hAnsi="仿宋" w:eastAsia="仿宋" w:cs="Calibri"/>
          <w:bCs/>
          <w:sz w:val="28"/>
          <w:szCs w:val="28"/>
        </w:rPr>
        <w:t>3、投标投标人在电子系统使用过程中遇到涉及系统使用的问题，可致电0374-2961598进行咨询。</w:t>
      </w:r>
    </w:p>
    <w:p w14:paraId="567E65AB">
      <w:pPr>
        <w:spacing w:line="360" w:lineRule="auto"/>
        <w:ind w:firstLine="560" w:firstLineChars="200"/>
        <w:jc w:val="left"/>
        <w:rPr>
          <w:rFonts w:ascii="仿宋" w:hAnsi="仿宋" w:eastAsia="仿宋"/>
          <w:b/>
          <w:kern w:val="0"/>
          <w:sz w:val="28"/>
          <w:szCs w:val="28"/>
        </w:rPr>
      </w:pPr>
      <w:r>
        <w:rPr>
          <w:rFonts w:hint="eastAsia" w:ascii="仿宋" w:hAnsi="仿宋" w:eastAsia="仿宋" w:cs="Calibri"/>
          <w:bCs/>
          <w:sz w:val="28"/>
          <w:szCs w:val="28"/>
          <w:lang w:val="en-US" w:eastAsia="zh-CN"/>
        </w:rPr>
        <w:t>4、</w:t>
      </w:r>
      <w:r>
        <w:rPr>
          <w:rFonts w:hint="eastAsia" w:ascii="仿宋" w:hAnsi="仿宋" w:eastAsia="仿宋" w:cs="仿宋"/>
          <w:color w:val="auto"/>
          <w:sz w:val="28"/>
          <w:szCs w:val="28"/>
          <w:highlight w:val="none"/>
          <w:lang w:val="en-US" w:eastAsia="zh-CN"/>
        </w:rPr>
        <w:t>联合体最多由两家单位组成,投标文件中应附联合体协议书，联合体协议书中应明确联合体各成员方之间的分工。</w:t>
      </w:r>
    </w:p>
    <w:p w14:paraId="4A8F6B87">
      <w:pPr>
        <w:spacing w:line="360" w:lineRule="auto"/>
        <w:jc w:val="left"/>
        <w:rPr>
          <w:rFonts w:ascii="仿宋" w:hAnsi="仿宋" w:eastAsia="仿宋"/>
          <w:b/>
          <w:kern w:val="0"/>
          <w:sz w:val="28"/>
          <w:szCs w:val="28"/>
        </w:rPr>
      </w:pPr>
      <w:r>
        <w:rPr>
          <w:rFonts w:hint="eastAsia" w:ascii="仿宋" w:hAnsi="仿宋" w:eastAsia="仿宋"/>
          <w:b/>
          <w:kern w:val="0"/>
          <w:sz w:val="28"/>
          <w:szCs w:val="28"/>
        </w:rPr>
        <w:t xml:space="preserve">八、凡对本次招标提出询问，请按照以下方式联系 </w:t>
      </w:r>
    </w:p>
    <w:p w14:paraId="21574DE2">
      <w:pPr>
        <w:spacing w:line="360" w:lineRule="auto"/>
        <w:ind w:firstLine="560" w:firstLineChars="200"/>
        <w:jc w:val="left"/>
        <w:rPr>
          <w:rFonts w:hint="eastAsia" w:ascii="仿宋" w:hAnsi="仿宋" w:eastAsia="仿宋"/>
          <w:bCs/>
          <w:kern w:val="0"/>
          <w:sz w:val="28"/>
          <w:szCs w:val="28"/>
          <w:lang w:eastAsia="zh-CN"/>
        </w:rPr>
      </w:pPr>
      <w:r>
        <w:rPr>
          <w:rFonts w:hint="eastAsia" w:ascii="仿宋" w:hAnsi="仿宋" w:eastAsia="仿宋"/>
          <w:bCs/>
          <w:kern w:val="0"/>
          <w:sz w:val="28"/>
          <w:szCs w:val="28"/>
        </w:rPr>
        <w:t>1.采购人：</w:t>
      </w:r>
      <w:r>
        <w:rPr>
          <w:rFonts w:hint="eastAsia" w:ascii="仿宋" w:hAnsi="仿宋" w:eastAsia="仿宋"/>
          <w:bCs/>
          <w:kern w:val="0"/>
          <w:sz w:val="28"/>
          <w:szCs w:val="28"/>
          <w:lang w:eastAsia="zh-CN"/>
        </w:rPr>
        <w:t>襄城县</w:t>
      </w:r>
      <w:r>
        <w:rPr>
          <w:rFonts w:hint="eastAsia" w:ascii="仿宋" w:hAnsi="仿宋" w:eastAsia="仿宋"/>
          <w:bCs/>
          <w:kern w:val="0"/>
          <w:sz w:val="28"/>
          <w:szCs w:val="28"/>
          <w:lang w:val="en-US" w:eastAsia="zh-CN"/>
        </w:rPr>
        <w:t>颍阳镇</w:t>
      </w:r>
      <w:r>
        <w:rPr>
          <w:rFonts w:hint="eastAsia" w:ascii="仿宋" w:hAnsi="仿宋" w:eastAsia="仿宋"/>
          <w:bCs/>
          <w:kern w:val="0"/>
          <w:sz w:val="28"/>
          <w:szCs w:val="28"/>
          <w:lang w:eastAsia="zh-CN"/>
        </w:rPr>
        <w:t>人民政府</w:t>
      </w:r>
    </w:p>
    <w:p w14:paraId="0DBE3651">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地 址：襄城县</w:t>
      </w:r>
    </w:p>
    <w:p w14:paraId="5CE8D661">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联系人：</w:t>
      </w:r>
      <w:r>
        <w:rPr>
          <w:rFonts w:hint="eastAsia" w:ascii="仿宋" w:hAnsi="仿宋" w:eastAsia="仿宋"/>
          <w:bCs/>
          <w:kern w:val="0"/>
          <w:sz w:val="28"/>
          <w:szCs w:val="28"/>
          <w:lang w:val="en-US" w:eastAsia="zh-CN"/>
        </w:rPr>
        <w:t>张二现</w:t>
      </w:r>
      <w:r>
        <w:rPr>
          <w:rFonts w:hint="eastAsia" w:ascii="仿宋" w:hAnsi="仿宋" w:eastAsia="仿宋"/>
          <w:bCs/>
          <w:kern w:val="0"/>
          <w:sz w:val="28"/>
          <w:szCs w:val="28"/>
        </w:rPr>
        <w:t xml:space="preserve">      </w:t>
      </w:r>
    </w:p>
    <w:p w14:paraId="1AF14BFA">
      <w:pPr>
        <w:tabs>
          <w:tab w:val="left" w:pos="312"/>
        </w:tabs>
        <w:spacing w:line="360" w:lineRule="auto"/>
        <w:ind w:left="560"/>
        <w:jc w:val="left"/>
        <w:rPr>
          <w:rFonts w:hint="default" w:ascii="仿宋" w:hAnsi="仿宋" w:eastAsia="仿宋"/>
          <w:bCs/>
          <w:kern w:val="0"/>
          <w:sz w:val="28"/>
          <w:szCs w:val="28"/>
          <w:lang w:val="en-US" w:eastAsia="zh-CN"/>
        </w:rPr>
      </w:pPr>
      <w:r>
        <w:rPr>
          <w:rFonts w:hint="eastAsia" w:ascii="仿宋" w:hAnsi="仿宋" w:eastAsia="仿宋"/>
          <w:bCs/>
          <w:kern w:val="0"/>
          <w:sz w:val="28"/>
          <w:szCs w:val="28"/>
        </w:rPr>
        <w:t>电  话：</w:t>
      </w:r>
      <w:r>
        <w:rPr>
          <w:rFonts w:hint="eastAsia" w:ascii="仿宋" w:hAnsi="仿宋" w:eastAsia="仿宋"/>
          <w:bCs/>
          <w:kern w:val="0"/>
          <w:sz w:val="28"/>
          <w:szCs w:val="28"/>
          <w:lang w:val="en-US" w:eastAsia="zh-CN"/>
        </w:rPr>
        <w:t>13782213999</w:t>
      </w:r>
    </w:p>
    <w:p w14:paraId="29FA1D16">
      <w:pPr>
        <w:tabs>
          <w:tab w:val="left" w:pos="312"/>
        </w:tabs>
        <w:spacing w:line="360" w:lineRule="auto"/>
        <w:ind w:left="560"/>
        <w:jc w:val="left"/>
        <w:rPr>
          <w:rFonts w:ascii="仿宋" w:hAnsi="仿宋" w:eastAsia="仿宋"/>
          <w:bCs/>
          <w:kern w:val="0"/>
          <w:sz w:val="28"/>
          <w:szCs w:val="28"/>
        </w:rPr>
      </w:pPr>
      <w:r>
        <w:rPr>
          <w:rFonts w:hint="eastAsia" w:ascii="仿宋" w:hAnsi="仿宋" w:eastAsia="仿宋"/>
          <w:bCs/>
          <w:kern w:val="0"/>
          <w:sz w:val="28"/>
          <w:szCs w:val="28"/>
        </w:rPr>
        <w:t>2.采购代理机构：</w:t>
      </w:r>
    </w:p>
    <w:p w14:paraId="011472C2">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名    称：襄城县政府采购中心</w:t>
      </w:r>
    </w:p>
    <w:p w14:paraId="361B96A6">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地    址：襄城县八七路东段电子产业园12楼1204室</w:t>
      </w:r>
    </w:p>
    <w:p w14:paraId="3DFB9A8B">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联 系 人: 襄城县政府采购中心</w:t>
      </w:r>
    </w:p>
    <w:p w14:paraId="18DE52A5">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联系方式：0374-3998026</w:t>
      </w:r>
    </w:p>
    <w:p w14:paraId="240044EF">
      <w:pPr>
        <w:tabs>
          <w:tab w:val="left" w:pos="312"/>
        </w:tabs>
        <w:spacing w:line="360" w:lineRule="auto"/>
        <w:ind w:left="560"/>
        <w:jc w:val="left"/>
        <w:rPr>
          <w:rFonts w:ascii="仿宋" w:hAnsi="仿宋" w:eastAsia="仿宋"/>
          <w:bCs/>
          <w:kern w:val="0"/>
          <w:sz w:val="28"/>
          <w:szCs w:val="28"/>
        </w:rPr>
      </w:pPr>
      <w:r>
        <w:rPr>
          <w:rFonts w:hint="eastAsia" w:ascii="仿宋" w:hAnsi="仿宋" w:eastAsia="仿宋"/>
          <w:bCs/>
          <w:kern w:val="0"/>
          <w:sz w:val="28"/>
          <w:szCs w:val="28"/>
        </w:rPr>
        <w:t>3.项目联系人: 襄城县政府采购中心</w:t>
      </w:r>
    </w:p>
    <w:p w14:paraId="0F289B8C">
      <w:pPr>
        <w:spacing w:line="360" w:lineRule="auto"/>
        <w:ind w:firstLine="560" w:firstLineChars="200"/>
        <w:jc w:val="left"/>
        <w:rPr>
          <w:rFonts w:ascii="仿宋" w:hAnsi="仿宋" w:eastAsia="仿宋"/>
          <w:b/>
          <w:bCs/>
          <w:kern w:val="0"/>
          <w:sz w:val="28"/>
          <w:szCs w:val="28"/>
        </w:rPr>
      </w:pPr>
      <w:r>
        <w:rPr>
          <w:rFonts w:hint="eastAsia" w:ascii="仿宋" w:hAnsi="仿宋" w:eastAsia="仿宋"/>
          <w:bCs/>
          <w:kern w:val="0"/>
          <w:sz w:val="28"/>
          <w:szCs w:val="28"/>
        </w:rPr>
        <w:t>联系方式：0374-3998026</w:t>
      </w:r>
    </w:p>
    <w:p w14:paraId="6402AF36">
      <w:pPr>
        <w:spacing w:line="360" w:lineRule="auto"/>
        <w:ind w:firstLine="562" w:firstLineChars="200"/>
        <w:jc w:val="left"/>
        <w:rPr>
          <w:rFonts w:ascii="仿宋" w:hAnsi="仿宋" w:eastAsia="仿宋"/>
          <w:b/>
          <w:bCs/>
          <w:kern w:val="0"/>
          <w:sz w:val="28"/>
          <w:szCs w:val="28"/>
        </w:rPr>
      </w:pPr>
    </w:p>
    <w:p w14:paraId="46235812">
      <w:pPr>
        <w:widowControl/>
        <w:shd w:val="clear" w:color="auto" w:fill="FFFFFF"/>
        <w:spacing w:line="360" w:lineRule="auto"/>
        <w:jc w:val="left"/>
        <w:rPr>
          <w:rFonts w:ascii="仿宋" w:hAnsi="仿宋" w:eastAsia="仿宋" w:cs="宋体"/>
          <w:b/>
          <w:bCs/>
          <w:color w:val="000000"/>
          <w:kern w:val="0"/>
          <w:sz w:val="24"/>
          <w:szCs w:val="24"/>
        </w:rPr>
      </w:pPr>
    </w:p>
    <w:p w14:paraId="425E9AA7">
      <w:pPr>
        <w:spacing w:line="360" w:lineRule="auto"/>
        <w:ind w:firstLine="482" w:firstLineChars="200"/>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温馨提示：</w:t>
      </w:r>
    </w:p>
    <w:p w14:paraId="7DA3B1C3">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本项目为全流程电子化交易项目，请注意以下事项。</w:t>
      </w:r>
    </w:p>
    <w:p w14:paraId="2981D9B3">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1.</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供应商参加本项目投标，需提前自行联系CA服务机构办理数字认证证书并进行电子签章。</w:t>
      </w:r>
    </w:p>
    <w:p w14:paraId="2244ACB1">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2.</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磋商文件下载、响应文件制作、提交、远程不见面开标（电子投标文件的解密）环节，供应商须使用同一个CA数字证书（证书须在有效期内并可正常使用）。</w:t>
      </w:r>
    </w:p>
    <w:p w14:paraId="39C88D8F">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3.电子响应文件的制作</w:t>
      </w:r>
    </w:p>
    <w:p w14:paraId="3CC954D6">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3.1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供应商登录《全国公共资源交易平台（河南省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rPr>
        <w:t>http://117.159.53.11:60632/）下载“新点投标文件制作软件（河南省版）”（在“投标人”登录页面右下方“投标文件制作工具下载”）制作电子投标文件。</w:t>
      </w:r>
    </w:p>
    <w:p w14:paraId="64AA25A6">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3.2</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对同一项目多个标段进行投标的，应分别下载所投标段的招标文件，按标段制作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w:t>
      </w:r>
    </w:p>
    <w:p w14:paraId="64EC48BE">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4.</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加密电子响应文件的提交</w:t>
      </w:r>
    </w:p>
    <w:p w14:paraId="289BEF4F">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4.1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供应商对同一项目多个标段进行响应的，加密电子响应文件应按标段分别提交。</w:t>
      </w:r>
    </w:p>
    <w:p w14:paraId="1FE31C75">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4.2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加密电子投标文件成功提交后，可登录《全国公共资源交易平台（河南省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rPr>
        <w:t>http://117.159.53.11:60632/）许昌市公共资源电子交易系统，在上传电子投标文件的页面进行模拟解密，以验证是否能够成功解密。</w:t>
      </w:r>
    </w:p>
    <w:p w14:paraId="06F718C5">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5.</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远程不见面开标（电子响应文件的解密）</w:t>
      </w:r>
    </w:p>
    <w:p w14:paraId="6E690C22">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5.1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本项目采用远程“不见面”开标方式，5.1投标前请详细阅读《全国公共资源交易平台（河南省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rPr>
        <w:t>http://117.159.53.11:60632/）“服务指南”——“办事指南”栏目下《新交易平台使用手册》中的相关内容。</w:t>
      </w:r>
    </w:p>
    <w:p w14:paraId="48764015">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5.2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供应商应按《新交易平台使用手册》提前设置好浏览器，并于开标时间前登录本项目网上开标大厅，按照规定的开标时间准时参加网上开标。</w:t>
      </w:r>
    </w:p>
    <w:p w14:paraId="4DE88240">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5.3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根据开标大厅界面右侧“公告栏”中的系统提示，供应商应在“标书解密”环节完成解密操作（自代理机构点击“开启投标解密”按钮后供应商解密，系统初设解密时间为30分钟，供应商应在30分钟内完成解密。如因网络、系统原因未完成解密的，招标人（代理机构）报经相关监督管理部门同意后可适当延长解密时间）。供应商未解密或因供应商原因解密失败的，其响应文件将被拒绝。</w:t>
      </w:r>
    </w:p>
    <w:p w14:paraId="6AE10F7D">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5.4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开标活动结束时，供应商应在《开标情况记录表》上进行电子签章。供应商未签章的，视同认可开标结果。</w:t>
      </w:r>
    </w:p>
    <w:p w14:paraId="12F105CA">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5.5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供应商对开标过程和开标记录如有疑义，可在本项目开标大厅界面右下方“发起异议”中在线提出异议。</w:t>
      </w:r>
    </w:p>
    <w:p w14:paraId="6089C6C5">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6.</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评标依据</w:t>
      </w:r>
    </w:p>
    <w:p w14:paraId="6BD6A882">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6.1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全流程电子化交易（不见面开标）项目，磋商小组以成功上传、解密的电子响应文件为依据评审。</w:t>
      </w:r>
    </w:p>
    <w:p w14:paraId="72D6709E">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6.2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评审期间，供应商（参加磋商的法定代表人或其授权代表）应保持通讯手机畅通，并根据磋商小组要求在规定时间内提供：</w:t>
      </w:r>
    </w:p>
    <w:p w14:paraId="01388BEF">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（1）最后报价（加盖公章，或者由法定代表人或其授权的代表签字）；</w:t>
      </w:r>
    </w:p>
    <w:p w14:paraId="43BE9A20">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提交方式：供应商须使用CA数字证书登录《全国公共资源交易平台（河南省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rPr>
        <w:t>http://117.159.53.11:60632/）许昌市公共资源电子交易系统进行最后报价，最后报价应包括：①总报价②分项报价。</w:t>
      </w:r>
    </w:p>
    <w:p w14:paraId="246D2CE2">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注：①磋商小组要求供应商提交最后报价时，在磋商小组规定时间内，供应商应提交最后报价（包括总报价及分项报价）。最后报价是供应商响应文件的有效组成部分。</w:t>
      </w:r>
    </w:p>
    <w:p w14:paraId="1292EA98">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②磋商文件第二章“采购需求”中“采购清单”以工程量清单提供的，供应商应以工程量清单方式提交最后报价。</w:t>
      </w:r>
    </w:p>
    <w:p w14:paraId="4A313DD5">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③请供应商根据项目情况，可提前准备分项报价。</w:t>
      </w:r>
    </w:p>
    <w:p w14:paraId="0C133A45">
      <w:pPr>
        <w:spacing w:line="360" w:lineRule="auto"/>
        <w:ind w:firstLine="480" w:firstLineChars="200"/>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w:t>
      </w:r>
      <w:r>
        <w:rPr>
          <w:rFonts w:ascii="仿宋" w:hAnsi="仿宋" w:eastAsia="仿宋" w:cs="宋体"/>
          <w:bCs/>
          <w:color w:val="000000"/>
          <w:kern w:val="0"/>
          <w:sz w:val="24"/>
          <w:szCs w:val="24"/>
        </w:rPr>
        <w:t>2</w:t>
      </w:r>
      <w:r>
        <w:rPr>
          <w:rFonts w:hint="eastAsia" w:ascii="仿宋" w:hAnsi="仿宋" w:eastAsia="仿宋" w:cs="宋体"/>
          <w:bCs/>
          <w:color w:val="000000"/>
          <w:kern w:val="0"/>
          <w:sz w:val="24"/>
          <w:szCs w:val="24"/>
        </w:rPr>
        <w:t>）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全国公共资源交易平台</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河南省</w:t>
      </w:r>
      <w:r>
        <w:rPr>
          <w:rFonts w:hint="eastAsia" w:ascii="MS Mincho" w:hAnsi="MS Mincho" w:eastAsia="MS Mincho" w:cs="MS Mincho"/>
          <w:bCs/>
          <w:color w:val="000000"/>
          <w:kern w:val="0"/>
          <w:sz w:val="24"/>
          <w:szCs w:val="24"/>
        </w:rPr>
        <w:t>▪</w:t>
      </w:r>
      <w:r>
        <w:rPr>
          <w:rFonts w:hint="eastAsia" w:ascii="仿宋" w:hAnsi="仿宋" w:eastAsia="仿宋" w:cs="宋体"/>
          <w:bCs/>
          <w:color w:val="000000"/>
          <w:kern w:val="0"/>
          <w:sz w:val="24"/>
          <w:szCs w:val="24"/>
        </w:rPr>
        <w:t>许昌市</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》——“许昌市公共资源电子交易系统”提供（操作流程详见“服务指南</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办事指南</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新交易平台使用手册</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交易乙方（投标人、供应商等）操作手册”）。</w:t>
      </w:r>
    </w:p>
    <w:p w14:paraId="6F1595E2">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6.3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集中采购机构不承担任何责任。</w:t>
      </w:r>
    </w:p>
    <w:p w14:paraId="575C6708">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7.</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相关事项</w:t>
      </w:r>
    </w:p>
    <w:p w14:paraId="32F589EA">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7.1</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191BD455">
      <w:pPr>
        <w:spacing w:line="360" w:lineRule="auto"/>
        <w:ind w:firstLine="480" w:firstLineChars="200"/>
        <w:rPr>
          <w:rFonts w:ascii="仿宋" w:hAnsi="仿宋" w:eastAsia="仿宋"/>
          <w:b/>
          <w:kern w:val="0"/>
          <w:sz w:val="32"/>
          <w:szCs w:val="32"/>
        </w:rPr>
      </w:pPr>
      <w:r>
        <w:rPr>
          <w:rFonts w:hint="eastAsia" w:ascii="仿宋" w:hAnsi="仿宋" w:eastAsia="仿宋" w:cs="宋体"/>
          <w:bCs/>
          <w:color w:val="000000"/>
          <w:kern w:val="0"/>
          <w:sz w:val="24"/>
          <w:szCs w:val="24"/>
        </w:rPr>
        <w:t>7.2</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rPr>
        <w:t>http://117.159.53.11:60632/）采购公告栏提供的招标文件仅供浏览。供应商下载招标文件应使用 CA 数字证书从《全国公共资源交易平台（河南省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rPr>
        <w:t>http://117.159.53.11:60632/）的“投标人”入口登录后获取。</w:t>
      </w:r>
      <w:r>
        <w:rPr>
          <w:rFonts w:hint="eastAsia" w:ascii="仿宋" w:hAnsi="仿宋" w:eastAsia="仿宋" w:cs="宋体"/>
          <w:bCs/>
          <w:sz w:val="24"/>
          <w:szCs w:val="24"/>
        </w:rPr>
        <w:t>备注：交易平台技术咨询电话：0374-2961598     清单技术支持：18236016896</w:t>
      </w:r>
      <w:r>
        <w:rPr>
          <w:rFonts w:hint="eastAsia" w:ascii="仿宋" w:hAnsi="仿宋" w:eastAsia="仿宋"/>
          <w:b/>
          <w:kern w:val="0"/>
          <w:sz w:val="32"/>
          <w:szCs w:val="32"/>
        </w:rPr>
        <w:br w:type="page"/>
      </w:r>
    </w:p>
    <w:p w14:paraId="26CDE5B1">
      <w:pPr>
        <w:spacing w:line="360" w:lineRule="auto"/>
        <w:jc w:val="center"/>
        <w:outlineLvl w:val="0"/>
        <w:rPr>
          <w:rFonts w:ascii="仿宋" w:hAnsi="仿宋" w:eastAsia="仿宋"/>
          <w:b/>
          <w:kern w:val="0"/>
          <w:sz w:val="32"/>
          <w:szCs w:val="32"/>
        </w:rPr>
      </w:pPr>
      <w:bookmarkStart w:id="3" w:name="_Toc138068716"/>
      <w:r>
        <w:rPr>
          <w:rFonts w:hint="eastAsia" w:ascii="仿宋" w:hAnsi="仿宋" w:eastAsia="仿宋"/>
          <w:b/>
          <w:kern w:val="0"/>
          <w:sz w:val="32"/>
          <w:szCs w:val="32"/>
        </w:rPr>
        <w:t>第二章 采购需求</w:t>
      </w:r>
      <w:bookmarkEnd w:id="3"/>
    </w:p>
    <w:p w14:paraId="42A9CC3E">
      <w:pPr>
        <w:spacing w:line="360" w:lineRule="auto"/>
        <w:ind w:firstLine="508" w:firstLineChars="196"/>
        <w:rPr>
          <w:rFonts w:ascii="宋体" w:hAnsi="宋体" w:cs="宋体"/>
          <w:b/>
          <w:bCs/>
          <w:spacing w:val="1"/>
          <w:position w:val="1"/>
          <w:sz w:val="24"/>
          <w:szCs w:val="24"/>
        </w:rPr>
      </w:pPr>
      <w:bookmarkStart w:id="4" w:name="_Toc95233838"/>
      <w:bookmarkStart w:id="5" w:name="_Toc138068717"/>
      <w:r>
        <w:rPr>
          <w:rFonts w:hint="eastAsia" w:ascii="仿宋" w:hAnsi="仿宋" w:eastAsia="仿宋" w:cs="仿宋"/>
          <w:b/>
          <w:bCs/>
          <w:spacing w:val="9"/>
          <w:sz w:val="24"/>
          <w:szCs w:val="24"/>
        </w:rPr>
        <w:t>一、</w:t>
      </w:r>
      <w:bookmarkEnd w:id="4"/>
      <w:r>
        <w:rPr>
          <w:rFonts w:hint="eastAsia" w:ascii="宋体" w:hAnsi="宋体" w:cs="宋体"/>
          <w:b/>
          <w:bCs/>
          <w:spacing w:val="1"/>
          <w:position w:val="1"/>
          <w:sz w:val="24"/>
          <w:szCs w:val="24"/>
        </w:rPr>
        <w:t>本项目需实现的功能或者目标</w:t>
      </w:r>
    </w:p>
    <w:p w14:paraId="287BA9E2">
      <w:pPr>
        <w:numPr>
          <w:ilvl w:val="0"/>
          <w:numId w:val="0"/>
        </w:numPr>
        <w:spacing w:line="360" w:lineRule="auto"/>
        <w:ind w:firstLine="960" w:firstLineChars="400"/>
        <w:rPr>
          <w:rFonts w:hint="eastAsia" w:ascii="宋体" w:hAnsi="宋体" w:cs="宋体"/>
          <w:b/>
          <w:bCs/>
          <w:spacing w:val="1"/>
          <w:position w:val="1"/>
          <w:sz w:val="24"/>
          <w:szCs w:val="24"/>
        </w:rPr>
      </w:pPr>
      <w:r>
        <w:rPr>
          <w:rFonts w:hint="eastAsia" w:ascii="仿宋" w:hAnsi="仿宋" w:eastAsia="仿宋"/>
          <w:bCs/>
          <w:kern w:val="0"/>
          <w:sz w:val="24"/>
          <w:szCs w:val="24"/>
          <w:lang w:val="en-US" w:eastAsia="zh-CN"/>
        </w:rPr>
        <w:t>本项目采购襄城县颍阳镇槐树王村的和美乡村建设实用型规划方案及实施落地指导服务。</w:t>
      </w:r>
    </w:p>
    <w:p w14:paraId="1407811B">
      <w:pPr>
        <w:numPr>
          <w:ilvl w:val="0"/>
          <w:numId w:val="2"/>
        </w:numPr>
        <w:spacing w:line="360" w:lineRule="auto"/>
        <w:ind w:firstLine="486" w:firstLineChars="200"/>
        <w:rPr>
          <w:rFonts w:hint="eastAsia" w:ascii="宋体" w:hAnsi="宋体" w:cs="宋体"/>
          <w:b/>
          <w:bCs/>
          <w:spacing w:val="1"/>
          <w:position w:val="1"/>
          <w:sz w:val="24"/>
          <w:szCs w:val="24"/>
        </w:rPr>
      </w:pPr>
      <w:r>
        <w:rPr>
          <w:rFonts w:hint="eastAsia" w:ascii="宋体" w:hAnsi="宋体" w:cs="宋体"/>
          <w:b/>
          <w:bCs/>
          <w:spacing w:val="1"/>
          <w:position w:val="1"/>
          <w:sz w:val="24"/>
          <w:szCs w:val="24"/>
        </w:rPr>
        <w:t>采购需求</w:t>
      </w:r>
    </w:p>
    <w:p w14:paraId="4D6B212B">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firstLine="562" w:firstLineChars="200"/>
        <w:jc w:val="lef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服务地点</w:t>
      </w:r>
    </w:p>
    <w:p w14:paraId="0BD350F2">
      <w:pPr>
        <w:keepNext w:val="0"/>
        <w:keepLines w:val="0"/>
        <w:pageBreakBefore w:val="0"/>
        <w:widowControl/>
        <w:kinsoku/>
        <w:wordWrap/>
        <w:overflowPunct/>
        <w:topLinePunct w:val="0"/>
        <w:autoSpaceDN/>
        <w:bidi w:val="0"/>
        <w:adjustRightInd/>
        <w:snapToGrid/>
        <w:spacing w:before="226" w:line="360" w:lineRule="auto"/>
        <w:ind w:firstLine="480" w:firstLineChars="200"/>
        <w:jc w:val="left"/>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bCs/>
          <w:kern w:val="0"/>
          <w:sz w:val="24"/>
          <w:szCs w:val="24"/>
          <w:lang w:val="en-US" w:eastAsia="zh-CN"/>
        </w:rPr>
        <w:t>襄城县颍阳镇槐树王村。</w:t>
      </w:r>
    </w:p>
    <w:p w14:paraId="62F1BC52">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服务范围及内容</w:t>
      </w:r>
    </w:p>
    <w:p w14:paraId="787C3A3C">
      <w:pPr>
        <w:spacing w:line="360" w:lineRule="auto"/>
        <w:ind w:firstLine="840" w:firstLineChars="350"/>
        <w:rPr>
          <w:rFonts w:hint="eastAsia" w:ascii="仿宋" w:hAnsi="仿宋" w:eastAsia="仿宋"/>
          <w:bCs/>
          <w:kern w:val="0"/>
          <w:sz w:val="24"/>
          <w:szCs w:val="24"/>
          <w:lang w:val="en-US" w:eastAsia="zh-CN"/>
        </w:rPr>
      </w:pPr>
      <w:r>
        <w:rPr>
          <w:rFonts w:hint="eastAsia" w:ascii="仿宋" w:hAnsi="仿宋" w:eastAsia="仿宋"/>
          <w:bCs/>
          <w:kern w:val="0"/>
          <w:sz w:val="24"/>
          <w:szCs w:val="24"/>
          <w:lang w:val="en-US" w:eastAsia="zh-CN"/>
        </w:rPr>
        <w:t>1.服务范围：</w:t>
      </w:r>
    </w:p>
    <w:p w14:paraId="434E5D58">
      <w:pPr>
        <w:spacing w:line="360" w:lineRule="auto"/>
        <w:ind w:firstLine="840" w:firstLineChars="350"/>
        <w:rPr>
          <w:rFonts w:hint="eastAsia" w:ascii="仿宋" w:hAnsi="仿宋" w:eastAsia="仿宋"/>
          <w:bCs/>
          <w:kern w:val="0"/>
          <w:sz w:val="24"/>
          <w:szCs w:val="24"/>
          <w:lang w:val="en-US" w:eastAsia="zh-CN"/>
        </w:rPr>
      </w:pPr>
      <w:r>
        <w:rPr>
          <w:rFonts w:hint="eastAsia" w:ascii="仿宋" w:hAnsi="仿宋" w:eastAsia="仿宋"/>
          <w:bCs/>
          <w:kern w:val="0"/>
          <w:sz w:val="24"/>
          <w:szCs w:val="24"/>
          <w:lang w:val="en-US" w:eastAsia="zh-CN"/>
        </w:rPr>
        <w:t>襄城县颍阳镇槐树王村的和美乡村建设实用型规划方案及实施落地指导服务。</w:t>
      </w:r>
    </w:p>
    <w:p w14:paraId="349F0C7A">
      <w:pPr>
        <w:spacing w:line="360" w:lineRule="auto"/>
        <w:ind w:firstLine="840" w:firstLineChars="350"/>
        <w:rPr>
          <w:rFonts w:hint="eastAsia" w:ascii="仿宋" w:hAnsi="仿宋" w:eastAsia="仿宋"/>
          <w:bCs/>
          <w:kern w:val="0"/>
          <w:sz w:val="24"/>
          <w:szCs w:val="24"/>
          <w:lang w:val="en-US" w:eastAsia="zh-CN"/>
        </w:rPr>
      </w:pPr>
      <w:r>
        <w:rPr>
          <w:rFonts w:hint="eastAsia" w:ascii="仿宋" w:hAnsi="仿宋" w:eastAsia="仿宋"/>
          <w:bCs/>
          <w:kern w:val="0"/>
          <w:sz w:val="24"/>
          <w:szCs w:val="24"/>
          <w:lang w:val="en-US" w:eastAsia="zh-CN"/>
        </w:rPr>
        <w:t>2.服务内容包含：</w:t>
      </w:r>
    </w:p>
    <w:p w14:paraId="7CEDF214">
      <w:pPr>
        <w:spacing w:line="360" w:lineRule="auto"/>
        <w:ind w:firstLine="840" w:firstLineChars="350"/>
        <w:rPr>
          <w:rFonts w:hint="eastAsia" w:ascii="仿宋" w:hAnsi="仿宋" w:eastAsia="仿宋"/>
          <w:bCs/>
          <w:kern w:val="0"/>
          <w:sz w:val="24"/>
          <w:szCs w:val="24"/>
          <w:lang w:eastAsia="zh-CN"/>
        </w:rPr>
      </w:pPr>
      <w:r>
        <w:rPr>
          <w:rFonts w:hint="eastAsia" w:ascii="仿宋" w:hAnsi="仿宋" w:eastAsia="仿宋"/>
          <w:bCs/>
          <w:kern w:val="0"/>
          <w:sz w:val="24"/>
          <w:szCs w:val="24"/>
          <w:lang w:val="en-US" w:eastAsia="zh-CN"/>
        </w:rPr>
        <w:t>2</w:t>
      </w:r>
      <w:r>
        <w:rPr>
          <w:rFonts w:hint="eastAsia" w:ascii="仿宋" w:hAnsi="仿宋" w:eastAsia="仿宋"/>
          <w:bCs/>
          <w:kern w:val="0"/>
          <w:sz w:val="24"/>
          <w:szCs w:val="24"/>
        </w:rPr>
        <w:t>.1省级乡村振兴示范样板策划定位服务</w:t>
      </w:r>
      <w:r>
        <w:rPr>
          <w:rFonts w:hint="eastAsia" w:ascii="仿宋" w:hAnsi="仿宋" w:eastAsia="仿宋"/>
          <w:bCs/>
          <w:kern w:val="0"/>
          <w:sz w:val="24"/>
          <w:szCs w:val="24"/>
          <w:lang w:eastAsia="zh-CN"/>
        </w:rPr>
        <w:t>；</w:t>
      </w:r>
    </w:p>
    <w:p w14:paraId="69F2B327">
      <w:pPr>
        <w:spacing w:line="360" w:lineRule="auto"/>
        <w:ind w:firstLine="840" w:firstLineChars="350"/>
        <w:rPr>
          <w:rFonts w:hint="eastAsia" w:ascii="仿宋" w:hAnsi="仿宋" w:eastAsia="仿宋"/>
          <w:bCs/>
          <w:kern w:val="0"/>
          <w:sz w:val="24"/>
          <w:szCs w:val="24"/>
          <w:lang w:eastAsia="zh-CN"/>
        </w:rPr>
      </w:pPr>
      <w:r>
        <w:rPr>
          <w:rFonts w:hint="eastAsia" w:ascii="仿宋" w:hAnsi="仿宋" w:eastAsia="仿宋"/>
          <w:bCs/>
          <w:kern w:val="0"/>
          <w:sz w:val="24"/>
          <w:szCs w:val="24"/>
        </w:rPr>
        <w:t>2.</w:t>
      </w:r>
      <w:r>
        <w:rPr>
          <w:rFonts w:hint="eastAsia" w:ascii="仿宋" w:hAnsi="仿宋" w:eastAsia="仿宋"/>
          <w:bCs/>
          <w:kern w:val="0"/>
          <w:sz w:val="24"/>
          <w:szCs w:val="24"/>
          <w:lang w:val="en-US" w:eastAsia="zh-CN"/>
        </w:rPr>
        <w:t>2襄城县颍阳镇槐树王村</w:t>
      </w:r>
      <w:r>
        <w:rPr>
          <w:rFonts w:hint="eastAsia" w:ascii="仿宋" w:hAnsi="仿宋" w:eastAsia="仿宋"/>
          <w:bCs/>
          <w:kern w:val="0"/>
          <w:sz w:val="24"/>
          <w:szCs w:val="24"/>
          <w:lang w:eastAsia="zh-CN"/>
        </w:rPr>
        <w:t>规划</w:t>
      </w:r>
      <w:r>
        <w:rPr>
          <w:rFonts w:hint="eastAsia" w:ascii="仿宋" w:hAnsi="仿宋" w:eastAsia="仿宋"/>
          <w:bCs/>
          <w:kern w:val="0"/>
          <w:sz w:val="24"/>
          <w:szCs w:val="24"/>
        </w:rPr>
        <w:t>落地指导服务</w:t>
      </w:r>
      <w:r>
        <w:rPr>
          <w:rFonts w:hint="eastAsia" w:ascii="仿宋" w:hAnsi="仿宋" w:eastAsia="仿宋"/>
          <w:bCs/>
          <w:kern w:val="0"/>
          <w:sz w:val="24"/>
          <w:szCs w:val="24"/>
          <w:lang w:eastAsia="zh-CN"/>
        </w:rPr>
        <w:t>；</w:t>
      </w:r>
    </w:p>
    <w:p w14:paraId="184A76BE">
      <w:pPr>
        <w:spacing w:line="360" w:lineRule="auto"/>
        <w:ind w:firstLine="840" w:firstLineChars="350"/>
        <w:rPr>
          <w:rFonts w:hint="eastAsia" w:ascii="仿宋" w:hAnsi="仿宋" w:eastAsia="仿宋"/>
          <w:bCs/>
          <w:kern w:val="0"/>
          <w:sz w:val="24"/>
          <w:szCs w:val="24"/>
          <w:lang w:eastAsia="zh-CN"/>
        </w:rPr>
      </w:pPr>
      <w:r>
        <w:rPr>
          <w:rFonts w:hint="eastAsia" w:ascii="仿宋" w:hAnsi="仿宋" w:eastAsia="仿宋"/>
          <w:bCs/>
          <w:kern w:val="0"/>
          <w:sz w:val="24"/>
          <w:szCs w:val="24"/>
          <w:lang w:val="en-US" w:eastAsia="zh-CN"/>
        </w:rPr>
        <w:t>2.3颍阳镇槐树王村</w:t>
      </w:r>
      <w:r>
        <w:rPr>
          <w:rFonts w:hint="eastAsia" w:ascii="仿宋" w:hAnsi="仿宋" w:eastAsia="仿宋"/>
          <w:bCs/>
          <w:kern w:val="0"/>
          <w:sz w:val="24"/>
          <w:szCs w:val="24"/>
        </w:rPr>
        <w:t>人居环境</w:t>
      </w:r>
      <w:r>
        <w:rPr>
          <w:rFonts w:hint="eastAsia" w:ascii="仿宋" w:hAnsi="仿宋" w:eastAsia="仿宋"/>
          <w:bCs/>
          <w:kern w:val="0"/>
          <w:sz w:val="24"/>
          <w:szCs w:val="24"/>
          <w:lang w:eastAsia="zh-CN"/>
        </w:rPr>
        <w:t>、村庄闲置资产盘活</w:t>
      </w:r>
      <w:r>
        <w:rPr>
          <w:rFonts w:hint="eastAsia" w:ascii="仿宋" w:hAnsi="仿宋" w:eastAsia="仿宋"/>
          <w:bCs/>
          <w:kern w:val="0"/>
          <w:sz w:val="24"/>
          <w:szCs w:val="24"/>
        </w:rPr>
        <w:t>及建筑改造设计落地指导服务</w:t>
      </w:r>
      <w:r>
        <w:rPr>
          <w:rFonts w:hint="eastAsia" w:ascii="仿宋" w:hAnsi="仿宋" w:eastAsia="仿宋"/>
          <w:bCs/>
          <w:kern w:val="0"/>
          <w:sz w:val="24"/>
          <w:szCs w:val="24"/>
          <w:lang w:eastAsia="zh-CN"/>
        </w:rPr>
        <w:t>；</w:t>
      </w:r>
    </w:p>
    <w:p w14:paraId="4FABC601">
      <w:pPr>
        <w:spacing w:line="360" w:lineRule="auto"/>
        <w:ind w:firstLine="840" w:firstLineChars="350"/>
        <w:rPr>
          <w:rFonts w:hint="eastAsia" w:ascii="宋体" w:hAnsi="宋体" w:eastAsia="宋体" w:cs="宋体"/>
          <w:b/>
          <w:bCs/>
          <w:spacing w:val="1"/>
          <w:position w:val="1"/>
          <w:sz w:val="24"/>
          <w:szCs w:val="24"/>
          <w:lang w:val="en-US" w:eastAsia="zh-CN"/>
        </w:rPr>
      </w:pPr>
      <w:r>
        <w:rPr>
          <w:rFonts w:hint="eastAsia" w:ascii="仿宋" w:hAnsi="仿宋" w:eastAsia="仿宋"/>
          <w:bCs/>
          <w:kern w:val="0"/>
          <w:sz w:val="24"/>
          <w:szCs w:val="24"/>
          <w:lang w:val="en-US" w:eastAsia="zh-CN"/>
        </w:rPr>
        <w:t>2</w:t>
      </w:r>
      <w:r>
        <w:rPr>
          <w:rFonts w:hint="eastAsia" w:ascii="仿宋" w:hAnsi="仿宋" w:eastAsia="仿宋"/>
          <w:bCs/>
          <w:kern w:val="0"/>
          <w:sz w:val="24"/>
          <w:szCs w:val="24"/>
        </w:rPr>
        <w:t>.</w:t>
      </w:r>
      <w:r>
        <w:rPr>
          <w:rFonts w:hint="eastAsia" w:ascii="仿宋" w:hAnsi="仿宋" w:eastAsia="仿宋"/>
          <w:bCs/>
          <w:kern w:val="0"/>
          <w:sz w:val="24"/>
          <w:szCs w:val="24"/>
          <w:lang w:val="en-US" w:eastAsia="zh-CN"/>
        </w:rPr>
        <w:t>4打造农村产业融合相关的产业：干花加工生产基地、干花工艺品体验销售基地、花田农家院、花田小筑民宿、自然研学基地、烧烤露营基地等设计及落地指导服务；</w:t>
      </w:r>
    </w:p>
    <w:p w14:paraId="2DC6EBEA">
      <w:pPr>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t>三、</w:t>
      </w:r>
      <w:r>
        <w:rPr>
          <w:rFonts w:hint="eastAsia" w:ascii="宋体" w:hAnsi="宋体" w:cs="宋体"/>
          <w:b/>
          <w:bCs/>
          <w:spacing w:val="1"/>
          <w:position w:val="1"/>
          <w:sz w:val="24"/>
          <w:szCs w:val="24"/>
        </w:rPr>
        <w:t>采购标的执行标准</w:t>
      </w:r>
    </w:p>
    <w:p w14:paraId="60A2A0A3">
      <w:pPr>
        <w:spacing w:line="360" w:lineRule="auto"/>
        <w:ind w:firstLine="840" w:firstLineChars="350"/>
        <w:rPr>
          <w:rFonts w:ascii="仿宋" w:hAnsi="仿宋" w:eastAsia="仿宋"/>
          <w:bCs/>
          <w:kern w:val="0"/>
          <w:sz w:val="24"/>
          <w:szCs w:val="24"/>
        </w:rPr>
      </w:pPr>
      <w:r>
        <w:rPr>
          <w:rFonts w:hint="eastAsia" w:ascii="仿宋" w:hAnsi="仿宋" w:eastAsia="仿宋"/>
          <w:bCs/>
          <w:kern w:val="0"/>
          <w:sz w:val="24"/>
          <w:szCs w:val="24"/>
        </w:rPr>
        <w:t>本项目为交钥匙工程（包括完成完成采购范围内所有工作内容所产生的一切费用），各标段服务标准须达到采购人要求。。</w:t>
      </w:r>
    </w:p>
    <w:p w14:paraId="34C234C0">
      <w:pPr>
        <w:spacing w:line="360" w:lineRule="auto"/>
        <w:ind w:firstLine="482" w:firstLineChars="200"/>
        <w:rPr>
          <w:rFonts w:ascii="仿宋" w:hAnsi="仿宋" w:eastAsia="仿宋" w:cs="黑体"/>
          <w:b/>
          <w:bCs/>
          <w:sz w:val="24"/>
          <w:szCs w:val="24"/>
        </w:rPr>
      </w:pPr>
      <w:r>
        <w:rPr>
          <w:rFonts w:hint="eastAsia" w:ascii="仿宋" w:hAnsi="仿宋" w:eastAsia="仿宋" w:cs="仿宋_GB2312"/>
          <w:b/>
          <w:sz w:val="24"/>
          <w:szCs w:val="24"/>
        </w:rPr>
        <w:t>四、</w:t>
      </w:r>
      <w:r>
        <w:rPr>
          <w:rFonts w:hint="eastAsia" w:ascii="宋体" w:hAnsi="宋体" w:cs="宋体"/>
          <w:b/>
          <w:bCs/>
          <w:spacing w:val="1"/>
          <w:position w:val="1"/>
          <w:sz w:val="24"/>
          <w:szCs w:val="24"/>
        </w:rPr>
        <w:t>标准、期限等要求</w:t>
      </w:r>
    </w:p>
    <w:p w14:paraId="6871C637">
      <w:pPr>
        <w:spacing w:line="360" w:lineRule="auto"/>
        <w:ind w:firstLine="840" w:firstLineChars="350"/>
        <w:rPr>
          <w:rFonts w:hint="eastAsia" w:ascii="仿宋" w:hAnsi="仿宋" w:eastAsia="仿宋"/>
          <w:bCs/>
          <w:kern w:val="0"/>
          <w:sz w:val="24"/>
          <w:szCs w:val="24"/>
        </w:rPr>
      </w:pPr>
      <w:r>
        <w:rPr>
          <w:rFonts w:hint="eastAsia" w:ascii="仿宋" w:hAnsi="仿宋" w:eastAsia="仿宋"/>
          <w:bCs/>
          <w:kern w:val="0"/>
          <w:sz w:val="24"/>
          <w:szCs w:val="24"/>
        </w:rPr>
        <w:t>1、服务周期：12个月。</w:t>
      </w:r>
    </w:p>
    <w:p w14:paraId="04CC15B1">
      <w:pPr>
        <w:spacing w:line="360" w:lineRule="auto"/>
        <w:ind w:firstLine="840" w:firstLineChars="350"/>
        <w:rPr>
          <w:rFonts w:hint="eastAsia" w:ascii="宋体" w:hAnsi="宋体" w:eastAsia="宋体" w:cs="宋体"/>
          <w:b/>
          <w:bCs/>
          <w:spacing w:val="1"/>
          <w:position w:val="1"/>
          <w:sz w:val="24"/>
          <w:szCs w:val="24"/>
        </w:rPr>
      </w:pPr>
      <w:r>
        <w:rPr>
          <w:rFonts w:hint="eastAsia" w:ascii="仿宋" w:hAnsi="仿宋" w:eastAsia="仿宋"/>
          <w:bCs/>
          <w:kern w:val="0"/>
          <w:sz w:val="24"/>
          <w:szCs w:val="24"/>
        </w:rPr>
        <w:t>2、服务质量：符合国家质量安全标准，达到采购人要求。</w:t>
      </w:r>
    </w:p>
    <w:p w14:paraId="438BA286">
      <w:pPr>
        <w:spacing w:line="360" w:lineRule="auto"/>
        <w:ind w:firstLine="476" w:firstLineChars="196"/>
        <w:rPr>
          <w:rFonts w:ascii="宋体" w:hAnsi="宋体" w:cs="宋体"/>
          <w:b/>
          <w:bCs/>
          <w:color w:val="FF0000"/>
          <w:spacing w:val="1"/>
          <w:position w:val="1"/>
          <w:sz w:val="24"/>
          <w:szCs w:val="24"/>
        </w:rPr>
      </w:pPr>
      <w:r>
        <w:rPr>
          <w:rFonts w:hint="eastAsia" w:ascii="宋体" w:hAnsi="宋体" w:eastAsia="宋体" w:cs="宋体"/>
          <w:b/>
          <w:bCs/>
          <w:spacing w:val="1"/>
          <w:position w:val="1"/>
          <w:sz w:val="24"/>
          <w:szCs w:val="24"/>
        </w:rPr>
        <w:t>五、本项目预算金额（最高限价）招标控制价：</w:t>
      </w:r>
      <w:r>
        <w:rPr>
          <w:rFonts w:hint="eastAsia" w:ascii="宋体" w:hAnsi="宋体" w:eastAsia="宋体" w:cs="宋体"/>
          <w:b/>
          <w:bCs/>
          <w:spacing w:val="1"/>
          <w:position w:val="1"/>
          <w:sz w:val="24"/>
          <w:szCs w:val="24"/>
          <w:lang w:eastAsia="zh-CN"/>
        </w:rPr>
        <w:t>1900000.00</w:t>
      </w:r>
      <w:r>
        <w:rPr>
          <w:rFonts w:hint="eastAsia" w:ascii="宋体" w:hAnsi="宋体" w:eastAsia="宋体" w:cs="宋体"/>
          <w:b/>
          <w:bCs/>
          <w:spacing w:val="1"/>
          <w:position w:val="1"/>
          <w:sz w:val="24"/>
          <w:szCs w:val="24"/>
        </w:rPr>
        <w:t>元，超出预算金额的磋商响应无效。</w:t>
      </w:r>
    </w:p>
    <w:p w14:paraId="1C988003">
      <w:pPr>
        <w:spacing w:line="360" w:lineRule="auto"/>
        <w:ind w:firstLine="476" w:firstLineChars="196"/>
        <w:contextualSpacing/>
        <w:rPr>
          <w:rFonts w:ascii="宋体" w:hAnsi="宋体" w:cs="宋体"/>
          <w:b/>
          <w:bCs/>
          <w:spacing w:val="1"/>
          <w:position w:val="1"/>
          <w:sz w:val="24"/>
          <w:szCs w:val="24"/>
        </w:rPr>
      </w:pPr>
      <w:r>
        <w:rPr>
          <w:rFonts w:hint="eastAsia" w:ascii="宋体" w:hAnsi="宋体" w:cs="宋体"/>
          <w:b/>
          <w:bCs/>
          <w:spacing w:val="1"/>
          <w:position w:val="1"/>
          <w:sz w:val="24"/>
          <w:szCs w:val="24"/>
        </w:rPr>
        <w:t>六</w:t>
      </w:r>
      <w:r>
        <w:rPr>
          <w:rFonts w:ascii="宋体" w:hAnsi="宋体" w:cs="宋体"/>
          <w:b/>
          <w:bCs/>
          <w:spacing w:val="1"/>
          <w:position w:val="1"/>
          <w:sz w:val="24"/>
          <w:szCs w:val="24"/>
        </w:rPr>
        <w:t>、验收标准</w:t>
      </w:r>
    </w:p>
    <w:p w14:paraId="6834BA96">
      <w:pPr>
        <w:spacing w:line="360" w:lineRule="auto"/>
        <w:ind w:firstLine="840" w:firstLineChars="350"/>
        <w:rPr>
          <w:rFonts w:hint="eastAsia" w:ascii="仿宋" w:hAnsi="仿宋" w:eastAsia="仿宋"/>
          <w:bCs/>
          <w:kern w:val="0"/>
          <w:sz w:val="24"/>
          <w:szCs w:val="24"/>
        </w:rPr>
      </w:pPr>
      <w:r>
        <w:rPr>
          <w:rFonts w:hint="eastAsia" w:ascii="仿宋" w:hAnsi="仿宋" w:eastAsia="仿宋"/>
          <w:bCs/>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301D9EEC">
      <w:pPr>
        <w:spacing w:line="360" w:lineRule="auto"/>
        <w:ind w:firstLine="840" w:firstLineChars="350"/>
        <w:rPr>
          <w:rFonts w:hint="eastAsia" w:ascii="仿宋" w:hAnsi="仿宋" w:eastAsia="仿宋"/>
          <w:bCs/>
          <w:kern w:val="0"/>
          <w:sz w:val="24"/>
          <w:szCs w:val="24"/>
        </w:rPr>
      </w:pPr>
      <w:r>
        <w:rPr>
          <w:rFonts w:hint="eastAsia" w:ascii="仿宋" w:hAnsi="仿宋" w:eastAsia="仿宋"/>
          <w:bCs/>
          <w:kern w:val="0"/>
          <w:sz w:val="24"/>
          <w:szCs w:val="24"/>
        </w:rPr>
        <w:t>1、按照招标文件要求、投标文件响应和承诺验收；</w:t>
      </w:r>
    </w:p>
    <w:p w14:paraId="1397E618">
      <w:pPr>
        <w:spacing w:line="360" w:lineRule="auto"/>
        <w:ind w:firstLine="840" w:firstLineChars="350"/>
        <w:rPr>
          <w:rFonts w:hint="eastAsia" w:ascii="仿宋" w:hAnsi="仿宋" w:eastAsia="仿宋"/>
          <w:bCs/>
          <w:kern w:val="0"/>
          <w:sz w:val="24"/>
          <w:szCs w:val="24"/>
        </w:rPr>
      </w:pPr>
      <w:r>
        <w:rPr>
          <w:rFonts w:hint="eastAsia" w:ascii="仿宋" w:hAnsi="仿宋" w:eastAsia="仿宋"/>
          <w:bCs/>
          <w:kern w:val="0"/>
          <w:sz w:val="24"/>
          <w:szCs w:val="24"/>
        </w:rPr>
        <w:t>2、符合国家和履约地相关安全质量标准、行业技术规范标准。</w:t>
      </w:r>
    </w:p>
    <w:p w14:paraId="25712D18">
      <w:pPr>
        <w:spacing w:line="360" w:lineRule="auto"/>
        <w:ind w:firstLine="840" w:firstLineChars="350"/>
        <w:rPr>
          <w:rFonts w:hint="eastAsia" w:ascii="仿宋" w:hAnsi="仿宋" w:eastAsia="仿宋"/>
          <w:bCs/>
          <w:kern w:val="0"/>
          <w:sz w:val="24"/>
          <w:szCs w:val="24"/>
        </w:rPr>
      </w:pPr>
      <w:r>
        <w:rPr>
          <w:rFonts w:hint="eastAsia" w:ascii="仿宋" w:hAnsi="仿宋" w:eastAsia="仿宋"/>
          <w:bCs/>
          <w:kern w:val="0"/>
          <w:sz w:val="24"/>
          <w:szCs w:val="24"/>
        </w:rPr>
        <w:t>3、验收时中标人须提供所派服务人员的县级及以上正规医院出具的体检报告。</w:t>
      </w:r>
    </w:p>
    <w:p w14:paraId="44444EA7">
      <w:pPr>
        <w:spacing w:line="360" w:lineRule="auto"/>
        <w:ind w:firstLine="840" w:firstLineChars="350"/>
        <w:rPr>
          <w:rFonts w:hint="eastAsia" w:ascii="仿宋" w:hAnsi="仿宋" w:eastAsia="仿宋"/>
          <w:bCs/>
          <w:kern w:val="0"/>
          <w:sz w:val="24"/>
          <w:szCs w:val="24"/>
        </w:rPr>
      </w:pPr>
      <w:r>
        <w:rPr>
          <w:rFonts w:hint="eastAsia" w:ascii="仿宋" w:hAnsi="仿宋" w:eastAsia="仿宋"/>
          <w:bCs/>
          <w:kern w:val="0"/>
          <w:sz w:val="24"/>
          <w:szCs w:val="24"/>
        </w:rPr>
        <w:t>4、招标人有权要求中标候选人提供所有与本次投标相关资料原件进行查验，无法提供或有造假等违法违规行为根据相关规定执行处理。</w:t>
      </w:r>
    </w:p>
    <w:p w14:paraId="3A3A7803">
      <w:pPr>
        <w:spacing w:line="360" w:lineRule="auto"/>
        <w:ind w:firstLine="840" w:firstLineChars="350"/>
        <w:rPr>
          <w:rFonts w:hint="eastAsia" w:ascii="仿宋" w:hAnsi="仿宋" w:eastAsia="仿宋"/>
          <w:bCs/>
          <w:kern w:val="0"/>
          <w:sz w:val="24"/>
          <w:szCs w:val="24"/>
        </w:rPr>
      </w:pPr>
      <w:r>
        <w:rPr>
          <w:rFonts w:hint="eastAsia" w:ascii="仿宋" w:hAnsi="仿宋" w:eastAsia="仿宋"/>
          <w:bCs/>
          <w:kern w:val="0"/>
          <w:sz w:val="24"/>
          <w:szCs w:val="24"/>
        </w:rPr>
        <w:t>5、招标人在中标人实施服务后不定时进行检查验收，如果发现服务不到位等问题，中标人应负责按照招标人的要求采取补足或更换等处理措施，并承担由此发生的一切损失和费用。</w:t>
      </w:r>
    </w:p>
    <w:p w14:paraId="6784C302">
      <w:pPr>
        <w:spacing w:line="360" w:lineRule="auto"/>
        <w:ind w:firstLine="595" w:firstLineChars="245"/>
        <w:rPr>
          <w:rFonts w:ascii="仿宋" w:hAnsi="仿宋" w:eastAsia="仿宋" w:cs="宋体"/>
          <w:b/>
          <w:spacing w:val="10"/>
          <w:position w:val="1"/>
          <w:sz w:val="24"/>
          <w:szCs w:val="23"/>
        </w:rPr>
      </w:pPr>
      <w:r>
        <w:rPr>
          <w:rFonts w:hint="eastAsia" w:ascii="宋体" w:hAnsi="宋体" w:cs="宋体"/>
          <w:b/>
          <w:bCs/>
          <w:spacing w:val="1"/>
          <w:position w:val="1"/>
          <w:sz w:val="24"/>
          <w:szCs w:val="24"/>
        </w:rPr>
        <w:t>七、采购资金支付</w:t>
      </w:r>
    </w:p>
    <w:p w14:paraId="3C963A0A">
      <w:pPr>
        <w:spacing w:line="360" w:lineRule="auto"/>
        <w:ind w:firstLine="508" w:firstLineChars="200"/>
        <w:rPr>
          <w:rFonts w:ascii="仿宋" w:hAnsi="仿宋" w:eastAsia="仿宋" w:cs="宋体"/>
          <w:spacing w:val="7"/>
          <w:sz w:val="24"/>
          <w:szCs w:val="23"/>
        </w:rPr>
      </w:pPr>
      <w:r>
        <w:rPr>
          <w:rFonts w:hint="eastAsia" w:ascii="仿宋" w:hAnsi="仿宋" w:eastAsia="仿宋" w:cs="宋体"/>
          <w:spacing w:val="7"/>
          <w:sz w:val="24"/>
          <w:szCs w:val="23"/>
        </w:rPr>
        <w:t>（一）支付方式：银行转账支付</w:t>
      </w:r>
    </w:p>
    <w:p w14:paraId="4E118512">
      <w:pPr>
        <w:spacing w:line="360" w:lineRule="auto"/>
        <w:ind w:firstLine="508" w:firstLineChars="200"/>
        <w:jc w:val="left"/>
        <w:outlineLvl w:val="0"/>
        <w:rPr>
          <w:rFonts w:hint="eastAsia" w:ascii="仿宋" w:hAnsi="仿宋" w:eastAsia="仿宋" w:cs="宋体"/>
          <w:spacing w:val="7"/>
          <w:sz w:val="24"/>
          <w:szCs w:val="23"/>
        </w:rPr>
      </w:pPr>
      <w:r>
        <w:rPr>
          <w:rFonts w:hint="eastAsia" w:ascii="仿宋" w:hAnsi="仿宋" w:eastAsia="仿宋" w:cs="宋体"/>
          <w:spacing w:val="7"/>
          <w:sz w:val="24"/>
          <w:szCs w:val="23"/>
        </w:rPr>
        <w:t>（二）支付时间及条件：合同签订后，首付款按照合同价款的30%支付，中标单位按照本项目采购需求，满足采购人服务标准，根据具体服务价值，由乙方具体申请支付，经甲方同意后支付具体阶段合同价款，最多付至合同价款的90%，所有服务内容经验收主体验收合格后，支付至合同价款的100%。</w:t>
      </w:r>
    </w:p>
    <w:p w14:paraId="0A75EE6F">
      <w:pPr>
        <w:widowControl/>
        <w:spacing w:before="226" w:line="360" w:lineRule="auto"/>
        <w:ind w:firstLine="486" w:firstLineChars="200"/>
        <w:jc w:val="left"/>
        <w:rPr>
          <w:rFonts w:hint="eastAsia" w:ascii="仿宋" w:hAnsi="仿宋" w:eastAsia="仿宋" w:cs="仿宋"/>
          <w:color w:val="000000"/>
          <w:kern w:val="0"/>
          <w:sz w:val="28"/>
          <w:szCs w:val="28"/>
          <w:shd w:val="clear" w:color="auto" w:fill="FFFFFF"/>
        </w:rPr>
      </w:pPr>
      <w:r>
        <w:rPr>
          <w:rFonts w:hint="eastAsia" w:hAnsi="宋体" w:cs="宋体"/>
          <w:b/>
          <w:bCs/>
          <w:spacing w:val="1"/>
          <w:position w:val="1"/>
          <w:sz w:val="24"/>
          <w:szCs w:val="24"/>
          <w:lang w:val="en-US" w:eastAsia="zh-CN"/>
        </w:rPr>
        <w:t>八</w:t>
      </w:r>
      <w:r>
        <w:rPr>
          <w:rFonts w:hint="eastAsia" w:ascii="宋体" w:hAnsi="宋体" w:cs="宋体"/>
          <w:b/>
          <w:bCs/>
          <w:spacing w:val="1"/>
          <w:position w:val="1"/>
          <w:sz w:val="24"/>
          <w:szCs w:val="24"/>
        </w:rPr>
        <w:t>、采购标的的其他技术、服务等要求</w:t>
      </w:r>
    </w:p>
    <w:p w14:paraId="028CD606">
      <w:pPr>
        <w:spacing w:line="360" w:lineRule="auto"/>
        <w:ind w:firstLine="508" w:firstLineChars="200"/>
        <w:jc w:val="left"/>
        <w:outlineLvl w:val="0"/>
        <w:rPr>
          <w:rFonts w:hint="eastAsia" w:ascii="仿宋" w:hAnsi="仿宋" w:eastAsia="仿宋" w:cs="宋体"/>
          <w:spacing w:val="7"/>
          <w:sz w:val="24"/>
          <w:szCs w:val="23"/>
        </w:rPr>
      </w:pPr>
      <w:r>
        <w:rPr>
          <w:rFonts w:hint="eastAsia" w:ascii="仿宋" w:hAnsi="仿宋" w:eastAsia="仿宋" w:cs="宋体"/>
          <w:spacing w:val="7"/>
          <w:sz w:val="24"/>
          <w:szCs w:val="23"/>
        </w:rPr>
        <w:t>1、本次招标某些技术标准与国家所要求的标准不统一或有不兼容的地方，均以国家强制性标准或最新出台的标准为准。</w:t>
      </w:r>
    </w:p>
    <w:p w14:paraId="5445DDA6">
      <w:pPr>
        <w:spacing w:line="360" w:lineRule="auto"/>
        <w:ind w:firstLine="508" w:firstLineChars="200"/>
        <w:jc w:val="left"/>
        <w:outlineLvl w:val="0"/>
        <w:rPr>
          <w:rFonts w:hint="eastAsia" w:ascii="仿宋" w:hAnsi="仿宋" w:eastAsia="仿宋" w:cs="宋体"/>
          <w:spacing w:val="7"/>
          <w:sz w:val="24"/>
          <w:szCs w:val="23"/>
        </w:rPr>
      </w:pPr>
      <w:r>
        <w:rPr>
          <w:rFonts w:hint="eastAsia" w:ascii="仿宋" w:hAnsi="仿宋" w:eastAsia="仿宋" w:cs="宋体"/>
          <w:spacing w:val="7"/>
          <w:sz w:val="24"/>
          <w:szCs w:val="23"/>
        </w:rPr>
        <w:t>2、如果未在招标文件中要求提供其相关行业标准或国家强制性标准的，则投标人有责任给予补充说明。</w:t>
      </w:r>
    </w:p>
    <w:p w14:paraId="5B8A9B5C">
      <w:pPr>
        <w:pStyle w:val="15"/>
        <w:bidi w:val="0"/>
        <w:ind w:firstLine="1020" w:firstLineChars="300"/>
        <w:rPr>
          <w:rFonts w:hint="default"/>
          <w:lang w:val="en-US" w:eastAsia="zh-CN"/>
        </w:rPr>
      </w:pPr>
    </w:p>
    <w:p w14:paraId="1022B8EA">
      <w:pPr>
        <w:spacing w:line="360" w:lineRule="auto"/>
        <w:jc w:val="center"/>
        <w:outlineLvl w:val="0"/>
        <w:rPr>
          <w:rFonts w:ascii="仿宋" w:hAnsi="仿宋" w:eastAsia="仿宋"/>
          <w:b/>
          <w:kern w:val="0"/>
          <w:sz w:val="32"/>
          <w:szCs w:val="32"/>
        </w:rPr>
      </w:pPr>
    </w:p>
    <w:p w14:paraId="05D57F22">
      <w:pPr>
        <w:spacing w:line="360" w:lineRule="auto"/>
        <w:outlineLvl w:val="0"/>
        <w:rPr>
          <w:rFonts w:ascii="仿宋" w:hAnsi="仿宋" w:eastAsia="仿宋"/>
          <w:b/>
          <w:kern w:val="0"/>
          <w:sz w:val="32"/>
          <w:szCs w:val="32"/>
        </w:rPr>
      </w:pPr>
    </w:p>
    <w:p w14:paraId="43E47F00">
      <w:pPr>
        <w:spacing w:line="360" w:lineRule="auto"/>
        <w:jc w:val="center"/>
        <w:outlineLvl w:val="0"/>
        <w:rPr>
          <w:rFonts w:hint="eastAsia" w:ascii="仿宋" w:hAnsi="仿宋" w:eastAsia="仿宋"/>
          <w:b/>
          <w:kern w:val="0"/>
          <w:sz w:val="32"/>
          <w:szCs w:val="32"/>
        </w:rPr>
      </w:pPr>
    </w:p>
    <w:p w14:paraId="64192E38">
      <w:pPr>
        <w:spacing w:line="360" w:lineRule="auto"/>
        <w:jc w:val="center"/>
        <w:outlineLvl w:val="0"/>
        <w:rPr>
          <w:rFonts w:hint="eastAsia" w:ascii="仿宋" w:hAnsi="仿宋" w:eastAsia="仿宋"/>
          <w:b/>
          <w:kern w:val="0"/>
          <w:sz w:val="32"/>
          <w:szCs w:val="32"/>
        </w:rPr>
      </w:pPr>
    </w:p>
    <w:p w14:paraId="15A8A08F">
      <w:pPr>
        <w:spacing w:line="360" w:lineRule="auto"/>
        <w:jc w:val="center"/>
        <w:outlineLvl w:val="0"/>
        <w:rPr>
          <w:rFonts w:hint="eastAsia" w:ascii="仿宋" w:hAnsi="仿宋" w:eastAsia="仿宋"/>
          <w:b/>
          <w:kern w:val="0"/>
          <w:sz w:val="32"/>
          <w:szCs w:val="32"/>
        </w:rPr>
      </w:pPr>
    </w:p>
    <w:p w14:paraId="5631DE2F">
      <w:pPr>
        <w:spacing w:line="360" w:lineRule="auto"/>
        <w:jc w:val="both"/>
        <w:outlineLvl w:val="0"/>
        <w:rPr>
          <w:rFonts w:hint="eastAsia" w:ascii="仿宋" w:hAnsi="仿宋" w:eastAsia="仿宋"/>
          <w:b/>
          <w:kern w:val="0"/>
          <w:sz w:val="32"/>
          <w:szCs w:val="32"/>
        </w:rPr>
      </w:pPr>
    </w:p>
    <w:p w14:paraId="43BD7F69">
      <w:pPr>
        <w:spacing w:line="360" w:lineRule="auto"/>
        <w:jc w:val="center"/>
        <w:outlineLvl w:val="0"/>
        <w:rPr>
          <w:rFonts w:ascii="仿宋" w:hAnsi="仿宋" w:eastAsia="仿宋"/>
          <w:b/>
          <w:kern w:val="0"/>
          <w:sz w:val="32"/>
          <w:szCs w:val="32"/>
        </w:rPr>
      </w:pPr>
      <w:r>
        <w:rPr>
          <w:rFonts w:hint="eastAsia" w:ascii="仿宋" w:hAnsi="仿宋" w:eastAsia="仿宋"/>
          <w:b/>
          <w:kern w:val="0"/>
          <w:sz w:val="32"/>
          <w:szCs w:val="32"/>
        </w:rPr>
        <w:t>第三章 供应商须知前附表</w:t>
      </w:r>
      <w:bookmarkEnd w:id="5"/>
    </w:p>
    <w:p w14:paraId="7CE0F063">
      <w:pPr>
        <w:widowControl/>
        <w:spacing w:line="360" w:lineRule="auto"/>
        <w:rPr>
          <w:rFonts w:ascii="仿宋" w:hAnsi="仿宋" w:eastAsia="仿宋"/>
          <w:b/>
          <w:kern w:val="0"/>
          <w:sz w:val="24"/>
          <w:szCs w:val="24"/>
        </w:rPr>
      </w:pPr>
      <w:r>
        <w:rPr>
          <w:rFonts w:hint="eastAsia" w:ascii="仿宋" w:hAnsi="仿宋" w:eastAsia="仿宋"/>
          <w:b/>
          <w:sz w:val="24"/>
          <w:szCs w:val="24"/>
        </w:rPr>
        <w:t>磋商文件</w:t>
      </w:r>
      <w:r>
        <w:rPr>
          <w:rFonts w:hint="eastAsia" w:ascii="仿宋" w:hAnsi="仿宋" w:eastAsia="仿宋" w:cs="微软雅黑"/>
          <w:b/>
          <w:sz w:val="24"/>
          <w:szCs w:val="24"/>
        </w:rPr>
        <w:t>中凡标有★条款均为实质性要求条款，响应文件须完全响应，未实质响应的，按照无效响应处理。</w:t>
      </w:r>
    </w:p>
    <w:tbl>
      <w:tblPr>
        <w:tblStyle w:val="17"/>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85"/>
        <w:gridCol w:w="7244"/>
      </w:tblGrid>
      <w:tr w14:paraId="1620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40C61CD">
            <w:pPr>
              <w:autoSpaceDE w:val="0"/>
              <w:autoSpaceDN w:val="0"/>
              <w:adjustRightInd w:val="0"/>
              <w:snapToGrid w:val="0"/>
              <w:spacing w:line="360" w:lineRule="auto"/>
              <w:jc w:val="center"/>
              <w:rPr>
                <w:rFonts w:ascii="仿宋" w:hAnsi="仿宋" w:eastAsia="仿宋" w:cs="宋体"/>
                <w:b/>
                <w:color w:val="auto"/>
                <w:sz w:val="24"/>
                <w:szCs w:val="24"/>
              </w:rPr>
            </w:pPr>
            <w:r>
              <w:rPr>
                <w:rFonts w:hint="eastAsia" w:ascii="仿宋" w:hAnsi="仿宋" w:eastAsia="仿宋" w:cs="宋体"/>
                <w:b/>
                <w:color w:val="auto"/>
                <w:sz w:val="24"/>
                <w:szCs w:val="24"/>
              </w:rPr>
              <w:t>序号</w:t>
            </w:r>
          </w:p>
        </w:tc>
        <w:tc>
          <w:tcPr>
            <w:tcW w:w="1685" w:type="dxa"/>
            <w:tcBorders>
              <w:top w:val="single" w:color="auto" w:sz="4" w:space="0"/>
              <w:left w:val="nil"/>
              <w:bottom w:val="single" w:color="auto" w:sz="4" w:space="0"/>
              <w:right w:val="single" w:color="auto" w:sz="4" w:space="0"/>
            </w:tcBorders>
            <w:vAlign w:val="center"/>
          </w:tcPr>
          <w:p w14:paraId="7E36E980">
            <w:pPr>
              <w:autoSpaceDE w:val="0"/>
              <w:autoSpaceDN w:val="0"/>
              <w:adjustRightInd w:val="0"/>
              <w:snapToGrid w:val="0"/>
              <w:spacing w:line="360" w:lineRule="auto"/>
              <w:jc w:val="center"/>
              <w:rPr>
                <w:rFonts w:ascii="仿宋" w:hAnsi="仿宋" w:eastAsia="仿宋" w:cs="宋体"/>
                <w:b/>
                <w:color w:val="auto"/>
                <w:sz w:val="24"/>
                <w:szCs w:val="24"/>
              </w:rPr>
            </w:pPr>
            <w:r>
              <w:rPr>
                <w:rFonts w:hint="eastAsia" w:ascii="仿宋" w:hAnsi="仿宋" w:eastAsia="仿宋" w:cs="宋体"/>
                <w:b/>
                <w:color w:val="auto"/>
                <w:sz w:val="24"/>
                <w:szCs w:val="24"/>
              </w:rPr>
              <w:t>条款名称</w:t>
            </w:r>
          </w:p>
        </w:tc>
        <w:tc>
          <w:tcPr>
            <w:tcW w:w="7244" w:type="dxa"/>
            <w:tcBorders>
              <w:top w:val="single" w:color="auto" w:sz="4" w:space="0"/>
              <w:left w:val="nil"/>
              <w:bottom w:val="single" w:color="auto" w:sz="4" w:space="0"/>
              <w:right w:val="single" w:color="auto" w:sz="4" w:space="0"/>
            </w:tcBorders>
            <w:vAlign w:val="center"/>
          </w:tcPr>
          <w:p w14:paraId="3609CF4F">
            <w:pPr>
              <w:autoSpaceDE w:val="0"/>
              <w:autoSpaceDN w:val="0"/>
              <w:adjustRightInd w:val="0"/>
              <w:snapToGrid w:val="0"/>
              <w:spacing w:line="360" w:lineRule="auto"/>
              <w:jc w:val="center"/>
              <w:rPr>
                <w:rFonts w:ascii="仿宋" w:hAnsi="仿宋" w:eastAsia="仿宋" w:cs="宋体"/>
                <w:b/>
                <w:color w:val="auto"/>
                <w:sz w:val="24"/>
                <w:szCs w:val="24"/>
              </w:rPr>
            </w:pPr>
            <w:r>
              <w:rPr>
                <w:rFonts w:hint="eastAsia" w:ascii="仿宋" w:hAnsi="仿宋" w:eastAsia="仿宋" w:cs="宋体"/>
                <w:b/>
                <w:color w:val="auto"/>
                <w:sz w:val="24"/>
                <w:szCs w:val="24"/>
              </w:rPr>
              <w:t>说明和要求</w:t>
            </w:r>
          </w:p>
        </w:tc>
      </w:tr>
      <w:tr w14:paraId="2019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4A8850D">
            <w:pPr>
              <w:autoSpaceDE w:val="0"/>
              <w:autoSpaceDN w:val="0"/>
              <w:adjustRightInd w:val="0"/>
              <w:snapToGrid w:val="0"/>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1</w:t>
            </w:r>
          </w:p>
        </w:tc>
        <w:tc>
          <w:tcPr>
            <w:tcW w:w="1685" w:type="dxa"/>
            <w:tcBorders>
              <w:top w:val="single" w:color="auto" w:sz="4" w:space="0"/>
              <w:left w:val="nil"/>
              <w:bottom w:val="single" w:color="auto" w:sz="4" w:space="0"/>
              <w:right w:val="single" w:color="auto" w:sz="4" w:space="0"/>
            </w:tcBorders>
            <w:vAlign w:val="center"/>
          </w:tcPr>
          <w:p w14:paraId="749054BF">
            <w:pPr>
              <w:adjustRightInd w:val="0"/>
              <w:snapToGrid w:val="0"/>
              <w:spacing w:line="360" w:lineRule="auto"/>
              <w:jc w:val="center"/>
              <w:rPr>
                <w:rFonts w:ascii="仿宋" w:hAnsi="仿宋" w:eastAsia="仿宋" w:cs="宋体"/>
                <w:bCs/>
                <w:color w:val="auto"/>
                <w:sz w:val="24"/>
                <w:szCs w:val="24"/>
              </w:rPr>
            </w:pPr>
            <w:r>
              <w:rPr>
                <w:rFonts w:hint="eastAsia" w:ascii="仿宋" w:hAnsi="仿宋" w:eastAsia="仿宋" w:cs="宋体"/>
                <w:color w:val="auto"/>
                <w:sz w:val="24"/>
                <w:szCs w:val="24"/>
              </w:rPr>
              <w:t>采购项目</w:t>
            </w:r>
          </w:p>
        </w:tc>
        <w:tc>
          <w:tcPr>
            <w:tcW w:w="7244" w:type="dxa"/>
            <w:tcBorders>
              <w:top w:val="single" w:color="auto" w:sz="4" w:space="0"/>
              <w:left w:val="nil"/>
              <w:bottom w:val="single" w:color="auto" w:sz="4" w:space="0"/>
              <w:right w:val="single" w:color="auto" w:sz="4" w:space="0"/>
            </w:tcBorders>
            <w:vAlign w:val="center"/>
          </w:tcPr>
          <w:p w14:paraId="14B4F1B1">
            <w:pPr>
              <w:spacing w:line="360" w:lineRule="auto"/>
              <w:rPr>
                <w:rFonts w:hint="eastAsia" w:ascii="仿宋" w:hAnsi="仿宋" w:eastAsia="仿宋" w:cs="宋体"/>
                <w:color w:val="auto"/>
                <w:sz w:val="24"/>
                <w:szCs w:val="24"/>
                <w:lang w:eastAsia="zh-CN"/>
              </w:rPr>
            </w:pPr>
            <w:r>
              <w:rPr>
                <w:rFonts w:hint="eastAsia" w:ascii="仿宋" w:hAnsi="仿宋" w:eastAsia="仿宋" w:cs="宋体"/>
                <w:color w:val="auto"/>
                <w:sz w:val="24"/>
                <w:szCs w:val="24"/>
              </w:rPr>
              <w:t>项目名称：</w:t>
            </w:r>
            <w:r>
              <w:rPr>
                <w:rFonts w:hint="eastAsia" w:ascii="仿宋" w:hAnsi="仿宋" w:eastAsia="仿宋" w:cs="宋体"/>
                <w:color w:val="auto"/>
                <w:sz w:val="24"/>
                <w:szCs w:val="24"/>
                <w:lang w:eastAsia="zh-CN"/>
              </w:rPr>
              <w:t>襄城县和美乡村建设设计咨询及落地指导(</w:t>
            </w:r>
            <w:r>
              <w:rPr>
                <w:rFonts w:hint="eastAsia" w:ascii="仿宋" w:hAnsi="仿宋" w:eastAsia="仿宋" w:cs="宋体"/>
                <w:color w:val="auto"/>
                <w:sz w:val="24"/>
                <w:szCs w:val="24"/>
                <w:lang w:val="en-US" w:eastAsia="zh-CN"/>
              </w:rPr>
              <w:t>颍阳镇</w:t>
            </w:r>
            <w:r>
              <w:rPr>
                <w:rFonts w:hint="eastAsia" w:ascii="仿宋" w:hAnsi="仿宋" w:eastAsia="仿宋" w:cs="宋体"/>
                <w:color w:val="auto"/>
                <w:sz w:val="24"/>
                <w:szCs w:val="24"/>
                <w:lang w:eastAsia="zh-CN"/>
              </w:rPr>
              <w:t>)项目</w:t>
            </w:r>
          </w:p>
          <w:p w14:paraId="426BCF3F">
            <w:pPr>
              <w:spacing w:line="360" w:lineRule="auto"/>
              <w:rPr>
                <w:rFonts w:hint="eastAsia" w:ascii="仿宋" w:hAnsi="仿宋" w:eastAsia="仿宋" w:cs="宋体"/>
                <w:color w:val="auto"/>
                <w:sz w:val="24"/>
                <w:szCs w:val="24"/>
                <w:lang w:eastAsia="zh-CN"/>
              </w:rPr>
            </w:pPr>
            <w:r>
              <w:rPr>
                <w:rFonts w:hint="eastAsia" w:ascii="仿宋" w:hAnsi="仿宋" w:eastAsia="仿宋" w:cs="宋体"/>
                <w:color w:val="auto"/>
                <w:sz w:val="24"/>
                <w:szCs w:val="24"/>
              </w:rPr>
              <w:t>项目编号：</w:t>
            </w:r>
            <w:r>
              <w:rPr>
                <w:rFonts w:hint="eastAsia" w:ascii="仿宋" w:hAnsi="仿宋" w:eastAsia="仿宋" w:cs="宋体"/>
                <w:color w:val="auto"/>
                <w:sz w:val="24"/>
                <w:szCs w:val="24"/>
                <w:lang w:eastAsia="zh-CN"/>
              </w:rPr>
              <w:t>襄财磋商采购-2025-1</w:t>
            </w:r>
            <w:r>
              <w:rPr>
                <w:rFonts w:hint="eastAsia" w:ascii="仿宋" w:hAnsi="仿宋" w:eastAsia="仿宋" w:cs="宋体"/>
                <w:color w:val="auto"/>
                <w:sz w:val="24"/>
                <w:szCs w:val="24"/>
                <w:lang w:val="en-US" w:eastAsia="zh-CN"/>
              </w:rPr>
              <w:t>8</w:t>
            </w:r>
          </w:p>
        </w:tc>
      </w:tr>
      <w:tr w14:paraId="3CFA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874346C">
            <w:pPr>
              <w:autoSpaceDE w:val="0"/>
              <w:autoSpaceDN w:val="0"/>
              <w:adjustRightInd w:val="0"/>
              <w:snapToGrid w:val="0"/>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2</w:t>
            </w:r>
          </w:p>
        </w:tc>
        <w:tc>
          <w:tcPr>
            <w:tcW w:w="1685" w:type="dxa"/>
            <w:tcBorders>
              <w:top w:val="single" w:color="auto" w:sz="4" w:space="0"/>
              <w:left w:val="nil"/>
              <w:bottom w:val="single" w:color="auto" w:sz="4" w:space="0"/>
              <w:right w:val="single" w:color="auto" w:sz="4" w:space="0"/>
            </w:tcBorders>
            <w:vAlign w:val="center"/>
          </w:tcPr>
          <w:p w14:paraId="7A012663">
            <w:pPr>
              <w:autoSpaceDE w:val="0"/>
              <w:autoSpaceDN w:val="0"/>
              <w:adjustRightInd w:val="0"/>
              <w:snapToGrid w:val="0"/>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采购人</w:t>
            </w:r>
          </w:p>
        </w:tc>
        <w:tc>
          <w:tcPr>
            <w:tcW w:w="7244" w:type="dxa"/>
            <w:tcBorders>
              <w:top w:val="single" w:color="auto" w:sz="4" w:space="0"/>
              <w:left w:val="nil"/>
              <w:bottom w:val="single" w:color="auto" w:sz="4" w:space="0"/>
              <w:right w:val="single" w:color="auto" w:sz="4" w:space="0"/>
            </w:tcBorders>
            <w:vAlign w:val="center"/>
          </w:tcPr>
          <w:p w14:paraId="1BBA4E25">
            <w:pPr>
              <w:spacing w:line="360" w:lineRule="auto"/>
              <w:rPr>
                <w:rFonts w:hint="eastAsia" w:ascii="仿宋" w:hAnsi="仿宋" w:eastAsia="仿宋" w:cs="宋体"/>
                <w:color w:val="auto"/>
                <w:kern w:val="0"/>
                <w:sz w:val="24"/>
                <w:szCs w:val="24"/>
                <w:lang w:eastAsia="zh-CN"/>
              </w:rPr>
            </w:pPr>
            <w:r>
              <w:rPr>
                <w:rFonts w:hint="eastAsia" w:ascii="仿宋" w:hAnsi="仿宋" w:eastAsia="仿宋" w:cs="宋体"/>
                <w:color w:val="auto"/>
                <w:kern w:val="0"/>
                <w:sz w:val="24"/>
                <w:szCs w:val="24"/>
              </w:rPr>
              <w:t>采购人：</w:t>
            </w:r>
            <w:r>
              <w:rPr>
                <w:rFonts w:hint="eastAsia" w:ascii="仿宋" w:hAnsi="仿宋" w:eastAsia="仿宋" w:cs="宋体"/>
                <w:color w:val="auto"/>
                <w:kern w:val="0"/>
                <w:sz w:val="24"/>
                <w:szCs w:val="24"/>
                <w:lang w:eastAsia="zh-CN"/>
              </w:rPr>
              <w:t>襄城县</w:t>
            </w:r>
            <w:r>
              <w:rPr>
                <w:rFonts w:hint="eastAsia" w:ascii="仿宋" w:hAnsi="仿宋" w:eastAsia="仿宋" w:cs="宋体"/>
                <w:color w:val="auto"/>
                <w:sz w:val="24"/>
                <w:szCs w:val="24"/>
                <w:lang w:val="en-US" w:eastAsia="zh-CN"/>
              </w:rPr>
              <w:t>颍阳镇</w:t>
            </w:r>
            <w:r>
              <w:rPr>
                <w:rFonts w:hint="eastAsia" w:ascii="仿宋" w:hAnsi="仿宋" w:eastAsia="仿宋" w:cs="宋体"/>
                <w:color w:val="auto"/>
                <w:kern w:val="0"/>
                <w:sz w:val="24"/>
                <w:szCs w:val="24"/>
                <w:lang w:eastAsia="zh-CN"/>
              </w:rPr>
              <w:t>人民政府</w:t>
            </w:r>
          </w:p>
          <w:p w14:paraId="22E60A3C">
            <w:pPr>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地</w:t>
            </w:r>
            <w:r>
              <w:rPr>
                <w:rFonts w:hint="eastAsia" w:ascii="宋体" w:hAnsi="宋体" w:eastAsia="仿宋" w:cs="宋体"/>
                <w:color w:val="auto"/>
                <w:kern w:val="0"/>
                <w:sz w:val="24"/>
                <w:szCs w:val="24"/>
              </w:rPr>
              <w:t> </w:t>
            </w:r>
            <w:r>
              <w:rPr>
                <w:rFonts w:hint="eastAsia" w:ascii="仿宋" w:hAnsi="仿宋" w:eastAsia="仿宋" w:cs="宋体"/>
                <w:color w:val="auto"/>
                <w:kern w:val="0"/>
                <w:sz w:val="24"/>
                <w:szCs w:val="24"/>
              </w:rPr>
              <w:t>址：襄城县</w:t>
            </w:r>
          </w:p>
          <w:p w14:paraId="40FFB12A">
            <w:pPr>
              <w:spacing w:line="360" w:lineRule="auto"/>
              <w:rPr>
                <w:rFonts w:hint="eastAsia" w:ascii="仿宋" w:hAnsi="仿宋" w:eastAsia="仿宋" w:cs="宋体"/>
                <w:color w:val="auto"/>
                <w:kern w:val="0"/>
                <w:sz w:val="24"/>
                <w:szCs w:val="24"/>
                <w:lang w:eastAsia="zh-CN"/>
              </w:rPr>
            </w:pPr>
            <w:r>
              <w:rPr>
                <w:rFonts w:hint="eastAsia" w:ascii="仿宋" w:hAnsi="仿宋" w:eastAsia="仿宋" w:cs="宋体"/>
                <w:color w:val="auto"/>
                <w:kern w:val="0"/>
                <w:sz w:val="24"/>
                <w:szCs w:val="24"/>
              </w:rPr>
              <w:t>联系人：</w:t>
            </w:r>
            <w:r>
              <w:rPr>
                <w:rFonts w:hint="eastAsia" w:ascii="仿宋" w:hAnsi="仿宋" w:eastAsia="仿宋" w:cs="宋体"/>
                <w:color w:val="auto"/>
                <w:kern w:val="0"/>
                <w:sz w:val="24"/>
                <w:szCs w:val="24"/>
                <w:lang w:val="en-US" w:eastAsia="zh-CN"/>
              </w:rPr>
              <w:t>张二现</w:t>
            </w:r>
          </w:p>
          <w:p w14:paraId="250D7313">
            <w:pPr>
              <w:spacing w:line="360" w:lineRule="auto"/>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电  话：</w:t>
            </w:r>
            <w:r>
              <w:rPr>
                <w:rFonts w:hint="eastAsia" w:ascii="仿宋" w:hAnsi="仿宋" w:eastAsia="仿宋" w:cs="宋体"/>
                <w:color w:val="auto"/>
                <w:kern w:val="0"/>
                <w:sz w:val="24"/>
                <w:szCs w:val="24"/>
                <w:lang w:val="en-US" w:eastAsia="zh-CN"/>
              </w:rPr>
              <w:t>13782213999</w:t>
            </w:r>
          </w:p>
        </w:tc>
      </w:tr>
      <w:tr w14:paraId="5527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3C646FE">
            <w:pPr>
              <w:autoSpaceDE w:val="0"/>
              <w:autoSpaceDN w:val="0"/>
              <w:adjustRightInd w:val="0"/>
              <w:snapToGrid w:val="0"/>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3</w:t>
            </w:r>
          </w:p>
        </w:tc>
        <w:tc>
          <w:tcPr>
            <w:tcW w:w="1685" w:type="dxa"/>
            <w:tcBorders>
              <w:top w:val="single" w:color="auto" w:sz="4" w:space="0"/>
              <w:left w:val="nil"/>
              <w:bottom w:val="single" w:color="auto" w:sz="4" w:space="0"/>
              <w:right w:val="single" w:color="auto" w:sz="4" w:space="0"/>
            </w:tcBorders>
            <w:vAlign w:val="center"/>
          </w:tcPr>
          <w:p w14:paraId="3B79A27C">
            <w:pPr>
              <w:autoSpaceDE w:val="0"/>
              <w:autoSpaceDN w:val="0"/>
              <w:adjustRightInd w:val="0"/>
              <w:snapToGrid w:val="0"/>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代理机构</w:t>
            </w:r>
          </w:p>
        </w:tc>
        <w:tc>
          <w:tcPr>
            <w:tcW w:w="7244" w:type="dxa"/>
            <w:tcBorders>
              <w:top w:val="single" w:color="auto" w:sz="4" w:space="0"/>
              <w:left w:val="nil"/>
              <w:bottom w:val="single" w:color="auto" w:sz="4" w:space="0"/>
              <w:right w:val="single" w:color="auto" w:sz="4" w:space="0"/>
            </w:tcBorders>
            <w:vAlign w:val="center"/>
          </w:tcPr>
          <w:p w14:paraId="130659E3">
            <w:pPr>
              <w:spacing w:line="360" w:lineRule="auto"/>
              <w:rPr>
                <w:rFonts w:ascii="仿宋" w:hAnsi="仿宋" w:eastAsia="仿宋" w:cs="宋体"/>
                <w:bCs/>
                <w:color w:val="auto"/>
                <w:sz w:val="24"/>
                <w:szCs w:val="24"/>
              </w:rPr>
            </w:pPr>
            <w:r>
              <w:rPr>
                <w:rFonts w:hint="eastAsia" w:ascii="仿宋" w:hAnsi="仿宋" w:eastAsia="仿宋" w:cs="宋体"/>
                <w:bCs/>
                <w:color w:val="auto"/>
                <w:sz w:val="24"/>
                <w:szCs w:val="24"/>
              </w:rPr>
              <w:t>采购代理机构：襄城县政府采购中心</w:t>
            </w:r>
          </w:p>
          <w:p w14:paraId="5D33481F">
            <w:pPr>
              <w:spacing w:line="360" w:lineRule="auto"/>
              <w:rPr>
                <w:rFonts w:ascii="仿宋" w:hAnsi="仿宋" w:eastAsia="仿宋" w:cs="宋体"/>
                <w:bCs/>
                <w:color w:val="auto"/>
                <w:sz w:val="24"/>
                <w:szCs w:val="24"/>
              </w:rPr>
            </w:pPr>
            <w:r>
              <w:rPr>
                <w:rFonts w:hint="eastAsia" w:ascii="仿宋" w:hAnsi="仿宋" w:eastAsia="仿宋" w:cs="宋体"/>
                <w:bCs/>
                <w:color w:val="auto"/>
                <w:sz w:val="24"/>
                <w:szCs w:val="24"/>
              </w:rPr>
              <w:t>地  址：襄城县八七路东段电子产业园12楼1204室</w:t>
            </w:r>
          </w:p>
          <w:p w14:paraId="464D6BFC">
            <w:pPr>
              <w:spacing w:line="360" w:lineRule="auto"/>
              <w:rPr>
                <w:rFonts w:ascii="仿宋" w:hAnsi="仿宋" w:eastAsia="仿宋" w:cs="宋体"/>
                <w:bCs/>
                <w:color w:val="auto"/>
                <w:sz w:val="24"/>
                <w:szCs w:val="24"/>
              </w:rPr>
            </w:pPr>
            <w:r>
              <w:rPr>
                <w:rFonts w:hint="eastAsia" w:ascii="仿宋" w:hAnsi="仿宋" w:eastAsia="仿宋" w:cs="宋体"/>
                <w:bCs/>
                <w:color w:val="auto"/>
                <w:sz w:val="24"/>
                <w:szCs w:val="24"/>
              </w:rPr>
              <w:t>联 系 人: 襄城县政府采购中心</w:t>
            </w:r>
          </w:p>
          <w:p w14:paraId="12EF551E">
            <w:pPr>
              <w:spacing w:line="360" w:lineRule="auto"/>
              <w:rPr>
                <w:rFonts w:ascii="仿宋" w:hAnsi="仿宋" w:eastAsia="仿宋" w:cs="宋体"/>
                <w:bCs/>
                <w:color w:val="auto"/>
                <w:sz w:val="24"/>
                <w:szCs w:val="24"/>
              </w:rPr>
            </w:pPr>
            <w:r>
              <w:rPr>
                <w:rFonts w:hint="eastAsia" w:ascii="仿宋" w:hAnsi="仿宋" w:eastAsia="仿宋" w:cs="宋体"/>
                <w:bCs/>
                <w:color w:val="auto"/>
                <w:sz w:val="24"/>
                <w:szCs w:val="24"/>
              </w:rPr>
              <w:t>联系方式：0374-3998026</w:t>
            </w:r>
          </w:p>
        </w:tc>
      </w:tr>
      <w:tr w14:paraId="7E93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1A3D9D9">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4</w:t>
            </w:r>
          </w:p>
        </w:tc>
        <w:tc>
          <w:tcPr>
            <w:tcW w:w="1685" w:type="dxa"/>
            <w:tcBorders>
              <w:top w:val="single" w:color="auto" w:sz="4" w:space="0"/>
              <w:left w:val="nil"/>
              <w:bottom w:val="single" w:color="auto" w:sz="4" w:space="0"/>
              <w:right w:val="single" w:color="auto" w:sz="4" w:space="0"/>
            </w:tcBorders>
            <w:vAlign w:val="center"/>
          </w:tcPr>
          <w:p w14:paraId="33A2594A">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b/>
                <w:sz w:val="24"/>
                <w:szCs w:val="24"/>
              </w:rPr>
              <w:t>★</w:t>
            </w:r>
            <w:r>
              <w:rPr>
                <w:rFonts w:hint="eastAsia" w:ascii="仿宋" w:hAnsi="仿宋" w:eastAsia="仿宋" w:cs="宋体"/>
                <w:sz w:val="24"/>
                <w:szCs w:val="24"/>
              </w:rPr>
              <w:t>供应商资格</w:t>
            </w:r>
          </w:p>
        </w:tc>
        <w:tc>
          <w:tcPr>
            <w:tcW w:w="7244" w:type="dxa"/>
            <w:tcBorders>
              <w:top w:val="single" w:color="auto" w:sz="4" w:space="0"/>
              <w:left w:val="nil"/>
              <w:bottom w:val="single" w:color="auto" w:sz="4" w:space="0"/>
              <w:right w:val="single" w:color="auto" w:sz="4" w:space="0"/>
            </w:tcBorders>
            <w:vAlign w:val="center"/>
          </w:tcPr>
          <w:p w14:paraId="31D461D3">
            <w:pPr>
              <w:numPr>
                <w:ilvl w:val="0"/>
                <w:numId w:val="3"/>
              </w:numPr>
              <w:autoSpaceDE w:val="0"/>
              <w:autoSpaceDN w:val="0"/>
              <w:spacing w:line="360" w:lineRule="auto"/>
              <w:contextualSpacing/>
              <w:rPr>
                <w:rFonts w:ascii="仿宋" w:hAnsi="仿宋" w:eastAsia="仿宋" w:cs="宋体"/>
                <w:b/>
                <w:bCs/>
                <w:kern w:val="0"/>
                <w:sz w:val="24"/>
                <w:szCs w:val="24"/>
              </w:rPr>
            </w:pPr>
            <w:r>
              <w:rPr>
                <w:rFonts w:hint="eastAsia" w:ascii="仿宋" w:hAnsi="仿宋" w:eastAsia="仿宋" w:cs="宋体"/>
                <w:b/>
                <w:bCs/>
                <w:kern w:val="0"/>
                <w:sz w:val="24"/>
                <w:szCs w:val="24"/>
              </w:rPr>
              <w:t xml:space="preserve">中小企业或者残疾人福利性单位声明函 </w:t>
            </w:r>
          </w:p>
          <w:p w14:paraId="2A300296">
            <w:pPr>
              <w:numPr>
                <w:ilvl w:val="0"/>
                <w:numId w:val="4"/>
              </w:num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 xml:space="preserve">中、小、微型企业出具《中小企业声明函》 </w:t>
            </w:r>
          </w:p>
          <w:p w14:paraId="07735591">
            <w:pPr>
              <w:numPr>
                <w:ilvl w:val="0"/>
                <w:numId w:val="4"/>
              </w:num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 xml:space="preserve">残疾人福利性单位出具《残疾人福利企业声明函》 </w:t>
            </w:r>
          </w:p>
          <w:p w14:paraId="5288A8E3">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3、监狱企业提供由省级以上监狱管理局、戒毒管理局(含新疆生产建设兵团)出具的属于监狱企业的证明文件。</w:t>
            </w:r>
          </w:p>
          <w:p w14:paraId="5AF05CBA">
            <w:pPr>
              <w:numPr>
                <w:ilvl w:val="0"/>
                <w:numId w:val="3"/>
              </w:numPr>
              <w:autoSpaceDE w:val="0"/>
              <w:autoSpaceDN w:val="0"/>
              <w:spacing w:line="360" w:lineRule="auto"/>
              <w:contextualSpacing/>
              <w:rPr>
                <w:rFonts w:ascii="仿宋" w:hAnsi="仿宋" w:eastAsia="仿宋" w:cs="宋体"/>
                <w:b/>
                <w:bCs/>
                <w:kern w:val="0"/>
                <w:sz w:val="24"/>
                <w:szCs w:val="24"/>
              </w:rPr>
            </w:pPr>
            <w:r>
              <w:rPr>
                <w:rFonts w:hint="eastAsia" w:ascii="仿宋" w:hAnsi="仿宋" w:eastAsia="仿宋" w:cs="宋体"/>
                <w:b/>
                <w:bCs/>
                <w:kern w:val="0"/>
                <w:sz w:val="24"/>
                <w:szCs w:val="24"/>
              </w:rPr>
              <w:t>符合《政府采购法》第二十二条规定</w:t>
            </w:r>
          </w:p>
          <w:p w14:paraId="2090DA9F">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1．具有独立承担民事责任的能力；</w:t>
            </w:r>
          </w:p>
          <w:p w14:paraId="38E62D37">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2．具有良好的商业信誉和健全的财务会计制度；</w:t>
            </w:r>
          </w:p>
          <w:p w14:paraId="26417EFB">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3．具有履行合同所必需的设备和专业技术能力；</w:t>
            </w:r>
          </w:p>
          <w:p w14:paraId="59210DAC">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4．具有依法缴纳税收和社会保障资金的良好记录；</w:t>
            </w:r>
          </w:p>
          <w:p w14:paraId="2F8D295E">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5．参加政府采购活动前三年内，在经营活动中没有重大违法记录；</w:t>
            </w:r>
          </w:p>
        </w:tc>
      </w:tr>
      <w:tr w14:paraId="67D0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5540232">
            <w:pPr>
              <w:autoSpaceDE w:val="0"/>
              <w:autoSpaceDN w:val="0"/>
              <w:adjustRightInd w:val="0"/>
              <w:snapToGrid w:val="0"/>
              <w:spacing w:line="360" w:lineRule="auto"/>
              <w:jc w:val="center"/>
              <w:rPr>
                <w:rFonts w:ascii="仿宋" w:hAnsi="仿宋" w:eastAsia="仿宋" w:cs="宋体"/>
                <w:sz w:val="24"/>
                <w:szCs w:val="24"/>
              </w:rPr>
            </w:pPr>
          </w:p>
        </w:tc>
        <w:tc>
          <w:tcPr>
            <w:tcW w:w="1685" w:type="dxa"/>
            <w:tcBorders>
              <w:top w:val="single" w:color="auto" w:sz="4" w:space="0"/>
              <w:left w:val="nil"/>
              <w:bottom w:val="single" w:color="auto" w:sz="4" w:space="0"/>
              <w:right w:val="single" w:color="auto" w:sz="4" w:space="0"/>
            </w:tcBorders>
            <w:vAlign w:val="center"/>
          </w:tcPr>
          <w:p w14:paraId="07958CF6">
            <w:pPr>
              <w:autoSpaceDE w:val="0"/>
              <w:autoSpaceDN w:val="0"/>
              <w:adjustRightInd w:val="0"/>
              <w:spacing w:line="360" w:lineRule="auto"/>
              <w:jc w:val="center"/>
              <w:rPr>
                <w:rFonts w:ascii="仿宋" w:hAnsi="仿宋" w:eastAsia="仿宋" w:cs="宋体"/>
                <w:b/>
                <w:sz w:val="24"/>
                <w:szCs w:val="24"/>
              </w:rPr>
            </w:pPr>
          </w:p>
        </w:tc>
        <w:tc>
          <w:tcPr>
            <w:tcW w:w="7244" w:type="dxa"/>
            <w:tcBorders>
              <w:top w:val="single" w:color="auto" w:sz="4" w:space="0"/>
              <w:left w:val="nil"/>
              <w:bottom w:val="single" w:color="auto" w:sz="4" w:space="0"/>
              <w:right w:val="single" w:color="auto" w:sz="4" w:space="0"/>
            </w:tcBorders>
            <w:vAlign w:val="center"/>
          </w:tcPr>
          <w:p w14:paraId="5F957589">
            <w:pPr>
              <w:autoSpaceDE w:val="0"/>
              <w:autoSpaceDN w:val="0"/>
              <w:spacing w:line="360" w:lineRule="auto"/>
              <w:contextualSpacing/>
              <w:rPr>
                <w:rFonts w:ascii="仿宋" w:hAnsi="仿宋" w:eastAsia="仿宋" w:cs="宋体"/>
                <w:b/>
                <w:kern w:val="0"/>
                <w:sz w:val="24"/>
                <w:szCs w:val="24"/>
              </w:rPr>
            </w:pPr>
            <w:r>
              <w:rPr>
                <w:rFonts w:hint="eastAsia" w:ascii="仿宋" w:hAnsi="仿宋" w:eastAsia="仿宋" w:cs="宋体"/>
                <w:b/>
                <w:kern w:val="0"/>
                <w:sz w:val="24"/>
                <w:szCs w:val="24"/>
              </w:rPr>
              <w:t>注：</w:t>
            </w:r>
          </w:p>
          <w:p w14:paraId="7A4EACB0">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1、供应商在投标时，提供《襄城县政府采购供应商信用承诺函》（详见招标文件第八章3.5格式），无需再提交上述证明材料。</w:t>
            </w:r>
          </w:p>
          <w:p w14:paraId="2089FAEC">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2、采购人有权在签订合同前要求中标供应商提供相关证明材料以核实中标供应商承诺事项的真实性。</w:t>
            </w:r>
          </w:p>
          <w:p w14:paraId="4854E2F4">
            <w:pPr>
              <w:autoSpaceDE w:val="0"/>
              <w:autoSpaceDN w:val="0"/>
              <w:spacing w:line="360" w:lineRule="auto"/>
              <w:contextualSpacing/>
              <w:rPr>
                <w:rFonts w:ascii="仿宋" w:hAnsi="仿宋" w:eastAsia="仿宋" w:cs="宋体"/>
                <w:sz w:val="24"/>
                <w:szCs w:val="24"/>
              </w:rPr>
            </w:pPr>
            <w:r>
              <w:rPr>
                <w:rFonts w:hint="eastAsia" w:ascii="仿宋" w:hAnsi="仿宋" w:eastAsia="仿宋" w:cs="宋体"/>
                <w:kern w:val="0"/>
                <w:sz w:val="24"/>
                <w:szCs w:val="24"/>
              </w:rPr>
              <w:t>3、供应商对信用承诺内容的真实性、合法性、有效性负责。如作出虚假信用承诺，视同为“提供虚假材料谋取中标”的违法行为。</w:t>
            </w:r>
          </w:p>
        </w:tc>
      </w:tr>
      <w:tr w14:paraId="0FAB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D8AFBAA">
            <w:pPr>
              <w:autoSpaceDE w:val="0"/>
              <w:autoSpaceDN w:val="0"/>
              <w:adjustRightInd w:val="0"/>
              <w:snapToGrid w:val="0"/>
              <w:spacing w:line="360" w:lineRule="auto"/>
              <w:jc w:val="center"/>
              <w:rPr>
                <w:rFonts w:ascii="仿宋" w:hAnsi="仿宋" w:eastAsia="仿宋" w:cs="宋体"/>
                <w:sz w:val="24"/>
                <w:szCs w:val="24"/>
              </w:rPr>
            </w:pPr>
          </w:p>
        </w:tc>
        <w:tc>
          <w:tcPr>
            <w:tcW w:w="1685" w:type="dxa"/>
            <w:tcBorders>
              <w:top w:val="single" w:color="auto" w:sz="4" w:space="0"/>
              <w:left w:val="nil"/>
              <w:bottom w:val="single" w:color="auto" w:sz="4" w:space="0"/>
              <w:right w:val="single" w:color="auto" w:sz="4" w:space="0"/>
            </w:tcBorders>
            <w:vAlign w:val="center"/>
          </w:tcPr>
          <w:p w14:paraId="65AEC185">
            <w:pPr>
              <w:autoSpaceDE w:val="0"/>
              <w:autoSpaceDN w:val="0"/>
              <w:adjustRightInd w:val="0"/>
              <w:spacing w:line="360" w:lineRule="auto"/>
              <w:jc w:val="center"/>
              <w:rPr>
                <w:rFonts w:ascii="仿宋" w:hAnsi="仿宋" w:eastAsia="仿宋" w:cs="宋体"/>
                <w:b/>
                <w:sz w:val="24"/>
                <w:szCs w:val="24"/>
              </w:rPr>
            </w:pPr>
          </w:p>
        </w:tc>
        <w:tc>
          <w:tcPr>
            <w:tcW w:w="7244" w:type="dxa"/>
            <w:tcBorders>
              <w:top w:val="single" w:color="auto" w:sz="4" w:space="0"/>
              <w:left w:val="nil"/>
              <w:bottom w:val="single" w:color="auto" w:sz="4" w:space="0"/>
              <w:right w:val="single" w:color="auto" w:sz="4" w:space="0"/>
            </w:tcBorders>
            <w:vAlign w:val="center"/>
          </w:tcPr>
          <w:p w14:paraId="1951017E">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b/>
                <w:bCs/>
                <w:kern w:val="0"/>
                <w:sz w:val="24"/>
                <w:szCs w:val="24"/>
              </w:rPr>
              <w:t>本项目的特定资格要求：</w:t>
            </w:r>
            <w:r>
              <w:rPr>
                <w:rFonts w:hint="eastAsia" w:ascii="仿宋" w:hAnsi="仿宋" w:eastAsia="仿宋" w:cs="宋体"/>
                <w:kern w:val="0"/>
                <w:sz w:val="24"/>
                <w:szCs w:val="24"/>
              </w:rPr>
              <w:t>（详见第六章 资格审查与评标）。</w:t>
            </w:r>
          </w:p>
          <w:p w14:paraId="4401DA40">
            <w:pPr>
              <w:autoSpaceDE w:val="0"/>
              <w:autoSpaceDN w:val="0"/>
              <w:spacing w:line="360" w:lineRule="auto"/>
              <w:contextualSpacing/>
              <w:rPr>
                <w:rFonts w:ascii="仿宋" w:hAnsi="仿宋" w:eastAsia="仿宋" w:cs="宋体"/>
                <w:sz w:val="24"/>
                <w:szCs w:val="24"/>
              </w:rPr>
            </w:pPr>
            <w:r>
              <w:rPr>
                <w:rFonts w:hint="eastAsia" w:ascii="仿宋" w:hAnsi="仿宋" w:eastAsia="仿宋" w:cs="宋体"/>
                <w:kern w:val="0"/>
                <w:sz w:val="24"/>
                <w:szCs w:val="24"/>
              </w:rPr>
              <w:t>注：需提供以上证件原件扫描件（或彩色图片）</w:t>
            </w:r>
          </w:p>
        </w:tc>
      </w:tr>
      <w:tr w14:paraId="6D2F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C0DCBFD">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5</w:t>
            </w:r>
          </w:p>
        </w:tc>
        <w:tc>
          <w:tcPr>
            <w:tcW w:w="1685" w:type="dxa"/>
            <w:tcBorders>
              <w:top w:val="single" w:color="auto" w:sz="4" w:space="0"/>
              <w:left w:val="nil"/>
              <w:bottom w:val="single" w:color="auto" w:sz="4" w:space="0"/>
              <w:right w:val="single" w:color="auto" w:sz="4" w:space="0"/>
            </w:tcBorders>
            <w:vAlign w:val="center"/>
          </w:tcPr>
          <w:p w14:paraId="290C48AD">
            <w:pPr>
              <w:autoSpaceDE w:val="0"/>
              <w:autoSpaceDN w:val="0"/>
              <w:adjustRightInd w:val="0"/>
              <w:spacing w:line="360" w:lineRule="auto"/>
              <w:jc w:val="center"/>
              <w:rPr>
                <w:rFonts w:ascii="仿宋" w:hAnsi="仿宋" w:eastAsia="仿宋" w:cs="宋体"/>
                <w:bCs/>
                <w:sz w:val="24"/>
                <w:szCs w:val="24"/>
              </w:rPr>
            </w:pPr>
            <w:r>
              <w:rPr>
                <w:rFonts w:hint="eastAsia" w:ascii="仿宋" w:hAnsi="仿宋" w:eastAsia="仿宋" w:cs="宋体"/>
                <w:b/>
                <w:sz w:val="24"/>
                <w:szCs w:val="24"/>
              </w:rPr>
              <w:t>★</w:t>
            </w:r>
            <w:r>
              <w:rPr>
                <w:rFonts w:hint="eastAsia" w:ascii="仿宋" w:hAnsi="仿宋" w:eastAsia="仿宋" w:cs="宋体"/>
                <w:bCs/>
                <w:sz w:val="24"/>
                <w:szCs w:val="24"/>
              </w:rPr>
              <w:t>联合体投标</w:t>
            </w:r>
          </w:p>
        </w:tc>
        <w:tc>
          <w:tcPr>
            <w:tcW w:w="7244" w:type="dxa"/>
            <w:tcBorders>
              <w:top w:val="single" w:color="auto" w:sz="4" w:space="0"/>
              <w:left w:val="nil"/>
              <w:bottom w:val="single" w:color="auto" w:sz="4" w:space="0"/>
              <w:right w:val="single" w:color="auto" w:sz="4" w:space="0"/>
            </w:tcBorders>
            <w:vAlign w:val="center"/>
          </w:tcPr>
          <w:p w14:paraId="33FF47B3">
            <w:pPr>
              <w:autoSpaceDE w:val="0"/>
              <w:autoSpaceDN w:val="0"/>
              <w:adjustRightInd w:val="0"/>
              <w:spacing w:line="360" w:lineRule="auto"/>
              <w:rPr>
                <w:rFonts w:ascii="仿宋" w:hAnsi="仿宋" w:eastAsia="仿宋" w:cs="宋体"/>
                <w:bCs/>
                <w:sz w:val="24"/>
                <w:szCs w:val="24"/>
              </w:rPr>
            </w:pPr>
            <w:r>
              <w:rPr>
                <w:rFonts w:hint="eastAsia" w:ascii="仿宋" w:hAnsi="仿宋" w:eastAsia="仿宋" w:cs="宋体"/>
                <w:kern w:val="0"/>
                <w:sz w:val="24"/>
                <w:szCs w:val="24"/>
              </w:rPr>
              <w:t xml:space="preserve">本项目 </w:t>
            </w:r>
            <w:r>
              <w:rPr>
                <w:rFonts w:hint="eastAsia" w:ascii="仿宋" w:hAnsi="仿宋" w:eastAsia="仿宋" w:cs="宋体"/>
                <w:sz w:val="24"/>
                <w:szCs w:val="24"/>
              </w:rPr>
              <w:t xml:space="preserve"> </w:t>
            </w: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kern w:val="0"/>
                <w:sz w:val="24"/>
                <w:szCs w:val="24"/>
              </w:rPr>
              <w:t xml:space="preserve">不接受        </w:t>
            </w: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5"/>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bCs/>
                <w:sz w:val="24"/>
                <w:szCs w:val="24"/>
              </w:rPr>
              <w:t>接受</w:t>
            </w:r>
            <w:r>
              <w:rPr>
                <w:rFonts w:hint="eastAsia" w:ascii="仿宋" w:hAnsi="仿宋" w:eastAsia="仿宋" w:cs="宋体"/>
                <w:kern w:val="0"/>
                <w:sz w:val="24"/>
                <w:szCs w:val="24"/>
              </w:rPr>
              <w:t>联合体投标</w:t>
            </w:r>
          </w:p>
        </w:tc>
      </w:tr>
      <w:tr w14:paraId="10CB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07CDE0C">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6</w:t>
            </w:r>
          </w:p>
        </w:tc>
        <w:tc>
          <w:tcPr>
            <w:tcW w:w="1685" w:type="dxa"/>
            <w:tcBorders>
              <w:top w:val="single" w:color="auto" w:sz="4" w:space="0"/>
              <w:left w:val="nil"/>
              <w:bottom w:val="single" w:color="auto" w:sz="4" w:space="0"/>
              <w:right w:val="single" w:color="auto" w:sz="4" w:space="0"/>
            </w:tcBorders>
            <w:vAlign w:val="center"/>
          </w:tcPr>
          <w:p w14:paraId="12686891">
            <w:pPr>
              <w:autoSpaceDE w:val="0"/>
              <w:autoSpaceDN w:val="0"/>
              <w:adjustRightInd w:val="0"/>
              <w:spacing w:line="360" w:lineRule="auto"/>
              <w:jc w:val="center"/>
              <w:rPr>
                <w:rFonts w:ascii="仿宋" w:hAnsi="仿宋" w:eastAsia="仿宋" w:cs="宋体"/>
                <w:bCs/>
                <w:color w:val="auto"/>
                <w:sz w:val="24"/>
                <w:szCs w:val="24"/>
              </w:rPr>
            </w:pPr>
            <w:r>
              <w:rPr>
                <w:rFonts w:hint="eastAsia" w:ascii="仿宋" w:hAnsi="仿宋" w:eastAsia="仿宋" w:cs="宋体"/>
                <w:b/>
                <w:color w:val="auto"/>
                <w:sz w:val="24"/>
                <w:szCs w:val="24"/>
              </w:rPr>
              <w:t>★</w:t>
            </w:r>
            <w:r>
              <w:rPr>
                <w:rFonts w:hint="eastAsia" w:ascii="仿宋" w:hAnsi="仿宋" w:eastAsia="仿宋" w:cs="宋体"/>
                <w:bCs/>
                <w:color w:val="auto"/>
                <w:sz w:val="24"/>
                <w:szCs w:val="24"/>
              </w:rPr>
              <w:t>最高限价</w:t>
            </w:r>
          </w:p>
        </w:tc>
        <w:tc>
          <w:tcPr>
            <w:tcW w:w="7244" w:type="dxa"/>
            <w:tcBorders>
              <w:top w:val="single" w:color="auto" w:sz="4" w:space="0"/>
              <w:left w:val="nil"/>
              <w:bottom w:val="single" w:color="auto" w:sz="4" w:space="0"/>
              <w:right w:val="single" w:color="auto" w:sz="4" w:space="0"/>
            </w:tcBorders>
            <w:vAlign w:val="center"/>
          </w:tcPr>
          <w:p w14:paraId="06811187">
            <w:pPr>
              <w:autoSpaceDE w:val="0"/>
              <w:autoSpaceDN w:val="0"/>
              <w:spacing w:beforeLines="20" w:line="360" w:lineRule="auto"/>
              <w:rPr>
                <w:rFonts w:ascii="仿宋" w:hAnsi="仿宋" w:eastAsia="仿宋" w:cs="宋体"/>
                <w:b/>
                <w:bCs/>
                <w:color w:val="auto"/>
              </w:rPr>
            </w:pPr>
            <w:r>
              <w:rPr>
                <w:rFonts w:hint="eastAsia" w:ascii="仿宋" w:hAnsi="仿宋" w:eastAsia="仿宋" w:cs="宋体"/>
                <w:b/>
                <w:bCs/>
                <w:color w:val="auto"/>
                <w:kern w:val="0"/>
                <w:sz w:val="24"/>
                <w:szCs w:val="24"/>
                <w:lang w:eastAsia="zh-CN"/>
              </w:rPr>
              <w:t>1900000.00</w:t>
            </w:r>
            <w:r>
              <w:rPr>
                <w:rFonts w:hint="eastAsia" w:ascii="仿宋" w:hAnsi="仿宋" w:eastAsia="仿宋" w:cs="宋体"/>
                <w:b/>
                <w:bCs/>
                <w:color w:val="auto"/>
                <w:kern w:val="0"/>
                <w:sz w:val="24"/>
                <w:szCs w:val="24"/>
              </w:rPr>
              <w:t>元。超出预算金额（最高限价）的响应无效。</w:t>
            </w:r>
          </w:p>
        </w:tc>
      </w:tr>
      <w:tr w14:paraId="2AC8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84805E5">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7</w:t>
            </w:r>
          </w:p>
        </w:tc>
        <w:tc>
          <w:tcPr>
            <w:tcW w:w="1685" w:type="dxa"/>
            <w:tcBorders>
              <w:top w:val="single" w:color="auto" w:sz="4" w:space="0"/>
              <w:left w:val="nil"/>
              <w:bottom w:val="single" w:color="auto" w:sz="4" w:space="0"/>
              <w:right w:val="single" w:color="auto" w:sz="4" w:space="0"/>
            </w:tcBorders>
            <w:vAlign w:val="center"/>
          </w:tcPr>
          <w:p w14:paraId="3022B0C0">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现场考察</w:t>
            </w:r>
          </w:p>
        </w:tc>
        <w:tc>
          <w:tcPr>
            <w:tcW w:w="7244" w:type="dxa"/>
            <w:tcBorders>
              <w:top w:val="single" w:color="auto" w:sz="4" w:space="0"/>
              <w:left w:val="nil"/>
              <w:bottom w:val="single" w:color="auto" w:sz="4" w:space="0"/>
              <w:right w:val="single" w:color="auto" w:sz="4" w:space="0"/>
            </w:tcBorders>
            <w:vAlign w:val="center"/>
          </w:tcPr>
          <w:p w14:paraId="2012B324">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不组织</w:t>
            </w:r>
          </w:p>
        </w:tc>
      </w:tr>
      <w:tr w14:paraId="444F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B0DABC3">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8</w:t>
            </w:r>
          </w:p>
        </w:tc>
        <w:tc>
          <w:tcPr>
            <w:tcW w:w="1685" w:type="dxa"/>
            <w:tcBorders>
              <w:top w:val="single" w:color="auto" w:sz="4" w:space="0"/>
              <w:left w:val="nil"/>
              <w:bottom w:val="single" w:color="auto" w:sz="4" w:space="0"/>
              <w:right w:val="single" w:color="auto" w:sz="4" w:space="0"/>
            </w:tcBorders>
            <w:vAlign w:val="center"/>
          </w:tcPr>
          <w:p w14:paraId="39EC55B6">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磋商前答疑会</w:t>
            </w:r>
          </w:p>
        </w:tc>
        <w:tc>
          <w:tcPr>
            <w:tcW w:w="7244" w:type="dxa"/>
            <w:tcBorders>
              <w:top w:val="single" w:color="auto" w:sz="4" w:space="0"/>
              <w:left w:val="nil"/>
              <w:bottom w:val="single" w:color="auto" w:sz="4" w:space="0"/>
              <w:right w:val="single" w:color="auto" w:sz="4" w:space="0"/>
            </w:tcBorders>
            <w:vAlign w:val="center"/>
          </w:tcPr>
          <w:p w14:paraId="06E8397E">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不召开</w:t>
            </w:r>
          </w:p>
        </w:tc>
      </w:tr>
      <w:tr w14:paraId="5A5D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993E718">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9</w:t>
            </w:r>
          </w:p>
        </w:tc>
        <w:tc>
          <w:tcPr>
            <w:tcW w:w="1685" w:type="dxa"/>
            <w:tcBorders>
              <w:top w:val="single" w:color="auto" w:sz="4" w:space="0"/>
              <w:left w:val="nil"/>
              <w:bottom w:val="single" w:color="auto" w:sz="4" w:space="0"/>
              <w:right w:val="single" w:color="auto" w:sz="4" w:space="0"/>
            </w:tcBorders>
            <w:vAlign w:val="center"/>
          </w:tcPr>
          <w:p w14:paraId="4E0DB3A2">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进口产品参与</w:t>
            </w:r>
          </w:p>
        </w:tc>
        <w:tc>
          <w:tcPr>
            <w:tcW w:w="7244" w:type="dxa"/>
            <w:tcBorders>
              <w:top w:val="single" w:color="auto" w:sz="4" w:space="0"/>
              <w:left w:val="nil"/>
              <w:bottom w:val="single" w:color="auto" w:sz="4" w:space="0"/>
              <w:right w:val="single" w:color="auto" w:sz="4" w:space="0"/>
            </w:tcBorders>
            <w:vAlign w:val="center"/>
          </w:tcPr>
          <w:p w14:paraId="003F8AAB">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 xml:space="preserve">不允许     </w:t>
            </w: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允许</w:t>
            </w:r>
          </w:p>
        </w:tc>
      </w:tr>
      <w:tr w14:paraId="7E133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B101445">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10</w:t>
            </w:r>
          </w:p>
        </w:tc>
        <w:tc>
          <w:tcPr>
            <w:tcW w:w="1685" w:type="dxa"/>
            <w:tcBorders>
              <w:top w:val="single" w:color="auto" w:sz="4" w:space="0"/>
              <w:left w:val="nil"/>
              <w:bottom w:val="single" w:color="auto" w:sz="4" w:space="0"/>
              <w:right w:val="single" w:color="auto" w:sz="4" w:space="0"/>
            </w:tcBorders>
            <w:vAlign w:val="center"/>
          </w:tcPr>
          <w:p w14:paraId="302F4FE1">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b/>
                <w:sz w:val="24"/>
                <w:szCs w:val="24"/>
              </w:rPr>
              <w:t>★</w:t>
            </w:r>
            <w:r>
              <w:rPr>
                <w:rFonts w:hint="eastAsia" w:ascii="仿宋" w:hAnsi="仿宋" w:eastAsia="仿宋" w:cs="宋体"/>
                <w:sz w:val="24"/>
                <w:szCs w:val="24"/>
              </w:rPr>
              <w:t>磋商有效期</w:t>
            </w:r>
          </w:p>
        </w:tc>
        <w:tc>
          <w:tcPr>
            <w:tcW w:w="7244" w:type="dxa"/>
            <w:tcBorders>
              <w:top w:val="single" w:color="auto" w:sz="4" w:space="0"/>
              <w:left w:val="nil"/>
              <w:bottom w:val="single" w:color="auto" w:sz="4" w:space="0"/>
              <w:right w:val="single" w:color="auto" w:sz="4" w:space="0"/>
            </w:tcBorders>
            <w:vAlign w:val="center"/>
          </w:tcPr>
          <w:p w14:paraId="4C2A3FE5">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sz w:val="24"/>
                <w:szCs w:val="24"/>
              </w:rPr>
              <w:t>60天（自提交响应文件的截止之日起算）</w:t>
            </w:r>
          </w:p>
          <w:p w14:paraId="1F2D2FF1">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sz w:val="24"/>
                <w:szCs w:val="24"/>
              </w:rPr>
              <w:t>成交供应商有效期延至合同验收之日，成交供应商全部合同义务履行完毕为止。</w:t>
            </w:r>
          </w:p>
        </w:tc>
      </w:tr>
      <w:tr w14:paraId="4EFD4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ED7B3AF">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11</w:t>
            </w:r>
          </w:p>
        </w:tc>
        <w:tc>
          <w:tcPr>
            <w:tcW w:w="1685" w:type="dxa"/>
            <w:tcBorders>
              <w:top w:val="single" w:color="auto" w:sz="4" w:space="0"/>
              <w:left w:val="nil"/>
              <w:bottom w:val="single" w:color="auto" w:sz="4" w:space="0"/>
              <w:right w:val="single" w:color="auto" w:sz="4" w:space="0"/>
            </w:tcBorders>
            <w:vAlign w:val="center"/>
          </w:tcPr>
          <w:p w14:paraId="6C80DE89">
            <w:pPr>
              <w:autoSpaceDE w:val="0"/>
              <w:autoSpaceDN w:val="0"/>
              <w:adjustRightInd w:val="0"/>
              <w:snapToGrid w:val="0"/>
              <w:spacing w:line="360" w:lineRule="auto"/>
              <w:rPr>
                <w:rFonts w:ascii="仿宋" w:hAnsi="仿宋" w:eastAsia="仿宋" w:cs="宋体"/>
                <w:sz w:val="24"/>
                <w:szCs w:val="24"/>
              </w:rPr>
            </w:pPr>
            <w:r>
              <w:rPr>
                <w:rFonts w:hint="eastAsia" w:ascii="仿宋" w:hAnsi="仿宋" w:eastAsia="仿宋" w:cs="宋体"/>
                <w:bCs/>
                <w:sz w:val="24"/>
                <w:szCs w:val="24"/>
              </w:rPr>
              <w:t>成交供应商将本项目非主体、非关键性工作分包</w:t>
            </w:r>
          </w:p>
        </w:tc>
        <w:tc>
          <w:tcPr>
            <w:tcW w:w="7244" w:type="dxa"/>
            <w:tcBorders>
              <w:top w:val="single" w:color="auto" w:sz="4" w:space="0"/>
              <w:left w:val="nil"/>
              <w:bottom w:val="single" w:color="auto" w:sz="4" w:space="0"/>
              <w:right w:val="single" w:color="auto" w:sz="4" w:space="0"/>
            </w:tcBorders>
            <w:vAlign w:val="center"/>
          </w:tcPr>
          <w:p w14:paraId="6077A1B2">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 xml:space="preserve">不允许 </w:t>
            </w:r>
            <w:r>
              <w:rPr>
                <w:rFonts w:hint="eastAsia" w:ascii="宋体" w:hAnsi="宋体" w:eastAsia="仿宋" w:cs="宋体"/>
                <w:sz w:val="24"/>
                <w:szCs w:val="24"/>
              </w:rPr>
              <w:t>  </w:t>
            </w: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允许</w:t>
            </w:r>
          </w:p>
        </w:tc>
      </w:tr>
      <w:tr w14:paraId="6D9D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B958400">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12</w:t>
            </w:r>
          </w:p>
        </w:tc>
        <w:tc>
          <w:tcPr>
            <w:tcW w:w="1685" w:type="dxa"/>
            <w:tcBorders>
              <w:top w:val="single" w:color="auto" w:sz="4" w:space="0"/>
              <w:left w:val="nil"/>
              <w:bottom w:val="single" w:color="auto" w:sz="4" w:space="0"/>
              <w:right w:val="single" w:color="auto" w:sz="4" w:space="0"/>
            </w:tcBorders>
            <w:vAlign w:val="center"/>
          </w:tcPr>
          <w:p w14:paraId="40FB3AC7">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sz w:val="24"/>
                <w:szCs w:val="24"/>
                <w:shd w:val="clear" w:color="auto" w:fill="FFFFFF"/>
              </w:rPr>
              <w:t>响应文件提交截止、</w:t>
            </w:r>
            <w:r>
              <w:rPr>
                <w:rFonts w:hint="eastAsia" w:ascii="仿宋" w:hAnsi="仿宋" w:eastAsia="仿宋" w:cs="宋体"/>
                <w:bCs/>
                <w:sz w:val="24"/>
                <w:szCs w:val="24"/>
              </w:rPr>
              <w:t>磋商响应截止及磋商时间</w:t>
            </w:r>
          </w:p>
        </w:tc>
        <w:tc>
          <w:tcPr>
            <w:tcW w:w="7244" w:type="dxa"/>
            <w:tcBorders>
              <w:top w:val="single" w:color="auto" w:sz="4" w:space="0"/>
              <w:left w:val="nil"/>
              <w:bottom w:val="single" w:color="auto" w:sz="4" w:space="0"/>
              <w:right w:val="single" w:color="auto" w:sz="4" w:space="0"/>
            </w:tcBorders>
            <w:vAlign w:val="center"/>
          </w:tcPr>
          <w:p w14:paraId="30EE2A55">
            <w:pPr>
              <w:widowControl/>
              <w:spacing w:line="360" w:lineRule="auto"/>
              <w:rPr>
                <w:rFonts w:ascii="仿宋" w:hAnsi="仿宋" w:eastAsia="仿宋" w:cs="宋体"/>
                <w:sz w:val="24"/>
                <w:szCs w:val="24"/>
              </w:rPr>
            </w:pPr>
            <w:r>
              <w:rPr>
                <w:rFonts w:hint="eastAsia" w:ascii="仿宋" w:hAnsi="仿宋" w:eastAsia="仿宋" w:cs="宋体"/>
                <w:bCs/>
                <w:color w:val="000000" w:themeColor="text1"/>
                <w:sz w:val="24"/>
                <w:szCs w:val="24"/>
              </w:rPr>
              <w:t>2025年</w:t>
            </w:r>
            <w:r>
              <w:rPr>
                <w:rFonts w:hint="eastAsia" w:ascii="仿宋" w:hAnsi="仿宋" w:eastAsia="仿宋" w:cs="宋体"/>
                <w:bCs/>
                <w:color w:val="000000" w:themeColor="text1"/>
                <w:sz w:val="24"/>
                <w:szCs w:val="24"/>
                <w:lang w:val="en-US" w:eastAsia="zh-CN"/>
              </w:rPr>
              <w:t>5</w:t>
            </w:r>
            <w:r>
              <w:rPr>
                <w:rFonts w:hint="eastAsia" w:ascii="仿宋" w:hAnsi="仿宋" w:eastAsia="仿宋" w:cs="宋体"/>
                <w:bCs/>
                <w:color w:val="000000" w:themeColor="text1"/>
                <w:sz w:val="24"/>
                <w:szCs w:val="24"/>
              </w:rPr>
              <w:t>月</w:t>
            </w:r>
            <w:r>
              <w:rPr>
                <w:rFonts w:hint="eastAsia" w:ascii="仿宋" w:hAnsi="仿宋" w:eastAsia="仿宋" w:cs="宋体"/>
                <w:bCs/>
                <w:color w:val="000000" w:themeColor="text1"/>
                <w:sz w:val="24"/>
                <w:szCs w:val="24"/>
                <w:lang w:val="en-US" w:eastAsia="zh-CN"/>
              </w:rPr>
              <w:t>8</w:t>
            </w:r>
            <w:r>
              <w:rPr>
                <w:rFonts w:hint="eastAsia" w:ascii="仿宋" w:hAnsi="仿宋" w:eastAsia="仿宋" w:cs="宋体"/>
                <w:bCs/>
                <w:color w:val="000000" w:themeColor="text1"/>
                <w:sz w:val="24"/>
                <w:szCs w:val="24"/>
              </w:rPr>
              <w:t>日</w:t>
            </w:r>
            <w:r>
              <w:rPr>
                <w:rFonts w:hint="eastAsia" w:ascii="仿宋" w:hAnsi="仿宋" w:eastAsia="仿宋" w:cs="宋体"/>
                <w:bCs/>
                <w:color w:val="000000" w:themeColor="text1"/>
                <w:sz w:val="24"/>
                <w:szCs w:val="24"/>
                <w:lang w:val="en-US" w:eastAsia="zh-CN"/>
              </w:rPr>
              <w:t>09</w:t>
            </w:r>
            <w:bookmarkStart w:id="30" w:name="_GoBack"/>
            <w:bookmarkEnd w:id="30"/>
            <w:r>
              <w:rPr>
                <w:rFonts w:hint="eastAsia" w:ascii="仿宋" w:hAnsi="仿宋" w:eastAsia="仿宋" w:cs="宋体"/>
                <w:bCs/>
                <w:color w:val="000000" w:themeColor="text1"/>
                <w:sz w:val="24"/>
                <w:szCs w:val="24"/>
              </w:rPr>
              <w:t>时00分（北京时间）</w:t>
            </w:r>
          </w:p>
        </w:tc>
      </w:tr>
      <w:tr w14:paraId="59DA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B3BE1C4">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13</w:t>
            </w:r>
          </w:p>
        </w:tc>
        <w:tc>
          <w:tcPr>
            <w:tcW w:w="1685" w:type="dxa"/>
            <w:tcBorders>
              <w:top w:val="single" w:color="auto" w:sz="4" w:space="0"/>
              <w:left w:val="nil"/>
              <w:bottom w:val="single" w:color="auto" w:sz="4" w:space="0"/>
              <w:right w:val="single" w:color="auto" w:sz="4" w:space="0"/>
            </w:tcBorders>
            <w:vAlign w:val="center"/>
          </w:tcPr>
          <w:p w14:paraId="0A5BD693">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sz w:val="24"/>
                <w:szCs w:val="24"/>
              </w:rPr>
              <w:t>响应文件</w:t>
            </w:r>
          </w:p>
          <w:p w14:paraId="7AA7ECF1">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sz w:val="24"/>
                <w:szCs w:val="24"/>
              </w:rPr>
              <w:t>及磋商地点</w:t>
            </w:r>
          </w:p>
        </w:tc>
        <w:tc>
          <w:tcPr>
            <w:tcW w:w="7244" w:type="dxa"/>
            <w:tcBorders>
              <w:top w:val="single" w:color="auto" w:sz="4" w:space="0"/>
              <w:left w:val="nil"/>
              <w:bottom w:val="single" w:color="auto" w:sz="4" w:space="0"/>
              <w:right w:val="single" w:color="auto" w:sz="4" w:space="0"/>
            </w:tcBorders>
            <w:vAlign w:val="center"/>
          </w:tcPr>
          <w:p w14:paraId="69567222">
            <w:pPr>
              <w:autoSpaceDE w:val="0"/>
              <w:autoSpaceDN w:val="0"/>
              <w:adjustRightInd w:val="0"/>
              <w:spacing w:line="360" w:lineRule="auto"/>
              <w:rPr>
                <w:rFonts w:ascii="仿宋" w:hAnsi="仿宋" w:eastAsia="仿宋" w:cs="宋体"/>
                <w:bCs/>
                <w:sz w:val="24"/>
                <w:szCs w:val="24"/>
              </w:rPr>
            </w:pPr>
            <w:r>
              <w:rPr>
                <w:rFonts w:hint="eastAsia" w:ascii="仿宋" w:hAnsi="仿宋" w:eastAsia="仿宋" w:cs="宋体"/>
                <w:color w:val="000000"/>
                <w:sz w:val="24"/>
                <w:szCs w:val="24"/>
              </w:rPr>
              <w:t>开标地点：</w:t>
            </w:r>
            <w:r>
              <w:rPr>
                <w:rFonts w:hint="eastAsia" w:ascii="仿宋" w:hAnsi="仿宋" w:eastAsia="仿宋" w:cs="宋体"/>
                <w:color w:val="000000"/>
                <w:kern w:val="0"/>
                <w:sz w:val="24"/>
                <w:szCs w:val="24"/>
              </w:rPr>
              <w:t>襄城县公共资源交易中心（八七路东段电子商务产业园）12楼开标一室（本项目采用远程不见面开标，投标人无须到交易中心现场）。</w:t>
            </w:r>
          </w:p>
        </w:tc>
      </w:tr>
      <w:tr w14:paraId="0EFE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A42031A">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14</w:t>
            </w:r>
          </w:p>
        </w:tc>
        <w:tc>
          <w:tcPr>
            <w:tcW w:w="1685" w:type="dxa"/>
            <w:tcBorders>
              <w:top w:val="single" w:color="auto" w:sz="4" w:space="0"/>
              <w:left w:val="nil"/>
              <w:bottom w:val="single" w:color="auto" w:sz="4" w:space="0"/>
              <w:right w:val="single" w:color="auto" w:sz="4" w:space="0"/>
            </w:tcBorders>
            <w:vAlign w:val="center"/>
          </w:tcPr>
          <w:p w14:paraId="202F5211">
            <w:pPr>
              <w:autoSpaceDE w:val="0"/>
              <w:autoSpaceDN w:val="0"/>
              <w:adjustRightInd w:val="0"/>
              <w:spacing w:line="360" w:lineRule="auto"/>
              <w:jc w:val="center"/>
              <w:rPr>
                <w:rFonts w:ascii="仿宋" w:hAnsi="仿宋" w:eastAsia="仿宋" w:cs="宋体"/>
                <w:bCs/>
                <w:sz w:val="24"/>
                <w:szCs w:val="24"/>
              </w:rPr>
            </w:pPr>
            <w:r>
              <w:rPr>
                <w:rFonts w:hint="eastAsia" w:ascii="仿宋" w:hAnsi="仿宋" w:eastAsia="仿宋" w:cs="宋体"/>
                <w:kern w:val="0"/>
                <w:sz w:val="24"/>
                <w:szCs w:val="24"/>
              </w:rPr>
              <w:t>磋商保证金</w:t>
            </w:r>
          </w:p>
        </w:tc>
        <w:tc>
          <w:tcPr>
            <w:tcW w:w="7244" w:type="dxa"/>
            <w:tcBorders>
              <w:top w:val="single" w:color="auto" w:sz="4" w:space="0"/>
              <w:left w:val="nil"/>
              <w:bottom w:val="single" w:color="auto" w:sz="4" w:space="0"/>
              <w:right w:val="single" w:color="auto" w:sz="4" w:space="0"/>
            </w:tcBorders>
            <w:vAlign w:val="center"/>
          </w:tcPr>
          <w:p w14:paraId="6E33C97F">
            <w:pPr>
              <w:tabs>
                <w:tab w:val="left" w:pos="1260"/>
              </w:tabs>
              <w:autoSpaceDE w:val="0"/>
              <w:autoSpaceDN w:val="0"/>
              <w:adjustRightInd w:val="0"/>
              <w:spacing w:line="360" w:lineRule="auto"/>
              <w:contextualSpacing/>
              <w:rPr>
                <w:rFonts w:ascii="仿宋" w:hAnsi="仿宋" w:eastAsia="仿宋" w:cs="宋体"/>
                <w:sz w:val="24"/>
                <w:szCs w:val="24"/>
                <w:lang w:val="zh-CN"/>
              </w:rPr>
            </w:pPr>
            <w:r>
              <w:rPr>
                <w:rFonts w:hint="eastAsia" w:ascii="仿宋" w:hAnsi="仿宋" w:eastAsia="仿宋" w:cs="宋体"/>
                <w:sz w:val="24"/>
                <w:szCs w:val="24"/>
                <w:lang w:val="zh-CN"/>
              </w:rPr>
              <w:t>本项目不收取。</w:t>
            </w:r>
          </w:p>
          <w:p w14:paraId="2EF9E795">
            <w:pPr>
              <w:pStyle w:val="31"/>
              <w:spacing w:line="360" w:lineRule="auto"/>
              <w:rPr>
                <w:rFonts w:ascii="仿宋" w:hAnsi="仿宋" w:eastAsia="仿宋" w:cs="宋体"/>
                <w:bCs/>
                <w:sz w:val="24"/>
              </w:rPr>
            </w:pPr>
            <w:r>
              <w:rPr>
                <w:rFonts w:hint="eastAsia" w:ascii="仿宋" w:hAnsi="仿宋" w:eastAsia="仿宋" w:cs="宋体"/>
                <w:sz w:val="24"/>
                <w:lang w:val="zh-CN"/>
              </w:rPr>
              <w:t>投标人应提供投标承诺函。</w:t>
            </w:r>
          </w:p>
        </w:tc>
      </w:tr>
      <w:tr w14:paraId="63E4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A100740">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15</w:t>
            </w:r>
          </w:p>
        </w:tc>
        <w:tc>
          <w:tcPr>
            <w:tcW w:w="1685" w:type="dxa"/>
            <w:tcBorders>
              <w:top w:val="single" w:color="auto" w:sz="4" w:space="0"/>
              <w:left w:val="nil"/>
              <w:bottom w:val="single" w:color="auto" w:sz="4" w:space="0"/>
              <w:right w:val="single" w:color="auto" w:sz="4" w:space="0"/>
            </w:tcBorders>
            <w:vAlign w:val="center"/>
          </w:tcPr>
          <w:p w14:paraId="47E3B9AF">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公告发布</w:t>
            </w:r>
          </w:p>
        </w:tc>
        <w:tc>
          <w:tcPr>
            <w:tcW w:w="7244" w:type="dxa"/>
            <w:tcBorders>
              <w:top w:val="single" w:color="auto" w:sz="4" w:space="0"/>
              <w:left w:val="nil"/>
              <w:bottom w:val="single" w:color="auto" w:sz="4" w:space="0"/>
              <w:right w:val="single" w:color="auto" w:sz="4" w:space="0"/>
            </w:tcBorders>
            <w:vAlign w:val="center"/>
          </w:tcPr>
          <w:p w14:paraId="60BA874A">
            <w:pPr>
              <w:autoSpaceDE w:val="0"/>
              <w:autoSpaceDN w:val="0"/>
              <w:adjustRightInd w:val="0"/>
              <w:snapToGrid w:val="0"/>
              <w:spacing w:line="360" w:lineRule="auto"/>
              <w:rPr>
                <w:rFonts w:ascii="仿宋" w:hAnsi="仿宋" w:eastAsia="仿宋" w:cs="宋体"/>
                <w:bCs/>
                <w:sz w:val="24"/>
                <w:szCs w:val="24"/>
              </w:rPr>
            </w:pPr>
            <w:r>
              <w:rPr>
                <w:rFonts w:hint="eastAsia" w:ascii="仿宋" w:hAnsi="仿宋" w:eastAsia="仿宋" w:cs="宋体"/>
                <w:sz w:val="24"/>
                <w:szCs w:val="24"/>
              </w:rPr>
              <w:t>磋商公告、成交公告、变更（更正）公告、现场勘察答复等相关信息同时在以下网站发布：《河南省政府采购网》、、《许昌市政府采购网》、《全国公共资源交易平台（河南省·许昌市）》</w:t>
            </w:r>
          </w:p>
        </w:tc>
      </w:tr>
      <w:tr w14:paraId="56E6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05825BD">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16</w:t>
            </w:r>
          </w:p>
        </w:tc>
        <w:tc>
          <w:tcPr>
            <w:tcW w:w="1685" w:type="dxa"/>
            <w:tcBorders>
              <w:top w:val="single" w:color="auto" w:sz="4" w:space="0"/>
              <w:left w:val="nil"/>
              <w:bottom w:val="single" w:color="auto" w:sz="4" w:space="0"/>
              <w:right w:val="single" w:color="auto" w:sz="4" w:space="0"/>
            </w:tcBorders>
            <w:vAlign w:val="center"/>
          </w:tcPr>
          <w:p w14:paraId="579BCAEC">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kern w:val="0"/>
                <w:sz w:val="24"/>
                <w:szCs w:val="24"/>
              </w:rPr>
              <w:t>采购人澄清或修改磋商文件时间</w:t>
            </w:r>
          </w:p>
        </w:tc>
        <w:tc>
          <w:tcPr>
            <w:tcW w:w="7244" w:type="dxa"/>
            <w:tcBorders>
              <w:top w:val="single" w:color="auto" w:sz="4" w:space="0"/>
              <w:left w:val="nil"/>
              <w:bottom w:val="single" w:color="auto" w:sz="4" w:space="0"/>
              <w:right w:val="single" w:color="auto" w:sz="4" w:space="0"/>
            </w:tcBorders>
            <w:vAlign w:val="center"/>
          </w:tcPr>
          <w:p w14:paraId="5A371C5A">
            <w:pPr>
              <w:autoSpaceDE w:val="0"/>
              <w:autoSpaceDN w:val="0"/>
              <w:adjustRightInd w:val="0"/>
              <w:spacing w:line="360" w:lineRule="auto"/>
              <w:rPr>
                <w:rFonts w:ascii="仿宋" w:hAnsi="仿宋" w:eastAsia="仿宋" w:cs="宋体"/>
                <w:bCs/>
                <w:sz w:val="24"/>
                <w:szCs w:val="24"/>
              </w:rPr>
            </w:pPr>
            <w:r>
              <w:rPr>
                <w:rFonts w:hint="eastAsia" w:ascii="仿宋" w:hAnsi="仿宋" w:eastAsia="仿宋" w:cs="宋体"/>
                <w:kern w:val="0"/>
                <w:sz w:val="24"/>
                <w:szCs w:val="24"/>
              </w:rPr>
              <w:t>磋商响应截止时间5日前</w:t>
            </w:r>
          </w:p>
        </w:tc>
      </w:tr>
      <w:tr w14:paraId="5121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99DB87C">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17</w:t>
            </w:r>
          </w:p>
        </w:tc>
        <w:tc>
          <w:tcPr>
            <w:tcW w:w="1685" w:type="dxa"/>
            <w:tcBorders>
              <w:top w:val="single" w:color="auto" w:sz="4" w:space="0"/>
              <w:left w:val="nil"/>
              <w:bottom w:val="single" w:color="auto" w:sz="4" w:space="0"/>
              <w:right w:val="single" w:color="auto" w:sz="4" w:space="0"/>
            </w:tcBorders>
            <w:vAlign w:val="center"/>
          </w:tcPr>
          <w:p w14:paraId="444154F7">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kern w:val="0"/>
                <w:sz w:val="24"/>
                <w:szCs w:val="24"/>
              </w:rPr>
              <w:t>供应商对磋商文件质疑截止时间</w:t>
            </w:r>
          </w:p>
        </w:tc>
        <w:tc>
          <w:tcPr>
            <w:tcW w:w="7244" w:type="dxa"/>
            <w:tcBorders>
              <w:top w:val="single" w:color="auto" w:sz="4" w:space="0"/>
              <w:left w:val="nil"/>
              <w:bottom w:val="single" w:color="auto" w:sz="4" w:space="0"/>
              <w:right w:val="single" w:color="auto" w:sz="4" w:space="0"/>
            </w:tcBorders>
            <w:vAlign w:val="center"/>
          </w:tcPr>
          <w:p w14:paraId="735E52EE">
            <w:pPr>
              <w:autoSpaceDE w:val="0"/>
              <w:autoSpaceDN w:val="0"/>
              <w:adjustRightInd w:val="0"/>
              <w:spacing w:line="360" w:lineRule="auto"/>
              <w:rPr>
                <w:rFonts w:ascii="仿宋" w:hAnsi="仿宋" w:eastAsia="仿宋" w:cs="宋体"/>
                <w:bCs/>
                <w:sz w:val="24"/>
                <w:szCs w:val="24"/>
              </w:rPr>
            </w:pPr>
            <w:r>
              <w:rPr>
                <w:rFonts w:hint="eastAsia" w:ascii="仿宋" w:hAnsi="仿宋" w:eastAsia="仿宋" w:cs="宋体"/>
                <w:bCs/>
                <w:sz w:val="24"/>
                <w:szCs w:val="24"/>
              </w:rPr>
              <w:t>磋商公告截止之日起7个工作日</w:t>
            </w:r>
          </w:p>
        </w:tc>
      </w:tr>
      <w:tr w14:paraId="5A21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F0C0459">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18</w:t>
            </w:r>
          </w:p>
        </w:tc>
        <w:tc>
          <w:tcPr>
            <w:tcW w:w="1685" w:type="dxa"/>
            <w:tcBorders>
              <w:top w:val="single" w:color="auto" w:sz="4" w:space="0"/>
              <w:left w:val="nil"/>
              <w:bottom w:val="single" w:color="auto" w:sz="4" w:space="0"/>
              <w:right w:val="single" w:color="auto" w:sz="4" w:space="0"/>
            </w:tcBorders>
            <w:vAlign w:val="center"/>
          </w:tcPr>
          <w:p w14:paraId="138751A3">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kern w:val="0"/>
                <w:sz w:val="24"/>
                <w:szCs w:val="24"/>
              </w:rPr>
              <w:t>响应文件份数</w:t>
            </w:r>
          </w:p>
        </w:tc>
        <w:tc>
          <w:tcPr>
            <w:tcW w:w="7244" w:type="dxa"/>
            <w:tcBorders>
              <w:top w:val="single" w:color="auto" w:sz="4" w:space="0"/>
              <w:left w:val="nil"/>
              <w:bottom w:val="single" w:color="auto" w:sz="4" w:space="0"/>
              <w:right w:val="single" w:color="auto" w:sz="4" w:space="0"/>
            </w:tcBorders>
            <w:vAlign w:val="center"/>
          </w:tcPr>
          <w:p w14:paraId="1FF55E1F">
            <w:pPr>
              <w:autoSpaceDE w:val="0"/>
              <w:autoSpaceDN w:val="0"/>
              <w:adjustRightInd w:val="0"/>
              <w:spacing w:line="360" w:lineRule="auto"/>
              <w:rPr>
                <w:rFonts w:ascii="仿宋" w:hAnsi="仿宋" w:eastAsia="仿宋" w:cs="宋体"/>
                <w:kern w:val="0"/>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kern w:val="0"/>
                <w:sz w:val="24"/>
                <w:szCs w:val="24"/>
              </w:rPr>
              <w:t>电子响应文件：电子响应文件：成功上传至《全国公共资源交易平台（河南省·许昌市）》公共资源交易系统加密电子响应文件1份（后缀格式为.XCSTF）。</w:t>
            </w:r>
          </w:p>
          <w:p w14:paraId="6780192F">
            <w:pPr>
              <w:pStyle w:val="4"/>
              <w:spacing w:line="360" w:lineRule="auto"/>
              <w:rPr>
                <w:rFonts w:ascii="仿宋" w:hAnsi="仿宋" w:eastAsia="仿宋" w:cs="宋体"/>
                <w:bCs/>
                <w:sz w:val="24"/>
                <w:szCs w:val="24"/>
              </w:rPr>
            </w:pPr>
            <w:r>
              <w:rPr>
                <w:rFonts w:hint="eastAsia" w:ascii="仿宋" w:hAnsi="仿宋" w:eastAsia="仿宋" w:cs="宋体"/>
                <w:b/>
                <w:bCs/>
                <w:sz w:val="24"/>
                <w:szCs w:val="24"/>
              </w:rPr>
              <w:t>注：投标人登录《全国公共资源交易平台（河南省·许昌市）》下载“新点投标文件制作软件（河南省版）”的最新版本制作电子响应文件。</w:t>
            </w:r>
          </w:p>
        </w:tc>
      </w:tr>
      <w:tr w14:paraId="74A8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4D54D0D">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19</w:t>
            </w:r>
          </w:p>
        </w:tc>
        <w:tc>
          <w:tcPr>
            <w:tcW w:w="1685" w:type="dxa"/>
            <w:tcBorders>
              <w:top w:val="single" w:color="auto" w:sz="4" w:space="0"/>
              <w:left w:val="nil"/>
              <w:bottom w:val="single" w:color="auto" w:sz="4" w:space="0"/>
              <w:right w:val="single" w:color="auto" w:sz="4" w:space="0"/>
            </w:tcBorders>
            <w:vAlign w:val="center"/>
          </w:tcPr>
          <w:p w14:paraId="1EBA4687">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响应文件的</w:t>
            </w:r>
          </w:p>
          <w:p w14:paraId="41325A9F">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签署盖章</w:t>
            </w:r>
          </w:p>
        </w:tc>
        <w:tc>
          <w:tcPr>
            <w:tcW w:w="7244" w:type="dxa"/>
            <w:tcBorders>
              <w:top w:val="single" w:color="auto" w:sz="4" w:space="0"/>
              <w:left w:val="nil"/>
              <w:bottom w:val="single" w:color="auto" w:sz="4" w:space="0"/>
              <w:right w:val="single" w:color="auto" w:sz="4" w:space="0"/>
            </w:tcBorders>
            <w:vAlign w:val="center"/>
          </w:tcPr>
          <w:p w14:paraId="2BB9F620">
            <w:pPr>
              <w:autoSpaceDE w:val="0"/>
              <w:autoSpaceDN w:val="0"/>
              <w:adjustRightInd w:val="0"/>
              <w:snapToGrid w:val="0"/>
              <w:spacing w:line="360" w:lineRule="auto"/>
              <w:rPr>
                <w:rFonts w:ascii="仿宋" w:hAnsi="仿宋" w:eastAsia="仿宋" w:cs="宋体"/>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电子响应文件：按磋商文件要求加盖供应商电子印章和法人电子印章。</w:t>
            </w:r>
          </w:p>
        </w:tc>
      </w:tr>
      <w:tr w14:paraId="72BE8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87526FA">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20</w:t>
            </w:r>
          </w:p>
        </w:tc>
        <w:tc>
          <w:tcPr>
            <w:tcW w:w="1685" w:type="dxa"/>
            <w:tcBorders>
              <w:top w:val="single" w:color="auto" w:sz="4" w:space="0"/>
              <w:left w:val="nil"/>
              <w:bottom w:val="single" w:color="auto" w:sz="4" w:space="0"/>
              <w:right w:val="single" w:color="auto" w:sz="4" w:space="0"/>
            </w:tcBorders>
            <w:vAlign w:val="center"/>
          </w:tcPr>
          <w:p w14:paraId="2D5E40D9">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磋商小组组建</w:t>
            </w:r>
          </w:p>
        </w:tc>
        <w:tc>
          <w:tcPr>
            <w:tcW w:w="7244" w:type="dxa"/>
            <w:tcBorders>
              <w:top w:val="single" w:color="auto" w:sz="4" w:space="0"/>
              <w:left w:val="nil"/>
              <w:bottom w:val="single" w:color="auto" w:sz="4" w:space="0"/>
              <w:right w:val="single" w:color="auto" w:sz="4" w:space="0"/>
            </w:tcBorders>
            <w:vAlign w:val="center"/>
          </w:tcPr>
          <w:p w14:paraId="0ABC839E">
            <w:pPr>
              <w:autoSpaceDE w:val="0"/>
              <w:autoSpaceDN w:val="0"/>
              <w:adjustRightInd w:val="0"/>
              <w:snapToGrid w:val="0"/>
              <w:spacing w:line="360" w:lineRule="auto"/>
              <w:rPr>
                <w:rFonts w:ascii="仿宋" w:hAnsi="仿宋" w:eastAsia="仿宋" w:cs="宋体"/>
                <w:sz w:val="24"/>
                <w:szCs w:val="24"/>
                <w:lang w:val="zh-CN"/>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lang w:val="zh-CN"/>
              </w:rPr>
              <w:t>由采购人代表和评审专家</w:t>
            </w:r>
            <w:r>
              <w:rPr>
                <w:rFonts w:hint="eastAsia" w:ascii="仿宋" w:hAnsi="仿宋" w:eastAsia="仿宋" w:cs="宋体"/>
                <w:sz w:val="24"/>
                <w:szCs w:val="24"/>
              </w:rPr>
              <w:t>共3</w:t>
            </w:r>
            <w:r>
              <w:rPr>
                <w:rFonts w:hint="eastAsia" w:ascii="仿宋" w:hAnsi="仿宋" w:eastAsia="仿宋" w:cs="宋体"/>
                <w:sz w:val="24"/>
                <w:szCs w:val="24"/>
                <w:lang w:val="zh-CN"/>
              </w:rPr>
              <w:t>人组成，其中评审专家的人数不少于磋商小组成员总数的三分之二。评审专家从政府采购评审专家库中随机抽取。</w:t>
            </w:r>
          </w:p>
          <w:p w14:paraId="7E260B4A">
            <w:pPr>
              <w:autoSpaceDE w:val="0"/>
              <w:autoSpaceDN w:val="0"/>
              <w:adjustRightInd w:val="0"/>
              <w:snapToGrid w:val="0"/>
              <w:spacing w:line="360" w:lineRule="auto"/>
              <w:rPr>
                <w:rFonts w:ascii="仿宋" w:hAnsi="仿宋" w:eastAsia="仿宋" w:cs="宋体"/>
                <w:bCs/>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lang w:val="zh-CN"/>
              </w:rPr>
              <w:t>由评审专家组成。评审专家从政府采购评审专家库中随机抽取。</w:t>
            </w:r>
          </w:p>
        </w:tc>
      </w:tr>
      <w:tr w14:paraId="69A5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503CBB0">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21</w:t>
            </w:r>
          </w:p>
        </w:tc>
        <w:tc>
          <w:tcPr>
            <w:tcW w:w="1685" w:type="dxa"/>
            <w:tcBorders>
              <w:top w:val="single" w:color="auto" w:sz="4" w:space="0"/>
              <w:left w:val="nil"/>
              <w:bottom w:val="single" w:color="auto" w:sz="4" w:space="0"/>
              <w:right w:val="single" w:color="auto" w:sz="4" w:space="0"/>
            </w:tcBorders>
            <w:vAlign w:val="center"/>
          </w:tcPr>
          <w:p w14:paraId="425E783B">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评审方法</w:t>
            </w:r>
          </w:p>
        </w:tc>
        <w:tc>
          <w:tcPr>
            <w:tcW w:w="7244" w:type="dxa"/>
            <w:tcBorders>
              <w:top w:val="single" w:color="auto" w:sz="4" w:space="0"/>
              <w:left w:val="nil"/>
              <w:bottom w:val="single" w:color="auto" w:sz="4" w:space="0"/>
              <w:right w:val="single" w:color="auto" w:sz="4" w:space="0"/>
            </w:tcBorders>
            <w:vAlign w:val="center"/>
          </w:tcPr>
          <w:p w14:paraId="277A60B3">
            <w:pPr>
              <w:autoSpaceDE w:val="0"/>
              <w:autoSpaceDN w:val="0"/>
              <w:adjustRightInd w:val="0"/>
              <w:snapToGrid w:val="0"/>
              <w:spacing w:line="360" w:lineRule="auto"/>
              <w:rPr>
                <w:rFonts w:ascii="仿宋" w:hAnsi="仿宋" w:eastAsia="仿宋" w:cs="宋体"/>
                <w:sz w:val="24"/>
                <w:szCs w:val="24"/>
              </w:rPr>
            </w:pPr>
            <w:r>
              <w:rPr>
                <w:rFonts w:hint="eastAsia" w:ascii="仿宋" w:hAnsi="仿宋" w:eastAsia="仿宋" w:cs="宋体"/>
                <w:b/>
                <w:kern w:val="0"/>
                <w:sz w:val="24"/>
                <w:szCs w:val="24"/>
                <w:lang w:val="zh-CN"/>
              </w:rPr>
              <w:fldChar w:fldCharType="begin"/>
            </w:r>
            <w:r>
              <w:rPr>
                <w:rFonts w:hint="eastAsia" w:ascii="仿宋" w:hAnsi="仿宋" w:eastAsia="仿宋" w:cs="宋体"/>
                <w:b/>
                <w:kern w:val="0"/>
                <w:sz w:val="24"/>
                <w:szCs w:val="24"/>
                <w:lang w:val="zh-CN"/>
              </w:rPr>
              <w:instrText xml:space="preserve"> eq \o\ac(</w:instrText>
            </w:r>
            <w:r>
              <w:rPr>
                <w:rFonts w:hint="eastAsia" w:ascii="仿宋" w:hAnsi="仿宋" w:eastAsia="仿宋" w:cs="宋体"/>
                <w:b/>
                <w:kern w:val="0"/>
                <w:position w:val="-4"/>
                <w:sz w:val="36"/>
                <w:szCs w:val="24"/>
                <w:lang w:val="zh-CN"/>
              </w:rPr>
              <w:instrText xml:space="preserve">□</w:instrText>
            </w:r>
            <w:r>
              <w:rPr>
                <w:rFonts w:hint="eastAsia" w:ascii="仿宋" w:hAnsi="仿宋" w:eastAsia="仿宋" w:cs="宋体"/>
                <w:b/>
                <w:kern w:val="0"/>
                <w:sz w:val="24"/>
                <w:szCs w:val="24"/>
                <w:lang w:val="zh-CN"/>
              </w:rPr>
              <w:instrText xml:space="preserve">,√)</w:instrText>
            </w:r>
            <w:r>
              <w:rPr>
                <w:rFonts w:hint="eastAsia" w:ascii="仿宋" w:hAnsi="仿宋" w:eastAsia="仿宋" w:cs="宋体"/>
                <w:b/>
                <w:kern w:val="0"/>
                <w:sz w:val="24"/>
                <w:szCs w:val="24"/>
                <w:lang w:val="zh-CN"/>
              </w:rPr>
              <w:fldChar w:fldCharType="end"/>
            </w:r>
            <w:r>
              <w:rPr>
                <w:rFonts w:hint="eastAsia" w:ascii="仿宋" w:hAnsi="仿宋" w:eastAsia="仿宋" w:cs="宋体"/>
                <w:sz w:val="24"/>
                <w:szCs w:val="24"/>
              </w:rPr>
              <w:t>综合评分法□最低评标价法</w:t>
            </w:r>
          </w:p>
        </w:tc>
      </w:tr>
      <w:tr w14:paraId="0B4A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B4F50DA">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22</w:t>
            </w:r>
          </w:p>
        </w:tc>
        <w:tc>
          <w:tcPr>
            <w:tcW w:w="1685" w:type="dxa"/>
            <w:tcBorders>
              <w:top w:val="single" w:color="auto" w:sz="4" w:space="0"/>
              <w:left w:val="nil"/>
              <w:bottom w:val="single" w:color="auto" w:sz="4" w:space="0"/>
              <w:right w:val="single" w:color="auto" w:sz="4" w:space="0"/>
            </w:tcBorders>
            <w:vAlign w:val="center"/>
          </w:tcPr>
          <w:p w14:paraId="3F0C2F03">
            <w:pPr>
              <w:adjustRightInd w:val="0"/>
              <w:snapToGrid w:val="0"/>
              <w:spacing w:line="360" w:lineRule="auto"/>
              <w:ind w:right="-23" w:rightChars="-11"/>
              <w:jc w:val="center"/>
              <w:rPr>
                <w:rFonts w:ascii="仿宋" w:hAnsi="仿宋" w:eastAsia="仿宋" w:cs="宋体"/>
                <w:bCs/>
                <w:sz w:val="24"/>
                <w:szCs w:val="24"/>
                <w:lang w:val="zh-CN"/>
              </w:rPr>
            </w:pPr>
            <w:r>
              <w:rPr>
                <w:rFonts w:hint="eastAsia" w:ascii="仿宋" w:hAnsi="仿宋" w:eastAsia="仿宋" w:cs="宋体"/>
                <w:bCs/>
                <w:sz w:val="24"/>
                <w:szCs w:val="24"/>
                <w:lang w:val="zh-CN"/>
              </w:rPr>
              <w:t>履约担保</w:t>
            </w:r>
          </w:p>
        </w:tc>
        <w:tc>
          <w:tcPr>
            <w:tcW w:w="7244" w:type="dxa"/>
            <w:tcBorders>
              <w:top w:val="single" w:color="auto" w:sz="4" w:space="0"/>
              <w:left w:val="nil"/>
              <w:bottom w:val="single" w:color="auto" w:sz="4" w:space="0"/>
              <w:right w:val="single" w:color="auto" w:sz="4" w:space="0"/>
            </w:tcBorders>
            <w:vAlign w:val="center"/>
          </w:tcPr>
          <w:p w14:paraId="2938DBDE">
            <w:pPr>
              <w:adjustRightInd w:val="0"/>
              <w:snapToGrid w:val="0"/>
              <w:spacing w:line="360" w:lineRule="auto"/>
              <w:ind w:right="-23" w:rightChars="-11"/>
              <w:jc w:val="left"/>
              <w:rPr>
                <w:rFonts w:ascii="仿宋" w:hAnsi="仿宋" w:eastAsia="仿宋" w:cs="宋体"/>
                <w:bCs/>
                <w:sz w:val="24"/>
                <w:szCs w:val="24"/>
              </w:rPr>
            </w:pPr>
            <w:r>
              <w:rPr>
                <w:rFonts w:hint="eastAsia" w:ascii="仿宋" w:hAnsi="仿宋" w:eastAsia="仿宋" w:cs="宋体"/>
                <w:b/>
                <w:kern w:val="0"/>
                <w:sz w:val="24"/>
                <w:szCs w:val="24"/>
                <w:lang w:val="zh-CN"/>
              </w:rPr>
              <w:fldChar w:fldCharType="begin"/>
            </w:r>
            <w:r>
              <w:rPr>
                <w:rFonts w:hint="eastAsia" w:ascii="仿宋" w:hAnsi="仿宋" w:eastAsia="仿宋" w:cs="宋体"/>
                <w:b/>
                <w:kern w:val="0"/>
                <w:sz w:val="24"/>
                <w:szCs w:val="24"/>
                <w:lang w:val="zh-CN"/>
              </w:rPr>
              <w:instrText xml:space="preserve"> eq \o\ac(</w:instrText>
            </w:r>
            <w:r>
              <w:rPr>
                <w:rFonts w:hint="eastAsia" w:ascii="仿宋" w:hAnsi="仿宋" w:eastAsia="仿宋" w:cs="宋体"/>
                <w:b/>
                <w:kern w:val="0"/>
                <w:position w:val="-4"/>
                <w:sz w:val="36"/>
                <w:szCs w:val="24"/>
                <w:lang w:val="zh-CN"/>
              </w:rPr>
              <w:instrText xml:space="preserve">□</w:instrText>
            </w:r>
            <w:r>
              <w:rPr>
                <w:rFonts w:hint="eastAsia" w:ascii="仿宋" w:hAnsi="仿宋" w:eastAsia="仿宋" w:cs="宋体"/>
                <w:b/>
                <w:kern w:val="0"/>
                <w:sz w:val="24"/>
                <w:szCs w:val="24"/>
                <w:lang w:val="zh-CN"/>
              </w:rPr>
              <w:instrText xml:space="preserve">,√)</w:instrText>
            </w:r>
            <w:r>
              <w:rPr>
                <w:rFonts w:hint="eastAsia" w:ascii="仿宋" w:hAnsi="仿宋" w:eastAsia="仿宋" w:cs="宋体"/>
                <w:b/>
                <w:kern w:val="0"/>
                <w:sz w:val="24"/>
                <w:szCs w:val="24"/>
                <w:lang w:val="zh-CN"/>
              </w:rPr>
              <w:fldChar w:fldCharType="end"/>
            </w:r>
            <w:r>
              <w:rPr>
                <w:rFonts w:hint="eastAsia" w:ascii="仿宋" w:hAnsi="仿宋" w:eastAsia="仿宋" w:cs="宋体"/>
                <w:bCs/>
                <w:sz w:val="24"/>
                <w:szCs w:val="24"/>
              </w:rPr>
              <w:t>无要求。按照《许昌市财政局关于加大政府采购支持中小企业力度有关事项的通知》(许财购【2022】5号）文的要求，不收取履约保证金。</w:t>
            </w:r>
          </w:p>
        </w:tc>
      </w:tr>
      <w:tr w14:paraId="01BA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9B9E0FB">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23</w:t>
            </w:r>
          </w:p>
        </w:tc>
        <w:tc>
          <w:tcPr>
            <w:tcW w:w="1685" w:type="dxa"/>
            <w:tcBorders>
              <w:top w:val="single" w:color="auto" w:sz="4" w:space="0"/>
              <w:left w:val="nil"/>
              <w:bottom w:val="single" w:color="auto" w:sz="4" w:space="0"/>
              <w:right w:val="single" w:color="auto" w:sz="4" w:space="0"/>
            </w:tcBorders>
            <w:vAlign w:val="center"/>
          </w:tcPr>
          <w:p w14:paraId="60FB1301">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代理服务费</w:t>
            </w:r>
          </w:p>
        </w:tc>
        <w:tc>
          <w:tcPr>
            <w:tcW w:w="7244" w:type="dxa"/>
            <w:tcBorders>
              <w:top w:val="single" w:color="auto" w:sz="4" w:space="0"/>
              <w:left w:val="nil"/>
              <w:bottom w:val="single" w:color="auto" w:sz="4" w:space="0"/>
              <w:right w:val="single" w:color="auto" w:sz="4" w:space="0"/>
            </w:tcBorders>
            <w:vAlign w:val="center"/>
          </w:tcPr>
          <w:p w14:paraId="3E54825C">
            <w:pPr>
              <w:adjustRightInd w:val="0"/>
              <w:snapToGrid w:val="0"/>
              <w:spacing w:line="360" w:lineRule="auto"/>
              <w:ind w:right="-23" w:rightChars="-11"/>
              <w:jc w:val="left"/>
              <w:rPr>
                <w:rFonts w:ascii="仿宋" w:hAnsi="仿宋" w:eastAsia="仿宋" w:cs="宋体"/>
                <w:bCs/>
                <w:sz w:val="24"/>
                <w:szCs w:val="24"/>
              </w:rPr>
            </w:pPr>
            <w:r>
              <w:rPr>
                <w:rFonts w:hint="eastAsia" w:ascii="仿宋" w:hAnsi="仿宋" w:eastAsia="仿宋" w:cs="宋体"/>
                <w:b/>
                <w:kern w:val="0"/>
                <w:sz w:val="24"/>
                <w:szCs w:val="24"/>
                <w:lang w:val="zh-CN"/>
              </w:rPr>
              <w:fldChar w:fldCharType="begin"/>
            </w:r>
            <w:r>
              <w:rPr>
                <w:rFonts w:hint="eastAsia" w:ascii="仿宋" w:hAnsi="仿宋" w:eastAsia="仿宋" w:cs="宋体"/>
                <w:b/>
                <w:kern w:val="0"/>
                <w:sz w:val="24"/>
                <w:szCs w:val="24"/>
                <w:lang w:val="zh-CN"/>
              </w:rPr>
              <w:instrText xml:space="preserve"> eq \o\ac(</w:instrText>
            </w:r>
            <w:r>
              <w:rPr>
                <w:rFonts w:hint="eastAsia" w:ascii="仿宋" w:hAnsi="仿宋" w:eastAsia="仿宋" w:cs="宋体"/>
                <w:b/>
                <w:kern w:val="0"/>
                <w:position w:val="-4"/>
                <w:sz w:val="36"/>
                <w:szCs w:val="24"/>
                <w:lang w:val="zh-CN"/>
              </w:rPr>
              <w:instrText xml:space="preserve">□</w:instrText>
            </w:r>
            <w:r>
              <w:rPr>
                <w:rFonts w:hint="eastAsia" w:ascii="仿宋" w:hAnsi="仿宋" w:eastAsia="仿宋" w:cs="宋体"/>
                <w:b/>
                <w:kern w:val="0"/>
                <w:sz w:val="24"/>
                <w:szCs w:val="24"/>
                <w:lang w:val="zh-CN"/>
              </w:rPr>
              <w:instrText xml:space="preserve">,√)</w:instrText>
            </w:r>
            <w:r>
              <w:rPr>
                <w:rFonts w:hint="eastAsia" w:ascii="仿宋" w:hAnsi="仿宋" w:eastAsia="仿宋" w:cs="宋体"/>
                <w:b/>
                <w:kern w:val="0"/>
                <w:sz w:val="24"/>
                <w:szCs w:val="24"/>
                <w:lang w:val="zh-CN"/>
              </w:rPr>
              <w:fldChar w:fldCharType="end"/>
            </w:r>
            <w:r>
              <w:rPr>
                <w:rFonts w:hint="eastAsia" w:ascii="仿宋" w:hAnsi="仿宋" w:eastAsia="仿宋" w:cs="宋体"/>
                <w:bCs/>
                <w:sz w:val="24"/>
                <w:szCs w:val="24"/>
              </w:rPr>
              <w:t>不收取</w:t>
            </w:r>
          </w:p>
        </w:tc>
      </w:tr>
      <w:tr w14:paraId="27DF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6E479B7">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24</w:t>
            </w:r>
          </w:p>
        </w:tc>
        <w:tc>
          <w:tcPr>
            <w:tcW w:w="1685" w:type="dxa"/>
            <w:tcBorders>
              <w:top w:val="single" w:color="auto" w:sz="4" w:space="0"/>
              <w:left w:val="nil"/>
              <w:bottom w:val="single" w:color="auto" w:sz="4" w:space="0"/>
              <w:right w:val="single" w:color="auto" w:sz="4" w:space="0"/>
            </w:tcBorders>
            <w:vAlign w:val="center"/>
          </w:tcPr>
          <w:p w14:paraId="68A1681B">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成交供应商资格核验</w:t>
            </w:r>
          </w:p>
        </w:tc>
        <w:tc>
          <w:tcPr>
            <w:tcW w:w="7244" w:type="dxa"/>
            <w:tcBorders>
              <w:top w:val="single" w:color="auto" w:sz="4" w:space="0"/>
              <w:left w:val="nil"/>
              <w:bottom w:val="single" w:color="auto" w:sz="4" w:space="0"/>
              <w:right w:val="single" w:color="auto" w:sz="4" w:space="0"/>
            </w:tcBorders>
            <w:vAlign w:val="center"/>
          </w:tcPr>
          <w:p w14:paraId="565A6320">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供应商在中标后，应将由《襄城县政府采购供应商信用承诺函》替代的证明材料提交采购人核验，经核验无误后，发出中标通知书。</w:t>
            </w:r>
          </w:p>
          <w:p w14:paraId="7BA80C0A">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一、法人或者其他组织的营业执照等证明文件，自然人的身份证明</w:t>
            </w:r>
          </w:p>
          <w:p w14:paraId="12DC61B8">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1、企业法人营业执照或营业执照。（企业投标提供）</w:t>
            </w:r>
          </w:p>
          <w:p w14:paraId="3F1920A0">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2、事业单位法人证书。（事业单位投标提供）</w:t>
            </w:r>
          </w:p>
          <w:p w14:paraId="6A602B23">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3、执业许可证。（非企业专业服务机构投标提供）</w:t>
            </w:r>
          </w:p>
          <w:p w14:paraId="1EA60FDF">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4、个体工商户营业执照。（个体工商户投标提供）</w:t>
            </w:r>
          </w:p>
          <w:p w14:paraId="1F0CDAAF">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5、自然人身份证明。（自然人投标提供）</w:t>
            </w:r>
          </w:p>
          <w:p w14:paraId="440CA5E9">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6、民办非企业单位登记证书。（民办非企业单位投标提供）</w:t>
            </w:r>
          </w:p>
          <w:p w14:paraId="171E8B58">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二、财务状况报告相关材料</w:t>
            </w:r>
          </w:p>
          <w:p w14:paraId="1A0514FC">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1、投标人是法人（法人包括企业法人、机关法人、事业单位法人和社会团体法人），提供本单位：</w:t>
            </w:r>
          </w:p>
          <w:p w14:paraId="6499078E">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①2023年度经审计的财务报告，包括资产负债表、利润表、现金流量表、所有者权益变动表及其附注；</w:t>
            </w:r>
          </w:p>
          <w:p w14:paraId="1787B42B">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②基本开户银行出具的资信证明；</w:t>
            </w:r>
          </w:p>
          <w:p w14:paraId="0BA1F937">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③财政部门认可的政府采购专业担保机构的证明文件和担保机构出具的投标担保函。</w:t>
            </w:r>
          </w:p>
          <w:p w14:paraId="784CB198">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注：仅需提供序号①～③其中之一即可。</w:t>
            </w:r>
          </w:p>
          <w:p w14:paraId="533AD16F">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2、投标人（其他组织和自然人）提供本单位：</w:t>
            </w:r>
          </w:p>
          <w:p w14:paraId="72F13241">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①2023年度经审计的财务报告，包括资产负债表、利润表、现金流量表、所有者权益变动表及其附注；</w:t>
            </w:r>
          </w:p>
          <w:p w14:paraId="424D9B22">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②银行出具的资信证明；</w:t>
            </w:r>
          </w:p>
          <w:p w14:paraId="15FD007F">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③财政部门认可的政府采购专业担保机构的证明文件和担保机构出具的投标担保函。</w:t>
            </w:r>
          </w:p>
          <w:p w14:paraId="7613D2D5">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注：仅需提供序号①～③其中之一即可。</w:t>
            </w:r>
          </w:p>
          <w:p w14:paraId="661DD7CC">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三、依法缴纳税收相关材料</w:t>
            </w:r>
          </w:p>
          <w:p w14:paraId="7694436C">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参加本次政府采购项目投标截止时间前六个月内任意一个月缴纳税收凭据。（依法免税的投标人，应提供相应文件证明依法免税）</w:t>
            </w:r>
          </w:p>
          <w:p w14:paraId="7FC195FE">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四、依法缴纳社会保障资金的证明材料</w:t>
            </w:r>
          </w:p>
          <w:p w14:paraId="10696619">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参加本次政府采购项目投标截止时间前六个月内任意一个月缴纳社会保险凭据。（依法不需要缴纳社会保障资金的投标人，应提供相应文件证明依法不需要缴纳社会保障资金）</w:t>
            </w:r>
          </w:p>
          <w:p w14:paraId="561CB43F">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五、履行合同所必须的设备和专业技术能力的证明材料</w:t>
            </w:r>
          </w:p>
          <w:p w14:paraId="137AEAB3">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1、相关设备的购置发票、专业技术人员职称证书、用工合同等；</w:t>
            </w:r>
          </w:p>
          <w:p w14:paraId="5FCE3FEA">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2、投标人具备履行合同所必须的设备和专业技术能力承诺函或声明（承诺函或声明格式自拟）。</w:t>
            </w:r>
          </w:p>
          <w:p w14:paraId="4750A75F">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注：仅需提供序号1～2其中之一即可。</w:t>
            </w:r>
          </w:p>
          <w:p w14:paraId="31003535">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六、参加政府采购活动前3年内在经营活动中没有重大违法记录的声明投标人“参加政府采购活动前3年内在经营活动中没有重大违法记录的书面声明”。重大违法记录，是指投标人因违法经营受到刑事处罚或者责令停产停业、吊销许可证或者执照、较大数额罚款等行政处罚。</w:t>
            </w:r>
          </w:p>
          <w:p w14:paraId="5E22BD46">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七、未被列入“信用中国”网站(www.creditchina.gov.cn)失信被执行人、重大税收违法失信主体的投标人；“中国政府采购网” (www.ccgp.gov.cn)政府采购严重违法失信行为记录名单的投标人；（联合体形式投标的，联合体成员存在不良信用记录，视同联合体存在不良信用记录）。</w:t>
            </w:r>
          </w:p>
          <w:p w14:paraId="5E03A6A3">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1、查询渠道：</w:t>
            </w:r>
          </w:p>
          <w:p w14:paraId="4670DD0F">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①“信用中国”网站（www.creditchina.gov.cn）</w:t>
            </w:r>
          </w:p>
          <w:p w14:paraId="24D4D3C8">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②“中国政府采购网”（www.ccgp.gov.cn）</w:t>
            </w:r>
          </w:p>
          <w:p w14:paraId="78FDF083">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2、截止时间：同投标截止时间；</w:t>
            </w:r>
          </w:p>
          <w:p w14:paraId="66F967EB">
            <w:pPr>
              <w:spacing w:line="360" w:lineRule="auto"/>
              <w:rPr>
                <w:rFonts w:ascii="仿宋" w:hAnsi="仿宋" w:eastAsia="仿宋" w:cs="宋体"/>
                <w:bCs/>
                <w:sz w:val="24"/>
                <w:szCs w:val="24"/>
              </w:rPr>
            </w:pPr>
            <w:r>
              <w:rPr>
                <w:rFonts w:hint="eastAsia" w:ascii="仿宋" w:hAnsi="仿宋" w:eastAsia="仿宋" w:cs="宋体"/>
                <w:sz w:val="24"/>
                <w:szCs w:val="24"/>
              </w:rPr>
              <w:t>3、信用信息的使用原则：经采购人认定的被列入失信被执行人、重大税收违法失信主体、政府采购严重违法失信行为记录名单的投标人，将拒绝其参与本次政府采购活动。</w:t>
            </w:r>
          </w:p>
        </w:tc>
      </w:tr>
      <w:tr w14:paraId="4990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0420C1B">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25</w:t>
            </w:r>
          </w:p>
        </w:tc>
        <w:tc>
          <w:tcPr>
            <w:tcW w:w="1685" w:type="dxa"/>
            <w:tcBorders>
              <w:top w:val="single" w:color="auto" w:sz="4" w:space="0"/>
              <w:left w:val="nil"/>
              <w:bottom w:val="single" w:color="auto" w:sz="4" w:space="0"/>
              <w:right w:val="single" w:color="auto" w:sz="4" w:space="0"/>
            </w:tcBorders>
            <w:vAlign w:val="center"/>
          </w:tcPr>
          <w:p w14:paraId="33CD7A25">
            <w:pPr>
              <w:autoSpaceDE w:val="0"/>
              <w:autoSpaceDN w:val="0"/>
              <w:adjustRightInd w:val="0"/>
              <w:snapToGrid w:val="0"/>
              <w:spacing w:line="360" w:lineRule="auto"/>
              <w:jc w:val="center"/>
              <w:rPr>
                <w:rFonts w:hint="eastAsia" w:ascii="仿宋" w:hAnsi="仿宋" w:eastAsia="仿宋" w:cs="宋体"/>
                <w:bCs/>
                <w:sz w:val="24"/>
                <w:szCs w:val="24"/>
              </w:rPr>
            </w:pPr>
            <w:r>
              <w:rPr>
                <w:rFonts w:hint="eastAsia" w:ascii="仿宋" w:hAnsi="仿宋" w:eastAsia="仿宋" w:cs="宋体"/>
                <w:bCs/>
                <w:sz w:val="24"/>
                <w:szCs w:val="24"/>
              </w:rPr>
              <w:t>电子化采购</w:t>
            </w:r>
          </w:p>
          <w:p w14:paraId="4B6882C5">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模式</w:t>
            </w:r>
          </w:p>
        </w:tc>
        <w:tc>
          <w:tcPr>
            <w:tcW w:w="7244" w:type="dxa"/>
            <w:tcBorders>
              <w:top w:val="single" w:color="auto" w:sz="4" w:space="0"/>
              <w:left w:val="nil"/>
              <w:bottom w:val="single" w:color="auto" w:sz="4" w:space="0"/>
              <w:right w:val="single" w:color="auto" w:sz="4" w:space="0"/>
            </w:tcBorders>
            <w:vAlign w:val="center"/>
          </w:tcPr>
          <w:p w14:paraId="58AD63A4">
            <w:pPr>
              <w:autoSpaceDE w:val="0"/>
              <w:autoSpaceDN w:val="0"/>
              <w:adjustRightInd w:val="0"/>
              <w:snapToGrid w:val="0"/>
              <w:spacing w:line="360" w:lineRule="auto"/>
              <w:rPr>
                <w:rFonts w:ascii="仿宋" w:hAnsi="仿宋" w:eastAsia="仿宋" w:cs="宋体"/>
                <w:sz w:val="24"/>
                <w:szCs w:val="24"/>
              </w:rPr>
            </w:pPr>
            <w:r>
              <w:rPr>
                <w:rFonts w:hint="eastAsia" w:ascii="仿宋" w:hAnsi="仿宋" w:eastAsia="仿宋" w:cs="宋体"/>
                <w:b/>
                <w:kern w:val="0"/>
                <w:sz w:val="24"/>
                <w:szCs w:val="24"/>
                <w:lang w:val="zh-CN"/>
              </w:rPr>
              <w:fldChar w:fldCharType="begin"/>
            </w:r>
            <w:r>
              <w:rPr>
                <w:rFonts w:hint="eastAsia" w:ascii="仿宋" w:hAnsi="仿宋" w:eastAsia="仿宋" w:cs="宋体"/>
                <w:b/>
                <w:kern w:val="0"/>
                <w:sz w:val="24"/>
                <w:szCs w:val="24"/>
                <w:lang w:val="zh-CN"/>
              </w:rPr>
              <w:instrText xml:space="preserve"> eq \o\ac(</w:instrText>
            </w:r>
            <w:r>
              <w:rPr>
                <w:rFonts w:hint="eastAsia" w:ascii="仿宋" w:hAnsi="仿宋" w:eastAsia="仿宋" w:cs="宋体"/>
                <w:b/>
                <w:kern w:val="0"/>
                <w:position w:val="-4"/>
                <w:sz w:val="36"/>
                <w:szCs w:val="24"/>
                <w:lang w:val="zh-CN"/>
              </w:rPr>
              <w:instrText xml:space="preserve">□</w:instrText>
            </w:r>
            <w:r>
              <w:rPr>
                <w:rFonts w:hint="eastAsia" w:ascii="仿宋" w:hAnsi="仿宋" w:eastAsia="仿宋" w:cs="宋体"/>
                <w:b/>
                <w:kern w:val="0"/>
                <w:sz w:val="24"/>
                <w:szCs w:val="24"/>
                <w:lang w:val="zh-CN"/>
              </w:rPr>
              <w:instrText xml:space="preserve">,√)</w:instrText>
            </w:r>
            <w:r>
              <w:rPr>
                <w:rFonts w:hint="eastAsia" w:ascii="仿宋" w:hAnsi="仿宋" w:eastAsia="仿宋" w:cs="宋体"/>
                <w:b/>
                <w:kern w:val="0"/>
                <w:sz w:val="24"/>
                <w:szCs w:val="24"/>
                <w:lang w:val="zh-CN"/>
              </w:rPr>
              <w:fldChar w:fldCharType="end"/>
            </w:r>
            <w:r>
              <w:rPr>
                <w:rFonts w:hint="eastAsia" w:ascii="仿宋" w:hAnsi="仿宋" w:eastAsia="仿宋" w:cs="宋体"/>
                <w:bCs/>
                <w:sz w:val="24"/>
                <w:szCs w:val="24"/>
              </w:rPr>
              <w:t>是。供应商投标时须成功上传、解密电子响应文件。供应商资质、业绩、荣誉及相关人员证明材料等资料原件不再提交（本招标文件第六章另有要求提供原件的除外）。</w:t>
            </w:r>
          </w:p>
        </w:tc>
      </w:tr>
      <w:tr w14:paraId="7694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EACD834">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26</w:t>
            </w:r>
          </w:p>
        </w:tc>
        <w:tc>
          <w:tcPr>
            <w:tcW w:w="1685" w:type="dxa"/>
            <w:tcBorders>
              <w:top w:val="single" w:color="auto" w:sz="4" w:space="0"/>
              <w:left w:val="nil"/>
              <w:bottom w:val="single" w:color="auto" w:sz="4" w:space="0"/>
              <w:right w:val="single" w:color="auto" w:sz="4" w:space="0"/>
            </w:tcBorders>
            <w:vAlign w:val="center"/>
          </w:tcPr>
          <w:p w14:paraId="084FA79D">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成交供应商需提交的资料</w:t>
            </w:r>
          </w:p>
        </w:tc>
        <w:tc>
          <w:tcPr>
            <w:tcW w:w="7244" w:type="dxa"/>
            <w:tcBorders>
              <w:top w:val="single" w:color="auto" w:sz="4" w:space="0"/>
              <w:left w:val="nil"/>
              <w:bottom w:val="single" w:color="auto" w:sz="4" w:space="0"/>
              <w:right w:val="single" w:color="auto" w:sz="4" w:space="0"/>
            </w:tcBorders>
            <w:vAlign w:val="center"/>
          </w:tcPr>
          <w:p w14:paraId="4EF45D2C">
            <w:pPr>
              <w:adjustRightInd w:val="0"/>
              <w:snapToGrid w:val="0"/>
              <w:spacing w:line="360" w:lineRule="auto"/>
              <w:ind w:right="-23" w:rightChars="-11"/>
              <w:jc w:val="left"/>
              <w:rPr>
                <w:rFonts w:ascii="仿宋" w:hAnsi="仿宋" w:eastAsia="仿宋" w:cs="宋体"/>
                <w:bCs/>
                <w:sz w:val="24"/>
                <w:szCs w:val="24"/>
              </w:rPr>
            </w:pPr>
            <w:r>
              <w:rPr>
                <w:rFonts w:hint="eastAsia" w:ascii="仿宋" w:hAnsi="仿宋" w:eastAsia="仿宋" w:cs="宋体"/>
                <w:bCs/>
                <w:sz w:val="24"/>
                <w:szCs w:val="24"/>
              </w:rPr>
              <w:t>成交供应商须在评标结束之时24小时内，向襄城县公共资源交易中心交易见证股发送响应报价及分项报价一览表（包含主要成交标的的名称、规格型号、数量、单价、服务要求等）电子文档，并同时电话告知工作人员。</w:t>
            </w:r>
          </w:p>
          <w:p w14:paraId="1EAD5CDE">
            <w:pPr>
              <w:adjustRightInd w:val="0"/>
              <w:snapToGrid w:val="0"/>
              <w:spacing w:line="360" w:lineRule="auto"/>
              <w:ind w:right="-23" w:rightChars="-11"/>
              <w:jc w:val="left"/>
              <w:rPr>
                <w:rFonts w:ascii="仿宋" w:hAnsi="仿宋" w:eastAsia="仿宋" w:cs="宋体"/>
                <w:sz w:val="24"/>
                <w:szCs w:val="24"/>
              </w:rPr>
            </w:pPr>
            <w:r>
              <w:rPr>
                <w:rFonts w:hint="eastAsia" w:ascii="仿宋" w:hAnsi="仿宋" w:eastAsia="仿宋" w:cs="宋体"/>
                <w:bCs/>
                <w:sz w:val="24"/>
                <w:szCs w:val="24"/>
              </w:rPr>
              <w:t>联系电话：0374-3998039；        邮箱：Jianzhenggu2024@123.com</w:t>
            </w:r>
          </w:p>
        </w:tc>
      </w:tr>
      <w:tr w14:paraId="18EB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4DE5BB4">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27</w:t>
            </w:r>
          </w:p>
        </w:tc>
        <w:tc>
          <w:tcPr>
            <w:tcW w:w="1685" w:type="dxa"/>
            <w:tcBorders>
              <w:top w:val="single" w:color="auto" w:sz="4" w:space="0"/>
              <w:left w:val="nil"/>
              <w:bottom w:val="single" w:color="auto" w:sz="4" w:space="0"/>
              <w:right w:val="single" w:color="auto" w:sz="4" w:space="0"/>
            </w:tcBorders>
            <w:vAlign w:val="center"/>
          </w:tcPr>
          <w:p w14:paraId="2205A41B">
            <w:pPr>
              <w:autoSpaceDE w:val="0"/>
              <w:autoSpaceDN w:val="0"/>
              <w:adjustRightInd w:val="0"/>
              <w:snapToGrid w:val="0"/>
              <w:spacing w:line="360" w:lineRule="auto"/>
              <w:jc w:val="center"/>
              <w:rPr>
                <w:rFonts w:ascii="仿宋" w:hAnsi="仿宋" w:eastAsia="仿宋" w:cs="宋体"/>
                <w:b/>
                <w:bCs/>
                <w:sz w:val="24"/>
                <w:szCs w:val="24"/>
              </w:rPr>
            </w:pPr>
            <w:r>
              <w:rPr>
                <w:rFonts w:hint="eastAsia" w:ascii="仿宋" w:hAnsi="仿宋" w:eastAsia="仿宋" w:cs="宋体"/>
                <w:sz w:val="24"/>
                <w:szCs w:val="24"/>
              </w:rPr>
              <w:t>特别提示</w:t>
            </w:r>
          </w:p>
        </w:tc>
        <w:tc>
          <w:tcPr>
            <w:tcW w:w="7244" w:type="dxa"/>
            <w:tcBorders>
              <w:top w:val="single" w:color="auto" w:sz="4" w:space="0"/>
              <w:left w:val="nil"/>
              <w:bottom w:val="single" w:color="auto" w:sz="4" w:space="0"/>
              <w:right w:val="single" w:color="auto" w:sz="4" w:space="0"/>
            </w:tcBorders>
            <w:vAlign w:val="center"/>
          </w:tcPr>
          <w:p w14:paraId="299F7C7F">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1、不同供应商电子投标文件制作硬件特征码（网卡MAC地址、CPU序号、硬盘序列号等）均一致时，视为‘不同投标人的投标文件由同一单位或者个人编制’或‘不同投标人委托同一单位或者个人办理响应事宜’，其投标无效。</w:t>
            </w:r>
          </w:p>
          <w:p w14:paraId="2C6FFB8D">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评审专家应严格按照要求查看“硬件特征码”相关信息并进行评审，在评审报告中显示“不同投标人电子投标文件制作硬件特征码”是否雷同的分析及判定结果。</w:t>
            </w:r>
          </w:p>
          <w:p w14:paraId="7EF764C2">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2、投标人必须认真阅读招标文件中所有的事项、格式、条款和采购需求等。投标人没有按照招标文件要求提交全部资料，或者投标文件没有对招标文件在各方面做出实质性响应的可能导致其投标无效或被拒绝。</w:t>
            </w:r>
          </w:p>
          <w:p w14:paraId="3440F684">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3、投标人需提前熟悉招标文件相关事项及《许昌市不见面开标操作手册》，并设置不见面开标浏览器（设置流程详见《许昌市不见面开标操作手册》）。</w:t>
            </w:r>
          </w:p>
          <w:p w14:paraId="2AFEE7F7">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4、投标人上传、解密投标文件需使用同一个CA数字证书，需确保用于解密的CA数字证书在有效期内、可正常使用，并在规定时间内完成电子投标文件解密。评标时仅以成功上传、解密的投标文件为准。</w:t>
            </w:r>
          </w:p>
          <w:p w14:paraId="1363D388">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5、对开标过程有关内容有异议（质疑）的，投标人可在本项目的不见面开标大厅通过“文字互动”功能或“新增质疑”处提出异议（质疑），招标人（代理机构）及时进行线上答复。</w:t>
            </w:r>
          </w:p>
          <w:p w14:paraId="1FF61F1B">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不见面开标活动结束时，投标人应在《开标记录表》上进行电子签章，未进行电子签章的视为对开标结果无异议。</w:t>
            </w:r>
          </w:p>
          <w:p w14:paraId="425EEB22">
            <w:pPr>
              <w:autoSpaceDE w:val="0"/>
              <w:autoSpaceDN w:val="0"/>
              <w:adjustRightInd w:val="0"/>
              <w:snapToGrid w:val="0"/>
              <w:spacing w:line="360" w:lineRule="auto"/>
              <w:rPr>
                <w:rFonts w:ascii="仿宋" w:hAnsi="仿宋" w:eastAsia="仿宋" w:cs="宋体"/>
                <w:b/>
                <w:kern w:val="0"/>
                <w:sz w:val="24"/>
                <w:szCs w:val="24"/>
              </w:rPr>
            </w:pPr>
            <w:r>
              <w:rPr>
                <w:rFonts w:hint="eastAsia" w:ascii="仿宋" w:hAnsi="仿宋" w:eastAsia="仿宋" w:cs="宋体"/>
                <w:sz w:val="24"/>
                <w:szCs w:val="24"/>
                <w:lang w:val="zh-CN"/>
              </w:rPr>
              <w:t>6、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tc>
      </w:tr>
      <w:tr w14:paraId="6264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04825FA">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28</w:t>
            </w:r>
          </w:p>
        </w:tc>
        <w:tc>
          <w:tcPr>
            <w:tcW w:w="1685" w:type="dxa"/>
            <w:tcBorders>
              <w:top w:val="single" w:color="auto" w:sz="4" w:space="0"/>
              <w:left w:val="nil"/>
              <w:bottom w:val="single" w:color="auto" w:sz="4" w:space="0"/>
              <w:right w:val="single" w:color="auto" w:sz="4" w:space="0"/>
            </w:tcBorders>
            <w:vAlign w:val="center"/>
          </w:tcPr>
          <w:p w14:paraId="61A4C3F5">
            <w:pPr>
              <w:autoSpaceDE w:val="0"/>
              <w:autoSpaceDN w:val="0"/>
              <w:adjustRightInd w:val="0"/>
              <w:snapToGrid w:val="0"/>
              <w:spacing w:line="360" w:lineRule="auto"/>
              <w:jc w:val="center"/>
              <w:rPr>
                <w:rFonts w:ascii="仿宋" w:hAnsi="仿宋" w:eastAsia="仿宋" w:cs="宋体"/>
                <w:b/>
                <w:bCs/>
                <w:sz w:val="24"/>
                <w:szCs w:val="24"/>
              </w:rPr>
            </w:pPr>
            <w:r>
              <w:rPr>
                <w:rFonts w:hint="eastAsia" w:ascii="仿宋" w:hAnsi="仿宋" w:eastAsia="仿宋" w:cs="宋体"/>
                <w:sz w:val="24"/>
                <w:szCs w:val="24"/>
              </w:rPr>
              <w:t>中小企业有关政策</w:t>
            </w:r>
          </w:p>
        </w:tc>
        <w:tc>
          <w:tcPr>
            <w:tcW w:w="7244" w:type="dxa"/>
            <w:tcBorders>
              <w:top w:val="single" w:color="auto" w:sz="4" w:space="0"/>
              <w:left w:val="nil"/>
              <w:bottom w:val="single" w:color="auto" w:sz="4" w:space="0"/>
              <w:right w:val="single" w:color="auto" w:sz="4" w:space="0"/>
            </w:tcBorders>
          </w:tcPr>
          <w:p w14:paraId="08577F95">
            <w:pPr>
              <w:autoSpaceDE w:val="0"/>
              <w:autoSpaceDN w:val="0"/>
              <w:adjustRightInd w:val="0"/>
              <w:snapToGrid w:val="0"/>
              <w:spacing w:line="360" w:lineRule="auto"/>
              <w:jc w:val="left"/>
              <w:rPr>
                <w:rFonts w:ascii="仿宋" w:hAnsi="仿宋" w:eastAsia="仿宋" w:cs="宋体"/>
                <w:b/>
                <w:bCs/>
                <w:kern w:val="0"/>
                <w:sz w:val="24"/>
                <w:szCs w:val="24"/>
              </w:rPr>
            </w:pPr>
            <w:r>
              <w:rPr>
                <w:rFonts w:hint="eastAsia" w:ascii="仿宋" w:hAnsi="仿宋" w:eastAsia="仿宋" w:cs="宋体"/>
                <w:b/>
                <w:bCs/>
                <w:kern w:val="0"/>
                <w:sz w:val="24"/>
                <w:szCs w:val="24"/>
              </w:rPr>
              <w:t>1、本项目专门面向中小企业采购，不再执行价格评审优惠的扶持政策，评审时不再对价格进行扣除。</w:t>
            </w:r>
          </w:p>
          <w:p w14:paraId="204D2FE3">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 xml:space="preserve">2、根据工信部等部委发布的《关于印发中小企业划型标准规定的通知》 （工信部联企业〔2011〕300号），按照本次采购标的所属行业的划型标 准，符合条件的中小企业应按照采购文件格式要求提供《中小企业声明函》，否则不得享受相关中小企业扶持政策。 </w:t>
            </w:r>
          </w:p>
          <w:p w14:paraId="62D08531">
            <w:pPr>
              <w:autoSpaceDE w:val="0"/>
              <w:autoSpaceDN w:val="0"/>
              <w:adjustRightInd w:val="0"/>
              <w:snapToGrid w:val="0"/>
              <w:spacing w:line="360" w:lineRule="auto"/>
              <w:jc w:val="left"/>
              <w:rPr>
                <w:rFonts w:ascii="仿宋" w:hAnsi="仿宋" w:eastAsia="仿宋" w:cs="宋体"/>
                <w:b/>
                <w:bCs/>
                <w:sz w:val="24"/>
                <w:szCs w:val="24"/>
              </w:rPr>
            </w:pPr>
            <w:r>
              <w:rPr>
                <w:rFonts w:hint="eastAsia" w:ascii="仿宋" w:hAnsi="仿宋" w:eastAsia="仿宋" w:cs="宋体"/>
                <w:b/>
                <w:bCs/>
                <w:sz w:val="24"/>
                <w:szCs w:val="24"/>
              </w:rPr>
              <w:t>3、本次采购标的对应的中小企业划分标准所属行业：其他未列明行业（参考《国民经济行业分类》（GB/T4754-2017））。</w:t>
            </w:r>
          </w:p>
          <w:p w14:paraId="2EDF879A">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4、以联合体形式参加政府采购活动，联合体各方均为中小企业的，联合 体视同中小企业。其中，联合体各方均为小微企业的，联合体视同小微企业。</w:t>
            </w:r>
          </w:p>
          <w:p w14:paraId="4264D432">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5、提供由省级以上监狱管理局、戒毒管理局（含新疆生产建设兵团）出 具的属于监狱企业证明文件的，视同为小型和微型企业。</w:t>
            </w:r>
          </w:p>
          <w:p w14:paraId="3E280FE9">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6、符合享受政府采购支持政策的残疾人福利性单位条件且提供《残疾人 福利性单位声明函》的，视同为小型和微型企业。</w:t>
            </w:r>
          </w:p>
          <w:p w14:paraId="0CFC2A03">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享受政府采购支持政策的残疾人福利性单位应当同时满足以下条件：</w:t>
            </w:r>
          </w:p>
          <w:p w14:paraId="0E82A9C1">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（一）安置的残疾人占本单位在职职工人数的比例不低于25%（含25%），并且安置的残疾人人数不少于10人（含10人）；</w:t>
            </w:r>
          </w:p>
          <w:p w14:paraId="6492FD54">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（二）依法与安置的每位残疾人签订了一年以上（含一年）的劳动合同或服务协议；</w:t>
            </w:r>
          </w:p>
          <w:p w14:paraId="33A0AD6F">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（三）为安置的每位残疾人按月足额缴纳了基本养老保险、基本医疗保险、失业保险、工伤保险和生育保险等社会保险费；</w:t>
            </w:r>
          </w:p>
          <w:p w14:paraId="22FB10C3">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（四）通过银行等金融机构向安置的每位残疾人，按月支付了不低于单位所在区县适用的经省级人民政府批准的月最低工资标准的工资；</w:t>
            </w:r>
          </w:p>
          <w:p w14:paraId="44ADFCD9">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（五）提供本单位制造的货物、承担的工程或者服务（以下简称产品），或者提供其他残疾人福利性单位制造的货物（不包括使用非残疾人福利性单位注册商标的货物）。</w:t>
            </w:r>
          </w:p>
          <w:p w14:paraId="29AE2695">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7E92E908">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7、小型和微型企业不包括民办非企业单位。</w:t>
            </w:r>
          </w:p>
          <w:p w14:paraId="7232DD0B">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8、符合中小企业划分标准的个体工商户，在政府采购活动中视同中小企业。</w:t>
            </w:r>
          </w:p>
        </w:tc>
      </w:tr>
      <w:tr w14:paraId="3234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BE24DDB">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29</w:t>
            </w:r>
          </w:p>
        </w:tc>
        <w:tc>
          <w:tcPr>
            <w:tcW w:w="1685" w:type="dxa"/>
            <w:tcBorders>
              <w:top w:val="single" w:color="auto" w:sz="4" w:space="0"/>
              <w:left w:val="nil"/>
              <w:bottom w:val="single" w:color="auto" w:sz="4" w:space="0"/>
              <w:right w:val="single" w:color="auto" w:sz="4" w:space="0"/>
            </w:tcBorders>
            <w:vAlign w:val="center"/>
          </w:tcPr>
          <w:p w14:paraId="24D46E6A">
            <w:pPr>
              <w:autoSpaceDE w:val="0"/>
              <w:autoSpaceDN w:val="0"/>
              <w:adjustRightInd w:val="0"/>
              <w:snapToGrid w:val="0"/>
              <w:spacing w:line="360" w:lineRule="auto"/>
              <w:jc w:val="center"/>
              <w:rPr>
                <w:rFonts w:ascii="仿宋" w:hAnsi="仿宋" w:eastAsia="仿宋" w:cs="宋体"/>
                <w:b/>
                <w:bCs/>
                <w:sz w:val="24"/>
                <w:szCs w:val="24"/>
              </w:rPr>
            </w:pPr>
            <w:r>
              <w:rPr>
                <w:rFonts w:hint="eastAsia" w:ascii="仿宋" w:hAnsi="仿宋" w:eastAsia="仿宋" w:cs="宋体"/>
                <w:sz w:val="24"/>
                <w:szCs w:val="24"/>
              </w:rPr>
              <w:t>节能环保要求</w:t>
            </w:r>
          </w:p>
        </w:tc>
        <w:tc>
          <w:tcPr>
            <w:tcW w:w="7244" w:type="dxa"/>
            <w:tcBorders>
              <w:top w:val="single" w:color="auto" w:sz="4" w:space="0"/>
              <w:left w:val="nil"/>
              <w:bottom w:val="single" w:color="auto" w:sz="4" w:space="0"/>
              <w:right w:val="single" w:color="auto" w:sz="4" w:space="0"/>
            </w:tcBorders>
            <w:vAlign w:val="center"/>
          </w:tcPr>
          <w:p w14:paraId="384AD28B">
            <w:pPr>
              <w:autoSpaceDE w:val="0"/>
              <w:autoSpaceDN w:val="0"/>
              <w:adjustRightInd w:val="0"/>
              <w:snapToGrid w:val="0"/>
              <w:spacing w:line="360" w:lineRule="auto"/>
              <w:rPr>
                <w:rFonts w:ascii="仿宋" w:hAnsi="仿宋" w:eastAsia="仿宋" w:cs="宋体"/>
                <w:b/>
                <w:sz w:val="24"/>
                <w:szCs w:val="24"/>
              </w:rPr>
            </w:pPr>
            <w:r>
              <w:rPr>
                <w:rFonts w:hint="eastAsia" w:ascii="仿宋" w:hAnsi="仿宋" w:eastAsia="仿宋" w:cs="宋体"/>
                <w:sz w:val="24"/>
                <w:szCs w:val="24"/>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3DD22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B09678D">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30</w:t>
            </w:r>
          </w:p>
        </w:tc>
        <w:tc>
          <w:tcPr>
            <w:tcW w:w="1685" w:type="dxa"/>
            <w:tcBorders>
              <w:top w:val="single" w:color="auto" w:sz="4" w:space="0"/>
              <w:left w:val="nil"/>
              <w:bottom w:val="single" w:color="auto" w:sz="4" w:space="0"/>
              <w:right w:val="single" w:color="auto" w:sz="4" w:space="0"/>
            </w:tcBorders>
            <w:vAlign w:val="center"/>
          </w:tcPr>
          <w:p w14:paraId="717AB8E7">
            <w:pPr>
              <w:spacing w:line="360" w:lineRule="auto"/>
              <w:jc w:val="center"/>
              <w:rPr>
                <w:rFonts w:ascii="仿宋" w:hAnsi="仿宋" w:eastAsia="仿宋" w:cs="宋体"/>
                <w:sz w:val="24"/>
                <w:szCs w:val="24"/>
              </w:rPr>
            </w:pPr>
            <w:r>
              <w:rPr>
                <w:rFonts w:hint="eastAsia" w:ascii="仿宋" w:hAnsi="仿宋" w:eastAsia="仿宋" w:cs="宋体"/>
                <w:sz w:val="24"/>
                <w:szCs w:val="24"/>
                <w:lang w:val="zh-CN"/>
              </w:rPr>
              <w:t>网络关键设备、网络安全专用产品要求</w:t>
            </w:r>
          </w:p>
        </w:tc>
        <w:tc>
          <w:tcPr>
            <w:tcW w:w="7244" w:type="dxa"/>
            <w:tcBorders>
              <w:top w:val="single" w:color="auto" w:sz="4" w:space="0"/>
              <w:left w:val="nil"/>
              <w:bottom w:val="single" w:color="auto" w:sz="4" w:space="0"/>
              <w:right w:val="single" w:color="auto" w:sz="4" w:space="0"/>
            </w:tcBorders>
            <w:vAlign w:val="center"/>
          </w:tcPr>
          <w:p w14:paraId="0F49B3FD">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1、本项目中涉及网络关键设备或网络安全专用产品的，执行国家互联网信息办公室、工业和信息化部、公安部和国家认证认可监督管理委员会2023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19332B37">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2、提供资料（下列资料任意一项）</w:t>
            </w:r>
          </w:p>
          <w:p w14:paraId="2AD6D493">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①网络关键设备和网络安全专用产品安全认证证书；</w:t>
            </w:r>
          </w:p>
          <w:p w14:paraId="19EEFD3D">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②网络关键设备安全检测证书、网络安全专用产品安全检测证书；③计算机信息系统安全专用产品销售许可证；</w:t>
            </w:r>
          </w:p>
          <w:p w14:paraId="19263462">
            <w:pPr>
              <w:spacing w:line="360" w:lineRule="auto"/>
              <w:rPr>
                <w:rFonts w:ascii="仿宋" w:hAnsi="仿宋" w:eastAsia="仿宋" w:cs="宋体"/>
                <w:sz w:val="24"/>
                <w:szCs w:val="24"/>
              </w:rPr>
            </w:pPr>
            <w:r>
              <w:rPr>
                <w:rFonts w:hint="eastAsia" w:ascii="仿宋" w:hAnsi="仿宋" w:eastAsia="仿宋" w:cs="宋体"/>
                <w:sz w:val="24"/>
                <w:szCs w:val="24"/>
                <w:lang w:val="zh-CN"/>
              </w:rPr>
              <w:t>④中国网信网或工业和信息化部网站或公安部网站或国家认证认可监督管理委员会网站公布的认证、检测结果（提供公布安全认证、安全检测结果页面网址和安全认证、检测结果截图）。</w:t>
            </w:r>
          </w:p>
        </w:tc>
      </w:tr>
      <w:tr w14:paraId="2522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773A31D">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31</w:t>
            </w:r>
          </w:p>
        </w:tc>
        <w:tc>
          <w:tcPr>
            <w:tcW w:w="1685" w:type="dxa"/>
            <w:tcBorders>
              <w:top w:val="single" w:color="auto" w:sz="4" w:space="0"/>
              <w:left w:val="nil"/>
              <w:bottom w:val="single" w:color="auto" w:sz="4" w:space="0"/>
              <w:right w:val="single" w:color="auto" w:sz="4" w:space="0"/>
            </w:tcBorders>
            <w:vAlign w:val="center"/>
          </w:tcPr>
          <w:p w14:paraId="49ECBFD6">
            <w:pPr>
              <w:spacing w:line="360" w:lineRule="auto"/>
              <w:jc w:val="center"/>
              <w:rPr>
                <w:rFonts w:ascii="仿宋" w:hAnsi="仿宋" w:eastAsia="仿宋" w:cs="宋体"/>
                <w:sz w:val="24"/>
                <w:szCs w:val="24"/>
              </w:rPr>
            </w:pPr>
            <w:r>
              <w:rPr>
                <w:rFonts w:hint="eastAsia" w:ascii="仿宋" w:hAnsi="仿宋" w:eastAsia="仿宋" w:cs="宋体"/>
                <w:sz w:val="24"/>
                <w:szCs w:val="24"/>
                <w:lang w:val="zh-CN"/>
              </w:rPr>
              <w:t>知识产权</w:t>
            </w:r>
          </w:p>
        </w:tc>
        <w:tc>
          <w:tcPr>
            <w:tcW w:w="7244" w:type="dxa"/>
            <w:tcBorders>
              <w:top w:val="single" w:color="auto" w:sz="4" w:space="0"/>
              <w:left w:val="nil"/>
              <w:bottom w:val="single" w:color="auto" w:sz="4" w:space="0"/>
              <w:right w:val="single" w:color="auto" w:sz="4" w:space="0"/>
            </w:tcBorders>
            <w:vAlign w:val="center"/>
          </w:tcPr>
          <w:p w14:paraId="45F2C364">
            <w:pPr>
              <w:spacing w:line="360" w:lineRule="auto"/>
              <w:rPr>
                <w:rFonts w:ascii="仿宋" w:hAnsi="仿宋" w:eastAsia="仿宋" w:cs="宋体"/>
                <w:sz w:val="24"/>
                <w:szCs w:val="24"/>
              </w:rPr>
            </w:pPr>
            <w:r>
              <w:rPr>
                <w:rFonts w:hint="eastAsia" w:ascii="仿宋" w:hAnsi="仿宋" w:eastAsia="仿宋" w:cs="宋体"/>
                <w:sz w:val="24"/>
                <w:szCs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14:paraId="477B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FABC044">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32</w:t>
            </w:r>
          </w:p>
        </w:tc>
        <w:tc>
          <w:tcPr>
            <w:tcW w:w="1685" w:type="dxa"/>
            <w:tcBorders>
              <w:top w:val="single" w:color="auto" w:sz="4" w:space="0"/>
              <w:left w:val="nil"/>
              <w:bottom w:val="single" w:color="auto" w:sz="4" w:space="0"/>
              <w:right w:val="single" w:color="auto" w:sz="4" w:space="0"/>
            </w:tcBorders>
            <w:vAlign w:val="center"/>
          </w:tcPr>
          <w:p w14:paraId="7C557A8B">
            <w:pPr>
              <w:spacing w:line="360" w:lineRule="auto"/>
              <w:jc w:val="center"/>
              <w:rPr>
                <w:rFonts w:ascii="仿宋" w:hAnsi="仿宋" w:eastAsia="仿宋" w:cs="宋体"/>
                <w:sz w:val="24"/>
                <w:szCs w:val="24"/>
              </w:rPr>
            </w:pPr>
            <w:r>
              <w:rPr>
                <w:rFonts w:hint="eastAsia" w:ascii="仿宋" w:hAnsi="仿宋" w:eastAsia="仿宋" w:cs="宋体"/>
                <w:sz w:val="24"/>
                <w:szCs w:val="24"/>
                <w:lang w:val="zh-CN"/>
              </w:rPr>
              <w:t>投标费用</w:t>
            </w:r>
          </w:p>
        </w:tc>
        <w:tc>
          <w:tcPr>
            <w:tcW w:w="7244" w:type="dxa"/>
            <w:tcBorders>
              <w:top w:val="single" w:color="auto" w:sz="4" w:space="0"/>
              <w:left w:val="nil"/>
              <w:bottom w:val="single" w:color="auto" w:sz="4" w:space="0"/>
              <w:right w:val="single" w:color="auto" w:sz="4" w:space="0"/>
            </w:tcBorders>
            <w:vAlign w:val="center"/>
          </w:tcPr>
          <w:p w14:paraId="6A5A40D3">
            <w:pPr>
              <w:spacing w:line="360" w:lineRule="auto"/>
              <w:rPr>
                <w:rFonts w:ascii="仿宋" w:hAnsi="仿宋" w:eastAsia="仿宋" w:cs="宋体"/>
                <w:sz w:val="24"/>
                <w:szCs w:val="24"/>
              </w:rPr>
            </w:pPr>
            <w:r>
              <w:rPr>
                <w:rFonts w:hint="eastAsia" w:ascii="仿宋" w:hAnsi="仿宋" w:eastAsia="仿宋" w:cs="宋体"/>
                <w:sz w:val="24"/>
                <w:szCs w:val="24"/>
                <w:lang w:val="zh-CN"/>
              </w:rPr>
              <w:t>供应商应自行承担参加投标活动有关的全部费用，招标人和招标代理机构在任何情况下均无义务和责任承担上述费用。</w:t>
            </w:r>
          </w:p>
        </w:tc>
      </w:tr>
      <w:tr w14:paraId="595A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546FACF">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33</w:t>
            </w:r>
          </w:p>
        </w:tc>
        <w:tc>
          <w:tcPr>
            <w:tcW w:w="1685" w:type="dxa"/>
            <w:tcBorders>
              <w:top w:val="single" w:color="auto" w:sz="4" w:space="0"/>
              <w:left w:val="nil"/>
              <w:bottom w:val="single" w:color="auto" w:sz="4" w:space="0"/>
              <w:right w:val="single" w:color="auto" w:sz="4" w:space="0"/>
            </w:tcBorders>
            <w:vAlign w:val="center"/>
          </w:tcPr>
          <w:p w14:paraId="03AEA140">
            <w:pPr>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纪律和监督</w:t>
            </w:r>
          </w:p>
        </w:tc>
        <w:tc>
          <w:tcPr>
            <w:tcW w:w="7244" w:type="dxa"/>
            <w:tcBorders>
              <w:top w:val="single" w:color="auto" w:sz="4" w:space="0"/>
              <w:left w:val="nil"/>
              <w:bottom w:val="single" w:color="auto" w:sz="4" w:space="0"/>
              <w:right w:val="single" w:color="auto" w:sz="4" w:space="0"/>
            </w:tcBorders>
            <w:vAlign w:val="center"/>
          </w:tcPr>
          <w:p w14:paraId="3EF7BDBA">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采购人不得泄漏招标投标活动中应当保密的情况和资料，不得与供应商串通损害国家利益、社会公共利益或者他人合法权益。</w:t>
            </w:r>
          </w:p>
        </w:tc>
      </w:tr>
      <w:tr w14:paraId="7DF6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74F5F12">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34</w:t>
            </w:r>
          </w:p>
        </w:tc>
        <w:tc>
          <w:tcPr>
            <w:tcW w:w="1685" w:type="dxa"/>
            <w:tcBorders>
              <w:top w:val="single" w:color="auto" w:sz="4" w:space="0"/>
              <w:left w:val="nil"/>
              <w:bottom w:val="single" w:color="auto" w:sz="4" w:space="0"/>
              <w:right w:val="single" w:color="auto" w:sz="4" w:space="0"/>
            </w:tcBorders>
            <w:vAlign w:val="center"/>
          </w:tcPr>
          <w:p w14:paraId="21961DB2">
            <w:pPr>
              <w:autoSpaceDE w:val="0"/>
              <w:autoSpaceDN w:val="0"/>
              <w:adjustRightInd w:val="0"/>
              <w:snapToGrid w:val="0"/>
              <w:spacing w:line="360" w:lineRule="auto"/>
              <w:jc w:val="center"/>
              <w:rPr>
                <w:rFonts w:ascii="仿宋" w:hAnsi="仿宋" w:eastAsia="仿宋" w:cs="宋体"/>
                <w:bCs/>
                <w:sz w:val="24"/>
                <w:szCs w:val="24"/>
                <w:lang w:val="zh-CN"/>
              </w:rPr>
            </w:pPr>
            <w:r>
              <w:rPr>
                <w:rFonts w:hint="eastAsia" w:ascii="仿宋" w:hAnsi="仿宋" w:eastAsia="仿宋" w:cs="宋体"/>
                <w:bCs/>
                <w:sz w:val="24"/>
                <w:szCs w:val="24"/>
                <w:lang w:val="zh-CN"/>
              </w:rPr>
              <w:t>最后报价</w:t>
            </w:r>
          </w:p>
        </w:tc>
        <w:tc>
          <w:tcPr>
            <w:tcW w:w="7244" w:type="dxa"/>
            <w:tcBorders>
              <w:top w:val="single" w:color="auto" w:sz="4" w:space="0"/>
              <w:left w:val="nil"/>
              <w:bottom w:val="single" w:color="auto" w:sz="4" w:space="0"/>
              <w:right w:val="single" w:color="auto" w:sz="4" w:space="0"/>
            </w:tcBorders>
            <w:vAlign w:val="center"/>
          </w:tcPr>
          <w:p w14:paraId="7ADB853C">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根据磋商小组要求，供应商须使用CA数字证书登录《全国公共资源交易平台(河南省</w:t>
            </w:r>
            <w:r>
              <w:rPr>
                <w:rFonts w:hint="eastAsia" w:ascii="MS Mincho" w:hAnsi="MS Mincho" w:eastAsia="MS Mincho" w:cs="MS Mincho"/>
                <w:sz w:val="24"/>
                <w:szCs w:val="24"/>
                <w:lang w:val="zh-CN"/>
              </w:rPr>
              <w:t>▪</w:t>
            </w:r>
            <w:r>
              <w:rPr>
                <w:rFonts w:hint="eastAsia" w:ascii="仿宋" w:hAnsi="仿宋" w:eastAsia="仿宋" w:cs="仿宋"/>
                <w:sz w:val="24"/>
                <w:szCs w:val="24"/>
                <w:lang w:val="zh-CN"/>
              </w:rPr>
              <w:t>许昌市</w:t>
            </w:r>
            <w:r>
              <w:rPr>
                <w:rFonts w:hint="eastAsia" w:ascii="仿宋" w:hAnsi="仿宋" w:eastAsia="仿宋" w:cs="宋体"/>
                <w:sz w:val="24"/>
                <w:szCs w:val="24"/>
                <w:lang w:val="zh-CN"/>
              </w:rPr>
              <w:t>)》公共资源交易系统进行最后报价，最后报价应包括：</w:t>
            </w:r>
          </w:p>
          <w:p w14:paraId="6A439AC2">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①总报价②分项报价。</w:t>
            </w:r>
          </w:p>
          <w:p w14:paraId="11A09CFB">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注：</w:t>
            </w:r>
          </w:p>
          <w:p w14:paraId="1AD2340E">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①磋商小组要求供应商提交最后报价时，在磋商小组规定时间</w:t>
            </w:r>
          </w:p>
          <w:p w14:paraId="29ED7D9E">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内，供应商应提交最后报价（包括总报价及分项报价）。最后报</w:t>
            </w:r>
          </w:p>
          <w:p w14:paraId="1E5FCEC9">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价是供应商响应文件的有效组成部分。</w:t>
            </w:r>
          </w:p>
          <w:p w14:paraId="01390B18">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②磋商文件第二章“采购需求”中“采购清单”以工程量清单提</w:t>
            </w:r>
          </w:p>
          <w:p w14:paraId="662DFADA">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供的，供应商应以</w:t>
            </w:r>
            <w:r>
              <w:rPr>
                <w:rFonts w:hint="eastAsia" w:ascii="仿宋" w:hAnsi="仿宋" w:eastAsia="仿宋" w:cs="宋体"/>
                <w:sz w:val="24"/>
                <w:szCs w:val="24"/>
              </w:rPr>
              <w:t>已标价</w:t>
            </w:r>
            <w:r>
              <w:rPr>
                <w:rFonts w:hint="eastAsia" w:ascii="仿宋" w:hAnsi="仿宋" w:eastAsia="仿宋" w:cs="宋体"/>
                <w:sz w:val="24"/>
                <w:szCs w:val="24"/>
                <w:lang w:val="zh-CN"/>
              </w:rPr>
              <w:t>工程量清单方式提交最后报价。</w:t>
            </w:r>
          </w:p>
          <w:p w14:paraId="4DC147C9">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③请供应商根据项目情况，可提前准备分项报价（</w:t>
            </w:r>
            <w:r>
              <w:rPr>
                <w:rFonts w:hint="eastAsia" w:ascii="仿宋" w:hAnsi="仿宋" w:eastAsia="仿宋" w:cs="宋体"/>
                <w:sz w:val="24"/>
                <w:szCs w:val="24"/>
              </w:rPr>
              <w:t>已标价工程量清单</w:t>
            </w:r>
            <w:r>
              <w:rPr>
                <w:rFonts w:hint="eastAsia" w:ascii="仿宋" w:hAnsi="仿宋" w:eastAsia="仿宋" w:cs="宋体"/>
                <w:sz w:val="24"/>
                <w:szCs w:val="24"/>
                <w:lang w:val="zh-CN"/>
              </w:rPr>
              <w:t>）。</w:t>
            </w:r>
          </w:p>
          <w:p w14:paraId="079CBDC0">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注：磋商小组要求供应商提交最后报价时，在磋商小组规定时间内，供应商未提交最后报价则以其初次提交响应文件报价为最后报价。</w:t>
            </w:r>
          </w:p>
        </w:tc>
      </w:tr>
      <w:tr w14:paraId="2F5B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0FADC05">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sz w:val="24"/>
                <w:szCs w:val="24"/>
              </w:rPr>
              <w:t>35</w:t>
            </w:r>
          </w:p>
        </w:tc>
        <w:tc>
          <w:tcPr>
            <w:tcW w:w="1685" w:type="dxa"/>
            <w:tcBorders>
              <w:top w:val="single" w:color="auto" w:sz="4" w:space="0"/>
              <w:left w:val="nil"/>
              <w:bottom w:val="single" w:color="auto" w:sz="4" w:space="0"/>
              <w:right w:val="single" w:color="auto" w:sz="4" w:space="0"/>
            </w:tcBorders>
            <w:vAlign w:val="center"/>
          </w:tcPr>
          <w:p w14:paraId="69B9CAD8">
            <w:pPr>
              <w:autoSpaceDE w:val="0"/>
              <w:autoSpaceDN w:val="0"/>
              <w:adjustRightInd w:val="0"/>
              <w:spacing w:line="360" w:lineRule="auto"/>
              <w:jc w:val="center"/>
              <w:rPr>
                <w:rFonts w:ascii="仿宋" w:hAnsi="仿宋" w:eastAsia="仿宋" w:cs="宋体"/>
                <w:bCs/>
                <w:sz w:val="24"/>
                <w:szCs w:val="24"/>
                <w:lang w:val="zh-CN"/>
              </w:rPr>
            </w:pPr>
            <w:r>
              <w:rPr>
                <w:rFonts w:hint="eastAsia" w:ascii="仿宋" w:hAnsi="仿宋" w:eastAsia="仿宋" w:cs="宋体"/>
                <w:sz w:val="24"/>
                <w:szCs w:val="24"/>
              </w:rPr>
              <w:t>解释权</w:t>
            </w:r>
          </w:p>
        </w:tc>
        <w:tc>
          <w:tcPr>
            <w:tcW w:w="7244" w:type="dxa"/>
            <w:tcBorders>
              <w:top w:val="single" w:color="auto" w:sz="4" w:space="0"/>
              <w:left w:val="nil"/>
              <w:bottom w:val="single" w:color="auto" w:sz="4" w:space="0"/>
              <w:right w:val="single" w:color="auto" w:sz="4" w:space="0"/>
            </w:tcBorders>
            <w:vAlign w:val="center"/>
          </w:tcPr>
          <w:p w14:paraId="37DE0C71">
            <w:pPr>
              <w:autoSpaceDE w:val="0"/>
              <w:autoSpaceDN w:val="0"/>
              <w:adjustRightInd w:val="0"/>
              <w:spacing w:line="360" w:lineRule="auto"/>
              <w:rPr>
                <w:rFonts w:ascii="仿宋" w:hAnsi="仿宋" w:eastAsia="仿宋" w:cs="宋体"/>
                <w:sz w:val="24"/>
                <w:szCs w:val="24"/>
              </w:rPr>
            </w:pPr>
            <w:r>
              <w:rPr>
                <w:rFonts w:hint="eastAsia" w:ascii="仿宋" w:hAnsi="仿宋" w:eastAsia="仿宋" w:cs="宋体"/>
                <w:sz w:val="24"/>
                <w:szCs w:val="24"/>
                <w:lang w:val="zh-CN"/>
              </w:rPr>
              <w:t>构成本招标文件的各个组成文件应互为解释，互为说明；如有不明确或不一致，构成合同文件组成内容的，以合同文件约定内容为准，且以专用合同条款约定的合同文件优先顺序解释；除</w:t>
            </w:r>
            <w:r>
              <w:rPr>
                <w:rFonts w:hint="eastAsia" w:ascii="仿宋" w:hAnsi="仿宋" w:eastAsia="仿宋" w:cs="宋体"/>
                <w:sz w:val="24"/>
                <w:szCs w:val="24"/>
              </w:rPr>
              <w:t>竞争性磋商</w:t>
            </w:r>
            <w:r>
              <w:rPr>
                <w:rFonts w:hint="eastAsia" w:ascii="仿宋" w:hAnsi="仿宋" w:eastAsia="仿宋" w:cs="宋体"/>
                <w:sz w:val="24"/>
                <w:szCs w:val="24"/>
                <w:lang w:val="zh-CN"/>
              </w:rPr>
              <w:t>文件中有特别规定外，仅适用于招标投标阶段的规定，按招标公告（磋商邀请）、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714B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35" w:type="dxa"/>
            <w:gridSpan w:val="3"/>
            <w:tcBorders>
              <w:top w:val="single" w:color="auto" w:sz="4" w:space="0"/>
              <w:left w:val="single" w:color="auto" w:sz="4" w:space="0"/>
              <w:bottom w:val="single" w:color="auto" w:sz="4" w:space="0"/>
              <w:right w:val="single" w:color="auto" w:sz="4" w:space="0"/>
            </w:tcBorders>
            <w:vAlign w:val="center"/>
          </w:tcPr>
          <w:p w14:paraId="5329BB00">
            <w:pPr>
              <w:autoSpaceDE w:val="0"/>
              <w:autoSpaceDN w:val="0"/>
              <w:adjustRightInd w:val="0"/>
              <w:snapToGrid w:val="0"/>
              <w:spacing w:line="360" w:lineRule="auto"/>
              <w:rPr>
                <w:rFonts w:ascii="仿宋" w:hAnsi="仿宋" w:eastAsia="仿宋" w:cs="宋体"/>
                <w:sz w:val="24"/>
                <w:szCs w:val="24"/>
              </w:rPr>
            </w:pPr>
            <w:r>
              <w:rPr>
                <w:rFonts w:hint="eastAsia" w:ascii="仿宋" w:hAnsi="仿宋" w:eastAsia="仿宋" w:cs="宋体"/>
                <w:position w:val="6"/>
                <w:sz w:val="24"/>
                <w:szCs w:val="24"/>
              </w:rPr>
              <w:t>未尽事宜，按国家有关规定执行。</w:t>
            </w:r>
          </w:p>
        </w:tc>
      </w:tr>
    </w:tbl>
    <w:p w14:paraId="05750E5A">
      <w:pPr>
        <w:spacing w:line="360" w:lineRule="auto"/>
        <w:jc w:val="center"/>
        <w:outlineLvl w:val="0"/>
        <w:rPr>
          <w:rFonts w:ascii="仿宋" w:hAnsi="仿宋" w:eastAsia="仿宋"/>
          <w:b/>
          <w:kern w:val="0"/>
          <w:sz w:val="56"/>
          <w:szCs w:val="32"/>
        </w:rPr>
      </w:pPr>
      <w:r>
        <w:rPr>
          <w:rFonts w:ascii="仿宋" w:hAnsi="仿宋" w:eastAsia="仿宋"/>
          <w:b/>
          <w:kern w:val="0"/>
          <w:sz w:val="40"/>
        </w:rPr>
        <w:br w:type="page"/>
      </w:r>
      <w:bookmarkStart w:id="6" w:name="_Toc138068718"/>
      <w:r>
        <w:rPr>
          <w:rFonts w:hint="eastAsia" w:ascii="仿宋" w:hAnsi="仿宋" w:eastAsia="仿宋"/>
          <w:b/>
          <w:kern w:val="0"/>
          <w:sz w:val="32"/>
          <w:szCs w:val="32"/>
        </w:rPr>
        <w:t>第四章 供应商须知</w:t>
      </w:r>
      <w:bookmarkEnd w:id="6"/>
    </w:p>
    <w:p w14:paraId="3C0C6789">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7" w:name="_Toc138068719"/>
      <w:r>
        <w:rPr>
          <w:rFonts w:hint="eastAsia" w:ascii="仿宋" w:hAnsi="仿宋" w:eastAsia="仿宋" w:cs="宋体"/>
          <w:b/>
          <w:kern w:val="0"/>
          <w:sz w:val="24"/>
          <w:szCs w:val="24"/>
        </w:rPr>
        <w:t>一、概念释义</w:t>
      </w:r>
      <w:bookmarkEnd w:id="7"/>
    </w:p>
    <w:p w14:paraId="2A236DA1">
      <w:pPr>
        <w:pStyle w:val="22"/>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适用范围</w:t>
      </w:r>
    </w:p>
    <w:p w14:paraId="3EB9EDB7">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1.1 本磋商文件仅适用于本次“采购邀请”</w:t>
      </w:r>
      <w:r>
        <w:rPr>
          <w:rFonts w:hint="eastAsia" w:ascii="仿宋" w:hAnsi="仿宋" w:eastAsia="仿宋"/>
          <w:sz w:val="24"/>
          <w:szCs w:val="24"/>
        </w:rPr>
        <w:t>和“供应商须知前附表”中所述采购项目的采购。</w:t>
      </w:r>
    </w:p>
    <w:p w14:paraId="5335A4E0">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1.2 本磋商文件解释权属于“采购邀请”</w:t>
      </w:r>
      <w:r>
        <w:rPr>
          <w:rFonts w:hint="eastAsia" w:ascii="仿宋" w:hAnsi="仿宋" w:eastAsia="仿宋"/>
          <w:sz w:val="24"/>
          <w:szCs w:val="24"/>
        </w:rPr>
        <w:t xml:space="preserve"> 和“供应商须知前附表”</w:t>
      </w:r>
      <w:r>
        <w:rPr>
          <w:rFonts w:hint="eastAsia" w:ascii="仿宋" w:hAnsi="仿宋" w:eastAsia="仿宋" w:cs="宋体"/>
          <w:kern w:val="0"/>
          <w:sz w:val="24"/>
          <w:szCs w:val="24"/>
        </w:rPr>
        <w:t>所述的采购人、采购代理公司。</w:t>
      </w:r>
    </w:p>
    <w:p w14:paraId="1C18BF32">
      <w:pPr>
        <w:pStyle w:val="22"/>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定义</w:t>
      </w:r>
    </w:p>
    <w:p w14:paraId="12282E13">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2.1“采购项目”：</w:t>
      </w:r>
      <w:r>
        <w:rPr>
          <w:rFonts w:hint="eastAsia" w:ascii="仿宋" w:hAnsi="仿宋" w:eastAsia="仿宋"/>
          <w:sz w:val="24"/>
          <w:szCs w:val="24"/>
        </w:rPr>
        <w:t>系指</w:t>
      </w:r>
      <w:r>
        <w:rPr>
          <w:rFonts w:hint="eastAsia" w:ascii="仿宋" w:hAnsi="仿宋" w:eastAsia="仿宋" w:cs="宋体"/>
          <w:kern w:val="0"/>
          <w:sz w:val="24"/>
          <w:szCs w:val="24"/>
        </w:rPr>
        <w:t>“供应商须知前附表”中所述的采购项目。</w:t>
      </w:r>
    </w:p>
    <w:p w14:paraId="67FD5AFA">
      <w:pPr>
        <w:pStyle w:val="22"/>
        <w:autoSpaceDE w:val="0"/>
        <w:autoSpaceDN w:val="0"/>
        <w:spacing w:line="360" w:lineRule="auto"/>
        <w:ind w:left="420" w:firstLine="0" w:firstLineChars="0"/>
        <w:contextualSpacing/>
        <w:rPr>
          <w:rFonts w:ascii="仿宋" w:hAnsi="仿宋" w:eastAsia="仿宋" w:cs="宋体"/>
          <w:kern w:val="0"/>
          <w:sz w:val="24"/>
          <w:szCs w:val="24"/>
        </w:rPr>
      </w:pPr>
      <w:r>
        <w:rPr>
          <w:rFonts w:hint="eastAsia" w:ascii="仿宋" w:hAnsi="仿宋" w:eastAsia="仿宋" w:cs="宋体"/>
          <w:kern w:val="0"/>
          <w:sz w:val="24"/>
          <w:szCs w:val="24"/>
        </w:rPr>
        <w:t>2.2“采购人、 采购代理机构”：</w:t>
      </w:r>
      <w:r>
        <w:rPr>
          <w:rFonts w:hint="eastAsia" w:ascii="仿宋" w:hAnsi="仿宋" w:eastAsia="仿宋"/>
          <w:sz w:val="24"/>
          <w:szCs w:val="24"/>
        </w:rPr>
        <w:t>系指“供应商须知前附表”中所述的组织本次采购的代理公司和采购人。</w:t>
      </w:r>
    </w:p>
    <w:p w14:paraId="3074B05B">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sz w:val="24"/>
          <w:szCs w:val="24"/>
        </w:rPr>
        <w:t>2.3“供应商”系指从采购人、代理机构处按规定获取磋商文件，并按照磋商文件向采购人、代理公司提交响应文件的供应商。</w:t>
      </w:r>
    </w:p>
    <w:p w14:paraId="04300834">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sz w:val="24"/>
          <w:szCs w:val="24"/>
        </w:rPr>
        <w:t>2.4“成交供应商”系指成交的供应商。</w:t>
      </w:r>
    </w:p>
    <w:p w14:paraId="0960C29E">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sz w:val="24"/>
          <w:szCs w:val="24"/>
        </w:rPr>
        <w:t>2.5“甲方”系指采购人。</w:t>
      </w:r>
    </w:p>
    <w:p w14:paraId="068D1FEB">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sz w:val="24"/>
          <w:szCs w:val="24"/>
        </w:rPr>
        <w:t>2.6“乙方”系指成交并向采购人提供服务的供应商。</w:t>
      </w:r>
    </w:p>
    <w:p w14:paraId="751ACAC7">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sz w:val="24"/>
          <w:szCs w:val="24"/>
        </w:rPr>
        <w:t>2.7“服务”系指磋商文件规定的供应商为完成采购项目所需承担的全部义务。</w:t>
      </w:r>
    </w:p>
    <w:p w14:paraId="39F2F635">
      <w:pPr>
        <w:pStyle w:val="22"/>
        <w:autoSpaceDE w:val="0"/>
        <w:autoSpaceDN w:val="0"/>
        <w:spacing w:line="360" w:lineRule="auto"/>
        <w:ind w:firstLineChars="175"/>
        <w:contextualSpacing/>
        <w:rPr>
          <w:rFonts w:ascii="仿宋" w:hAnsi="仿宋" w:eastAsia="仿宋" w:cs="宋体"/>
          <w:kern w:val="0"/>
          <w:sz w:val="24"/>
          <w:szCs w:val="24"/>
        </w:rPr>
      </w:pPr>
      <w:r>
        <w:rPr>
          <w:rFonts w:hint="eastAsia" w:ascii="仿宋" w:hAnsi="仿宋" w:eastAsia="仿宋" w:cs="宋体"/>
          <w:kern w:val="0"/>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2B4BA65C">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2.8.1磋商文件列明不允许或未列明允许进口产品参加响应的，均视为拒绝进口产品参加响应。</w:t>
      </w:r>
    </w:p>
    <w:p w14:paraId="7F7D8F10">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2.8.2如响应文件中已说明，经财政部门审核同意，允许部分或全部产品采购进口产品，供应商既可提供本国产品，也可以提供进口产品。</w:t>
      </w:r>
    </w:p>
    <w:p w14:paraId="44135A5A">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2.9磋商文件中凡标有“★”的条款均系实质性要求条款。</w:t>
      </w:r>
    </w:p>
    <w:p w14:paraId="4A378D5A">
      <w:pPr>
        <w:pStyle w:val="22"/>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合格的供应商</w:t>
      </w:r>
    </w:p>
    <w:p w14:paraId="28A0FED0">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3.1具有本项目生产、制造、供应或实施能力，符合、承认并承诺履行本磋商文件各项规定的法人、其他组织或者自然人。</w:t>
      </w:r>
    </w:p>
    <w:p w14:paraId="632002AB">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3.2符合本项目“采购邀请”和“供应商须知前附表”中规定的合格供应商所必须具备的条件。</w:t>
      </w:r>
    </w:p>
    <w:p w14:paraId="12EB0E55">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3.3政府采购活动中查询及使用供应商信用记录的具体要求为：供应商未被列入失信被执行人、重大税收违法失信主体、政府采购严重违法失信行为记录名单、严重违法失信社会组织名单（联合体形式投标的，联合体成员存在不良信用记录，视同联合体存在不良信用记录）（信用详见公告）。</w:t>
      </w:r>
    </w:p>
    <w:p w14:paraId="28D2F71A">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3.4单位负责人为同一人或者存在直接控股、管理关系的不同供应商，不得参加同一合同项下的政府采购活动。违反规定的，相关响应均无效。</w:t>
      </w:r>
    </w:p>
    <w:p w14:paraId="08CF125F">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3.5除单一来源外，为采购项目提供整体设计、规范编制或者项目管理、监理、检测等服务的供应商，不得再参加该采购项目的其他采购活动。</w:t>
      </w:r>
    </w:p>
    <w:p w14:paraId="3AE62472">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3.6“采购邀请”和“供应商须知前附表”规定接受联合体响应的，除应符合本章第3.1项和3.2项要求外，还应遵守以下规定：</w:t>
      </w:r>
    </w:p>
    <w:p w14:paraId="64CCF70C">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3.6.1在响应文件中向采购人提交联合体协议书，明确联合体各方承担的工作和义务；</w:t>
      </w:r>
    </w:p>
    <w:p w14:paraId="3A6EF211">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3.6.2联合体中有同类资质的供应商按联合体分工承担相同工作的，应当按照资质等级较低的供应商确定资质等级；</w:t>
      </w:r>
    </w:p>
    <w:p w14:paraId="38DCD257">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3.6.3采购人根据采购项目的特殊要求规定供应商特定条件的，联合体各方中至少应当有一方符合采购规定的特定条件。</w:t>
      </w:r>
    </w:p>
    <w:p w14:paraId="2495727C">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3.6.4联合体各方不得再单独参加或者与其他供应商另外组成联合体参加同一合同项下的政府采购活动。</w:t>
      </w:r>
    </w:p>
    <w:p w14:paraId="2DA2A38F">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Style w:val="20"/>
          <w:rFonts w:hint="eastAsia" w:ascii="仿宋" w:hAnsi="仿宋" w:eastAsia="仿宋" w:cs="宋体"/>
          <w:color w:val="auto"/>
          <w:sz w:val="24"/>
          <w:szCs w:val="24"/>
        </w:rPr>
        <w:t>承担连带责任</w:t>
      </w:r>
      <w:r>
        <w:rPr>
          <w:rStyle w:val="20"/>
          <w:rFonts w:hint="eastAsia" w:ascii="仿宋" w:hAnsi="仿宋" w:eastAsia="仿宋" w:cs="宋体"/>
          <w:color w:val="auto"/>
          <w:sz w:val="24"/>
          <w:szCs w:val="24"/>
        </w:rPr>
        <w:fldChar w:fldCharType="end"/>
      </w:r>
      <w:r>
        <w:rPr>
          <w:rFonts w:hint="eastAsia" w:ascii="仿宋" w:hAnsi="仿宋" w:eastAsia="仿宋" w:cs="宋体"/>
          <w:kern w:val="0"/>
          <w:sz w:val="24"/>
          <w:szCs w:val="24"/>
        </w:rPr>
        <w:t>。</w:t>
      </w:r>
    </w:p>
    <w:p w14:paraId="38BFCF93">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3.7法律、行政法规规定的其他条件。</w:t>
      </w:r>
    </w:p>
    <w:p w14:paraId="29F839E7">
      <w:pPr>
        <w:pStyle w:val="22"/>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合格的货物和服务</w:t>
      </w:r>
    </w:p>
    <w:p w14:paraId="1F9E2374">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4.1供应商提供的货物和服务应当符合磋商文件的要求，并且其质量完全符合国家标准、行业标准或地方标准，均有标准的以高（严格）者为准。没有国家标准、行业标准和企业标准的，按照通常标准或者符合采购目的的特定标准确定。</w:t>
      </w:r>
    </w:p>
    <w:p w14:paraId="422BCE35">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4.2供应商所提供的服务应当没有侵犯任何第三方的知识产权、技术秘密等合法权利。</w:t>
      </w:r>
    </w:p>
    <w:p w14:paraId="4F16911D">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14:paraId="4040083E">
      <w:pPr>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rPr>
        <w:t>4.4</w:t>
      </w:r>
      <w:r>
        <w:rPr>
          <w:rFonts w:hint="eastAsia" w:ascii="仿宋" w:hAnsi="仿宋" w:eastAsia="仿宋" w:cs="宋体"/>
          <w:sz w:val="24"/>
          <w:szCs w:val="24"/>
          <w:lang w:val="zh-CN"/>
        </w:rPr>
        <w:t>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5F21E6E8">
      <w:pPr>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提供资料（下列资料任意一项）</w:t>
      </w:r>
    </w:p>
    <w:p w14:paraId="0396EDF6">
      <w:pPr>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①网络关键设备和网络安全专用产品安全认证证书；</w:t>
      </w:r>
    </w:p>
    <w:p w14:paraId="04708681">
      <w:pPr>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②网络关键设备安全检测证书、网络安全专用产品安全检测证书；</w:t>
      </w:r>
    </w:p>
    <w:p w14:paraId="0506B9B3">
      <w:pPr>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③计算机信息系统安全专用产品销售许可证；</w:t>
      </w:r>
    </w:p>
    <w:p w14:paraId="13C5402E">
      <w:pPr>
        <w:pStyle w:val="22"/>
        <w:autoSpaceDE w:val="0"/>
        <w:autoSpaceDN w:val="0"/>
        <w:spacing w:line="360" w:lineRule="auto"/>
        <w:ind w:firstLine="480"/>
        <w:contextualSpacing/>
        <w:rPr>
          <w:rFonts w:ascii="仿宋" w:hAnsi="仿宋" w:eastAsia="仿宋" w:cs="宋体"/>
          <w:b/>
          <w:kern w:val="0"/>
          <w:sz w:val="24"/>
          <w:szCs w:val="24"/>
        </w:rPr>
      </w:pPr>
      <w:r>
        <w:rPr>
          <w:rFonts w:hint="eastAsia" w:ascii="仿宋" w:hAnsi="仿宋" w:eastAsia="仿宋" w:cs="宋体"/>
          <w:sz w:val="24"/>
          <w:szCs w:val="24"/>
          <w:lang w:val="zh-CN"/>
        </w:rPr>
        <w:t>④中国网信网或工业和信息化部网站或公安部网站或国家认证认可监督管理委员会网站公布的认证、检测结果（提供公布安全认证、安全检测结果页面网址和安全认证、检测结果截图）。</w:t>
      </w:r>
    </w:p>
    <w:p w14:paraId="593ED58F">
      <w:pPr>
        <w:pStyle w:val="22"/>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磋商费用</w:t>
      </w:r>
    </w:p>
    <w:p w14:paraId="74C1AC4F">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不论采购的结果如何，供应商均应自行承担所有与采购有关的全部费用，采购人、采购代理公司在任何情况下均无义务和责任承担这些费用。</w:t>
      </w:r>
    </w:p>
    <w:p w14:paraId="53FBA30C">
      <w:pPr>
        <w:pStyle w:val="22"/>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信息发布</w:t>
      </w:r>
    </w:p>
    <w:p w14:paraId="7997002C">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本采购项目需要公开的有关信息，包括采购公告、磋商文件澄清或修改公告、成交公告以及延长响应文件提交截止时间等与采购活动有关的通知，采购人、采购代理机构均将通过在 《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14:paraId="468662CD">
      <w:pPr>
        <w:pStyle w:val="22"/>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代理费用</w:t>
      </w:r>
    </w:p>
    <w:p w14:paraId="3CAC28CD">
      <w:pPr>
        <w:pStyle w:val="22"/>
        <w:numPr>
          <w:ilvl w:val="0"/>
          <w:numId w:val="6"/>
        </w:numPr>
        <w:autoSpaceDE w:val="0"/>
        <w:autoSpaceDN w:val="0"/>
        <w:spacing w:line="360" w:lineRule="auto"/>
        <w:ind w:firstLineChars="0"/>
        <w:contextualSpacing/>
        <w:rPr>
          <w:rFonts w:ascii="仿宋" w:hAnsi="仿宋" w:eastAsia="仿宋" w:cs="宋体"/>
          <w:kern w:val="0"/>
          <w:sz w:val="24"/>
          <w:szCs w:val="24"/>
        </w:rPr>
      </w:pPr>
      <w:r>
        <w:rPr>
          <w:rFonts w:hint="eastAsia" w:ascii="仿宋" w:hAnsi="仿宋" w:eastAsia="仿宋" w:cs="宋体"/>
          <w:kern w:val="0"/>
          <w:sz w:val="24"/>
          <w:szCs w:val="24"/>
        </w:rPr>
        <w:t>收取标准：不收取。详见供应商须知前附表。</w:t>
      </w:r>
    </w:p>
    <w:p w14:paraId="5EB47233">
      <w:pPr>
        <w:pStyle w:val="22"/>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其他</w:t>
      </w:r>
    </w:p>
    <w:p w14:paraId="2DFE5C46">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本“供应商须知”的条款如与“磋商邀请”、“采购需求”、“供应商须知前附表”和“对响应文件审查与评审”就同一内容的表述不一致的，以“磋商邀请”、“ 采购需求”、 “供应商须知前附表”和“对响应文件审查与评审”中规定的内容为准。</w:t>
      </w:r>
    </w:p>
    <w:p w14:paraId="65331C3A">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8" w:name="_Toc138068720"/>
      <w:r>
        <w:rPr>
          <w:rFonts w:hint="eastAsia" w:ascii="仿宋" w:hAnsi="仿宋" w:eastAsia="仿宋" w:cs="宋体"/>
          <w:b/>
          <w:kern w:val="0"/>
          <w:sz w:val="24"/>
          <w:szCs w:val="24"/>
        </w:rPr>
        <w:t>二、磋商文件说明</w:t>
      </w:r>
      <w:bookmarkEnd w:id="8"/>
    </w:p>
    <w:p w14:paraId="7F90A76A">
      <w:pPr>
        <w:pStyle w:val="22"/>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磋商文件构成</w:t>
      </w:r>
    </w:p>
    <w:p w14:paraId="7666D900">
      <w:pPr>
        <w:pStyle w:val="22"/>
        <w:numPr>
          <w:ilvl w:val="0"/>
          <w:numId w:val="7"/>
        </w:numPr>
        <w:autoSpaceDE w:val="0"/>
        <w:autoSpaceDN w:val="0"/>
        <w:spacing w:line="360" w:lineRule="auto"/>
        <w:ind w:firstLineChars="0"/>
        <w:contextualSpacing/>
        <w:rPr>
          <w:rFonts w:ascii="仿宋" w:hAnsi="仿宋" w:eastAsia="仿宋" w:cs="宋体"/>
          <w:kern w:val="0"/>
          <w:sz w:val="24"/>
          <w:szCs w:val="24"/>
        </w:rPr>
      </w:pPr>
      <w:r>
        <w:rPr>
          <w:rFonts w:hint="eastAsia" w:ascii="仿宋" w:hAnsi="仿宋" w:eastAsia="仿宋" w:cs="宋体"/>
          <w:kern w:val="0"/>
          <w:sz w:val="24"/>
          <w:szCs w:val="24"/>
        </w:rPr>
        <w:t>磋商文件由以下部分组成：</w:t>
      </w:r>
    </w:p>
    <w:p w14:paraId="72FA72D3">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第一章 采购邀请（竞争性磋商公告）</w:t>
      </w:r>
    </w:p>
    <w:p w14:paraId="21F6C612">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第二章 采购需求</w:t>
      </w:r>
    </w:p>
    <w:p w14:paraId="3AEF58DA">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第三章 供应商须知前附表</w:t>
      </w:r>
    </w:p>
    <w:p w14:paraId="6C79F536">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第四章 供应商须知</w:t>
      </w:r>
    </w:p>
    <w:p w14:paraId="0C013142">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第五章 政府采购政策功能</w:t>
      </w:r>
    </w:p>
    <w:p w14:paraId="2F804B59">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第六章 资格审查与评审</w:t>
      </w:r>
    </w:p>
    <w:p w14:paraId="2DEE881F">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第七章 合同书格式及合同条款</w:t>
      </w:r>
    </w:p>
    <w:p w14:paraId="3A5CF3DB">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第八章 响应文件有关格式</w:t>
      </w:r>
    </w:p>
    <w:p w14:paraId="5FD28102">
      <w:pPr>
        <w:pStyle w:val="22"/>
        <w:autoSpaceDE w:val="0"/>
        <w:autoSpaceDN w:val="0"/>
        <w:spacing w:line="360" w:lineRule="auto"/>
        <w:ind w:firstLine="480"/>
        <w:rPr>
          <w:rFonts w:ascii="仿宋" w:hAnsi="仿宋" w:eastAsia="仿宋" w:cs="宋体"/>
          <w:kern w:val="0"/>
          <w:sz w:val="24"/>
          <w:szCs w:val="24"/>
        </w:rPr>
      </w:pPr>
      <w:r>
        <w:rPr>
          <w:rFonts w:hint="eastAsia" w:ascii="仿宋" w:hAnsi="仿宋" w:eastAsia="仿宋" w:cs="宋体"/>
          <w:kern w:val="0"/>
          <w:sz w:val="24"/>
          <w:szCs w:val="24"/>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14:paraId="3A5ABD99">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308BC61D">
      <w:pPr>
        <w:numPr>
          <w:ilvl w:val="0"/>
          <w:numId w:val="5"/>
        </w:numPr>
        <w:autoSpaceDE w:val="0"/>
        <w:autoSpaceDN w:val="0"/>
        <w:spacing w:line="360" w:lineRule="auto"/>
        <w:contextualSpacing/>
        <w:rPr>
          <w:rFonts w:ascii="仿宋" w:hAnsi="仿宋" w:eastAsia="仿宋" w:cs="宋体"/>
          <w:b/>
          <w:kern w:val="0"/>
          <w:sz w:val="24"/>
        </w:rPr>
      </w:pPr>
      <w:r>
        <w:rPr>
          <w:rFonts w:hint="eastAsia" w:ascii="仿宋" w:hAnsi="仿宋" w:eastAsia="仿宋" w:cs="宋体"/>
          <w:b/>
          <w:kern w:val="0"/>
          <w:sz w:val="24"/>
        </w:rPr>
        <w:t>现场考察、磋商前答疑会</w:t>
      </w:r>
    </w:p>
    <w:p w14:paraId="23567EC6">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10.1 采购人根据采购项目的具体情况，可以在磋商文件公告期满后，组织已获取磋商文件的供应商现场考察或者召开磋商前答疑会。</w:t>
      </w:r>
    </w:p>
    <w:p w14:paraId="31BCE101">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采购人组织现场考察或者召开磋商前答疑会的，所有供应商应按“供应商须知前附表”规定的时间、地点前往参加现场考察或者磋商前答疑会。供应商如不参加，其风险由供应商自行承担，采购人不承担任何责任。</w:t>
      </w:r>
    </w:p>
    <w:p w14:paraId="01DAF069">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10.2 采购人组织现场考察或者召开答疑会的，应当在磋商文件中载明，或者在磋商文件公告期满后在财政部门指定的政府采购信息发布媒体和《全国公共资源交易平台（河南省·许昌市）》发布更正公告。</w:t>
      </w:r>
    </w:p>
    <w:p w14:paraId="09241BC5">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10.3 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14:paraId="1CF71B85">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10.4 现场考察及参加磋商前答疑会所发生的费用及一切责任由供应商自行承担。</w:t>
      </w:r>
    </w:p>
    <w:p w14:paraId="58D0E9AC">
      <w:pPr>
        <w:pStyle w:val="22"/>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磋商文件的澄清或修改</w:t>
      </w:r>
    </w:p>
    <w:p w14:paraId="3FDBF285">
      <w:pPr>
        <w:autoSpaceDE w:val="0"/>
        <w:autoSpaceDN w:val="0"/>
        <w:spacing w:line="360" w:lineRule="auto"/>
        <w:ind w:firstLine="480" w:firstLineChars="200"/>
        <w:contextualSpacing/>
        <w:rPr>
          <w:rFonts w:ascii="仿宋" w:hAnsi="仿宋" w:eastAsia="仿宋" w:cs="宋体"/>
          <w:kern w:val="0"/>
          <w:sz w:val="24"/>
          <w:szCs w:val="24"/>
        </w:rPr>
      </w:pPr>
      <w:r>
        <w:rPr>
          <w:rFonts w:hint="eastAsia" w:ascii="仿宋" w:hAnsi="仿宋" w:eastAsia="仿宋" w:cs="宋体"/>
          <w:kern w:val="0"/>
          <w:sz w:val="24"/>
          <w:szCs w:val="24"/>
        </w:rPr>
        <w:t>11.1 在磋商响应截止期前，无论出于何种原因，采购人可主动地或在解答潜在供应商提出的澄清问题时对磋商文件进行修改。</w:t>
      </w:r>
    </w:p>
    <w:p w14:paraId="5681AEA8">
      <w:pPr>
        <w:autoSpaceDE w:val="0"/>
        <w:autoSpaceDN w:val="0"/>
        <w:spacing w:line="360" w:lineRule="auto"/>
        <w:ind w:firstLine="480" w:firstLineChars="200"/>
        <w:contextualSpacing/>
        <w:rPr>
          <w:rFonts w:ascii="仿宋" w:hAnsi="仿宋" w:eastAsia="仿宋" w:cs="宋体"/>
          <w:kern w:val="0"/>
          <w:sz w:val="24"/>
          <w:szCs w:val="24"/>
        </w:rPr>
      </w:pPr>
      <w:r>
        <w:rPr>
          <w:rFonts w:hint="eastAsia" w:ascii="仿宋" w:hAnsi="仿宋" w:eastAsia="仿宋" w:cs="宋体"/>
          <w:kern w:val="0"/>
          <w:sz w:val="24"/>
          <w:szCs w:val="24"/>
        </w:rPr>
        <w:t>11.2采购人可以对已发出的磋商文件进行必要的澄清或者修改。澄清或者修改的内容可能影响响应文件编制的，</w:t>
      </w:r>
      <w:r>
        <w:rPr>
          <w:rFonts w:hint="eastAsia" w:ascii="仿宋" w:hAnsi="仿宋" w:eastAsia="仿宋" w:cs="宋体"/>
          <w:bCs/>
          <w:kern w:val="0"/>
          <w:sz w:val="24"/>
          <w:szCs w:val="24"/>
        </w:rPr>
        <w:t>采购人将在磋商响应截止时间5日前</w:t>
      </w:r>
      <w:r>
        <w:rPr>
          <w:rFonts w:hint="eastAsia" w:ascii="仿宋" w:hAnsi="仿宋" w:eastAsia="仿宋" w:cs="宋体"/>
          <w:kern w:val="0"/>
          <w:sz w:val="24"/>
          <w:szCs w:val="24"/>
        </w:rPr>
        <w:t>，在财政部门指定的政府采购信息发布媒体和《全国公共资源交易平台（河南省·许昌市）》发布更正公告。</w:t>
      </w:r>
    </w:p>
    <w:p w14:paraId="4A6D70ED">
      <w:pPr>
        <w:autoSpaceDE w:val="0"/>
        <w:autoSpaceDN w:val="0"/>
        <w:spacing w:line="360" w:lineRule="auto"/>
        <w:ind w:firstLine="480" w:firstLineChars="200"/>
        <w:contextualSpacing/>
        <w:rPr>
          <w:rFonts w:ascii="仿宋" w:hAnsi="仿宋" w:eastAsia="仿宋" w:cs="宋体"/>
          <w:kern w:val="0"/>
          <w:sz w:val="24"/>
          <w:szCs w:val="24"/>
        </w:rPr>
      </w:pPr>
      <w:r>
        <w:rPr>
          <w:rFonts w:hint="eastAsia" w:ascii="仿宋" w:hAnsi="仿宋" w:eastAsia="仿宋" w:cs="宋体"/>
          <w:kern w:val="0"/>
          <w:sz w:val="24"/>
          <w:szCs w:val="24"/>
        </w:rPr>
        <w:t>11.3 澄清或修改公告的内容为磋商文件的组成部分，并对供应商具有约束力。当磋商文件与澄清或修改公告就同一内容的表述不一致时，以最后发出的文件内容为准。</w:t>
      </w:r>
    </w:p>
    <w:p w14:paraId="10718055">
      <w:pPr>
        <w:autoSpaceDE w:val="0"/>
        <w:autoSpaceDN w:val="0"/>
        <w:spacing w:line="360" w:lineRule="auto"/>
        <w:ind w:firstLine="480" w:firstLineChars="200"/>
        <w:contextualSpacing/>
        <w:rPr>
          <w:rFonts w:ascii="仿宋" w:hAnsi="仿宋" w:eastAsia="仿宋" w:cs="宋体"/>
          <w:kern w:val="0"/>
          <w:sz w:val="24"/>
          <w:szCs w:val="24"/>
        </w:rPr>
      </w:pPr>
      <w:r>
        <w:rPr>
          <w:rFonts w:hint="eastAsia" w:ascii="仿宋" w:hAnsi="仿宋" w:eastAsia="仿宋" w:cs="宋体"/>
          <w:kern w:val="0"/>
          <w:sz w:val="24"/>
          <w:szCs w:val="24"/>
        </w:rPr>
        <w:t>11.4 如果澄清或者修改发出的时间距规定的磋商响应截止时间不足5日的，采购人将顺延提交响应文件的截止时间。</w:t>
      </w:r>
    </w:p>
    <w:p w14:paraId="6639CB6F">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9" w:name="_Toc138068721"/>
      <w:r>
        <w:rPr>
          <w:rFonts w:hint="eastAsia" w:ascii="仿宋" w:hAnsi="仿宋" w:eastAsia="仿宋" w:cs="宋体"/>
          <w:b/>
          <w:kern w:val="0"/>
          <w:sz w:val="24"/>
          <w:szCs w:val="24"/>
        </w:rPr>
        <w:t>三、响应文件的编制</w:t>
      </w:r>
      <w:bookmarkEnd w:id="9"/>
    </w:p>
    <w:p w14:paraId="3129067C">
      <w:pPr>
        <w:pStyle w:val="22"/>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响应文件的语言及计量单位</w:t>
      </w:r>
    </w:p>
    <w:p w14:paraId="5668F9FA">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12.1供应商提交的响应文件以及供应商与采购人、 采购代理公司就有关采购事宜的所有来往书面文件均应使用中文。除签名、盖章、专用名称等特殊情形外，以中文以外的文字表述的响应文件视同未提供。</w:t>
      </w:r>
    </w:p>
    <w:p w14:paraId="332CB4F1">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12.2响应文件计量单位，磋商文件已有明确规定的，使用磋商文件规定的计量单位；磋商文件没有规定的，一律采用中华人民共和国法定计量单位。</w:t>
      </w:r>
    </w:p>
    <w:p w14:paraId="04127FE4">
      <w:pPr>
        <w:pStyle w:val="22"/>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报价</w:t>
      </w:r>
    </w:p>
    <w:p w14:paraId="319722B3">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13.1本次采购项目的报价均以人民币为计算单位。</w:t>
      </w:r>
    </w:p>
    <w:p w14:paraId="54485296">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13.2采购人不得向供应商索要或者接受其给予的赠品、回扣或者与采购无关的其他商品、服务。</w:t>
      </w:r>
    </w:p>
    <w:p w14:paraId="1A59A2E2">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13.3供应商应对项目要求的全部内容进行报价，少报漏报将导致其响应为非实质性响应予以拒绝。</w:t>
      </w:r>
    </w:p>
    <w:p w14:paraId="442A6219">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14:paraId="50BC1F4B">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13.5本项目所涉及的运输、施工、安装、集成、调试、验收、备品和工具等费用均包含在响应报价中。</w:t>
      </w:r>
    </w:p>
    <w:p w14:paraId="16B3F4C9">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13.6报价不得高于本项目预算金额，且不低于成本价。供应商的响应报价高于预算金额（项目控制金额上限）的，该供应商的响应文件将被视为非实质性响应予以拒绝。</w:t>
      </w:r>
    </w:p>
    <w:p w14:paraId="4A379CE2">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13.7最低报价不能做为成交的保证。</w:t>
      </w:r>
    </w:p>
    <w:p w14:paraId="1B6A58AB">
      <w:pPr>
        <w:pStyle w:val="22"/>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响应文件有效期</w:t>
      </w:r>
    </w:p>
    <w:p w14:paraId="2C51C824">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14.1响应文件有效期从提交响应文件的截止之日起算。本项目响应文件有效期详见供应商须知前附表。响应文件中承诺的有效期应当不少于“供应商须知前附表”载明的响应文件有效期。响应文件有效期比磋商文件规定短的属于非实质性响应，将被认定为无效投标。</w:t>
      </w:r>
    </w:p>
    <w:p w14:paraId="1D05490C">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14.2响应有效期内供应商撤销响应文件的，供应商将承担违背磋商承诺函的责任追究。</w:t>
      </w:r>
    </w:p>
    <w:p w14:paraId="40389FCD">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14.3采购人可根据实际情况，在原报价有效期截止之前，征询供应商是否同意延长响应文件的有效期，供应商同意延长的须作出书面答复。在延长的报价有效期内，供应商将不会被要求和允许修正其报价。</w:t>
      </w:r>
    </w:p>
    <w:p w14:paraId="41B4D749">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14.4成交供应商的响应文件作为项目合同的附件，其有效期至成交供应商全部合同义务履行完毕为止。</w:t>
      </w:r>
    </w:p>
    <w:p w14:paraId="50FC14FB">
      <w:pPr>
        <w:pStyle w:val="22"/>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响应文件构成</w:t>
      </w:r>
    </w:p>
    <w:p w14:paraId="62D62192">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 xml:space="preserve">15.1响应文件的构成应符合法律法规及磋商文件的要求。 </w:t>
      </w:r>
    </w:p>
    <w:p w14:paraId="4F876C9C">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 xml:space="preserve">15.2供应商应当按照磋商文件的要求编制响应文件。响应文件应当对磋商文件提出的要求和条件作出明确响应。 </w:t>
      </w:r>
    </w:p>
    <w:p w14:paraId="15BBD5EB">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 xml:space="preserve">15.3响应文件由资格证明材料、符合性证明材料、其它材料等组成。 </w:t>
      </w:r>
    </w:p>
    <w:p w14:paraId="6D62C583">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14:paraId="03DF0F61">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15.5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0EBA39B7">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15.6电子响应文件制作技术咨询：0374-2961598。</w:t>
      </w:r>
    </w:p>
    <w:p w14:paraId="03B10592">
      <w:pPr>
        <w:pStyle w:val="22"/>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响应文件格式</w:t>
      </w:r>
    </w:p>
    <w:p w14:paraId="5A5056A2">
      <w:pPr>
        <w:autoSpaceDE w:val="0"/>
        <w:autoSpaceDN w:val="0"/>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16.1</w:t>
      </w:r>
      <w:r>
        <w:rPr>
          <w:rStyle w:val="32"/>
          <w:rFonts w:hint="eastAsia" w:ascii="仿宋" w:hAnsi="仿宋" w:eastAsia="仿宋"/>
          <w:sz w:val="24"/>
          <w:szCs w:val="24"/>
        </w:rPr>
        <w:t>响应文件应参照磋商文</w:t>
      </w:r>
      <w:r>
        <w:rPr>
          <w:rFonts w:hint="eastAsia" w:ascii="仿宋" w:hAnsi="仿宋" w:eastAsia="仿宋" w:cs="宋体"/>
          <w:kern w:val="0"/>
          <w:sz w:val="24"/>
          <w:szCs w:val="24"/>
        </w:rPr>
        <w:t>件第八章（响应文件有关格式）的内容要求、编排顺序和格式要求，供应商应按照以上要求以A4幅将响应文件编上唯一的连贯页码，并在响应文件封面上注明：所投项目名称、项目编号、供应商名称、日期等字样。</w:t>
      </w:r>
    </w:p>
    <w:p w14:paraId="412F2C7D">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16.2供应商应按磋商文件提供的格式编写响应文件。磋商文件未提供标准格式的供应商可自行拟定。</w:t>
      </w:r>
    </w:p>
    <w:p w14:paraId="709A133F">
      <w:pPr>
        <w:pStyle w:val="22"/>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磋商保证金：</w:t>
      </w:r>
      <w:r>
        <w:rPr>
          <w:rFonts w:hint="eastAsia" w:ascii="仿宋" w:hAnsi="仿宋" w:eastAsia="仿宋" w:cs="仿宋_GB2312"/>
          <w:sz w:val="24"/>
          <w:szCs w:val="24"/>
        </w:rPr>
        <w:t>按照河南省《关于优化政府采购营商环境有关问题的通知》（豫财购（2019）4号文）的要求，</w:t>
      </w:r>
      <w:r>
        <w:rPr>
          <w:rFonts w:hint="eastAsia" w:ascii="仿宋" w:hAnsi="仿宋" w:eastAsia="仿宋" w:cs="仿宋_GB2312"/>
          <w:b/>
          <w:bCs/>
          <w:sz w:val="24"/>
          <w:szCs w:val="24"/>
        </w:rPr>
        <w:t>不收取磋商保证金。</w:t>
      </w:r>
      <w:r>
        <w:rPr>
          <w:rFonts w:hint="eastAsia" w:ascii="仿宋" w:hAnsi="仿宋" w:eastAsia="仿宋" w:cs="仿宋_GB2312"/>
          <w:sz w:val="24"/>
          <w:szCs w:val="24"/>
          <w:lang w:val="zh-CN"/>
        </w:rPr>
        <w:t>供应商应提供磋商承诺函（按照磋商文件第八章</w:t>
      </w:r>
      <w:r>
        <w:rPr>
          <w:rFonts w:hint="eastAsia" w:ascii="仿宋" w:hAnsi="仿宋" w:eastAsia="仿宋" w:cs="仿宋_GB2312"/>
          <w:sz w:val="24"/>
          <w:szCs w:val="24"/>
        </w:rPr>
        <w:t>3.4格式填写</w:t>
      </w:r>
      <w:r>
        <w:rPr>
          <w:rFonts w:hint="eastAsia" w:ascii="仿宋" w:hAnsi="仿宋" w:eastAsia="仿宋" w:cs="仿宋_GB2312"/>
          <w:sz w:val="24"/>
          <w:szCs w:val="24"/>
          <w:lang w:val="zh-CN"/>
        </w:rPr>
        <w:t>）。</w:t>
      </w:r>
    </w:p>
    <w:p w14:paraId="55444305">
      <w:pPr>
        <w:pStyle w:val="22"/>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磋商文件的数量和签署盖章</w:t>
      </w:r>
    </w:p>
    <w:p w14:paraId="6F90E94A">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18.1供应商应提交响应文件份数见“供应商须知前附表”。</w:t>
      </w:r>
    </w:p>
    <w:p w14:paraId="3491AAB7">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18.2在磋商文件中已明示需盖章及签名之处，电子响应文件应按磋商文件要求加盖供应商电子印章和法人电子印章或授权代表电子印章。</w:t>
      </w:r>
    </w:p>
    <w:p w14:paraId="21C66829">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10" w:name="_Toc138068722"/>
      <w:r>
        <w:rPr>
          <w:rFonts w:hint="eastAsia" w:ascii="仿宋" w:hAnsi="仿宋" w:eastAsia="仿宋" w:cs="宋体"/>
          <w:b/>
          <w:kern w:val="0"/>
          <w:sz w:val="24"/>
          <w:szCs w:val="24"/>
        </w:rPr>
        <w:t>四、响应文件的提交</w:t>
      </w:r>
      <w:bookmarkEnd w:id="10"/>
    </w:p>
    <w:p w14:paraId="07536FBF">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19.磋商响应截止时间</w:t>
      </w:r>
    </w:p>
    <w:p w14:paraId="158C698F">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19.1供应商必须在“采购邀请”和“供应商须知前附表”中规定的响应截止时间前，将加密电子响应文件（后缀格式为.XCSTF）通过“全国公共资源交易平台（河南省·许昌市）”公共资源交易系统成功上传。</w:t>
      </w:r>
    </w:p>
    <w:p w14:paraId="26A574FF">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14:paraId="4923EDAF">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20.迟交的响应文件</w:t>
      </w:r>
    </w:p>
    <w:p w14:paraId="13178913">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磋商响应截止时间之后上传的响应文件，采购人将拒绝接收。</w:t>
      </w:r>
    </w:p>
    <w:p w14:paraId="6A732E2A">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21.响应文件的修改和撤回</w:t>
      </w:r>
    </w:p>
    <w:p w14:paraId="4E318753">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21.1.供应商应当在磋商响应截止时间前完成电子响应文件的提交，可以补充、修改或撤回。磋商响应截止时间前未完成电子响应文件提交、取得“响应文件提交回执单”的，视为撤回响应文件。</w:t>
      </w:r>
    </w:p>
    <w:p w14:paraId="5A81519D">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21.2.供应商补充、修改的内容并作为响应文件的组成部分。补充或修改应当按磋商文件要求签署、盖章、提交，并应注明“修改”或“补充”字样。</w:t>
      </w:r>
    </w:p>
    <w:p w14:paraId="3D154344">
      <w:pPr>
        <w:autoSpaceDE w:val="0"/>
        <w:autoSpaceDN w:val="0"/>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宋体"/>
          <w:kern w:val="0"/>
          <w:sz w:val="24"/>
          <w:szCs w:val="24"/>
        </w:rPr>
        <w:t>21.3.供应商不得在磋商响应</w:t>
      </w:r>
      <w:r>
        <w:rPr>
          <w:rFonts w:hint="eastAsia" w:ascii="仿宋" w:hAnsi="仿宋" w:eastAsia="仿宋" w:cs="仿宋_GB2312"/>
          <w:sz w:val="24"/>
          <w:szCs w:val="24"/>
          <w:lang w:val="zh-CN"/>
        </w:rPr>
        <w:t>有效期内撤销响应文件，否则供应商将承担违背磋商承诺函的责任追究。</w:t>
      </w:r>
    </w:p>
    <w:p w14:paraId="028066D4">
      <w:pPr>
        <w:autoSpaceDE w:val="0"/>
        <w:autoSpaceDN w:val="0"/>
        <w:spacing w:line="360" w:lineRule="auto"/>
        <w:rPr>
          <w:rFonts w:ascii="仿宋" w:hAnsi="仿宋" w:eastAsia="仿宋"/>
        </w:rPr>
      </w:pPr>
      <w:r>
        <w:rPr>
          <w:rFonts w:hint="eastAsia" w:ascii="仿宋" w:hAnsi="仿宋" w:eastAsia="仿宋" w:cs="宋体"/>
          <w:b/>
          <w:kern w:val="0"/>
          <w:sz w:val="24"/>
          <w:szCs w:val="24"/>
        </w:rPr>
        <w:t>除供应商须知前附表另有规定外，供应商所提交的电子响应文件不予退还。</w:t>
      </w:r>
    </w:p>
    <w:p w14:paraId="267DA15B">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11" w:name="_Toc138068723"/>
      <w:r>
        <w:rPr>
          <w:rFonts w:hint="eastAsia" w:ascii="仿宋" w:hAnsi="仿宋" w:eastAsia="仿宋" w:cs="宋体"/>
          <w:b/>
          <w:kern w:val="0"/>
          <w:sz w:val="24"/>
          <w:szCs w:val="24"/>
        </w:rPr>
        <w:t>五、响应文件开启和磋商</w:t>
      </w:r>
      <w:bookmarkEnd w:id="11"/>
    </w:p>
    <w:p w14:paraId="71FD4C21">
      <w:pPr>
        <w:pStyle w:val="22"/>
        <w:autoSpaceDE w:val="0"/>
        <w:autoSpaceDN w:val="0"/>
        <w:spacing w:line="360" w:lineRule="auto"/>
        <w:ind w:firstLine="0" w:firstLineChars="0"/>
        <w:contextualSpacing/>
        <w:rPr>
          <w:rFonts w:ascii="仿宋" w:hAnsi="仿宋" w:eastAsia="仿宋" w:cs="宋体"/>
          <w:b/>
          <w:kern w:val="0"/>
          <w:sz w:val="24"/>
          <w:szCs w:val="24"/>
        </w:rPr>
      </w:pPr>
      <w:r>
        <w:rPr>
          <w:rFonts w:hint="eastAsia" w:ascii="仿宋" w:hAnsi="仿宋" w:eastAsia="仿宋" w:cs="宋体"/>
          <w:b/>
          <w:kern w:val="0"/>
          <w:sz w:val="24"/>
          <w:szCs w:val="24"/>
        </w:rPr>
        <w:t>22.响应文件开启</w:t>
      </w:r>
    </w:p>
    <w:p w14:paraId="0964D5FE">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22.1采购人将按磋商文件规定的磋商响应截止时间和地点解密电子响应文件。由代理机构主持，供应商无须到现场。磋商小组成员不得参加开标活动。</w:t>
      </w:r>
    </w:p>
    <w:p w14:paraId="2D95BA0B">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22.2招标人应当对开标、评标现场活动进行全程录音录像。录音录像应当清晰可辨，音像资料作为采购文件一并存档。</w:t>
      </w:r>
    </w:p>
    <w:p w14:paraId="2FCEBACE">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22.3磋商响应截止时间，由代理机构进行公布投标人、开始投标解密、标书导入、唱标等操作，并开启群聊功能；供应商进行电子响应文件的解密。待标书导入后，供应商点击页面上方进度条的“唱标”可查看开标结果。</w:t>
      </w:r>
    </w:p>
    <w:p w14:paraId="3922B33E">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22.4电子响应文件的解密：全流程电子化交易项目电子响应文件采用投标人一层加密。解密时由投标人进行一次解密即可。</w:t>
      </w:r>
    </w:p>
    <w:p w14:paraId="1D714294">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22.5供应商解密：供应商使用本单位CA数字证书或移动数字证书进行远程解密。</w:t>
      </w:r>
    </w:p>
    <w:p w14:paraId="58FE5321">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22.6因供应商原因电子响应文件解密失败的，其响应文件将被退回。</w:t>
      </w:r>
    </w:p>
    <w:p w14:paraId="1AE742FA">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22.7供应商不足3家的，本项目磋商活动终止。</w:t>
      </w:r>
    </w:p>
    <w:p w14:paraId="0849E0BB">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22.8开标过程由采购代理机构负责记录，《开标情况记录表》经供应商进行电子签章、由参加开标相关工作人员签字确认后随采购文件一并存档。供应商未电子签章的，视同认可开标结果。</w:t>
      </w:r>
    </w:p>
    <w:p w14:paraId="3DB5F775">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22.9供应商对解密过程和记录有疑义，以及认为采购人、代理机构相关工作人员有需要回避的情形的，应当场提出询问或者回避申请。采购人、采购代理机构对供应商提出的询问或者回避申请应当及时处理。</w:t>
      </w:r>
    </w:p>
    <w:p w14:paraId="5F45312E">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22.10响应文件解密活动结束时，供应商应在《开标情况记录表》上进行电子签章。供应商未签章的，视同认可开标结果。</w:t>
      </w:r>
    </w:p>
    <w:p w14:paraId="7EABDA8E">
      <w:pPr>
        <w:pStyle w:val="22"/>
        <w:autoSpaceDE w:val="0"/>
        <w:autoSpaceDN w:val="0"/>
        <w:spacing w:line="360" w:lineRule="auto"/>
        <w:ind w:left="142" w:firstLine="0" w:firstLineChars="0"/>
        <w:contextualSpacing/>
        <w:rPr>
          <w:rFonts w:ascii="仿宋" w:hAnsi="仿宋" w:eastAsia="仿宋" w:cs="宋体"/>
          <w:b/>
          <w:kern w:val="0"/>
          <w:sz w:val="24"/>
          <w:szCs w:val="24"/>
        </w:rPr>
      </w:pPr>
      <w:r>
        <w:rPr>
          <w:rFonts w:hint="eastAsia" w:ascii="仿宋" w:hAnsi="仿宋" w:eastAsia="仿宋" w:cs="宋体"/>
          <w:b/>
          <w:kern w:val="0"/>
          <w:sz w:val="24"/>
          <w:szCs w:val="24"/>
        </w:rPr>
        <w:t>23．磋商小组组成</w:t>
      </w:r>
    </w:p>
    <w:p w14:paraId="02418925">
      <w:pPr>
        <w:pStyle w:val="22"/>
        <w:autoSpaceDE w:val="0"/>
        <w:autoSpaceDN w:val="0"/>
        <w:spacing w:line="360" w:lineRule="auto"/>
        <w:ind w:firstLineChars="0"/>
        <w:contextualSpacing/>
        <w:rPr>
          <w:rFonts w:ascii="仿宋" w:hAnsi="仿宋" w:eastAsia="仿宋" w:cs="宋体"/>
          <w:kern w:val="0"/>
          <w:sz w:val="24"/>
          <w:szCs w:val="24"/>
        </w:rPr>
      </w:pPr>
      <w:r>
        <w:rPr>
          <w:rFonts w:hint="eastAsia" w:ascii="仿宋" w:hAnsi="仿宋" w:eastAsia="仿宋" w:cs="宋体"/>
          <w:kern w:val="0"/>
          <w:sz w:val="24"/>
          <w:szCs w:val="24"/>
        </w:rPr>
        <w:t>23.1采购人将依法组建磋商小组，磋商小组</w:t>
      </w:r>
      <w:r>
        <w:rPr>
          <w:rFonts w:hint="eastAsia" w:ascii="仿宋" w:hAnsi="仿宋" w:eastAsia="仿宋" w:cs="宋体"/>
          <w:sz w:val="24"/>
          <w:szCs w:val="24"/>
        </w:rPr>
        <w:t>由采购人代表和评审专家共3人组成</w:t>
      </w:r>
      <w:r>
        <w:rPr>
          <w:rFonts w:hint="eastAsia" w:ascii="仿宋" w:hAnsi="仿宋" w:eastAsia="仿宋" w:cs="宋体"/>
          <w:kern w:val="0"/>
          <w:sz w:val="24"/>
          <w:szCs w:val="24"/>
        </w:rPr>
        <w:t>。评审专家依法从政府采购评审专家库中随机抽取。</w:t>
      </w:r>
    </w:p>
    <w:p w14:paraId="10163B10">
      <w:pPr>
        <w:autoSpaceDE w:val="0"/>
        <w:autoSpaceDN w:val="0"/>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23.1.1达到公开招标数额标准的货物或者服务采购项目，或者达到招标规模标准的政府采购工程，竞争性磋商小组应当由5人以上单数组成。</w:t>
      </w:r>
    </w:p>
    <w:p w14:paraId="4C8ECF46">
      <w:pPr>
        <w:pStyle w:val="22"/>
        <w:autoSpaceDE w:val="0"/>
        <w:autoSpaceDN w:val="0"/>
        <w:spacing w:line="360" w:lineRule="auto"/>
        <w:ind w:firstLine="480"/>
        <w:contextualSpacing/>
        <w:rPr>
          <w:rFonts w:ascii="仿宋" w:hAnsi="仿宋" w:eastAsia="仿宋" w:cs="宋体"/>
          <w:kern w:val="0"/>
          <w:sz w:val="24"/>
          <w:szCs w:val="24"/>
        </w:rPr>
      </w:pPr>
      <w:r>
        <w:rPr>
          <w:rFonts w:hint="eastAsia" w:ascii="仿宋" w:hAnsi="仿宋" w:eastAsia="仿宋" w:cs="宋体"/>
          <w:sz w:val="24"/>
          <w:szCs w:val="24"/>
        </w:rPr>
        <w:t>23.2采购人不得以评审专家身份参加本部门或本单位采购项目的评审</w:t>
      </w:r>
      <w:r>
        <w:rPr>
          <w:rFonts w:hint="eastAsia" w:ascii="仿宋" w:hAnsi="仿宋" w:eastAsia="仿宋" w:cs="宋体"/>
          <w:kern w:val="0"/>
          <w:sz w:val="24"/>
          <w:szCs w:val="24"/>
        </w:rPr>
        <w:t>。</w:t>
      </w:r>
    </w:p>
    <w:p w14:paraId="22E59A1A">
      <w:pPr>
        <w:pStyle w:val="22"/>
        <w:autoSpaceDE w:val="0"/>
        <w:autoSpaceDN w:val="0"/>
        <w:spacing w:line="360" w:lineRule="auto"/>
        <w:ind w:firstLine="480"/>
        <w:contextualSpacing/>
        <w:rPr>
          <w:rFonts w:ascii="仿宋" w:hAnsi="仿宋" w:eastAsia="仿宋" w:cs="宋体"/>
          <w:kern w:val="0"/>
          <w:sz w:val="24"/>
          <w:szCs w:val="24"/>
        </w:rPr>
      </w:pPr>
      <w:r>
        <w:rPr>
          <w:rFonts w:hint="eastAsia" w:ascii="仿宋" w:hAnsi="仿宋" w:eastAsia="仿宋" w:cs="宋体"/>
          <w:kern w:val="0"/>
          <w:sz w:val="24"/>
          <w:szCs w:val="24"/>
        </w:rPr>
        <w:t>23.3磋商小组成员与供应商存在下列利害关系之一的,应当回避:</w:t>
      </w:r>
    </w:p>
    <w:p w14:paraId="226E82B3">
      <w:pPr>
        <w:autoSpaceDE w:val="0"/>
        <w:autoSpaceDN w:val="0"/>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参加采购活动前三年内,与供应商存在劳动关系,或者担任过供应商的董事、监事,或者是供应商的控股股东或实际控制人；</w:t>
      </w:r>
    </w:p>
    <w:p w14:paraId="2C46AB28">
      <w:pPr>
        <w:autoSpaceDE w:val="0"/>
        <w:autoSpaceDN w:val="0"/>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与供应商的法定代表人或者负责人有夫妻、直系血亲、三代以内旁系血亲或者近姻亲关系；</w:t>
      </w:r>
    </w:p>
    <w:p w14:paraId="136585F4">
      <w:pPr>
        <w:autoSpaceDE w:val="0"/>
        <w:autoSpaceDN w:val="0"/>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与供应商有其他可能影响政府采购活动公平、公正进行的关系。</w:t>
      </w:r>
    </w:p>
    <w:p w14:paraId="764CA3B9">
      <w:pPr>
        <w:pStyle w:val="22"/>
        <w:autoSpaceDE w:val="0"/>
        <w:autoSpaceDN w:val="0"/>
        <w:spacing w:line="360" w:lineRule="auto"/>
        <w:ind w:firstLineChars="0"/>
        <w:contextualSpacing/>
        <w:rPr>
          <w:rFonts w:ascii="仿宋" w:hAnsi="仿宋" w:eastAsia="仿宋" w:cs="宋体"/>
          <w:kern w:val="0"/>
          <w:sz w:val="24"/>
          <w:szCs w:val="24"/>
        </w:rPr>
      </w:pPr>
      <w:r>
        <w:rPr>
          <w:rFonts w:hint="eastAsia" w:ascii="仿宋" w:hAnsi="仿宋" w:eastAsia="仿宋" w:cs="宋体"/>
          <w:kern w:val="0"/>
          <w:sz w:val="24"/>
          <w:szCs w:val="24"/>
        </w:rPr>
        <w:t>评审专家发现本人与参加采购活动的供应商有利害关系的,应当主动提出回避。采购人或者采购代理公司发现评审专家与参加采购活动的供应商有利害关系的,应当要求其回避。</w:t>
      </w:r>
    </w:p>
    <w:p w14:paraId="02ED78E6">
      <w:pPr>
        <w:pStyle w:val="22"/>
        <w:autoSpaceDE w:val="0"/>
        <w:autoSpaceDN w:val="0"/>
        <w:spacing w:line="360" w:lineRule="auto"/>
        <w:ind w:firstLineChars="0"/>
        <w:contextualSpacing/>
        <w:rPr>
          <w:rFonts w:ascii="仿宋" w:hAnsi="仿宋" w:eastAsia="仿宋" w:cs="宋体"/>
          <w:kern w:val="0"/>
          <w:sz w:val="24"/>
          <w:szCs w:val="24"/>
        </w:rPr>
      </w:pPr>
      <w:r>
        <w:rPr>
          <w:rFonts w:hint="eastAsia" w:ascii="仿宋" w:hAnsi="仿宋" w:eastAsia="仿宋" w:cs="宋体"/>
          <w:kern w:val="0"/>
          <w:sz w:val="24"/>
          <w:szCs w:val="24"/>
        </w:rPr>
        <w:t>23.4采购人不得担任磋商小组组长。</w:t>
      </w:r>
    </w:p>
    <w:p w14:paraId="5ECD983E">
      <w:pPr>
        <w:pStyle w:val="22"/>
        <w:autoSpaceDE w:val="0"/>
        <w:autoSpaceDN w:val="0"/>
        <w:spacing w:line="360" w:lineRule="auto"/>
        <w:ind w:firstLine="480"/>
        <w:contextualSpacing/>
        <w:rPr>
          <w:rFonts w:ascii="仿宋" w:hAnsi="仿宋" w:eastAsia="仿宋" w:cs="宋体"/>
          <w:kern w:val="0"/>
          <w:sz w:val="24"/>
          <w:szCs w:val="24"/>
        </w:rPr>
      </w:pPr>
      <w:r>
        <w:rPr>
          <w:rFonts w:hint="eastAsia" w:ascii="仿宋" w:hAnsi="仿宋" w:eastAsia="仿宋" w:cs="宋体"/>
          <w:kern w:val="0"/>
          <w:sz w:val="24"/>
          <w:szCs w:val="24"/>
        </w:rPr>
        <w:t>23.5磋商小组成员名单在成交结果公告前应当保密。</w:t>
      </w:r>
    </w:p>
    <w:p w14:paraId="3BE2A59D">
      <w:pPr>
        <w:pStyle w:val="22"/>
        <w:autoSpaceDE w:val="0"/>
        <w:autoSpaceDN w:val="0"/>
        <w:spacing w:line="360" w:lineRule="auto"/>
        <w:ind w:firstLine="0" w:firstLineChars="0"/>
        <w:contextualSpacing/>
        <w:rPr>
          <w:rFonts w:ascii="仿宋" w:hAnsi="仿宋" w:eastAsia="仿宋" w:cs="宋体"/>
          <w:b/>
          <w:kern w:val="0"/>
          <w:sz w:val="24"/>
          <w:szCs w:val="24"/>
        </w:rPr>
      </w:pPr>
      <w:r>
        <w:rPr>
          <w:rFonts w:hint="eastAsia" w:ascii="仿宋" w:hAnsi="仿宋" w:eastAsia="仿宋" w:cs="宋体"/>
          <w:b/>
          <w:kern w:val="0"/>
          <w:sz w:val="24"/>
          <w:szCs w:val="24"/>
        </w:rPr>
        <w:t>24.资格审查和符合性审查</w:t>
      </w:r>
    </w:p>
    <w:p w14:paraId="12A00B5C">
      <w:pPr>
        <w:pStyle w:val="22"/>
        <w:autoSpaceDE w:val="0"/>
        <w:autoSpaceDN w:val="0"/>
        <w:spacing w:line="360" w:lineRule="auto"/>
        <w:ind w:firstLine="480"/>
        <w:contextualSpacing/>
        <w:rPr>
          <w:rFonts w:ascii="仿宋" w:hAnsi="仿宋" w:eastAsia="仿宋" w:cs="宋体"/>
          <w:kern w:val="0"/>
          <w:sz w:val="24"/>
          <w:szCs w:val="24"/>
        </w:rPr>
      </w:pPr>
      <w:r>
        <w:rPr>
          <w:rFonts w:hint="eastAsia" w:ascii="仿宋" w:hAnsi="仿宋" w:eastAsia="仿宋" w:cs="宋体"/>
          <w:kern w:val="0"/>
          <w:sz w:val="24"/>
          <w:szCs w:val="24"/>
        </w:rPr>
        <w:t>24.1资格审查：磋商小组依据有关法律法规和磋商文件的规定对供应商的资格进行审查。</w:t>
      </w:r>
    </w:p>
    <w:p w14:paraId="72A92340">
      <w:pPr>
        <w:pStyle w:val="22"/>
        <w:autoSpaceDE w:val="0"/>
        <w:autoSpaceDN w:val="0"/>
        <w:spacing w:line="360" w:lineRule="auto"/>
        <w:ind w:firstLine="482"/>
        <w:contextualSpacing/>
        <w:rPr>
          <w:rFonts w:ascii="仿宋" w:hAnsi="仿宋" w:eastAsia="仿宋" w:cs="宋体"/>
          <w:kern w:val="0"/>
          <w:sz w:val="24"/>
          <w:szCs w:val="24"/>
        </w:rPr>
      </w:pPr>
      <w:r>
        <w:rPr>
          <w:rFonts w:hint="eastAsia" w:ascii="仿宋" w:hAnsi="仿宋" w:eastAsia="仿宋" w:cs="宋体"/>
          <w:b/>
          <w:kern w:val="0"/>
          <w:sz w:val="24"/>
          <w:szCs w:val="24"/>
        </w:rPr>
        <w:t>本项目具体资格审查详见（第六章 对响应文件审查与评审）</w:t>
      </w:r>
      <w:r>
        <w:rPr>
          <w:rFonts w:hint="eastAsia" w:ascii="仿宋" w:hAnsi="仿宋" w:eastAsia="仿宋" w:cs="宋体"/>
          <w:kern w:val="0"/>
          <w:sz w:val="24"/>
          <w:szCs w:val="24"/>
        </w:rPr>
        <w:t>。</w:t>
      </w:r>
    </w:p>
    <w:p w14:paraId="47998451">
      <w:pPr>
        <w:pStyle w:val="22"/>
        <w:autoSpaceDE w:val="0"/>
        <w:autoSpaceDN w:val="0"/>
        <w:spacing w:line="360" w:lineRule="auto"/>
        <w:ind w:firstLine="480"/>
        <w:contextualSpacing/>
        <w:rPr>
          <w:rFonts w:ascii="仿宋" w:hAnsi="仿宋" w:eastAsia="仿宋" w:cs="宋体"/>
          <w:kern w:val="0"/>
          <w:sz w:val="24"/>
          <w:szCs w:val="24"/>
        </w:rPr>
      </w:pPr>
      <w:r>
        <w:rPr>
          <w:rFonts w:hint="eastAsia" w:ascii="仿宋" w:hAnsi="仿宋" w:eastAsia="仿宋" w:cs="宋体"/>
          <w:kern w:val="0"/>
          <w:sz w:val="24"/>
          <w:szCs w:val="24"/>
        </w:rPr>
        <w:t>24.2符合性审查：</w:t>
      </w:r>
      <w:r>
        <w:rPr>
          <w:rFonts w:hint="eastAsia" w:ascii="仿宋" w:hAnsi="仿宋" w:eastAsia="仿宋" w:cs="宋体"/>
          <w:sz w:val="24"/>
          <w:szCs w:val="24"/>
        </w:rPr>
        <w:t>依据磋商文件的规定，从响应文件的有效性、完整性和对磋商文件的响应程度进行审查，以确定是否对磋商文件的全部实质性要求作出响应。</w:t>
      </w:r>
    </w:p>
    <w:p w14:paraId="47B7C5F6">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25.响应文件的澄清</w:t>
      </w:r>
    </w:p>
    <w:p w14:paraId="130F4F56">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25.1 对于响应文件中含义不明确、同类问题表述不一致或者有明显文字和计算错误的内容，磋商小组应当以书面形式要求供应商作出必要的澄清、说明或者补正。</w:t>
      </w:r>
    </w:p>
    <w:p w14:paraId="37E4610D">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25.2 供应商的澄清、说明或者补正应当采用书面形式，并加盖公章，或者由法定代表人或其授权的代表签字。供应商的澄清、说明或者补正不得超出响应文件的范围或者改变响应文件的实质性内容。</w:t>
      </w:r>
    </w:p>
    <w:p w14:paraId="65D8DCD8">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25.3 供应商的澄清文件是其响应文件的组成部分。</w:t>
      </w:r>
    </w:p>
    <w:p w14:paraId="11159DB8">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26.响应文件报价出现前后不一致的修正</w:t>
      </w:r>
    </w:p>
    <w:p w14:paraId="76084C39">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（1）响应文件中磋商一览表(报价表)内容与响应文件中相应内容不一致的，以磋商一览表(报价表)为准；</w:t>
      </w:r>
    </w:p>
    <w:p w14:paraId="320B0DE5">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（2）大写金额和小写金额不一致的，以大写金额为准；</w:t>
      </w:r>
    </w:p>
    <w:p w14:paraId="16024F98">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 单价金额小数点或者百分比有明显错位的，以磋商一览表的总价为准，并修改单价；</w:t>
      </w:r>
    </w:p>
    <w:p w14:paraId="3C8A6AA1">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（4） 总价金额与按单价汇总金额不一致的，以单价金额计算结果为准。同时出现两种以上不一致的，按照前款规定的顺序修正。修正后的报价按照“供应商须知”</w:t>
      </w:r>
    </w:p>
    <w:p w14:paraId="3F2B17FF">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25.2规定经供应商确认后产生约束力，供应商不确认的，其投标无效。</w:t>
      </w:r>
    </w:p>
    <w:p w14:paraId="08E0F16B">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27.响应文件的评审与评价</w:t>
      </w:r>
    </w:p>
    <w:p w14:paraId="59F4A39A">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磋商小组按照磋商文件中规定的评标方法和标准，对符合性审查合格的响应文件进行商务和技术评估，综合比较与评价。</w:t>
      </w:r>
    </w:p>
    <w:p w14:paraId="5F806625">
      <w:pPr>
        <w:autoSpaceDE w:val="0"/>
        <w:autoSpaceDN w:val="0"/>
        <w:spacing w:line="360" w:lineRule="auto"/>
        <w:rPr>
          <w:rFonts w:ascii="仿宋" w:hAnsi="仿宋" w:eastAsia="仿宋" w:cs="宋体"/>
          <w:kern w:val="0"/>
          <w:sz w:val="24"/>
        </w:rPr>
      </w:pPr>
      <w:r>
        <w:rPr>
          <w:rFonts w:hint="eastAsia" w:ascii="仿宋" w:hAnsi="仿宋" w:eastAsia="仿宋" w:cs="宋体"/>
          <w:b/>
          <w:kern w:val="0"/>
          <w:sz w:val="24"/>
          <w:szCs w:val="24"/>
        </w:rPr>
        <w:t>28.评</w:t>
      </w:r>
      <w:r>
        <w:rPr>
          <w:rFonts w:hint="eastAsia" w:ascii="仿宋" w:hAnsi="仿宋" w:eastAsia="仿宋" w:cs="宋体"/>
          <w:b/>
          <w:bCs/>
          <w:kern w:val="0"/>
          <w:sz w:val="24"/>
        </w:rPr>
        <w:t>标方法、评审标准</w:t>
      </w:r>
    </w:p>
    <w:p w14:paraId="1C273E30">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28.1评标方法为综合评分法。</w:t>
      </w:r>
    </w:p>
    <w:p w14:paraId="0A5629BB">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 xml:space="preserve"> 综合评分法，是指响应文件满足磋商文件全部实质性要求，且按照评审因素的量化指标评审得分最高的供应商为成交候选人的评标方法。</w:t>
      </w:r>
    </w:p>
    <w:p w14:paraId="723C03F4">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28.2价格分</w:t>
      </w:r>
    </w:p>
    <w:p w14:paraId="471B270E">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（1）价格分采用低价优先法计算，即满足磋商文件要求且最后报价最低的供应商的价格为磋商基准价，其价格分为满分。</w:t>
      </w:r>
    </w:p>
    <w:p w14:paraId="065ECB1B">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（2）评审过程中，不得去掉最后报价中的最高报价和最低报价。</w:t>
      </w:r>
    </w:p>
    <w:p w14:paraId="4250E593">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（3）因落实政府采购政策进行价格调整的，以调整后的价格计算磋商基准价和磋商报价。</w:t>
      </w:r>
    </w:p>
    <w:p w14:paraId="6A10EC60">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28.3 本次磋商具体磋商方法、磋商标准见（第六章 对响应文件审查与评审）。</w:t>
      </w:r>
    </w:p>
    <w:p w14:paraId="70E5C0D8">
      <w:pPr>
        <w:pStyle w:val="15"/>
        <w:spacing w:before="48" w:line="360" w:lineRule="auto"/>
        <w:ind w:firstLine="0" w:firstLineChars="0"/>
        <w:rPr>
          <w:rFonts w:ascii="仿宋" w:hAnsi="仿宋" w:eastAsia="仿宋" w:cs="宋体"/>
          <w:b/>
          <w:bCs/>
          <w:sz w:val="24"/>
          <w:szCs w:val="24"/>
        </w:rPr>
      </w:pPr>
      <w:r>
        <w:rPr>
          <w:rFonts w:hint="eastAsia" w:ascii="仿宋" w:hAnsi="仿宋" w:eastAsia="仿宋" w:cs="宋体"/>
          <w:b/>
          <w:bCs/>
          <w:sz w:val="24"/>
          <w:szCs w:val="24"/>
        </w:rPr>
        <w:t>29.磋商</w:t>
      </w:r>
    </w:p>
    <w:p w14:paraId="53A86CCC">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29.1 磋商小组与通过符合性审查合格的响应文件，即实质性响应磋商文件的供应商分别进行磋商。 </w:t>
      </w:r>
    </w:p>
    <w:p w14:paraId="54773626">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29.2 磋商小组所有成员应当集中与单一供应商分别进行磋商，并给予所有参加磋商的供应商平等的磋商机会。 </w:t>
      </w:r>
    </w:p>
    <w:p w14:paraId="2682980F">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29.3 在磋商中，磋商的任何一方不得透露与磋商有关的其他供应商的技术资料、价格和其他信息。 </w:t>
      </w:r>
    </w:p>
    <w:p w14:paraId="0989095C">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14:paraId="5C65FE3D">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29.5 磋商文件能够详细列明采购标的的技术、服务要求的，磋商结束后，磋商小组应当要求所有实质性响应的供应商在规定时间内提交最后报价，提交最后报价的供应商不得少于3家。 </w:t>
      </w:r>
    </w:p>
    <w:p w14:paraId="06EBCA70">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29.6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14:paraId="7901A09D">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29.7 如磋商中出现符合《财政部关于政府采购竞争性磋商采购方式管理暂行办法有关问题的补充通知》（财库〔2015〕124号）中的情形，则按财政部通知要求执行。</w:t>
      </w:r>
    </w:p>
    <w:p w14:paraId="7B62D45C">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29.8 最后报价是供应商响应文件的有效组成部分。符合《政府采购竞争性磋商采购方式管理暂行办法》【（财库2014）214号】第三条第四项情形的，提交最后报价的供应商可以为2家 。</w:t>
      </w:r>
    </w:p>
    <w:p w14:paraId="716436D3">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29.9 已提交响应文件的供应商，在提交最后报价之前，可以根据磋商情况退出磋商。 </w:t>
      </w:r>
    </w:p>
    <w:p w14:paraId="5C2C4FE0">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29.10 已提交响应文件的供应商，在提交最后报价之前，可以根据磋商情况退出磋商。</w:t>
      </w:r>
    </w:p>
    <w:p w14:paraId="0D503075">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29.11本项目共进行两轮报价，供应商递交的响应文件中响应报价为第一轮报价，经磋商小组磋商后继续参加磋商并在规定时间内提交的最后报价</w:t>
      </w:r>
      <w:r>
        <w:rPr>
          <w:rFonts w:hint="eastAsia" w:ascii="仿宋" w:hAnsi="仿宋" w:eastAsia="仿宋" w:cs="宋体"/>
          <w:b/>
          <w:bCs/>
          <w:kern w:val="0"/>
          <w:sz w:val="24"/>
          <w:szCs w:val="24"/>
          <w:u w:val="single"/>
        </w:rPr>
        <w:t>为第二轮报价</w:t>
      </w:r>
      <w:r>
        <w:rPr>
          <w:rFonts w:hint="eastAsia" w:ascii="仿宋" w:hAnsi="仿宋" w:eastAsia="仿宋" w:cs="宋体"/>
          <w:kern w:val="0"/>
          <w:sz w:val="24"/>
          <w:szCs w:val="24"/>
        </w:rPr>
        <w:t>。</w:t>
      </w:r>
    </w:p>
    <w:p w14:paraId="58CE153D">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29.12按照《关于推进全流程电子化交易和在线监管工作有关问题的通知》（许公管办</w:t>
      </w:r>
      <w:r>
        <w:rPr>
          <w:rFonts w:ascii="仿宋" w:hAnsi="仿宋" w:eastAsia="仿宋" w:cs="宋体"/>
          <w:kern w:val="0"/>
          <w:sz w:val="24"/>
          <w:szCs w:val="24"/>
        </w:rPr>
        <w:t>[2019]3</w:t>
      </w:r>
      <w:r>
        <w:rPr>
          <w:rFonts w:hint="eastAsia" w:ascii="仿宋" w:hAnsi="仿宋" w:eastAsia="仿宋" w:cs="宋体"/>
          <w:kern w:val="0"/>
          <w:sz w:val="24"/>
          <w:szCs w:val="24"/>
        </w:rPr>
        <w:t xml:space="preserve">号）规定，评审专家应严格按照要求查看“硬件特征码相”关信息并进行评审。 </w:t>
      </w:r>
    </w:p>
    <w:p w14:paraId="2FA6068D">
      <w:pPr>
        <w:autoSpaceDE w:val="0"/>
        <w:autoSpaceDN w:val="0"/>
        <w:spacing w:line="360" w:lineRule="auto"/>
        <w:rPr>
          <w:rFonts w:ascii="仿宋" w:hAnsi="仿宋" w:eastAsia="仿宋" w:cs="宋体"/>
          <w:b/>
          <w:bCs/>
          <w:kern w:val="0"/>
          <w:sz w:val="24"/>
          <w:szCs w:val="24"/>
        </w:rPr>
      </w:pPr>
      <w:r>
        <w:rPr>
          <w:rFonts w:hint="eastAsia" w:ascii="仿宋" w:hAnsi="仿宋" w:eastAsia="仿宋" w:cs="宋体"/>
          <w:b/>
          <w:bCs/>
          <w:kern w:val="0"/>
          <w:sz w:val="24"/>
          <w:szCs w:val="24"/>
        </w:rPr>
        <w:t>30.推荐成交候选人</w:t>
      </w:r>
    </w:p>
    <w:p w14:paraId="6880485C">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30.1磋商小组应当根据综合评分情况，按照评审得分由高到低顺序推荐3名成交候选供应商，并编写评审报告。符合《政府采购竞争性磋商采购方式管理暂行办法》【（财库2014）214号】第二十一条第三款情形的，可以推荐</w:t>
      </w:r>
      <w:r>
        <w:rPr>
          <w:rFonts w:ascii="仿宋" w:hAnsi="仿宋" w:eastAsia="仿宋" w:cs="宋体"/>
          <w:kern w:val="0"/>
          <w:sz w:val="24"/>
          <w:szCs w:val="24"/>
        </w:rPr>
        <w:t>2</w:t>
      </w:r>
      <w:r>
        <w:rPr>
          <w:rFonts w:hint="eastAsia" w:ascii="仿宋" w:hAnsi="仿宋" w:eastAsia="仿宋" w:cs="宋体"/>
          <w:kern w:val="0"/>
          <w:sz w:val="24"/>
          <w:szCs w:val="24"/>
        </w:rPr>
        <w:t xml:space="preserve">家成交候选供应商。评审得分相同的，按照最后报价由低到高的顺序推荐。评审得分且最后报价相同的，按照技术指标优劣顺序推荐。 </w:t>
      </w:r>
    </w:p>
    <w:p w14:paraId="3FFF85A3">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30.2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B0A0D25">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31.保密</w:t>
      </w:r>
    </w:p>
    <w:p w14:paraId="3914BCF8">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31.1评审专家应当遵守评审工作纪律，不得泄露评审文件、评审情况和评审中获悉的商业秘密。</w:t>
      </w:r>
    </w:p>
    <w:p w14:paraId="3CAEA12D">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31.2 采购人、采购代理机构应当采取必要措施，保证评标在严格保密的情况下进行。有关人员对评标情况以及在评标过程中获悉的国家秘密、商业秘密负有保密责任。</w:t>
      </w:r>
    </w:p>
    <w:p w14:paraId="3A6231FF">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12" w:name="_Toc138068724"/>
      <w:r>
        <w:rPr>
          <w:rFonts w:hint="eastAsia" w:ascii="仿宋" w:hAnsi="仿宋" w:eastAsia="仿宋" w:cs="宋体"/>
          <w:b/>
          <w:kern w:val="0"/>
          <w:sz w:val="24"/>
          <w:szCs w:val="24"/>
        </w:rPr>
        <w:t>六、定标和授予合同</w:t>
      </w:r>
      <w:bookmarkEnd w:id="12"/>
    </w:p>
    <w:p w14:paraId="51986163">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32.确定成交供应商</w:t>
      </w:r>
    </w:p>
    <w:p w14:paraId="6E27B6E2">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32.1采购人应当自收到评标报告之日起1个工作日内，在评标报告确定的成交候选人名单中按顺序确定成交人。成交候选人并列的，由采购人采取随机抽取的方式确定。</w:t>
      </w:r>
    </w:p>
    <w:p w14:paraId="7C47BFE8">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32.2采购人在收到评标报告1个工作日内未按评标报告推荐的成交候选人顺序确定成交人，又不能说明合法理由的，视同按评标报告推荐的顺序确定排名第一的成交候选人为成交人。</w:t>
      </w:r>
    </w:p>
    <w:p w14:paraId="226FB079">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33.成交公告、发出成交通知书</w:t>
      </w:r>
    </w:p>
    <w:p w14:paraId="7967988C">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33.1采购人确认成交人后，采购人在公告成交结果和《中小企业声明函》（如有）的同时，向成交人发出成交通知书。</w:t>
      </w:r>
    </w:p>
    <w:p w14:paraId="7E9596BC">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33.2成交通知书发出后，采购人不得违法改变成交结果，成交人无正当理由不得放弃成交。</w:t>
      </w:r>
    </w:p>
    <w:p w14:paraId="60EC0499">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33.3成交供应商在接到成交通知时，须向代理机构发送投标报价及分项报价一览表（包含主要成交标的的名称、规格型号、数量、单价、服务要求等）电子文档，并同时通知代理机构联系人。</w:t>
      </w:r>
    </w:p>
    <w:p w14:paraId="26A90E99">
      <w:pPr>
        <w:autoSpaceDE w:val="0"/>
        <w:autoSpaceDN w:val="0"/>
        <w:spacing w:line="360" w:lineRule="auto"/>
        <w:rPr>
          <w:rFonts w:ascii="仿宋" w:hAnsi="仿宋" w:eastAsia="仿宋" w:cs="宋体"/>
          <w:kern w:val="0"/>
          <w:sz w:val="24"/>
          <w:szCs w:val="24"/>
        </w:rPr>
      </w:pPr>
      <w:r>
        <w:rPr>
          <w:rFonts w:hint="eastAsia" w:ascii="仿宋" w:hAnsi="仿宋" w:eastAsia="仿宋" w:cs="宋体"/>
          <w:b/>
          <w:kern w:val="0"/>
          <w:sz w:val="24"/>
          <w:szCs w:val="24"/>
        </w:rPr>
        <w:t>34.质疑提出与答复</w:t>
      </w:r>
    </w:p>
    <w:p w14:paraId="52F0CCD7">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34.1供应商认为磋商文件、采购过程和成交结果使自己的权益受到损害的，可以按照《政府采购质疑和投诉办法》（财政部令第94号）提出质疑。提出质疑的供应商应当是参与本项目采购活动的供应商。</w:t>
      </w:r>
    </w:p>
    <w:p w14:paraId="4E614F84">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采购机构联系人查看。如未提出视为全面接受。 </w:t>
      </w:r>
    </w:p>
    <w:p w14:paraId="78B51FA7">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2）对采购文件提出质疑的，潜在供应商应已依法获取采购文件，且应当在获取采购文件或者采购文件公告期限届满之日起7个工作日内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5D7382F6">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3）对采购过程提出质疑的，为各采购程序环节结束之日起七个工作日内，供应商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37360B20">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34.2对成交结果提出质疑的，为成交结果公告期限届满之日起七个工作日内，供应商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762066A1">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34.3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14:paraId="4627379D">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34.4对磋商文件提出的质疑，依法通过澄清或者修改可以继续开展采购活动的，澄清或者修改磋商文件后继续开展采购活动；否则应当修改磋商文件后重新开展采购活动。 </w:t>
      </w:r>
    </w:p>
    <w:p w14:paraId="0A425FF5">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34.5对采购过程、成交结果提出的质疑，合格供应商符合法定数量时，可以从合格的成交候选人中另行确定成交供应商的，应当依法另行确定成交供应商；否则应当重新开展采购活动。</w:t>
      </w:r>
    </w:p>
    <w:p w14:paraId="2370CA98">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35.签订合同</w:t>
      </w:r>
    </w:p>
    <w:p w14:paraId="45B8087E">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采购人应当自成交通知书发出之日起1日内，按照磋商文件和成交人响应文件的规定，与成交人签订书面合同。所签订的合同不得对磋商文件确定的事项和成交人响应文件作实质性修改。</w:t>
      </w:r>
    </w:p>
    <w:p w14:paraId="7297DD88">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36.履约担保</w:t>
      </w:r>
    </w:p>
    <w:p w14:paraId="7775137B">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bCs/>
          <w:sz w:val="24"/>
          <w:szCs w:val="24"/>
        </w:rPr>
        <w:t>按照《许昌市财政局关于加大政府采购支持中小企业力度有关事项的通知》(许财购【2022】5号）文的要求，不收取履约保证金。</w:t>
      </w:r>
    </w:p>
    <w:p w14:paraId="16DF9157">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2"/>
          <w:szCs w:val="32"/>
        </w:rPr>
        <w:br w:type="page"/>
      </w:r>
      <w:bookmarkStart w:id="13" w:name="_Toc138068725"/>
      <w:r>
        <w:rPr>
          <w:rFonts w:hint="eastAsia" w:ascii="仿宋" w:hAnsi="仿宋" w:eastAsia="仿宋"/>
          <w:b/>
          <w:kern w:val="0"/>
          <w:sz w:val="32"/>
          <w:szCs w:val="32"/>
        </w:rPr>
        <w:t>第五章 政府采购政策功能</w:t>
      </w:r>
      <w:bookmarkEnd w:id="13"/>
    </w:p>
    <w:p w14:paraId="50F81722">
      <w:pPr>
        <w:adjustRightInd w:val="0"/>
        <w:snapToGrid w:val="0"/>
        <w:spacing w:line="36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根据《中华人民共和国政府采购法》、《中华人民共和国政府采购法实施条例》、《政府采购货 物和服务招标投标管理办法》等规定，政府采购项目应落实节约能源、保护环境、促进中小企业 发展、支持监狱企业发展、促进残疾人就业等政府采购政策。</w:t>
      </w:r>
    </w:p>
    <w:p w14:paraId="71FB707F">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position w:val="2"/>
          <w:sz w:val="24"/>
          <w:szCs w:val="24"/>
        </w:rPr>
        <w:t>一</w:t>
      </w:r>
      <w:r>
        <w:rPr>
          <w:rFonts w:hint="eastAsia" w:ascii="仿宋" w:hAnsi="仿宋" w:eastAsia="仿宋" w:cs="宋体"/>
          <w:spacing w:val="9"/>
          <w:position w:val="2"/>
          <w:sz w:val="24"/>
          <w:szCs w:val="24"/>
        </w:rPr>
        <w:t>、节约能源、保护环境</w:t>
      </w:r>
    </w:p>
    <w:p w14:paraId="53CFF68D">
      <w:pPr>
        <w:adjustRightInd w:val="0"/>
        <w:snapToGrid w:val="0"/>
        <w:spacing w:line="36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按照《财政部、发展改革委、生态环境部、市场监管总局关于调整优化节能产品、环境标志 产品政府采购执行机制的通知》(财库〔2019〕9 号) 和财政部、生态环境部《关于印发环境标志 产品政府采购品目清单的通知》(财库[2019]18 号) 以及财政部、发展改革委《关于印发节能产 品政府采购品目清单的通知》(财库[2019]19 号)，采购政府强制采购产品的，该产品必须具有国 家确定的认证机构出具的、处于有效期之内的节能产品认证证书；采购政府优先采购产品的，该 产品具有国家确定的认证机构出具的、处于有效期之内的节能产品、环境标志产品认证证书，应当优先采购。</w:t>
      </w:r>
    </w:p>
    <w:p w14:paraId="47109616">
      <w:pPr>
        <w:adjustRightInd w:val="0"/>
        <w:snapToGrid w:val="0"/>
        <w:spacing w:line="360" w:lineRule="auto"/>
        <w:ind w:firstLine="516" w:firstLineChars="200"/>
        <w:rPr>
          <w:rFonts w:ascii="仿宋" w:hAnsi="仿宋" w:eastAsia="仿宋" w:cs="宋体"/>
          <w:sz w:val="24"/>
          <w:szCs w:val="24"/>
        </w:rPr>
      </w:pPr>
      <w:r>
        <w:rPr>
          <w:rFonts w:hint="eastAsia" w:ascii="仿宋" w:hAnsi="仿宋" w:eastAsia="仿宋" w:cs="宋体"/>
          <w:spacing w:val="9"/>
          <w:sz w:val="24"/>
          <w:szCs w:val="24"/>
        </w:rPr>
        <w:t>二、促进中小企业发展(不含民办非企业)</w:t>
      </w:r>
    </w:p>
    <w:p w14:paraId="29DC2D02">
      <w:pPr>
        <w:adjustRightInd w:val="0"/>
        <w:snapToGrid w:val="0"/>
        <w:spacing w:line="360" w:lineRule="auto"/>
        <w:ind w:firstLine="532" w:firstLineChars="200"/>
        <w:rPr>
          <w:rFonts w:ascii="仿宋" w:hAnsi="仿宋" w:eastAsia="仿宋" w:cs="宋体"/>
          <w:spacing w:val="13"/>
          <w:sz w:val="24"/>
          <w:szCs w:val="24"/>
        </w:rPr>
      </w:pPr>
      <w:r>
        <w:rPr>
          <w:rFonts w:hint="eastAsia" w:ascii="仿宋" w:hAnsi="仿宋" w:eastAsia="仿宋" w:cs="宋体"/>
          <w:spacing w:val="13"/>
          <w:sz w:val="24"/>
          <w:szCs w:val="24"/>
        </w:rPr>
        <w:t>(一)专门面向中小企业预留采购份额</w:t>
      </w:r>
    </w:p>
    <w:p w14:paraId="152F1775">
      <w:pPr>
        <w:adjustRightInd w:val="0"/>
        <w:snapToGrid w:val="0"/>
        <w:spacing w:line="360" w:lineRule="auto"/>
        <w:ind w:firstLine="580" w:firstLineChars="200"/>
        <w:rPr>
          <w:rFonts w:ascii="仿宋" w:hAnsi="仿宋" w:eastAsia="仿宋" w:cs="宋体"/>
          <w:sz w:val="24"/>
          <w:szCs w:val="24"/>
        </w:rPr>
      </w:pPr>
      <w:r>
        <w:rPr>
          <w:rFonts w:hint="eastAsia" w:ascii="仿宋" w:hAnsi="仿宋" w:eastAsia="仿宋" w:cs="宋体"/>
          <w:spacing w:val="25"/>
          <w:sz w:val="24"/>
          <w:szCs w:val="24"/>
        </w:rPr>
        <w:t>(</w:t>
      </w:r>
      <w:r>
        <w:rPr>
          <w:rFonts w:hint="eastAsia" w:ascii="仿宋" w:hAnsi="仿宋" w:eastAsia="仿宋" w:cs="宋体"/>
          <w:spacing w:val="13"/>
          <w:sz w:val="24"/>
          <w:szCs w:val="24"/>
        </w:rPr>
        <w:t>二)非专门面向中小企业预留采购份额</w:t>
      </w:r>
    </w:p>
    <w:p w14:paraId="10F95C8D">
      <w:pPr>
        <w:adjustRightInd w:val="0"/>
        <w:snapToGrid w:val="0"/>
        <w:spacing w:line="360" w:lineRule="auto"/>
        <w:ind w:firstLine="496" w:firstLineChars="200"/>
        <w:rPr>
          <w:rFonts w:ascii="仿宋" w:hAnsi="仿宋" w:eastAsia="仿宋" w:cs="宋体"/>
          <w:sz w:val="24"/>
          <w:szCs w:val="24"/>
        </w:rPr>
      </w:pPr>
      <w:r>
        <w:rPr>
          <w:rFonts w:hint="eastAsia" w:ascii="仿宋" w:hAnsi="仿宋" w:eastAsia="仿宋" w:cs="宋体"/>
          <w:spacing w:val="4"/>
          <w:sz w:val="24"/>
          <w:szCs w:val="24"/>
        </w:rPr>
        <w:t>1、根据财政部、工业和信息化部《政府采购促进中小企业发展管理办法》(财库[2020]46号</w:t>
      </w:r>
      <w:r>
        <w:rPr>
          <w:rFonts w:hint="eastAsia" w:ascii="仿宋" w:hAnsi="仿宋" w:eastAsia="仿宋" w:cs="宋体"/>
          <w:sz w:val="24"/>
          <w:szCs w:val="24"/>
        </w:rPr>
        <w:t>)</w:t>
      </w:r>
      <w:r>
        <w:rPr>
          <w:rFonts w:hint="eastAsia" w:ascii="仿宋" w:hAnsi="仿宋" w:eastAsia="仿宋" w:cs="宋体"/>
          <w:spacing w:val="14"/>
          <w:sz w:val="24"/>
          <w:szCs w:val="24"/>
        </w:rPr>
        <w:t>规定，对</w:t>
      </w:r>
      <w:r>
        <w:rPr>
          <w:rFonts w:hint="eastAsia" w:ascii="仿宋" w:hAnsi="仿宋" w:eastAsia="仿宋" w:cs="宋体"/>
          <w:spacing w:val="11"/>
          <w:sz w:val="24"/>
          <w:szCs w:val="24"/>
        </w:rPr>
        <w:t>符</w:t>
      </w:r>
      <w:r>
        <w:rPr>
          <w:rFonts w:hint="eastAsia" w:ascii="仿宋" w:hAnsi="仿宋" w:eastAsia="仿宋" w:cs="宋体"/>
          <w:spacing w:val="7"/>
          <w:sz w:val="24"/>
          <w:szCs w:val="24"/>
        </w:rPr>
        <w:t>合该办法规定的小型和微型企业报价给予 3%-5%的扣除，用扣除后的价格参与评审。</w:t>
      </w:r>
    </w:p>
    <w:p w14:paraId="1EE9786C">
      <w:pPr>
        <w:adjustRightInd w:val="0"/>
        <w:snapToGrid w:val="0"/>
        <w:spacing w:line="360" w:lineRule="auto"/>
        <w:ind w:firstLine="512" w:firstLineChars="200"/>
        <w:rPr>
          <w:rFonts w:ascii="仿宋" w:hAnsi="仿宋" w:eastAsia="仿宋" w:cs="宋体"/>
          <w:sz w:val="24"/>
          <w:szCs w:val="24"/>
        </w:rPr>
      </w:pPr>
      <w:r>
        <w:rPr>
          <w:rFonts w:hint="eastAsia" w:ascii="仿宋" w:hAnsi="仿宋" w:eastAsia="仿宋" w:cs="宋体"/>
          <w:spacing w:val="8"/>
          <w:sz w:val="24"/>
          <w:szCs w:val="24"/>
        </w:rPr>
        <w:t>2</w:t>
      </w:r>
      <w:r>
        <w:rPr>
          <w:rFonts w:hint="eastAsia" w:ascii="仿宋" w:hAnsi="仿宋" w:eastAsia="仿宋" w:cs="宋体"/>
          <w:spacing w:val="5"/>
          <w:sz w:val="24"/>
          <w:szCs w:val="24"/>
        </w:rPr>
        <w:t>、</w:t>
      </w:r>
      <w:r>
        <w:rPr>
          <w:rFonts w:hint="eastAsia" w:ascii="仿宋" w:hAnsi="仿宋" w:eastAsia="仿宋" w:cs="宋体"/>
          <w:spacing w:val="4"/>
          <w:sz w:val="24"/>
          <w:szCs w:val="24"/>
        </w:rPr>
        <w:t>在货物采购项目中，供应商提供的货物既有中小企业制造货物，也有大型企业制造货物的，</w:t>
      </w:r>
      <w:r>
        <w:rPr>
          <w:rFonts w:hint="eastAsia" w:ascii="仿宋" w:hAnsi="仿宋" w:eastAsia="仿宋" w:cs="宋体"/>
          <w:spacing w:val="14"/>
          <w:sz w:val="24"/>
          <w:szCs w:val="24"/>
        </w:rPr>
        <w:t>不</w:t>
      </w:r>
      <w:r>
        <w:rPr>
          <w:rFonts w:hint="eastAsia" w:ascii="仿宋" w:hAnsi="仿宋" w:eastAsia="仿宋" w:cs="宋体"/>
          <w:spacing w:val="8"/>
          <w:sz w:val="24"/>
          <w:szCs w:val="24"/>
        </w:rPr>
        <w:t>享</w:t>
      </w:r>
      <w:r>
        <w:rPr>
          <w:rFonts w:hint="eastAsia" w:ascii="仿宋" w:hAnsi="仿宋" w:eastAsia="仿宋" w:cs="宋体"/>
          <w:spacing w:val="7"/>
          <w:sz w:val="24"/>
          <w:szCs w:val="24"/>
        </w:rPr>
        <w:t>受《政府采购促进中小企业发展管理办法》(财库[2020]46号)规定的中小企业扶持政策。</w:t>
      </w:r>
    </w:p>
    <w:p w14:paraId="40FAE135">
      <w:pPr>
        <w:adjustRightInd w:val="0"/>
        <w:snapToGrid w:val="0"/>
        <w:spacing w:line="360" w:lineRule="auto"/>
        <w:ind w:firstLine="528" w:firstLineChars="200"/>
        <w:rPr>
          <w:rFonts w:ascii="仿宋" w:hAnsi="仿宋" w:eastAsia="仿宋" w:cs="宋体"/>
          <w:sz w:val="24"/>
          <w:szCs w:val="24"/>
        </w:rPr>
      </w:pPr>
      <w:r>
        <w:rPr>
          <w:rFonts w:hint="eastAsia" w:ascii="仿宋" w:hAnsi="仿宋" w:eastAsia="仿宋" w:cs="宋体"/>
          <w:spacing w:val="12"/>
          <w:position w:val="1"/>
          <w:sz w:val="24"/>
          <w:szCs w:val="24"/>
        </w:rPr>
        <w:t>3</w:t>
      </w:r>
      <w:r>
        <w:rPr>
          <w:rFonts w:hint="eastAsia" w:ascii="仿宋" w:hAnsi="仿宋" w:eastAsia="仿宋" w:cs="宋体"/>
          <w:spacing w:val="6"/>
          <w:position w:val="1"/>
          <w:sz w:val="24"/>
          <w:szCs w:val="24"/>
        </w:rPr>
        <w:t>、以联合体形式参加政府采购活动，联合体各方均为中小企业的，联合体视同中小企业。其</w:t>
      </w:r>
      <w:r>
        <w:rPr>
          <w:rFonts w:hint="eastAsia" w:ascii="仿宋" w:hAnsi="仿宋" w:eastAsia="仿宋" w:cs="宋体"/>
          <w:spacing w:val="16"/>
          <w:sz w:val="24"/>
          <w:szCs w:val="24"/>
        </w:rPr>
        <w:t>中</w:t>
      </w:r>
      <w:r>
        <w:rPr>
          <w:rFonts w:hint="eastAsia" w:ascii="仿宋" w:hAnsi="仿宋" w:eastAsia="仿宋" w:cs="宋体"/>
          <w:spacing w:val="9"/>
          <w:sz w:val="24"/>
          <w:szCs w:val="24"/>
        </w:rPr>
        <w:t>，</w:t>
      </w:r>
      <w:r>
        <w:rPr>
          <w:rFonts w:hint="eastAsia" w:ascii="仿宋" w:hAnsi="仿宋" w:eastAsia="仿宋" w:cs="宋体"/>
          <w:spacing w:val="8"/>
          <w:sz w:val="24"/>
          <w:szCs w:val="24"/>
        </w:rPr>
        <w:t>联合体各方均为小微企业的，联合体视同小微企业。</w:t>
      </w:r>
    </w:p>
    <w:p w14:paraId="250A3BE1">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sz w:val="24"/>
          <w:szCs w:val="24"/>
        </w:rPr>
        <w:t>4、接受</w:t>
      </w:r>
      <w:r>
        <w:rPr>
          <w:rFonts w:hint="eastAsia" w:ascii="仿宋" w:hAnsi="仿宋" w:eastAsia="仿宋" w:cs="宋体"/>
          <w:spacing w:val="10"/>
          <w:sz w:val="24"/>
          <w:szCs w:val="24"/>
        </w:rPr>
        <w:t>大</w:t>
      </w:r>
      <w:r>
        <w:rPr>
          <w:rFonts w:hint="eastAsia" w:ascii="仿宋" w:hAnsi="仿宋" w:eastAsia="仿宋" w:cs="宋体"/>
          <w:spacing w:val="7"/>
          <w:sz w:val="24"/>
          <w:szCs w:val="24"/>
        </w:rPr>
        <w:t>中型企业与小微企业组成联合体或者允许大中型企业向一家或者多家小微企业分包</w:t>
      </w:r>
      <w:r>
        <w:rPr>
          <w:rFonts w:hint="eastAsia" w:ascii="仿宋" w:hAnsi="仿宋" w:eastAsia="仿宋" w:cs="宋体"/>
          <w:spacing w:val="16"/>
          <w:sz w:val="24"/>
          <w:szCs w:val="24"/>
        </w:rPr>
        <w:t>的</w:t>
      </w:r>
      <w:r>
        <w:rPr>
          <w:rFonts w:hint="eastAsia" w:ascii="仿宋" w:hAnsi="仿宋" w:eastAsia="仿宋" w:cs="宋体"/>
          <w:spacing w:val="14"/>
          <w:sz w:val="24"/>
          <w:szCs w:val="24"/>
        </w:rPr>
        <w:t>采</w:t>
      </w:r>
      <w:r>
        <w:rPr>
          <w:rFonts w:hint="eastAsia" w:ascii="仿宋" w:hAnsi="仿宋" w:eastAsia="仿宋" w:cs="宋体"/>
          <w:spacing w:val="8"/>
          <w:sz w:val="24"/>
          <w:szCs w:val="24"/>
        </w:rPr>
        <w:t>购项目，对于联合协议或者分包意向协议约定小微企业的合同份额占到合同总金额30%以上</w:t>
      </w:r>
      <w:r>
        <w:rPr>
          <w:rFonts w:hint="eastAsia" w:ascii="仿宋" w:hAnsi="仿宋" w:eastAsia="仿宋" w:cs="宋体"/>
          <w:spacing w:val="16"/>
          <w:sz w:val="24"/>
          <w:szCs w:val="24"/>
        </w:rPr>
        <w:t>的</w:t>
      </w:r>
      <w:r>
        <w:rPr>
          <w:rFonts w:hint="eastAsia" w:ascii="仿宋" w:hAnsi="仿宋" w:eastAsia="仿宋" w:cs="宋体"/>
          <w:spacing w:val="9"/>
          <w:sz w:val="24"/>
          <w:szCs w:val="24"/>
        </w:rPr>
        <w:t>，</w:t>
      </w:r>
      <w:r>
        <w:rPr>
          <w:rFonts w:hint="eastAsia" w:ascii="仿宋" w:hAnsi="仿宋" w:eastAsia="仿宋" w:cs="宋体"/>
          <w:spacing w:val="8"/>
          <w:sz w:val="24"/>
          <w:szCs w:val="24"/>
        </w:rPr>
        <w:t>对联合体或者大中型企业的报价给予 1—2%的扣除，用扣除后的价格参加评审。组成联合体</w:t>
      </w:r>
      <w:r>
        <w:rPr>
          <w:rFonts w:hint="eastAsia" w:ascii="仿宋" w:hAnsi="仿宋" w:eastAsia="仿宋" w:cs="宋体"/>
          <w:spacing w:val="20"/>
          <w:sz w:val="24"/>
          <w:szCs w:val="24"/>
        </w:rPr>
        <w:t>或</w:t>
      </w:r>
      <w:r>
        <w:rPr>
          <w:rFonts w:hint="eastAsia" w:ascii="仿宋" w:hAnsi="仿宋" w:eastAsia="仿宋" w:cs="宋体"/>
          <w:spacing w:val="10"/>
          <w:sz w:val="24"/>
          <w:szCs w:val="24"/>
        </w:rPr>
        <w:t>者接受分包的小微企业与联合体内其他企业、分包企业之间存在直接控股、管理关系的，不享</w:t>
      </w:r>
      <w:r>
        <w:rPr>
          <w:rFonts w:hint="eastAsia" w:ascii="仿宋" w:hAnsi="仿宋" w:eastAsia="仿宋" w:cs="宋体"/>
          <w:spacing w:val="13"/>
          <w:sz w:val="24"/>
          <w:szCs w:val="24"/>
        </w:rPr>
        <w:t>受</w:t>
      </w:r>
      <w:r>
        <w:rPr>
          <w:rFonts w:hint="eastAsia" w:ascii="仿宋" w:hAnsi="仿宋" w:eastAsia="仿宋" w:cs="宋体"/>
          <w:spacing w:val="7"/>
          <w:sz w:val="24"/>
          <w:szCs w:val="24"/>
        </w:rPr>
        <w:t>价格扣除优惠政策。</w:t>
      </w:r>
    </w:p>
    <w:p w14:paraId="41F87F8F">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sz w:val="24"/>
          <w:szCs w:val="24"/>
        </w:rPr>
        <w:t>5、按</w:t>
      </w:r>
      <w:r>
        <w:rPr>
          <w:rFonts w:hint="eastAsia" w:ascii="仿宋" w:hAnsi="仿宋" w:eastAsia="仿宋" w:cs="宋体"/>
          <w:spacing w:val="10"/>
          <w:sz w:val="24"/>
          <w:szCs w:val="24"/>
        </w:rPr>
        <w:t>照</w:t>
      </w:r>
      <w:r>
        <w:rPr>
          <w:rFonts w:hint="eastAsia" w:ascii="仿宋" w:hAnsi="仿宋" w:eastAsia="仿宋" w:cs="宋体"/>
          <w:spacing w:val="7"/>
          <w:sz w:val="24"/>
          <w:szCs w:val="24"/>
        </w:rPr>
        <w:t>本次采购标的所属行业的划型标准，符合条件的中小企业应按照采购文件格式要求提</w:t>
      </w:r>
      <w:r>
        <w:rPr>
          <w:rFonts w:hint="eastAsia" w:ascii="仿宋" w:hAnsi="仿宋" w:eastAsia="仿宋" w:cs="宋体"/>
          <w:spacing w:val="10"/>
          <w:sz w:val="24"/>
          <w:szCs w:val="24"/>
        </w:rPr>
        <w:t>供《</w:t>
      </w:r>
      <w:r>
        <w:rPr>
          <w:rFonts w:hint="eastAsia" w:ascii="仿宋" w:hAnsi="仿宋" w:eastAsia="仿宋" w:cs="宋体"/>
          <w:spacing w:val="7"/>
          <w:sz w:val="24"/>
          <w:szCs w:val="24"/>
        </w:rPr>
        <w:t>中</w:t>
      </w:r>
      <w:r>
        <w:rPr>
          <w:rFonts w:hint="eastAsia" w:ascii="仿宋" w:hAnsi="仿宋" w:eastAsia="仿宋" w:cs="宋体"/>
          <w:spacing w:val="5"/>
          <w:sz w:val="24"/>
          <w:szCs w:val="24"/>
        </w:rPr>
        <w:t>小企业声明函》，否则不得享受相关中小企业扶持政策。</w:t>
      </w:r>
    </w:p>
    <w:p w14:paraId="1FEFB7F9">
      <w:pPr>
        <w:adjustRightInd w:val="0"/>
        <w:snapToGrid w:val="0"/>
        <w:spacing w:line="360" w:lineRule="auto"/>
        <w:ind w:firstLine="520" w:firstLineChars="200"/>
        <w:rPr>
          <w:rFonts w:ascii="仿宋" w:hAnsi="仿宋" w:eastAsia="仿宋" w:cs="宋体"/>
          <w:sz w:val="24"/>
          <w:szCs w:val="24"/>
        </w:rPr>
      </w:pPr>
      <w:r>
        <w:rPr>
          <w:rFonts w:hint="eastAsia" w:ascii="仿宋" w:hAnsi="仿宋" w:eastAsia="仿宋" w:cs="宋体"/>
          <w:spacing w:val="10"/>
          <w:position w:val="1"/>
          <w:sz w:val="24"/>
          <w:szCs w:val="24"/>
        </w:rPr>
        <w:t>三、支持监狱企业发</w:t>
      </w:r>
      <w:r>
        <w:rPr>
          <w:rFonts w:hint="eastAsia" w:ascii="仿宋" w:hAnsi="仿宋" w:eastAsia="仿宋" w:cs="宋体"/>
          <w:spacing w:val="9"/>
          <w:position w:val="1"/>
          <w:sz w:val="24"/>
          <w:szCs w:val="24"/>
        </w:rPr>
        <w:t>展</w:t>
      </w:r>
    </w:p>
    <w:p w14:paraId="76EF66BE">
      <w:pPr>
        <w:adjustRightInd w:val="0"/>
        <w:snapToGrid w:val="0"/>
        <w:spacing w:line="360" w:lineRule="auto"/>
        <w:ind w:firstLine="496" w:firstLineChars="200"/>
        <w:rPr>
          <w:rFonts w:ascii="仿宋" w:hAnsi="仿宋" w:eastAsia="仿宋" w:cs="宋体"/>
          <w:sz w:val="24"/>
          <w:szCs w:val="24"/>
        </w:rPr>
      </w:pPr>
      <w:r>
        <w:rPr>
          <w:rFonts w:hint="eastAsia" w:ascii="仿宋" w:hAnsi="仿宋" w:eastAsia="仿宋" w:cs="宋体"/>
          <w:spacing w:val="4"/>
          <w:sz w:val="24"/>
          <w:szCs w:val="24"/>
        </w:rPr>
        <w:t>按照财政部、司法部发</w:t>
      </w:r>
      <w:r>
        <w:rPr>
          <w:rFonts w:hint="eastAsia" w:ascii="仿宋" w:hAnsi="仿宋" w:eastAsia="仿宋" w:cs="宋体"/>
          <w:spacing w:val="3"/>
          <w:sz w:val="24"/>
          <w:szCs w:val="24"/>
        </w:rPr>
        <w:t>布</w:t>
      </w:r>
      <w:r>
        <w:rPr>
          <w:rFonts w:hint="eastAsia" w:ascii="仿宋" w:hAnsi="仿宋" w:eastAsia="仿宋" w:cs="宋体"/>
          <w:spacing w:val="2"/>
          <w:sz w:val="24"/>
          <w:szCs w:val="24"/>
        </w:rPr>
        <w:t>的《关于政府采购支持监狱企业发展有关问题的通知》(财库[2014]68</w:t>
      </w:r>
      <w:r>
        <w:rPr>
          <w:rFonts w:hint="eastAsia" w:ascii="仿宋" w:hAnsi="仿宋" w:eastAsia="仿宋" w:cs="宋体"/>
          <w:spacing w:val="10"/>
          <w:sz w:val="24"/>
          <w:szCs w:val="24"/>
        </w:rPr>
        <w:t>号) 规定，在政府采购活动中，监狱企业视同小型、微型企业，享受评审中价格扣除的政府采</w:t>
      </w:r>
      <w:r>
        <w:rPr>
          <w:rFonts w:hint="eastAsia" w:ascii="仿宋" w:hAnsi="仿宋" w:eastAsia="仿宋" w:cs="宋体"/>
          <w:spacing w:val="8"/>
          <w:sz w:val="24"/>
          <w:szCs w:val="24"/>
        </w:rPr>
        <w:t>购</w:t>
      </w:r>
      <w:r>
        <w:rPr>
          <w:rFonts w:hint="eastAsia" w:ascii="仿宋" w:hAnsi="仿宋" w:eastAsia="仿宋" w:cs="宋体"/>
          <w:spacing w:val="14"/>
          <w:sz w:val="24"/>
          <w:szCs w:val="24"/>
        </w:rPr>
        <w:t>政策，用</w:t>
      </w:r>
      <w:r>
        <w:rPr>
          <w:rFonts w:hint="eastAsia" w:ascii="仿宋" w:hAnsi="仿宋" w:eastAsia="仿宋" w:cs="宋体"/>
          <w:spacing w:val="12"/>
          <w:sz w:val="24"/>
          <w:szCs w:val="24"/>
        </w:rPr>
        <w:t>扣</w:t>
      </w:r>
      <w:r>
        <w:rPr>
          <w:rFonts w:hint="eastAsia" w:ascii="仿宋" w:hAnsi="仿宋" w:eastAsia="仿宋" w:cs="宋体"/>
          <w:spacing w:val="7"/>
          <w:sz w:val="24"/>
          <w:szCs w:val="24"/>
        </w:rPr>
        <w:t>除后的价格参与评审。监狱企业应当提供由省级以上监狱管理局、戒毒管理局(含新疆</w:t>
      </w:r>
      <w:r>
        <w:rPr>
          <w:rFonts w:hint="eastAsia" w:ascii="仿宋" w:hAnsi="仿宋" w:eastAsia="仿宋" w:cs="宋体"/>
          <w:spacing w:val="16"/>
          <w:sz w:val="24"/>
          <w:szCs w:val="24"/>
        </w:rPr>
        <w:t>生产</w:t>
      </w:r>
      <w:r>
        <w:rPr>
          <w:rFonts w:hint="eastAsia" w:ascii="仿宋" w:hAnsi="仿宋" w:eastAsia="仿宋" w:cs="宋体"/>
          <w:spacing w:val="9"/>
          <w:sz w:val="24"/>
          <w:szCs w:val="24"/>
        </w:rPr>
        <w:t>建</w:t>
      </w:r>
      <w:r>
        <w:rPr>
          <w:rFonts w:hint="eastAsia" w:ascii="仿宋" w:hAnsi="仿宋" w:eastAsia="仿宋" w:cs="宋体"/>
          <w:spacing w:val="8"/>
          <w:sz w:val="24"/>
          <w:szCs w:val="24"/>
        </w:rPr>
        <w:t>设兵团)出具的属于监狱企业的证明文件。</w:t>
      </w:r>
    </w:p>
    <w:p w14:paraId="0F218A9C">
      <w:pPr>
        <w:adjustRightInd w:val="0"/>
        <w:snapToGrid w:val="0"/>
        <w:spacing w:line="360" w:lineRule="auto"/>
        <w:ind w:firstLine="528" w:firstLineChars="200"/>
        <w:rPr>
          <w:rFonts w:ascii="仿宋" w:hAnsi="仿宋" w:eastAsia="仿宋" w:cs="宋体"/>
          <w:sz w:val="24"/>
          <w:szCs w:val="24"/>
        </w:rPr>
      </w:pPr>
      <w:r>
        <w:rPr>
          <w:rFonts w:hint="eastAsia" w:ascii="仿宋" w:hAnsi="仿宋" w:eastAsia="仿宋" w:cs="宋体"/>
          <w:spacing w:val="12"/>
          <w:sz w:val="24"/>
          <w:szCs w:val="24"/>
        </w:rPr>
        <w:t>四</w:t>
      </w:r>
      <w:r>
        <w:rPr>
          <w:rFonts w:hint="eastAsia" w:ascii="仿宋" w:hAnsi="仿宋" w:eastAsia="仿宋" w:cs="宋体"/>
          <w:spacing w:val="7"/>
          <w:sz w:val="24"/>
          <w:szCs w:val="24"/>
        </w:rPr>
        <w:t>、促进残疾人就业</w:t>
      </w:r>
    </w:p>
    <w:p w14:paraId="2F7D23F1">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sz w:val="24"/>
          <w:szCs w:val="24"/>
        </w:rPr>
        <w:t>1</w:t>
      </w:r>
      <w:r>
        <w:rPr>
          <w:rFonts w:hint="eastAsia" w:ascii="仿宋" w:hAnsi="仿宋" w:eastAsia="仿宋" w:cs="宋体"/>
          <w:spacing w:val="11"/>
          <w:sz w:val="24"/>
          <w:szCs w:val="24"/>
        </w:rPr>
        <w:t>、</w:t>
      </w:r>
      <w:r>
        <w:rPr>
          <w:rFonts w:hint="eastAsia" w:ascii="仿宋" w:hAnsi="仿宋" w:eastAsia="仿宋" w:cs="宋体"/>
          <w:spacing w:val="7"/>
          <w:sz w:val="24"/>
          <w:szCs w:val="24"/>
        </w:rPr>
        <w:t>按照财政部、民政部、中国残疾人联合会和残疾人发布的《三部门联合发布关于促进残疾人就业政府采购政策的通知》(财库[2017]141 号) 规定，在政府采购活动中，残疾人福利性</w:t>
      </w:r>
      <w:r>
        <w:rPr>
          <w:rFonts w:hint="eastAsia" w:ascii="仿宋" w:hAnsi="仿宋" w:eastAsia="仿宋" w:cs="宋体"/>
          <w:spacing w:val="5"/>
          <w:sz w:val="24"/>
          <w:szCs w:val="24"/>
        </w:rPr>
        <w:t>单</w:t>
      </w:r>
      <w:r>
        <w:rPr>
          <w:rFonts w:hint="eastAsia" w:ascii="仿宋" w:hAnsi="仿宋" w:eastAsia="仿宋" w:cs="宋体"/>
          <w:sz w:val="24"/>
          <w:szCs w:val="24"/>
        </w:rPr>
        <w:t>位</w:t>
      </w:r>
      <w:r>
        <w:rPr>
          <w:rFonts w:hint="eastAsia" w:ascii="仿宋" w:hAnsi="仿宋" w:eastAsia="仿宋" w:cs="宋体"/>
          <w:spacing w:val="20"/>
          <w:sz w:val="24"/>
          <w:szCs w:val="24"/>
        </w:rPr>
        <w:t>视</w:t>
      </w:r>
      <w:r>
        <w:rPr>
          <w:rFonts w:hint="eastAsia" w:ascii="仿宋" w:hAnsi="仿宋" w:eastAsia="仿宋" w:cs="宋体"/>
          <w:spacing w:val="14"/>
          <w:sz w:val="24"/>
          <w:szCs w:val="24"/>
        </w:rPr>
        <w:t>同</w:t>
      </w:r>
      <w:r>
        <w:rPr>
          <w:rFonts w:hint="eastAsia" w:ascii="仿宋" w:hAnsi="仿宋" w:eastAsia="仿宋" w:cs="宋体"/>
          <w:spacing w:val="10"/>
          <w:sz w:val="24"/>
          <w:szCs w:val="24"/>
        </w:rPr>
        <w:t>小型、微型企业，享受评审中价格扣除的政府采购政策。对残疾人福利性单位提供本单位制</w:t>
      </w:r>
      <w:r>
        <w:rPr>
          <w:rFonts w:hint="eastAsia" w:ascii="仿宋" w:hAnsi="仿宋" w:eastAsia="仿宋" w:cs="宋体"/>
          <w:spacing w:val="14"/>
          <w:sz w:val="24"/>
          <w:szCs w:val="24"/>
        </w:rPr>
        <w:t>造</w:t>
      </w:r>
      <w:r>
        <w:rPr>
          <w:rFonts w:hint="eastAsia" w:ascii="仿宋" w:hAnsi="仿宋" w:eastAsia="仿宋" w:cs="宋体"/>
          <w:spacing w:val="10"/>
          <w:sz w:val="24"/>
          <w:szCs w:val="24"/>
        </w:rPr>
        <w:t>的货物、承担的工程或者服务，或者提供其他残疾人福利性单位制造的货物 (不包括使用非残</w:t>
      </w:r>
      <w:r>
        <w:rPr>
          <w:rFonts w:hint="eastAsia" w:ascii="仿宋" w:hAnsi="仿宋" w:eastAsia="仿宋" w:cs="宋体"/>
          <w:spacing w:val="11"/>
          <w:sz w:val="24"/>
          <w:szCs w:val="24"/>
        </w:rPr>
        <w:t>疾</w:t>
      </w:r>
      <w:r>
        <w:rPr>
          <w:rFonts w:hint="eastAsia" w:ascii="仿宋" w:hAnsi="仿宋" w:eastAsia="仿宋" w:cs="宋体"/>
          <w:spacing w:val="10"/>
          <w:sz w:val="24"/>
          <w:szCs w:val="24"/>
        </w:rPr>
        <w:t>人福利性单位注册商标的货物) 用扣除后的价格参与评审。残疾人福利性单位属于小型、微型</w:t>
      </w:r>
      <w:r>
        <w:rPr>
          <w:rFonts w:hint="eastAsia" w:ascii="仿宋" w:hAnsi="仿宋" w:eastAsia="仿宋" w:cs="宋体"/>
          <w:spacing w:val="13"/>
          <w:sz w:val="24"/>
          <w:szCs w:val="24"/>
        </w:rPr>
        <w:t>企</w:t>
      </w:r>
      <w:r>
        <w:rPr>
          <w:rFonts w:hint="eastAsia" w:ascii="仿宋" w:hAnsi="仿宋" w:eastAsia="仿宋" w:cs="宋体"/>
          <w:spacing w:val="8"/>
          <w:sz w:val="24"/>
          <w:szCs w:val="24"/>
        </w:rPr>
        <w:t>业的，不重复享受政策。</w:t>
      </w:r>
    </w:p>
    <w:p w14:paraId="00A6F87E">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sz w:val="24"/>
          <w:szCs w:val="24"/>
        </w:rPr>
        <w:t>2、符</w:t>
      </w:r>
      <w:r>
        <w:rPr>
          <w:rFonts w:hint="eastAsia" w:ascii="仿宋" w:hAnsi="仿宋" w:eastAsia="仿宋" w:cs="宋体"/>
          <w:spacing w:val="10"/>
          <w:sz w:val="24"/>
          <w:szCs w:val="24"/>
        </w:rPr>
        <w:t>合</w:t>
      </w:r>
      <w:r>
        <w:rPr>
          <w:rFonts w:hint="eastAsia" w:ascii="仿宋" w:hAnsi="仿宋" w:eastAsia="仿宋" w:cs="宋体"/>
          <w:spacing w:val="7"/>
          <w:sz w:val="24"/>
          <w:szCs w:val="24"/>
        </w:rPr>
        <w:t>条件的残疾人福利性单位在参加政府采购活动时，应当提供《三部门联合发布关于促</w:t>
      </w:r>
      <w:r>
        <w:rPr>
          <w:rFonts w:hint="eastAsia" w:ascii="仿宋" w:hAnsi="仿宋" w:eastAsia="仿宋" w:cs="宋体"/>
          <w:spacing w:val="4"/>
          <w:sz w:val="24"/>
          <w:szCs w:val="24"/>
        </w:rPr>
        <w:t>进残疾人就业政府采</w:t>
      </w:r>
      <w:r>
        <w:rPr>
          <w:rFonts w:hint="eastAsia" w:ascii="仿宋" w:hAnsi="仿宋" w:eastAsia="仿宋" w:cs="宋体"/>
          <w:spacing w:val="2"/>
          <w:sz w:val="24"/>
          <w:szCs w:val="24"/>
        </w:rPr>
        <w:t>购政策的通知》规定的《残疾人福利性单位声明函》，并对声明的真实性负责。</w:t>
      </w:r>
      <w:r>
        <w:rPr>
          <w:rFonts w:hint="eastAsia" w:ascii="仿宋" w:hAnsi="仿宋" w:eastAsia="仿宋" w:cs="宋体"/>
          <w:spacing w:val="20"/>
          <w:sz w:val="24"/>
          <w:szCs w:val="24"/>
        </w:rPr>
        <w:t>任</w:t>
      </w:r>
      <w:r>
        <w:rPr>
          <w:rFonts w:hint="eastAsia" w:ascii="仿宋" w:hAnsi="仿宋" w:eastAsia="仿宋" w:cs="宋体"/>
          <w:spacing w:val="14"/>
          <w:sz w:val="24"/>
          <w:szCs w:val="24"/>
        </w:rPr>
        <w:t>何</w:t>
      </w:r>
      <w:r>
        <w:rPr>
          <w:rFonts w:hint="eastAsia" w:ascii="仿宋" w:hAnsi="仿宋" w:eastAsia="仿宋" w:cs="宋体"/>
          <w:spacing w:val="10"/>
          <w:sz w:val="24"/>
          <w:szCs w:val="24"/>
        </w:rPr>
        <w:t>单位或者个人在政府采购活动中均不得要求残疾人福利性单位提供其他证明声明函内容的材</w:t>
      </w:r>
      <w:r>
        <w:rPr>
          <w:rFonts w:hint="eastAsia" w:ascii="仿宋" w:hAnsi="仿宋" w:eastAsia="仿宋" w:cs="宋体"/>
          <w:spacing w:val="1"/>
          <w:sz w:val="24"/>
          <w:szCs w:val="24"/>
        </w:rPr>
        <w:t>料。</w:t>
      </w:r>
    </w:p>
    <w:p w14:paraId="5AF4E248">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sz w:val="24"/>
          <w:szCs w:val="24"/>
        </w:rPr>
        <w:t>3、中</w:t>
      </w:r>
      <w:r>
        <w:rPr>
          <w:rFonts w:hint="eastAsia" w:ascii="仿宋" w:hAnsi="仿宋" w:eastAsia="仿宋" w:cs="宋体"/>
          <w:spacing w:val="8"/>
          <w:sz w:val="24"/>
          <w:szCs w:val="24"/>
        </w:rPr>
        <w:t>标</w:t>
      </w:r>
      <w:r>
        <w:rPr>
          <w:rFonts w:hint="eastAsia" w:ascii="仿宋" w:hAnsi="仿宋" w:eastAsia="仿宋" w:cs="宋体"/>
          <w:spacing w:val="7"/>
          <w:sz w:val="24"/>
          <w:szCs w:val="24"/>
        </w:rPr>
        <w:t>人为残疾人福利性单位的，招标人应当随中标结果同时公告其《残疾人福利性单位声</w:t>
      </w:r>
      <w:r>
        <w:rPr>
          <w:rFonts w:hint="eastAsia" w:ascii="仿宋" w:hAnsi="仿宋" w:eastAsia="仿宋" w:cs="宋体"/>
          <w:spacing w:val="-6"/>
          <w:sz w:val="24"/>
          <w:szCs w:val="24"/>
        </w:rPr>
        <w:t>明</w:t>
      </w:r>
      <w:r>
        <w:rPr>
          <w:rFonts w:hint="eastAsia" w:ascii="仿宋" w:hAnsi="仿宋" w:eastAsia="仿宋" w:cs="宋体"/>
          <w:spacing w:val="-3"/>
          <w:sz w:val="24"/>
          <w:szCs w:val="24"/>
        </w:rPr>
        <w:t>函》，接受社会监督。</w:t>
      </w:r>
    </w:p>
    <w:p w14:paraId="6F232963">
      <w:pPr>
        <w:adjustRightInd w:val="0"/>
        <w:snapToGrid w:val="0"/>
        <w:spacing w:line="360" w:lineRule="auto"/>
        <w:ind w:firstLine="480" w:firstLineChars="200"/>
        <w:rPr>
          <w:rFonts w:ascii="仿宋" w:hAnsi="仿宋" w:eastAsia="仿宋" w:cs="宋体"/>
          <w:sz w:val="24"/>
          <w:szCs w:val="24"/>
        </w:rPr>
        <w:sectPr>
          <w:footerReference r:id="rId3" w:type="default"/>
          <w:pgSz w:w="11906" w:h="16839"/>
          <w:pgMar w:top="1440" w:right="1440" w:bottom="1440" w:left="1440" w:header="0" w:footer="987" w:gutter="0"/>
          <w:pgNumType w:start="1"/>
          <w:cols w:space="720" w:num="1"/>
          <w:docGrid w:linePitch="286" w:charSpace="0"/>
        </w:sectPr>
      </w:pPr>
    </w:p>
    <w:p w14:paraId="787B5F9B">
      <w:pPr>
        <w:spacing w:before="62" w:line="360" w:lineRule="auto"/>
        <w:jc w:val="center"/>
        <w:outlineLvl w:val="0"/>
        <w:rPr>
          <w:rFonts w:ascii="仿宋" w:hAnsi="仿宋" w:eastAsia="仿宋"/>
          <w:b/>
          <w:kern w:val="0"/>
          <w:sz w:val="32"/>
          <w:szCs w:val="32"/>
        </w:rPr>
      </w:pPr>
      <w:bookmarkStart w:id="14" w:name="_Toc138068726"/>
      <w:r>
        <w:rPr>
          <w:rFonts w:hint="eastAsia" w:ascii="仿宋" w:hAnsi="仿宋" w:eastAsia="仿宋"/>
          <w:b/>
          <w:kern w:val="0"/>
          <w:sz w:val="32"/>
          <w:szCs w:val="32"/>
        </w:rPr>
        <w:t>第六章 对响应文件审查与评审</w:t>
      </w:r>
      <w:bookmarkEnd w:id="14"/>
    </w:p>
    <w:p w14:paraId="54207F2F">
      <w:pPr>
        <w:pStyle w:val="8"/>
        <w:spacing w:before="62" w:line="360" w:lineRule="auto"/>
        <w:rPr>
          <w:rFonts w:ascii="仿宋" w:hAnsi="仿宋" w:eastAsia="仿宋"/>
          <w:b/>
        </w:rPr>
      </w:pPr>
      <w:r>
        <w:rPr>
          <w:rFonts w:hint="eastAsia" w:ascii="仿宋" w:hAnsi="仿宋" w:eastAsia="仿宋"/>
          <w:b/>
        </w:rPr>
        <w:t>一、资格审查</w:t>
      </w:r>
    </w:p>
    <w:p w14:paraId="73212F92">
      <w:pPr>
        <w:pStyle w:val="8"/>
        <w:spacing w:before="62" w:line="360" w:lineRule="auto"/>
        <w:ind w:firstLine="480" w:firstLineChars="200"/>
        <w:contextualSpacing/>
        <w:rPr>
          <w:rFonts w:ascii="仿宋" w:hAnsi="仿宋" w:eastAsia="仿宋" w:cs="宋体"/>
          <w:bCs/>
          <w:lang w:val="zh-CN"/>
        </w:rPr>
      </w:pPr>
      <w:r>
        <w:rPr>
          <w:rFonts w:hint="eastAsia" w:ascii="仿宋" w:hAnsi="仿宋" w:eastAsia="仿宋" w:cs="宋体"/>
          <w:bCs/>
          <w:lang w:val="zh-CN"/>
        </w:rPr>
        <w:t>(一)磋商小组依法对供应商资格进行审查。确定符合资格的供应商不少于3家，将对响应文件 的有效性、完整性和响应程度进行审查并对响应文件进行评审。</w:t>
      </w:r>
    </w:p>
    <w:p w14:paraId="2D6AF8F8">
      <w:pPr>
        <w:pStyle w:val="8"/>
        <w:spacing w:before="62" w:line="360" w:lineRule="auto"/>
        <w:ind w:firstLine="480" w:firstLineChars="200"/>
        <w:contextualSpacing/>
        <w:rPr>
          <w:rFonts w:ascii="仿宋" w:hAnsi="仿宋" w:eastAsia="仿宋" w:cs="宋体"/>
          <w:bCs/>
          <w:lang w:val="zh-CN"/>
        </w:rPr>
      </w:pPr>
      <w:r>
        <w:rPr>
          <w:rFonts w:hint="eastAsia" w:ascii="仿宋" w:hAnsi="仿宋" w:eastAsia="仿宋" w:cs="宋体"/>
          <w:bCs/>
          <w:lang w:val="zh-CN"/>
        </w:rPr>
        <w:t>(二)资格证明材料 (本栏所列内容为本项目的资格审查条件，如有一项不符合要求，则不能进入下一步评审)。</w:t>
      </w:r>
    </w:p>
    <w:p w14:paraId="3CCBA9C2">
      <w:pPr>
        <w:pStyle w:val="8"/>
        <w:spacing w:before="62" w:line="360" w:lineRule="auto"/>
        <w:ind w:firstLine="480" w:firstLineChars="200"/>
        <w:contextualSpacing/>
        <w:rPr>
          <w:rFonts w:ascii="仿宋" w:hAnsi="仿宋" w:eastAsia="仿宋"/>
          <w:b/>
        </w:rPr>
      </w:pPr>
      <w:r>
        <w:rPr>
          <w:rFonts w:hint="eastAsia" w:ascii="仿宋" w:hAnsi="仿宋" w:eastAsia="仿宋" w:cs="宋体"/>
          <w:bCs/>
          <w:lang w:val="zh-CN"/>
        </w:rPr>
        <w:t>(三)资格审查中所涉及到的证书及材料，均须在电子响应文件中提供原件扫描件(或图片)。</w:t>
      </w:r>
    </w:p>
    <w:tbl>
      <w:tblPr>
        <w:tblStyle w:val="17"/>
        <w:tblW w:w="92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6"/>
        <w:gridCol w:w="5844"/>
      </w:tblGrid>
      <w:tr w14:paraId="4232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46C1E738">
            <w:pPr>
              <w:spacing w:before="62" w:line="360" w:lineRule="auto"/>
              <w:jc w:val="center"/>
              <w:rPr>
                <w:rFonts w:ascii="仿宋" w:hAnsi="仿宋" w:eastAsia="仿宋"/>
                <w:b/>
                <w:sz w:val="24"/>
              </w:rPr>
            </w:pPr>
            <w:r>
              <w:rPr>
                <w:rFonts w:hint="eastAsia" w:ascii="仿宋" w:hAnsi="仿宋" w:eastAsia="仿宋"/>
                <w:b/>
                <w:sz w:val="24"/>
              </w:rPr>
              <w:t>序号</w:t>
            </w:r>
          </w:p>
        </w:tc>
        <w:tc>
          <w:tcPr>
            <w:tcW w:w="2516" w:type="dxa"/>
            <w:tcBorders>
              <w:top w:val="single" w:color="auto" w:sz="4" w:space="0"/>
              <w:left w:val="single" w:color="auto" w:sz="4" w:space="0"/>
              <w:bottom w:val="single" w:color="auto" w:sz="4" w:space="0"/>
              <w:right w:val="single" w:color="auto" w:sz="4" w:space="0"/>
            </w:tcBorders>
            <w:vAlign w:val="center"/>
          </w:tcPr>
          <w:p w14:paraId="1A03B473">
            <w:pPr>
              <w:spacing w:before="62" w:line="360" w:lineRule="auto"/>
              <w:jc w:val="center"/>
              <w:rPr>
                <w:rFonts w:ascii="仿宋" w:hAnsi="仿宋" w:eastAsia="仿宋"/>
                <w:b/>
                <w:sz w:val="24"/>
              </w:rPr>
            </w:pPr>
            <w:r>
              <w:rPr>
                <w:rFonts w:hint="eastAsia" w:ascii="仿宋" w:hAnsi="仿宋" w:eastAsia="仿宋"/>
                <w:b/>
                <w:sz w:val="24"/>
              </w:rPr>
              <w:t>资格审查因素</w:t>
            </w:r>
          </w:p>
        </w:tc>
        <w:tc>
          <w:tcPr>
            <w:tcW w:w="5844" w:type="dxa"/>
            <w:tcBorders>
              <w:top w:val="single" w:color="auto" w:sz="4" w:space="0"/>
              <w:left w:val="single" w:color="auto" w:sz="4" w:space="0"/>
              <w:bottom w:val="single" w:color="auto" w:sz="4" w:space="0"/>
              <w:right w:val="single" w:color="auto" w:sz="4" w:space="0"/>
            </w:tcBorders>
            <w:vAlign w:val="center"/>
          </w:tcPr>
          <w:p w14:paraId="1DCB3CA9">
            <w:pPr>
              <w:spacing w:before="62" w:line="360" w:lineRule="auto"/>
              <w:jc w:val="center"/>
              <w:rPr>
                <w:rFonts w:ascii="仿宋" w:hAnsi="仿宋" w:eastAsia="仿宋"/>
                <w:b/>
                <w:sz w:val="24"/>
              </w:rPr>
            </w:pPr>
            <w:r>
              <w:rPr>
                <w:rFonts w:hint="eastAsia" w:ascii="仿宋" w:hAnsi="仿宋" w:eastAsia="仿宋"/>
                <w:b/>
                <w:sz w:val="24"/>
              </w:rPr>
              <w:t>说明与要求</w:t>
            </w:r>
          </w:p>
        </w:tc>
      </w:tr>
      <w:tr w14:paraId="1E53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1AB86E02">
            <w:pPr>
              <w:spacing w:before="62" w:line="360" w:lineRule="auto"/>
              <w:jc w:val="center"/>
              <w:rPr>
                <w:rFonts w:ascii="仿宋" w:hAnsi="仿宋" w:eastAsia="仿宋"/>
                <w:b/>
                <w:sz w:val="24"/>
              </w:rPr>
            </w:pPr>
            <w:r>
              <w:rPr>
                <w:rFonts w:hint="eastAsia" w:ascii="仿宋" w:hAnsi="仿宋" w:eastAsia="仿宋"/>
                <w:b/>
                <w:sz w:val="24"/>
              </w:rPr>
              <w:t>1</w:t>
            </w:r>
          </w:p>
        </w:tc>
        <w:tc>
          <w:tcPr>
            <w:tcW w:w="2516" w:type="dxa"/>
            <w:tcBorders>
              <w:top w:val="single" w:color="auto" w:sz="4" w:space="0"/>
              <w:left w:val="single" w:color="auto" w:sz="4" w:space="0"/>
              <w:bottom w:val="single" w:color="auto" w:sz="4" w:space="0"/>
              <w:right w:val="single" w:color="auto" w:sz="4" w:space="0"/>
            </w:tcBorders>
            <w:vAlign w:val="center"/>
          </w:tcPr>
          <w:p w14:paraId="68FD6B73">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投标函</w:t>
            </w:r>
          </w:p>
        </w:tc>
        <w:tc>
          <w:tcPr>
            <w:tcW w:w="5844" w:type="dxa"/>
            <w:tcBorders>
              <w:top w:val="single" w:color="auto" w:sz="4" w:space="0"/>
              <w:left w:val="single" w:color="auto" w:sz="4" w:space="0"/>
              <w:bottom w:val="single" w:color="auto" w:sz="4" w:space="0"/>
              <w:right w:val="single" w:color="auto" w:sz="4" w:space="0"/>
            </w:tcBorders>
            <w:vAlign w:val="center"/>
          </w:tcPr>
          <w:p w14:paraId="1D35B99E">
            <w:pPr>
              <w:spacing w:before="62" w:line="360" w:lineRule="auto"/>
              <w:rPr>
                <w:rFonts w:ascii="仿宋" w:hAnsi="仿宋" w:eastAsia="仿宋" w:cs="宋体"/>
                <w:bCs/>
                <w:sz w:val="24"/>
                <w:lang w:val="zh-CN"/>
              </w:rPr>
            </w:pPr>
            <w:r>
              <w:rPr>
                <w:rFonts w:hint="eastAsia" w:ascii="仿宋" w:hAnsi="仿宋" w:eastAsia="仿宋" w:cs="宋体"/>
                <w:bCs/>
                <w:sz w:val="24"/>
                <w:lang w:val="zh-CN"/>
              </w:rPr>
              <w:t>按照磋商文件第八章3.1格式填写</w:t>
            </w:r>
          </w:p>
        </w:tc>
      </w:tr>
      <w:tr w14:paraId="336E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029E83B0">
            <w:pPr>
              <w:spacing w:before="62" w:line="360" w:lineRule="auto"/>
              <w:jc w:val="center"/>
              <w:rPr>
                <w:rFonts w:ascii="仿宋" w:hAnsi="仿宋" w:eastAsia="仿宋"/>
                <w:b/>
                <w:bCs/>
                <w:sz w:val="24"/>
              </w:rPr>
            </w:pPr>
            <w:r>
              <w:rPr>
                <w:rFonts w:hint="eastAsia" w:ascii="仿宋" w:hAnsi="仿宋" w:eastAsia="仿宋"/>
                <w:b/>
                <w:bCs/>
                <w:sz w:val="24"/>
              </w:rPr>
              <w:t>2</w:t>
            </w:r>
          </w:p>
        </w:tc>
        <w:tc>
          <w:tcPr>
            <w:tcW w:w="2516" w:type="dxa"/>
            <w:tcBorders>
              <w:top w:val="single" w:color="auto" w:sz="4" w:space="0"/>
              <w:left w:val="single" w:color="auto" w:sz="4" w:space="0"/>
              <w:bottom w:val="single" w:color="auto" w:sz="4" w:space="0"/>
              <w:right w:val="single" w:color="auto" w:sz="4" w:space="0"/>
            </w:tcBorders>
            <w:vAlign w:val="center"/>
          </w:tcPr>
          <w:p w14:paraId="06D9DA9B">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政府采购</w:t>
            </w:r>
          </w:p>
          <w:p w14:paraId="4F3FA21E">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供应商信用承诺函</w:t>
            </w:r>
          </w:p>
        </w:tc>
        <w:tc>
          <w:tcPr>
            <w:tcW w:w="5844" w:type="dxa"/>
            <w:tcBorders>
              <w:top w:val="single" w:color="auto" w:sz="4" w:space="0"/>
              <w:left w:val="single" w:color="auto" w:sz="4" w:space="0"/>
              <w:bottom w:val="single" w:color="auto" w:sz="4" w:space="0"/>
              <w:right w:val="single" w:color="auto" w:sz="4" w:space="0"/>
            </w:tcBorders>
            <w:vAlign w:val="center"/>
          </w:tcPr>
          <w:p w14:paraId="709E838A">
            <w:pPr>
              <w:spacing w:before="62" w:line="360" w:lineRule="auto"/>
              <w:jc w:val="left"/>
              <w:rPr>
                <w:rFonts w:ascii="仿宋" w:hAnsi="仿宋" w:eastAsia="仿宋" w:cs="宋体"/>
                <w:bCs/>
                <w:sz w:val="24"/>
                <w:lang w:val="zh-CN"/>
              </w:rPr>
            </w:pPr>
            <w:r>
              <w:rPr>
                <w:rFonts w:hint="eastAsia" w:ascii="仿宋" w:hAnsi="仿宋" w:eastAsia="仿宋" w:cs="宋体"/>
                <w:bCs/>
                <w:sz w:val="24"/>
                <w:lang w:val="zh-CN"/>
              </w:rPr>
              <w:t>按照磋商文件第八章3.5格式填写</w:t>
            </w:r>
          </w:p>
        </w:tc>
      </w:tr>
      <w:tr w14:paraId="7FE7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427C7E51">
            <w:pPr>
              <w:spacing w:before="62" w:line="360" w:lineRule="auto"/>
              <w:jc w:val="center"/>
              <w:rPr>
                <w:rFonts w:ascii="仿宋" w:hAnsi="仿宋" w:eastAsia="仿宋"/>
                <w:b/>
                <w:bCs/>
                <w:sz w:val="24"/>
              </w:rPr>
            </w:pPr>
            <w:r>
              <w:rPr>
                <w:rFonts w:hint="eastAsia" w:ascii="仿宋" w:hAnsi="仿宋" w:eastAsia="仿宋"/>
                <w:b/>
                <w:bCs/>
                <w:sz w:val="24"/>
              </w:rPr>
              <w:t>3</w:t>
            </w:r>
          </w:p>
        </w:tc>
        <w:tc>
          <w:tcPr>
            <w:tcW w:w="2516" w:type="dxa"/>
            <w:tcBorders>
              <w:top w:val="single" w:color="auto" w:sz="4" w:space="0"/>
              <w:left w:val="single" w:color="auto" w:sz="4" w:space="0"/>
              <w:bottom w:val="single" w:color="auto" w:sz="4" w:space="0"/>
              <w:right w:val="single" w:color="auto" w:sz="4" w:space="0"/>
            </w:tcBorders>
            <w:vAlign w:val="center"/>
          </w:tcPr>
          <w:p w14:paraId="0391DEAA">
            <w:pPr>
              <w:spacing w:before="62" w:line="360" w:lineRule="auto"/>
              <w:jc w:val="center"/>
              <w:rPr>
                <w:rFonts w:ascii="仿宋" w:hAnsi="仿宋" w:eastAsia="仿宋" w:cs="宋体"/>
                <w:bCs/>
                <w:sz w:val="24"/>
              </w:rPr>
            </w:pPr>
            <w:r>
              <w:rPr>
                <w:rFonts w:hint="eastAsia" w:ascii="仿宋" w:hAnsi="仿宋" w:eastAsia="仿宋" w:cs="宋体"/>
                <w:bCs/>
                <w:sz w:val="24"/>
              </w:rPr>
              <w:t>中小企业声明函</w:t>
            </w:r>
          </w:p>
        </w:tc>
        <w:tc>
          <w:tcPr>
            <w:tcW w:w="5844" w:type="dxa"/>
            <w:tcBorders>
              <w:top w:val="single" w:color="auto" w:sz="4" w:space="0"/>
              <w:left w:val="single" w:color="auto" w:sz="4" w:space="0"/>
              <w:bottom w:val="single" w:color="auto" w:sz="4" w:space="0"/>
              <w:right w:val="single" w:color="auto" w:sz="4" w:space="0"/>
            </w:tcBorders>
            <w:vAlign w:val="center"/>
          </w:tcPr>
          <w:p w14:paraId="27A2F54B">
            <w:pPr>
              <w:numPr>
                <w:ilvl w:val="0"/>
                <w:numId w:val="0"/>
              </w:num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lang w:val="en-US" w:eastAsia="zh-CN"/>
              </w:rPr>
              <w:t>1、</w:t>
            </w:r>
            <w:r>
              <w:rPr>
                <w:rFonts w:hint="eastAsia" w:ascii="仿宋" w:hAnsi="仿宋" w:eastAsia="仿宋" w:cs="宋体"/>
                <w:kern w:val="0"/>
                <w:sz w:val="24"/>
                <w:szCs w:val="24"/>
              </w:rPr>
              <w:t xml:space="preserve">中、小、微型企业出具《中小企业声明函》 </w:t>
            </w:r>
          </w:p>
          <w:p w14:paraId="41D39A06">
            <w:pPr>
              <w:numPr>
                <w:ilvl w:val="0"/>
                <w:numId w:val="0"/>
              </w:num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rPr>
              <w:t xml:space="preserve">残疾人福利性单位出具《残疾人福利企业声明函》 </w:t>
            </w:r>
          </w:p>
          <w:p w14:paraId="1B2A1938">
            <w:pPr>
              <w:autoSpaceDE w:val="0"/>
              <w:autoSpaceDN w:val="0"/>
              <w:spacing w:line="360" w:lineRule="auto"/>
              <w:contextualSpacing/>
              <w:rPr>
                <w:rFonts w:ascii="仿宋" w:hAnsi="仿宋" w:eastAsia="仿宋" w:cs="宋体"/>
                <w:bCs/>
                <w:sz w:val="24"/>
                <w:lang w:val="zh-CN"/>
              </w:rPr>
            </w:pPr>
            <w:r>
              <w:rPr>
                <w:rFonts w:hint="eastAsia" w:ascii="仿宋" w:hAnsi="仿宋" w:eastAsia="仿宋" w:cs="宋体"/>
                <w:kern w:val="0"/>
                <w:sz w:val="24"/>
                <w:szCs w:val="24"/>
              </w:rPr>
              <w:t>3、监狱企业提供由省级以上监狱管理局、戒毒管理局(含新疆生产建设兵团)出具的属于监狱企业的证明文件。</w:t>
            </w:r>
          </w:p>
        </w:tc>
      </w:tr>
      <w:tr w14:paraId="5D9F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17E3F93B">
            <w:pPr>
              <w:spacing w:before="62" w:line="360" w:lineRule="auto"/>
              <w:jc w:val="center"/>
              <w:rPr>
                <w:rFonts w:ascii="仿宋" w:hAnsi="仿宋" w:eastAsia="仿宋"/>
                <w:b/>
                <w:bCs/>
                <w:sz w:val="24"/>
              </w:rPr>
            </w:pPr>
            <w:r>
              <w:rPr>
                <w:rFonts w:hint="eastAsia" w:ascii="仿宋" w:hAnsi="仿宋" w:eastAsia="仿宋"/>
                <w:b/>
                <w:bCs/>
                <w:sz w:val="24"/>
              </w:rPr>
              <w:t>4</w:t>
            </w:r>
          </w:p>
        </w:tc>
        <w:tc>
          <w:tcPr>
            <w:tcW w:w="2516" w:type="dxa"/>
            <w:tcBorders>
              <w:top w:val="single" w:color="auto" w:sz="4" w:space="0"/>
              <w:left w:val="single" w:color="auto" w:sz="4" w:space="0"/>
              <w:bottom w:val="single" w:color="auto" w:sz="4" w:space="0"/>
              <w:right w:val="single" w:color="auto" w:sz="4" w:space="0"/>
            </w:tcBorders>
            <w:vAlign w:val="center"/>
          </w:tcPr>
          <w:p w14:paraId="73CBF536">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磋商报价</w:t>
            </w:r>
          </w:p>
        </w:tc>
        <w:tc>
          <w:tcPr>
            <w:tcW w:w="5844" w:type="dxa"/>
            <w:tcBorders>
              <w:top w:val="single" w:color="auto" w:sz="4" w:space="0"/>
              <w:left w:val="single" w:color="auto" w:sz="4" w:space="0"/>
              <w:bottom w:val="single" w:color="auto" w:sz="4" w:space="0"/>
              <w:right w:val="single" w:color="auto" w:sz="4" w:space="0"/>
            </w:tcBorders>
          </w:tcPr>
          <w:p w14:paraId="6D8FEF4A">
            <w:pPr>
              <w:spacing w:before="62" w:line="360" w:lineRule="auto"/>
              <w:rPr>
                <w:rFonts w:ascii="仿宋" w:hAnsi="仿宋" w:eastAsia="仿宋" w:cs="宋体"/>
                <w:bCs/>
                <w:sz w:val="24"/>
                <w:lang w:val="zh-CN"/>
              </w:rPr>
            </w:pPr>
            <w:r>
              <w:rPr>
                <w:rFonts w:hint="eastAsia" w:ascii="仿宋" w:hAnsi="仿宋" w:eastAsia="仿宋" w:cs="宋体"/>
                <w:bCs/>
                <w:sz w:val="24"/>
                <w:lang w:val="zh-CN"/>
              </w:rPr>
              <w:t>响应报价是否超出磋商文件中规定的预算金额，超出预算金额的投标无效。如供应商须知前附表规定最高限价，则超出预算金额和最高限价的投标无效。</w:t>
            </w:r>
          </w:p>
        </w:tc>
      </w:tr>
      <w:tr w14:paraId="40DE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4518ACD9">
            <w:pPr>
              <w:spacing w:before="62" w:line="360" w:lineRule="auto"/>
              <w:jc w:val="center"/>
              <w:rPr>
                <w:rFonts w:ascii="仿宋" w:hAnsi="仿宋" w:eastAsia="仿宋"/>
                <w:b/>
                <w:bCs/>
                <w:sz w:val="24"/>
              </w:rPr>
            </w:pPr>
            <w:r>
              <w:rPr>
                <w:rFonts w:hint="eastAsia" w:ascii="仿宋" w:hAnsi="仿宋" w:eastAsia="仿宋"/>
                <w:b/>
                <w:bCs/>
                <w:sz w:val="24"/>
              </w:rPr>
              <w:t>5</w:t>
            </w:r>
          </w:p>
        </w:tc>
        <w:tc>
          <w:tcPr>
            <w:tcW w:w="2516" w:type="dxa"/>
            <w:tcBorders>
              <w:top w:val="single" w:color="auto" w:sz="4" w:space="0"/>
              <w:left w:val="single" w:color="auto" w:sz="4" w:space="0"/>
              <w:bottom w:val="single" w:color="auto" w:sz="4" w:space="0"/>
              <w:right w:val="single" w:color="auto" w:sz="4" w:space="0"/>
            </w:tcBorders>
            <w:vAlign w:val="center"/>
          </w:tcPr>
          <w:p w14:paraId="6BD66A5C">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磋商承诺函</w:t>
            </w:r>
          </w:p>
        </w:tc>
        <w:tc>
          <w:tcPr>
            <w:tcW w:w="5844" w:type="dxa"/>
            <w:tcBorders>
              <w:top w:val="single" w:color="auto" w:sz="4" w:space="0"/>
              <w:left w:val="single" w:color="auto" w:sz="4" w:space="0"/>
              <w:bottom w:val="single" w:color="auto" w:sz="4" w:space="0"/>
              <w:right w:val="single" w:color="auto" w:sz="4" w:space="0"/>
            </w:tcBorders>
            <w:vAlign w:val="center"/>
          </w:tcPr>
          <w:p w14:paraId="2974DD15">
            <w:pPr>
              <w:spacing w:before="62" w:line="360" w:lineRule="auto"/>
              <w:rPr>
                <w:rFonts w:ascii="仿宋" w:hAnsi="仿宋" w:eastAsia="仿宋" w:cs="宋体"/>
                <w:bCs/>
                <w:sz w:val="24"/>
                <w:lang w:val="zh-CN"/>
              </w:rPr>
            </w:pPr>
            <w:r>
              <w:rPr>
                <w:rFonts w:hint="eastAsia" w:ascii="仿宋" w:hAnsi="仿宋" w:eastAsia="仿宋" w:cs="宋体"/>
                <w:bCs/>
                <w:sz w:val="24"/>
                <w:lang w:val="zh-CN"/>
              </w:rPr>
              <w:t>按照磋商文件第八章3.4格式填写。</w:t>
            </w:r>
          </w:p>
        </w:tc>
      </w:tr>
      <w:tr w14:paraId="318A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342D0F8B">
            <w:pPr>
              <w:spacing w:before="62" w:line="360" w:lineRule="auto"/>
              <w:jc w:val="center"/>
              <w:rPr>
                <w:rFonts w:ascii="仿宋" w:hAnsi="仿宋" w:eastAsia="仿宋"/>
                <w:b/>
                <w:sz w:val="24"/>
              </w:rPr>
            </w:pPr>
            <w:r>
              <w:rPr>
                <w:rFonts w:hint="eastAsia" w:ascii="仿宋" w:hAnsi="仿宋" w:eastAsia="仿宋"/>
                <w:b/>
                <w:sz w:val="24"/>
              </w:rPr>
              <w:t>6</w:t>
            </w:r>
          </w:p>
        </w:tc>
        <w:tc>
          <w:tcPr>
            <w:tcW w:w="2516" w:type="dxa"/>
            <w:tcBorders>
              <w:top w:val="single" w:color="auto" w:sz="4" w:space="0"/>
              <w:left w:val="single" w:color="auto" w:sz="4" w:space="0"/>
              <w:bottom w:val="single" w:color="auto" w:sz="4" w:space="0"/>
              <w:right w:val="single" w:color="auto" w:sz="4" w:space="0"/>
            </w:tcBorders>
            <w:vAlign w:val="center"/>
          </w:tcPr>
          <w:p w14:paraId="588EBEE2">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供应商身份证明</w:t>
            </w:r>
          </w:p>
          <w:p w14:paraId="232964D3">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及授权</w:t>
            </w:r>
          </w:p>
        </w:tc>
        <w:tc>
          <w:tcPr>
            <w:tcW w:w="5844" w:type="dxa"/>
            <w:tcBorders>
              <w:top w:val="single" w:color="auto" w:sz="4" w:space="0"/>
              <w:left w:val="single" w:color="auto" w:sz="4" w:space="0"/>
              <w:bottom w:val="single" w:color="auto" w:sz="4" w:space="0"/>
              <w:right w:val="single" w:color="auto" w:sz="4" w:space="0"/>
            </w:tcBorders>
          </w:tcPr>
          <w:p w14:paraId="023582D9">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（1）法定代表人身份证明或提供法定代表人授权委托书及被授权人身份证明。（法人提供）</w:t>
            </w:r>
          </w:p>
          <w:p w14:paraId="2F490114">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（2）单位负责人身份证明或提供单位负责人授权委托书及被授权人身份证明。（非法人提供）</w:t>
            </w:r>
          </w:p>
          <w:p w14:paraId="40FC6D2D">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注：</w:t>
            </w:r>
          </w:p>
          <w:p w14:paraId="0CB979F9">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①企业（银行、保险、石油石化、电力、电信等行业除外）、事业单位和社会团体以法人身份参加磋商的，法定代表人应与实际提交的“营业执照等证明文件”载明的一致。</w:t>
            </w:r>
          </w:p>
          <w:p w14:paraId="06760753">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14:paraId="7D18518A">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③供应商为自然人的，无需填写法定代表人授权书。</w:t>
            </w:r>
          </w:p>
        </w:tc>
      </w:tr>
      <w:tr w14:paraId="6F97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643C8C7A">
            <w:pPr>
              <w:spacing w:before="62" w:line="360" w:lineRule="auto"/>
              <w:jc w:val="center"/>
              <w:rPr>
                <w:rFonts w:ascii="仿宋" w:hAnsi="仿宋" w:eastAsia="仿宋"/>
                <w:b/>
                <w:sz w:val="24"/>
              </w:rPr>
            </w:pPr>
            <w:r>
              <w:rPr>
                <w:rFonts w:hint="eastAsia" w:ascii="仿宋" w:hAnsi="仿宋" w:eastAsia="仿宋"/>
                <w:b/>
                <w:sz w:val="24"/>
              </w:rPr>
              <w:t>7</w:t>
            </w:r>
          </w:p>
        </w:tc>
        <w:tc>
          <w:tcPr>
            <w:tcW w:w="2516" w:type="dxa"/>
            <w:tcBorders>
              <w:top w:val="single" w:color="auto" w:sz="4" w:space="0"/>
              <w:left w:val="single" w:color="auto" w:sz="4" w:space="0"/>
              <w:bottom w:val="single" w:color="auto" w:sz="4" w:space="0"/>
              <w:right w:val="single" w:color="auto" w:sz="4" w:space="0"/>
            </w:tcBorders>
            <w:vAlign w:val="center"/>
          </w:tcPr>
          <w:p w14:paraId="46E4D949">
            <w:pPr>
              <w:spacing w:before="62" w:line="360" w:lineRule="auto"/>
              <w:rPr>
                <w:rFonts w:ascii="仿宋" w:hAnsi="仿宋" w:eastAsia="仿宋"/>
                <w:sz w:val="24"/>
              </w:rPr>
            </w:pPr>
            <w:r>
              <w:rPr>
                <w:rFonts w:hint="eastAsia" w:ascii="仿宋" w:hAnsi="仿宋" w:eastAsia="仿宋"/>
                <w:sz w:val="24"/>
              </w:rPr>
              <w:t>单位负责人为同一人或者存在直接控股、管理关系的不同供应商，不得参加同一合同项下的政府采购活动</w:t>
            </w:r>
          </w:p>
        </w:tc>
        <w:tc>
          <w:tcPr>
            <w:tcW w:w="5844" w:type="dxa"/>
            <w:tcBorders>
              <w:top w:val="single" w:color="auto" w:sz="4" w:space="0"/>
              <w:left w:val="single" w:color="auto" w:sz="4" w:space="0"/>
              <w:bottom w:val="single" w:color="auto" w:sz="4" w:space="0"/>
              <w:right w:val="single" w:color="auto" w:sz="4" w:space="0"/>
            </w:tcBorders>
            <w:vAlign w:val="center"/>
          </w:tcPr>
          <w:p w14:paraId="067266A5">
            <w:pPr>
              <w:spacing w:before="62" w:line="360" w:lineRule="auto"/>
              <w:jc w:val="left"/>
              <w:rPr>
                <w:rFonts w:ascii="仿宋" w:hAnsi="仿宋" w:eastAsia="仿宋" w:cs="宋体"/>
                <w:kern w:val="0"/>
                <w:sz w:val="24"/>
                <w:szCs w:val="24"/>
                <w:lang w:val="zh-CN"/>
              </w:rPr>
            </w:pPr>
            <w:r>
              <w:rPr>
                <w:rFonts w:hint="eastAsia" w:ascii="仿宋" w:hAnsi="仿宋" w:eastAsia="仿宋" w:cs="宋体"/>
                <w:kern w:val="0"/>
                <w:sz w:val="24"/>
                <w:szCs w:val="24"/>
                <w:lang w:val="zh-CN"/>
              </w:rPr>
              <w:t>供应商提供与参加本项目响应的其他供应商之间，单位负责人不为同一人并且不存在直接控股、管理关系承诺函（承诺函格式自拟）。</w:t>
            </w:r>
          </w:p>
          <w:p w14:paraId="7A958633">
            <w:pPr>
              <w:spacing w:before="62" w:line="360" w:lineRule="auto"/>
              <w:jc w:val="left"/>
              <w:rPr>
                <w:rFonts w:ascii="仿宋" w:hAnsi="仿宋" w:eastAsia="仿宋" w:cs="宋体"/>
                <w:kern w:val="0"/>
                <w:sz w:val="24"/>
                <w:szCs w:val="24"/>
                <w:lang w:val="zh-CN"/>
              </w:rPr>
            </w:pPr>
          </w:p>
        </w:tc>
      </w:tr>
      <w:tr w14:paraId="178A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3DB31F60">
            <w:pPr>
              <w:spacing w:before="62" w:line="360" w:lineRule="auto"/>
              <w:jc w:val="center"/>
              <w:rPr>
                <w:rFonts w:ascii="仿宋" w:hAnsi="仿宋" w:eastAsia="仿宋"/>
                <w:b/>
                <w:sz w:val="24"/>
              </w:rPr>
            </w:pPr>
            <w:r>
              <w:rPr>
                <w:rFonts w:hint="eastAsia" w:ascii="仿宋" w:hAnsi="仿宋" w:eastAsia="仿宋"/>
                <w:b/>
                <w:sz w:val="24"/>
              </w:rPr>
              <w:t>8</w:t>
            </w:r>
          </w:p>
        </w:tc>
        <w:tc>
          <w:tcPr>
            <w:tcW w:w="2516" w:type="dxa"/>
            <w:tcBorders>
              <w:top w:val="single" w:color="auto" w:sz="4" w:space="0"/>
              <w:left w:val="single" w:color="auto" w:sz="4" w:space="0"/>
              <w:bottom w:val="single" w:color="auto" w:sz="4" w:space="0"/>
              <w:right w:val="single" w:color="auto" w:sz="4" w:space="0"/>
            </w:tcBorders>
            <w:vAlign w:val="center"/>
          </w:tcPr>
          <w:p w14:paraId="089E83FC">
            <w:pPr>
              <w:spacing w:before="62" w:line="360" w:lineRule="auto"/>
              <w:rPr>
                <w:rFonts w:ascii="仿宋" w:hAnsi="仿宋" w:eastAsia="仿宋"/>
                <w:sz w:val="24"/>
              </w:rPr>
            </w:pPr>
            <w:r>
              <w:rPr>
                <w:rFonts w:hint="eastAsia" w:ascii="仿宋" w:hAnsi="仿宋" w:eastAsia="仿宋"/>
                <w:sz w:val="24"/>
              </w:rPr>
              <w:t>为本项目提供整体设计、规范编制或者项目管理、监理、检测等服务的供应商不得参加本项目响应</w:t>
            </w:r>
          </w:p>
        </w:tc>
        <w:tc>
          <w:tcPr>
            <w:tcW w:w="5844" w:type="dxa"/>
            <w:tcBorders>
              <w:top w:val="single" w:color="auto" w:sz="4" w:space="0"/>
              <w:left w:val="single" w:color="auto" w:sz="4" w:space="0"/>
              <w:bottom w:val="single" w:color="auto" w:sz="4" w:space="0"/>
              <w:right w:val="single" w:color="auto" w:sz="4" w:space="0"/>
            </w:tcBorders>
            <w:vAlign w:val="center"/>
          </w:tcPr>
          <w:p w14:paraId="168258CF">
            <w:pPr>
              <w:spacing w:before="62" w:line="360" w:lineRule="auto"/>
              <w:jc w:val="left"/>
              <w:rPr>
                <w:rFonts w:ascii="仿宋" w:hAnsi="仿宋" w:eastAsia="仿宋" w:cs="宋体"/>
                <w:kern w:val="0"/>
                <w:sz w:val="24"/>
                <w:szCs w:val="24"/>
              </w:rPr>
            </w:pPr>
            <w:bookmarkStart w:id="15" w:name="baidusnap2"/>
            <w:bookmarkEnd w:id="15"/>
            <w:r>
              <w:rPr>
                <w:rFonts w:hint="eastAsia" w:ascii="仿宋" w:hAnsi="仿宋" w:eastAsia="仿宋" w:cs="宋体"/>
                <w:kern w:val="0"/>
                <w:sz w:val="24"/>
                <w:szCs w:val="24"/>
                <w:lang w:val="zh-CN"/>
              </w:rPr>
              <w:t>供应商提供未为本项目提供整体设计、</w:t>
            </w:r>
            <w:bookmarkStart w:id="16" w:name="baidusnap9"/>
            <w:bookmarkEnd w:id="16"/>
            <w:r>
              <w:rPr>
                <w:rFonts w:hint="eastAsia" w:ascii="仿宋" w:hAnsi="仿宋" w:eastAsia="仿宋" w:cs="宋体"/>
                <w:kern w:val="0"/>
                <w:sz w:val="24"/>
                <w:szCs w:val="24"/>
                <w:lang w:val="zh-CN"/>
              </w:rPr>
              <w:t>规范编制或者项目管理、监理、检测等服务承诺函（承诺函格式自拟）。</w:t>
            </w:r>
          </w:p>
          <w:p w14:paraId="50C5BAA0">
            <w:pPr>
              <w:spacing w:before="62" w:line="360" w:lineRule="auto"/>
              <w:jc w:val="left"/>
              <w:rPr>
                <w:rFonts w:ascii="仿宋" w:hAnsi="仿宋" w:eastAsia="仿宋" w:cs="宋体"/>
                <w:kern w:val="0"/>
                <w:sz w:val="24"/>
                <w:szCs w:val="24"/>
              </w:rPr>
            </w:pPr>
          </w:p>
        </w:tc>
      </w:tr>
      <w:tr w14:paraId="05F0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14:paraId="3F7E0B8C">
            <w:pPr>
              <w:spacing w:before="62" w:line="360" w:lineRule="auto"/>
              <w:contextualSpacing/>
              <w:jc w:val="center"/>
              <w:rPr>
                <w:rFonts w:ascii="仿宋" w:hAnsi="仿宋" w:eastAsia="仿宋"/>
                <w:b/>
                <w:sz w:val="22"/>
              </w:rPr>
            </w:pPr>
            <w:r>
              <w:rPr>
                <w:rFonts w:hint="eastAsia" w:ascii="仿宋" w:hAnsi="仿宋" w:eastAsia="仿宋"/>
                <w:b/>
                <w:sz w:val="22"/>
                <w:szCs w:val="22"/>
              </w:rPr>
              <w:t>9</w:t>
            </w:r>
          </w:p>
        </w:tc>
        <w:tc>
          <w:tcPr>
            <w:tcW w:w="2516" w:type="dxa"/>
            <w:tcBorders>
              <w:top w:val="single" w:color="auto" w:sz="4" w:space="0"/>
              <w:left w:val="single" w:color="auto" w:sz="4" w:space="0"/>
              <w:bottom w:val="single" w:color="auto" w:sz="4" w:space="0"/>
              <w:right w:val="single" w:color="auto" w:sz="4" w:space="0"/>
            </w:tcBorders>
            <w:vAlign w:val="center"/>
          </w:tcPr>
          <w:p w14:paraId="3689B0E1">
            <w:pPr>
              <w:spacing w:before="62" w:line="360" w:lineRule="auto"/>
              <w:rPr>
                <w:rFonts w:ascii="仿宋" w:hAnsi="仿宋" w:eastAsia="仿宋"/>
                <w:b/>
                <w:bCs/>
                <w:sz w:val="22"/>
              </w:rPr>
            </w:pPr>
            <w:r>
              <w:rPr>
                <w:rFonts w:hint="eastAsia" w:ascii="仿宋" w:hAnsi="仿宋" w:eastAsia="仿宋" w:cs="宋体"/>
                <w:kern w:val="0"/>
                <w:sz w:val="24"/>
                <w:szCs w:val="24"/>
                <w:lang w:val="zh-CN"/>
              </w:rPr>
              <w:t>投标供应商须具备的特殊资质证书</w:t>
            </w:r>
          </w:p>
        </w:tc>
        <w:tc>
          <w:tcPr>
            <w:tcW w:w="5844" w:type="dxa"/>
            <w:tcBorders>
              <w:top w:val="single" w:color="auto" w:sz="4" w:space="0"/>
              <w:left w:val="single" w:color="auto" w:sz="4" w:space="0"/>
              <w:bottom w:val="single" w:color="auto" w:sz="4" w:space="0"/>
              <w:right w:val="single" w:color="auto" w:sz="4" w:space="0"/>
            </w:tcBorders>
            <w:vAlign w:val="center"/>
          </w:tcPr>
          <w:p w14:paraId="76D4601D">
            <w:pPr>
              <w:pStyle w:val="14"/>
              <w:wordWrap w:val="0"/>
              <w:spacing w:before="62" w:beforeAutospacing="0" w:after="0" w:afterAutospacing="0" w:line="360" w:lineRule="auto"/>
              <w:contextualSpacing/>
              <w:rPr>
                <w:rFonts w:ascii="仿宋" w:hAnsi="仿宋" w:eastAsia="仿宋"/>
              </w:rPr>
            </w:pPr>
            <w:r>
              <w:rPr>
                <w:rFonts w:hint="eastAsia" w:ascii="仿宋" w:hAnsi="仿宋" w:eastAsia="仿宋"/>
              </w:rPr>
              <w:t>无</w:t>
            </w:r>
          </w:p>
        </w:tc>
      </w:tr>
    </w:tbl>
    <w:p w14:paraId="7F1B9E16">
      <w:pPr>
        <w:pStyle w:val="8"/>
        <w:spacing w:before="62" w:line="360" w:lineRule="auto"/>
        <w:rPr>
          <w:rFonts w:ascii="仿宋" w:hAnsi="仿宋" w:eastAsia="仿宋"/>
          <w:b/>
        </w:rPr>
      </w:pPr>
      <w:r>
        <w:rPr>
          <w:rFonts w:hint="eastAsia" w:ascii="仿宋" w:hAnsi="仿宋" w:eastAsia="仿宋"/>
          <w:b/>
        </w:rPr>
        <w:t>二、评审</w:t>
      </w:r>
    </w:p>
    <w:p w14:paraId="7F34C196">
      <w:pPr>
        <w:spacing w:before="62" w:line="360" w:lineRule="auto"/>
        <w:ind w:firstLine="482" w:firstLineChars="200"/>
        <w:rPr>
          <w:rFonts w:ascii="仿宋" w:hAnsi="仿宋" w:eastAsia="仿宋" w:cs="宋体"/>
          <w:b/>
          <w:sz w:val="24"/>
          <w:szCs w:val="24"/>
          <w:lang w:val="zh-CN"/>
        </w:rPr>
      </w:pPr>
      <w:r>
        <w:rPr>
          <w:rFonts w:hint="eastAsia" w:ascii="仿宋" w:hAnsi="仿宋" w:eastAsia="仿宋" w:cs="宋体"/>
          <w:b/>
          <w:sz w:val="24"/>
          <w:szCs w:val="24"/>
          <w:lang w:val="zh-CN"/>
        </w:rPr>
        <w:t>（一）评标方法</w:t>
      </w:r>
    </w:p>
    <w:p w14:paraId="168FCF8D">
      <w:pPr>
        <w:spacing w:before="62"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本项目采用综合评分法，总分为100分。</w:t>
      </w:r>
    </w:p>
    <w:p w14:paraId="353D88DF">
      <w:pPr>
        <w:spacing w:before="62" w:line="360" w:lineRule="auto"/>
        <w:ind w:firstLine="482" w:firstLineChars="200"/>
        <w:rPr>
          <w:rFonts w:ascii="仿宋" w:hAnsi="仿宋" w:eastAsia="仿宋" w:cs="宋体"/>
          <w:b/>
          <w:sz w:val="24"/>
          <w:szCs w:val="24"/>
          <w:lang w:val="zh-CN"/>
        </w:rPr>
      </w:pPr>
      <w:r>
        <w:rPr>
          <w:rFonts w:hint="eastAsia" w:ascii="仿宋" w:hAnsi="仿宋" w:eastAsia="仿宋" w:cs="宋体"/>
          <w:b/>
          <w:sz w:val="24"/>
          <w:szCs w:val="24"/>
          <w:lang w:val="zh-CN"/>
        </w:rPr>
        <w:t>（二）磋商小组负责具体评标事务，并独立履行下列职责</w:t>
      </w:r>
    </w:p>
    <w:p w14:paraId="62407BBC">
      <w:pPr>
        <w:spacing w:before="62" w:line="360" w:lineRule="auto"/>
        <w:ind w:firstLine="482" w:firstLineChars="200"/>
        <w:jc w:val="left"/>
        <w:rPr>
          <w:rFonts w:ascii="仿宋" w:hAnsi="仿宋" w:eastAsia="仿宋" w:cs="宋体"/>
          <w:b/>
          <w:sz w:val="24"/>
          <w:szCs w:val="24"/>
          <w:lang w:val="zh-CN"/>
        </w:rPr>
      </w:pPr>
      <w:r>
        <w:rPr>
          <w:rFonts w:hint="eastAsia" w:ascii="仿宋" w:hAnsi="仿宋" w:eastAsia="仿宋" w:cs="宋体"/>
          <w:b/>
          <w:sz w:val="24"/>
          <w:szCs w:val="24"/>
          <w:lang w:val="zh-CN"/>
        </w:rPr>
        <w:t>1、审查、评价响应文件是否符合磋商文件的商务、技术等实质性要求；</w:t>
      </w:r>
    </w:p>
    <w:p w14:paraId="0829EA05">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磋商小组对符合资格的供应商的响应文件进行符合性审查，以确定其是否满足采购需求等实质性要求。</w:t>
      </w:r>
    </w:p>
    <w:tbl>
      <w:tblPr>
        <w:tblStyle w:val="17"/>
        <w:tblW w:w="8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1"/>
      </w:tblGrid>
      <w:tr w14:paraId="5F22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3AF9E90C">
            <w:pPr>
              <w:autoSpaceDE w:val="0"/>
              <w:autoSpaceDN w:val="0"/>
              <w:spacing w:before="62" w:line="360" w:lineRule="auto"/>
              <w:contextualSpacing/>
              <w:jc w:val="center"/>
              <w:rPr>
                <w:rFonts w:ascii="仿宋" w:hAnsi="仿宋" w:eastAsia="仿宋" w:cs="FangSong_GB2312"/>
                <w:sz w:val="24"/>
                <w:lang w:val="zh-CN"/>
              </w:rPr>
            </w:pPr>
            <w:r>
              <w:rPr>
                <w:rFonts w:hint="eastAsia" w:ascii="仿宋" w:hAnsi="仿宋" w:eastAsia="仿宋"/>
                <w:b/>
                <w:color w:val="000000" w:themeColor="text1"/>
                <w:sz w:val="24"/>
              </w:rPr>
              <w:t>符合性审查</w:t>
            </w:r>
            <w:r>
              <w:rPr>
                <w:rFonts w:ascii="仿宋" w:hAnsi="仿宋" w:eastAsia="仿宋"/>
                <w:b/>
                <w:color w:val="000000" w:themeColor="text1"/>
                <w:sz w:val="24"/>
              </w:rPr>
              <w:t>因素</w:t>
            </w:r>
          </w:p>
        </w:tc>
      </w:tr>
      <w:tr w14:paraId="1C90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647E07BB">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（1）响应文件未按磋商文件要求签署、盖章的；</w:t>
            </w:r>
          </w:p>
        </w:tc>
      </w:tr>
      <w:tr w14:paraId="2C02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0C688A76">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（2）不同供应商的响应文件由同一单位或者个人编制；</w:t>
            </w:r>
          </w:p>
        </w:tc>
      </w:tr>
      <w:tr w14:paraId="28B1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38D9194F">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（3）响应文件含有采购人不能接受的附加条件的；</w:t>
            </w:r>
          </w:p>
        </w:tc>
      </w:tr>
      <w:tr w14:paraId="2523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3001DE90">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（4）不同供应商委托同一单位或者个人办理响应事宜；</w:t>
            </w:r>
          </w:p>
        </w:tc>
      </w:tr>
      <w:tr w14:paraId="5F61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711E1CCA">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（5）不同供应商的响应文件载明的项目管理成员或者联系人员为同一人；</w:t>
            </w:r>
          </w:p>
        </w:tc>
      </w:tr>
      <w:tr w14:paraId="269A3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066247D1">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（6）不同供应商的响应文件异常一致或者响应报价呈规律性差异；</w:t>
            </w:r>
          </w:p>
        </w:tc>
      </w:tr>
      <w:tr w14:paraId="2AED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03A859FA">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（7）不同供应商的响应文件相互混装；</w:t>
            </w:r>
          </w:p>
        </w:tc>
      </w:tr>
      <w:tr w14:paraId="2B32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32E7C543">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（8）技术方案（实施方案）；（</w:t>
            </w:r>
            <w:r>
              <w:rPr>
                <w:rFonts w:hint="eastAsia" w:ascii="仿宋" w:hAnsi="仿宋" w:eastAsia="仿宋" w:cs="FangSong_GB2312"/>
                <w:sz w:val="24"/>
                <w:lang w:val="en-US" w:eastAsia="zh-CN"/>
              </w:rPr>
              <w:t>若有</w:t>
            </w:r>
            <w:r>
              <w:rPr>
                <w:rFonts w:hint="eastAsia" w:ascii="仿宋" w:hAnsi="仿宋" w:eastAsia="仿宋" w:cs="FangSong_GB2312"/>
                <w:sz w:val="24"/>
                <w:lang w:val="zh-CN"/>
              </w:rPr>
              <w:t>）</w:t>
            </w:r>
          </w:p>
        </w:tc>
      </w:tr>
      <w:tr w14:paraId="6499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41B26D0A">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w:t>
            </w:r>
            <w:r>
              <w:rPr>
                <w:rFonts w:hint="eastAsia" w:ascii="仿宋" w:hAnsi="仿宋" w:eastAsia="仿宋" w:cs="FangSong_GB2312"/>
                <w:sz w:val="24"/>
              </w:rPr>
              <w:t>9</w:t>
            </w:r>
            <w:r>
              <w:rPr>
                <w:rFonts w:hint="eastAsia" w:ascii="仿宋" w:hAnsi="仿宋" w:eastAsia="仿宋" w:cs="FangSong_GB2312"/>
                <w:sz w:val="24"/>
                <w:lang w:val="zh-CN"/>
              </w:rPr>
              <w:t>）法律、法规和磋商文件规定的其他无效情形；</w:t>
            </w:r>
          </w:p>
        </w:tc>
      </w:tr>
    </w:tbl>
    <w:p w14:paraId="07D35860">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注：符合性审查中所涉及到的证书及材料，均须在电子响应文件中提供原件扫描件（或图片）。</w:t>
      </w:r>
    </w:p>
    <w:p w14:paraId="4CBB1977">
      <w:pPr>
        <w:spacing w:before="62" w:line="360" w:lineRule="auto"/>
        <w:ind w:firstLine="482" w:firstLineChars="200"/>
        <w:rPr>
          <w:rFonts w:ascii="仿宋" w:hAnsi="仿宋" w:eastAsia="仿宋" w:cs="宋体"/>
          <w:b/>
          <w:sz w:val="24"/>
          <w:szCs w:val="24"/>
          <w:lang w:val="zh-CN"/>
        </w:rPr>
      </w:pPr>
      <w:r>
        <w:rPr>
          <w:rFonts w:hint="eastAsia" w:ascii="仿宋" w:hAnsi="仿宋" w:eastAsia="仿宋" w:cs="宋体"/>
          <w:b/>
          <w:sz w:val="24"/>
          <w:szCs w:val="24"/>
          <w:lang w:val="zh-CN"/>
        </w:rPr>
        <w:t>2、要求供应商对响应文件有关事项作出澄清或者说明；</w:t>
      </w:r>
    </w:p>
    <w:p w14:paraId="06326A09">
      <w:pPr>
        <w:spacing w:before="62"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对于响应文件中含义不明确、同类问题表述不一致或者有明显文字和计算错误的内容，磋商小组应当以书面形式要求供应商作出必要的澄清、说明或者补正。</w:t>
      </w:r>
    </w:p>
    <w:p w14:paraId="01DFB51B">
      <w:pPr>
        <w:spacing w:before="62"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供应商的澄清、说明或者补正应当采用书面形式，并加盖公章，或者由法定代表人或其授权的代表签字。供应商的澄清、说明或者补正不得超出响应文件的范围或者改变响应文件的实质性内容。</w:t>
      </w:r>
    </w:p>
    <w:p w14:paraId="65B933DA">
      <w:pPr>
        <w:numPr>
          <w:ilvl w:val="0"/>
          <w:numId w:val="8"/>
        </w:numPr>
        <w:spacing w:before="62" w:line="360" w:lineRule="auto"/>
        <w:ind w:firstLine="465"/>
        <w:contextualSpacing/>
        <w:jc w:val="left"/>
        <w:rPr>
          <w:rFonts w:ascii="仿宋" w:hAnsi="仿宋" w:eastAsia="仿宋" w:cs="宋体"/>
          <w:b/>
          <w:sz w:val="24"/>
          <w:szCs w:val="24"/>
          <w:lang w:val="zh-CN"/>
        </w:rPr>
      </w:pPr>
      <w:r>
        <w:rPr>
          <w:rFonts w:hint="eastAsia" w:ascii="仿宋" w:hAnsi="仿宋" w:eastAsia="仿宋" w:cs="宋体"/>
          <w:b/>
          <w:sz w:val="24"/>
          <w:szCs w:val="24"/>
          <w:lang w:val="zh-CN"/>
        </w:rPr>
        <w:t>对响应文件进行比较和评价；</w:t>
      </w:r>
    </w:p>
    <w:p w14:paraId="3634C5D0">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14:paraId="3ED7D2BC">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注：评标标准中所涉及到的证书及材料，均须在电子响应文件中提供原件扫描件（或图片）。</w:t>
      </w:r>
    </w:p>
    <w:p w14:paraId="7E2CFCA5">
      <w:pPr>
        <w:pStyle w:val="8"/>
        <w:spacing w:before="62" w:line="360" w:lineRule="auto"/>
        <w:ind w:firstLine="482" w:firstLineChars="200"/>
        <w:contextualSpacing/>
        <w:rPr>
          <w:rFonts w:ascii="仿宋" w:hAnsi="仿宋" w:eastAsia="仿宋" w:cs="宋体"/>
          <w:b/>
          <w:kern w:val="2"/>
          <w:lang w:val="zh-CN"/>
        </w:rPr>
      </w:pPr>
      <w:r>
        <w:rPr>
          <w:rFonts w:hint="eastAsia" w:ascii="仿宋" w:hAnsi="仿宋" w:eastAsia="仿宋" w:cs="宋体"/>
          <w:b/>
          <w:kern w:val="2"/>
          <w:lang w:val="zh-CN"/>
        </w:rPr>
        <w:t>（1）价格分计算</w:t>
      </w:r>
    </w:p>
    <w:p w14:paraId="18C38037">
      <w:pPr>
        <w:spacing w:before="62" w:line="360" w:lineRule="auto"/>
        <w:ind w:firstLine="480" w:firstLineChars="200"/>
        <w:jc w:val="left"/>
        <w:rPr>
          <w:rFonts w:ascii="仿宋" w:hAnsi="仿宋" w:eastAsia="仿宋" w:cs="宋体"/>
          <w:sz w:val="24"/>
          <w:szCs w:val="24"/>
          <w:lang w:val="zh-CN"/>
        </w:rPr>
      </w:pPr>
      <w:r>
        <w:rPr>
          <w:rFonts w:ascii="仿宋" w:hAnsi="仿宋" w:eastAsia="仿宋" w:cs="宋体"/>
          <w:sz w:val="24"/>
          <w:szCs w:val="24"/>
          <w:lang w:val="zh-CN"/>
        </w:rPr>
        <w:t>价格分采用低价优先法计算，即满足</w:t>
      </w:r>
      <w:r>
        <w:rPr>
          <w:rFonts w:hint="eastAsia" w:ascii="仿宋" w:hAnsi="仿宋" w:eastAsia="仿宋" w:cs="宋体"/>
          <w:sz w:val="24"/>
          <w:szCs w:val="24"/>
        </w:rPr>
        <w:t>响应</w:t>
      </w:r>
      <w:r>
        <w:rPr>
          <w:rFonts w:ascii="仿宋" w:hAnsi="仿宋" w:eastAsia="仿宋" w:cs="宋体"/>
          <w:sz w:val="24"/>
          <w:szCs w:val="24"/>
          <w:lang w:val="zh-CN"/>
        </w:rPr>
        <w:t>文件要求且</w:t>
      </w:r>
      <w:r>
        <w:rPr>
          <w:rFonts w:hint="eastAsia" w:ascii="仿宋" w:hAnsi="仿宋" w:eastAsia="仿宋" w:cs="宋体"/>
          <w:sz w:val="24"/>
          <w:szCs w:val="24"/>
        </w:rPr>
        <w:t>最终报价</w:t>
      </w:r>
      <w:r>
        <w:rPr>
          <w:rFonts w:ascii="仿宋" w:hAnsi="仿宋" w:eastAsia="仿宋" w:cs="宋体"/>
          <w:sz w:val="24"/>
          <w:szCs w:val="24"/>
          <w:lang w:val="zh-CN"/>
        </w:rPr>
        <w:t>最低的</w:t>
      </w:r>
      <w:r>
        <w:rPr>
          <w:rFonts w:hint="eastAsia" w:ascii="仿宋" w:hAnsi="仿宋" w:eastAsia="仿宋" w:cs="宋体"/>
          <w:sz w:val="24"/>
          <w:szCs w:val="24"/>
        </w:rPr>
        <w:t>供应商的</w:t>
      </w:r>
      <w:r>
        <w:rPr>
          <w:rFonts w:ascii="仿宋" w:hAnsi="仿宋" w:eastAsia="仿宋" w:cs="宋体"/>
          <w:sz w:val="24"/>
          <w:szCs w:val="24"/>
          <w:lang w:val="zh-CN"/>
        </w:rPr>
        <w:t>报价为评标基准价，其价格分为满分。因落实政府采购政策进行价格调整的，以调整后的价格计算评标基准价和投标报价。</w:t>
      </w:r>
    </w:p>
    <w:p w14:paraId="6CDB5F72">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1）如果本项目非专门面向中小企业采购，对</w:t>
      </w:r>
      <w:r>
        <w:rPr>
          <w:rFonts w:ascii="仿宋" w:hAnsi="仿宋" w:eastAsia="仿宋" w:cs="宋体"/>
          <w:sz w:val="24"/>
          <w:szCs w:val="24"/>
          <w:lang w:val="zh-CN"/>
        </w:rPr>
        <w:t>符合</w:t>
      </w:r>
      <w:r>
        <w:rPr>
          <w:rFonts w:hint="eastAsia" w:ascii="仿宋" w:hAnsi="仿宋" w:eastAsia="仿宋" w:cs="宋体"/>
          <w:sz w:val="24"/>
          <w:szCs w:val="24"/>
          <w:lang w:val="zh-CN"/>
        </w:rPr>
        <w:t>《政府采购促进中小企业发展管理办法》(财库〔2020〕46号、《关于进一步加大政府采购支持中小企业力度的通知》（财库〔2022〕19号）</w:t>
      </w:r>
      <w:r>
        <w:rPr>
          <w:rFonts w:ascii="仿宋" w:hAnsi="仿宋" w:eastAsia="仿宋" w:cs="宋体"/>
          <w:sz w:val="24"/>
          <w:szCs w:val="24"/>
          <w:lang w:val="zh-CN"/>
        </w:rPr>
        <w:t>规定的小微企业报价</w:t>
      </w:r>
      <w:r>
        <w:rPr>
          <w:rFonts w:hint="eastAsia" w:ascii="仿宋" w:hAnsi="仿宋" w:eastAsia="仿宋" w:cs="宋体"/>
          <w:sz w:val="24"/>
          <w:szCs w:val="24"/>
          <w:lang w:val="zh-CN"/>
        </w:rPr>
        <w:t>给予20%（工程项目5%）的扣除，用扣除后的价格参与评审。</w:t>
      </w:r>
      <w:r>
        <w:rPr>
          <w:rFonts w:ascii="仿宋" w:hAnsi="仿宋" w:eastAsia="仿宋"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cs="宋体"/>
          <w:sz w:val="24"/>
          <w:szCs w:val="24"/>
          <w:lang w:val="zh-CN"/>
        </w:rPr>
        <w:t>6</w:t>
      </w:r>
      <w:r>
        <w:rPr>
          <w:rFonts w:ascii="仿宋" w:hAnsi="仿宋" w:eastAsia="仿宋" w:cs="宋体"/>
          <w:sz w:val="24"/>
          <w:szCs w:val="24"/>
          <w:lang w:val="zh-CN"/>
        </w:rPr>
        <w:t>%</w:t>
      </w:r>
      <w:r>
        <w:rPr>
          <w:rFonts w:hint="eastAsia" w:ascii="仿宋" w:hAnsi="仿宋" w:eastAsia="仿宋" w:cs="宋体"/>
          <w:sz w:val="24"/>
          <w:szCs w:val="24"/>
          <w:lang w:val="zh-CN"/>
        </w:rPr>
        <w:t>（工程项目2%）</w:t>
      </w:r>
      <w:r>
        <w:rPr>
          <w:rFonts w:ascii="仿宋" w:hAnsi="仿宋" w:eastAsia="仿宋"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仿宋" w:hAnsi="仿宋" w:eastAsia="仿宋" w:cs="宋体"/>
          <w:sz w:val="24"/>
          <w:szCs w:val="24"/>
          <w:lang w:val="zh-CN"/>
        </w:rPr>
        <w:t>按照本次采购标的所属行业的划型标准，符合条件的中小企业应按照招标文件格式要求提供《中小企业声明函》，</w:t>
      </w:r>
      <w:r>
        <w:rPr>
          <w:rFonts w:ascii="仿宋" w:hAnsi="仿宋" w:eastAsia="仿宋" w:cs="宋体"/>
          <w:sz w:val="24"/>
          <w:szCs w:val="24"/>
          <w:lang w:val="zh-CN"/>
        </w:rPr>
        <w:t>否则不得享受相关中小企业扶持政策。</w:t>
      </w:r>
    </w:p>
    <w:p w14:paraId="5160AFC0">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小型和微型企业不包含民办非企业单位。</w:t>
      </w:r>
    </w:p>
    <w:p w14:paraId="0643A60E">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符合中小企业划分标准的个体工商户，在政府采购活动中视同中小企业。</w:t>
      </w:r>
    </w:p>
    <w:p w14:paraId="392325F5">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14:paraId="39538220">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49F86FA8">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享受政府采购支持政策的残疾人福利性单位应当同时满足以下条件：</w:t>
      </w:r>
    </w:p>
    <w:p w14:paraId="23831B39">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（一）安置的残疾人占本单位在职职工人数的比例不低于25%（含25%），并且安置的残疾人人数不少于10人（含10人）；</w:t>
      </w:r>
    </w:p>
    <w:p w14:paraId="7B6B0F77">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（二）依法与安置的每位残疾人签订了一年以上（含一年）的劳动合同或服务协议；</w:t>
      </w:r>
    </w:p>
    <w:p w14:paraId="78732135">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（三）为安置的每位残疾人按月足额缴纳了基本养老保险、基本医疗保险、失业保险、工伤保险和生育保险等社会保险费；</w:t>
      </w:r>
    </w:p>
    <w:p w14:paraId="3C2EBA82">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（四）通过银行等金融机构向安置的每位残疾人，按月支付了不低于单位所在区县适用的经省级人民政府批准的月最低工资标准的工资；</w:t>
      </w:r>
    </w:p>
    <w:p w14:paraId="18759885">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（五）提供本单位制造的货物、承担的工程或者服务（以下简称产品），或者提供其他残疾人福利性单位制造的货物（不包括使用非残疾人福利性单位注册商标的货物）。</w:t>
      </w:r>
    </w:p>
    <w:p w14:paraId="47D3F2DE">
      <w:pPr>
        <w:pStyle w:val="8"/>
        <w:spacing w:before="62" w:line="360" w:lineRule="auto"/>
        <w:ind w:firstLine="480" w:firstLineChars="200"/>
        <w:contextualSpacing/>
        <w:rPr>
          <w:rFonts w:ascii="仿宋" w:hAnsi="仿宋" w:eastAsia="仿宋" w:cs="宋体"/>
          <w:lang w:val="zh-CN"/>
        </w:rPr>
      </w:pPr>
      <w:r>
        <w:rPr>
          <w:rFonts w:hint="eastAsia" w:ascii="仿宋" w:hAnsi="仿宋" w:eastAsia="仿宋" w:cs="宋体"/>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681275D7">
      <w:pPr>
        <w:pStyle w:val="8"/>
        <w:spacing w:before="62" w:line="360" w:lineRule="auto"/>
        <w:ind w:firstLine="482" w:firstLineChars="200"/>
        <w:contextualSpacing/>
        <w:rPr>
          <w:rFonts w:ascii="仿宋" w:hAnsi="仿宋" w:eastAsia="仿宋" w:cs="宋体"/>
          <w:b/>
          <w:kern w:val="2"/>
          <w:lang w:val="zh-CN"/>
        </w:rPr>
      </w:pPr>
      <w:r>
        <w:rPr>
          <w:rFonts w:hint="eastAsia" w:ascii="仿宋" w:hAnsi="仿宋" w:eastAsia="仿宋" w:cs="宋体"/>
          <w:b/>
          <w:kern w:val="2"/>
          <w:lang w:val="zh-CN"/>
        </w:rPr>
        <w:t>（2）</w:t>
      </w:r>
      <w:r>
        <w:rPr>
          <w:rFonts w:ascii="仿宋" w:hAnsi="仿宋" w:eastAsia="仿宋" w:cs="宋体"/>
          <w:b/>
          <w:kern w:val="2"/>
          <w:lang w:val="zh-CN"/>
        </w:rPr>
        <w:t>关于相同品牌产品（服务类项目不适用本条款规定）</w:t>
      </w:r>
    </w:p>
    <w:p w14:paraId="3A3E7BC8">
      <w:pPr>
        <w:spacing w:before="62" w:line="360" w:lineRule="auto"/>
        <w:ind w:firstLine="480" w:firstLineChars="200"/>
        <w:jc w:val="left"/>
        <w:rPr>
          <w:rFonts w:ascii="仿宋" w:hAnsi="仿宋" w:eastAsia="仿宋" w:cs="宋体"/>
          <w:sz w:val="24"/>
          <w:szCs w:val="24"/>
          <w:lang w:val="zh-CN"/>
        </w:rPr>
      </w:pPr>
      <w:r>
        <w:rPr>
          <w:rFonts w:ascii="仿宋" w:hAnsi="仿宋" w:eastAsia="仿宋" w:cs="宋体"/>
          <w:sz w:val="24"/>
          <w:szCs w:val="24"/>
          <w:lang w:val="zh-CN"/>
        </w:rPr>
        <w:t>采用最低评标价法的，提供相同品牌产品的不同</w:t>
      </w:r>
      <w:r>
        <w:rPr>
          <w:rFonts w:hint="eastAsia" w:ascii="仿宋" w:hAnsi="仿宋" w:eastAsia="仿宋" w:cs="宋体"/>
          <w:sz w:val="24"/>
          <w:szCs w:val="24"/>
        </w:rPr>
        <w:t>供应商</w:t>
      </w:r>
      <w:r>
        <w:rPr>
          <w:rFonts w:ascii="仿宋" w:hAnsi="仿宋" w:eastAsia="仿宋" w:cs="宋体"/>
          <w:sz w:val="24"/>
          <w:szCs w:val="24"/>
          <w:lang w:val="zh-CN"/>
        </w:rPr>
        <w:t>参加同一合同项下投标的，以其中通过资格审查、符合性审查且报价最低的参加评标；报价相同的，由采购人或者采购人委托评标委员会</w:t>
      </w:r>
      <w:r>
        <w:rPr>
          <w:rFonts w:hint="eastAsia" w:ascii="仿宋" w:hAnsi="仿宋" w:eastAsia="仿宋" w:cs="宋体"/>
          <w:sz w:val="24"/>
          <w:szCs w:val="24"/>
          <w:lang w:val="zh-CN"/>
        </w:rPr>
        <w:t>采取随机抽取</w:t>
      </w:r>
      <w:r>
        <w:rPr>
          <w:rFonts w:ascii="仿宋" w:hAnsi="仿宋" w:eastAsia="仿宋" w:cs="宋体"/>
          <w:sz w:val="24"/>
          <w:szCs w:val="24"/>
          <w:lang w:val="zh-CN"/>
        </w:rPr>
        <w:t>方式确定一个参加评标的</w:t>
      </w:r>
      <w:r>
        <w:rPr>
          <w:rFonts w:hint="eastAsia" w:ascii="仿宋" w:hAnsi="仿宋" w:eastAsia="仿宋" w:cs="宋体"/>
          <w:sz w:val="24"/>
          <w:szCs w:val="24"/>
        </w:rPr>
        <w:t>供应商</w:t>
      </w:r>
      <w:r>
        <w:rPr>
          <w:rFonts w:ascii="仿宋" w:hAnsi="仿宋" w:eastAsia="仿宋" w:cs="宋体"/>
          <w:sz w:val="24"/>
          <w:szCs w:val="24"/>
          <w:lang w:val="zh-CN"/>
        </w:rPr>
        <w:t>人，其他投标无效。</w:t>
      </w:r>
    </w:p>
    <w:p w14:paraId="591950F6">
      <w:pPr>
        <w:spacing w:before="62" w:line="360" w:lineRule="auto"/>
        <w:ind w:firstLine="480" w:firstLineChars="200"/>
        <w:jc w:val="left"/>
        <w:rPr>
          <w:rFonts w:ascii="仿宋" w:hAnsi="仿宋" w:eastAsia="仿宋" w:cs="宋体"/>
          <w:sz w:val="24"/>
          <w:szCs w:val="24"/>
          <w:lang w:val="zh-CN"/>
        </w:rPr>
      </w:pPr>
      <w:r>
        <w:rPr>
          <w:rFonts w:ascii="仿宋" w:hAnsi="仿宋" w:eastAsia="仿宋" w:cs="宋体"/>
          <w:sz w:val="24"/>
          <w:szCs w:val="24"/>
          <w:lang w:val="zh-CN"/>
        </w:rPr>
        <w:t>采用综合评分法的，提供相同品牌产品</w:t>
      </w:r>
      <w:r>
        <w:rPr>
          <w:rFonts w:hint="eastAsia" w:ascii="仿宋" w:hAnsi="仿宋" w:eastAsia="仿宋" w:cs="宋体"/>
          <w:sz w:val="24"/>
          <w:szCs w:val="24"/>
          <w:lang w:val="zh-CN"/>
        </w:rPr>
        <w:t>（</w:t>
      </w:r>
      <w:r>
        <w:rPr>
          <w:rFonts w:ascii="仿宋" w:hAnsi="仿宋" w:eastAsia="仿宋" w:cs="宋体"/>
          <w:sz w:val="24"/>
          <w:szCs w:val="24"/>
          <w:lang w:val="zh-CN"/>
        </w:rPr>
        <w:t>非单一产品采购项目，多家</w:t>
      </w:r>
      <w:r>
        <w:rPr>
          <w:rFonts w:hint="eastAsia" w:ascii="仿宋" w:hAnsi="仿宋" w:eastAsia="仿宋" w:cs="宋体"/>
          <w:sz w:val="24"/>
          <w:szCs w:val="24"/>
          <w:lang w:val="zh-CN"/>
        </w:rPr>
        <w:t>供应商</w:t>
      </w:r>
      <w:r>
        <w:rPr>
          <w:rFonts w:ascii="仿宋" w:hAnsi="仿宋" w:eastAsia="仿宋" w:cs="宋体"/>
          <w:sz w:val="24"/>
          <w:szCs w:val="24"/>
          <w:lang w:val="zh-CN"/>
        </w:rPr>
        <w:t>提供的核心产品品牌相同</w:t>
      </w:r>
      <w:r>
        <w:rPr>
          <w:rFonts w:hint="eastAsia" w:ascii="仿宋" w:hAnsi="仿宋" w:eastAsia="仿宋" w:cs="宋体"/>
          <w:sz w:val="24"/>
          <w:szCs w:val="24"/>
          <w:lang w:val="zh-CN"/>
        </w:rPr>
        <w:t>）</w:t>
      </w:r>
      <w:r>
        <w:rPr>
          <w:rFonts w:ascii="仿宋" w:hAnsi="仿宋" w:eastAsia="仿宋" w:cs="宋体"/>
          <w:sz w:val="24"/>
          <w:szCs w:val="24"/>
          <w:lang w:val="zh-CN"/>
        </w:rPr>
        <w:t>且通过资格审查、符合性审查的不同</w:t>
      </w:r>
      <w:r>
        <w:rPr>
          <w:rFonts w:hint="eastAsia" w:ascii="仿宋" w:hAnsi="仿宋" w:eastAsia="仿宋" w:cs="宋体"/>
          <w:sz w:val="24"/>
          <w:szCs w:val="24"/>
          <w:lang w:val="zh-CN"/>
        </w:rPr>
        <w:t>供应商</w:t>
      </w:r>
      <w:r>
        <w:rPr>
          <w:rFonts w:ascii="仿宋" w:hAnsi="仿宋" w:eastAsia="仿宋" w:cs="宋体"/>
          <w:sz w:val="24"/>
          <w:szCs w:val="24"/>
          <w:lang w:val="zh-CN"/>
        </w:rPr>
        <w:t>参加同一合同项下投标的，按一家</w:t>
      </w:r>
      <w:r>
        <w:rPr>
          <w:rFonts w:hint="eastAsia" w:ascii="仿宋" w:hAnsi="仿宋" w:eastAsia="仿宋" w:cs="宋体"/>
          <w:sz w:val="24"/>
          <w:szCs w:val="24"/>
          <w:lang w:val="zh-CN"/>
        </w:rPr>
        <w:t>供应商</w:t>
      </w:r>
      <w:r>
        <w:rPr>
          <w:rFonts w:ascii="仿宋" w:hAnsi="仿宋" w:eastAsia="仿宋" w:cs="宋体"/>
          <w:sz w:val="24"/>
          <w:szCs w:val="24"/>
          <w:lang w:val="zh-CN"/>
        </w:rPr>
        <w:t>计算，评审后得分最高的同品牌</w:t>
      </w:r>
      <w:r>
        <w:rPr>
          <w:rFonts w:hint="eastAsia" w:ascii="仿宋" w:hAnsi="仿宋" w:eastAsia="仿宋" w:cs="宋体"/>
          <w:sz w:val="24"/>
          <w:szCs w:val="24"/>
          <w:lang w:val="zh-CN"/>
        </w:rPr>
        <w:t>供应商</w:t>
      </w:r>
      <w:r>
        <w:rPr>
          <w:rFonts w:ascii="仿宋" w:hAnsi="仿宋" w:eastAsia="仿宋" w:cs="宋体"/>
          <w:sz w:val="24"/>
          <w:szCs w:val="24"/>
          <w:lang w:val="zh-CN"/>
        </w:rPr>
        <w:t>作为</w:t>
      </w:r>
      <w:r>
        <w:rPr>
          <w:rFonts w:hint="eastAsia" w:ascii="仿宋" w:hAnsi="仿宋" w:eastAsia="仿宋" w:cs="宋体"/>
          <w:sz w:val="24"/>
          <w:szCs w:val="24"/>
          <w:lang w:val="zh-CN"/>
        </w:rPr>
        <w:t>成交</w:t>
      </w:r>
      <w:r>
        <w:rPr>
          <w:rFonts w:ascii="仿宋" w:hAnsi="仿宋" w:eastAsia="仿宋" w:cs="宋体"/>
          <w:sz w:val="24"/>
          <w:szCs w:val="24"/>
          <w:lang w:val="zh-CN"/>
        </w:rPr>
        <w:t>候选人推荐；评审得分相同的，</w:t>
      </w:r>
      <w:r>
        <w:rPr>
          <w:rFonts w:hint="eastAsia" w:ascii="仿宋" w:hAnsi="仿宋" w:eastAsia="仿宋" w:cs="宋体"/>
          <w:sz w:val="24"/>
          <w:szCs w:val="24"/>
          <w:lang w:val="zh-CN"/>
        </w:rPr>
        <w:t>由采购人或者采购人委托评标委员会</w:t>
      </w:r>
      <w:r>
        <w:rPr>
          <w:rFonts w:ascii="仿宋" w:hAnsi="仿宋" w:eastAsia="仿宋" w:cs="宋体"/>
          <w:sz w:val="24"/>
          <w:szCs w:val="24"/>
          <w:lang w:val="zh-CN"/>
        </w:rPr>
        <w:t>采取随机抽取方式确定</w:t>
      </w:r>
      <w:r>
        <w:rPr>
          <w:rFonts w:hint="eastAsia" w:ascii="仿宋" w:hAnsi="仿宋" w:eastAsia="仿宋" w:cs="宋体"/>
          <w:sz w:val="24"/>
          <w:szCs w:val="24"/>
          <w:lang w:val="zh-CN"/>
        </w:rPr>
        <w:t>一个供应商获得成交人推荐资格</w:t>
      </w:r>
      <w:r>
        <w:rPr>
          <w:rFonts w:ascii="仿宋" w:hAnsi="仿宋" w:eastAsia="仿宋" w:cs="宋体"/>
          <w:sz w:val="24"/>
          <w:szCs w:val="24"/>
          <w:lang w:val="zh-CN"/>
        </w:rPr>
        <w:t>，其他同品牌</w:t>
      </w:r>
      <w:r>
        <w:rPr>
          <w:rFonts w:hint="eastAsia" w:ascii="仿宋" w:hAnsi="仿宋" w:eastAsia="仿宋" w:cs="宋体"/>
          <w:sz w:val="24"/>
          <w:szCs w:val="24"/>
          <w:lang w:val="zh-CN"/>
        </w:rPr>
        <w:t>供应商</w:t>
      </w:r>
      <w:r>
        <w:rPr>
          <w:rFonts w:ascii="仿宋" w:hAnsi="仿宋" w:eastAsia="仿宋" w:cs="宋体"/>
          <w:sz w:val="24"/>
          <w:szCs w:val="24"/>
          <w:lang w:val="zh-CN"/>
        </w:rPr>
        <w:t>不作为</w:t>
      </w:r>
      <w:r>
        <w:rPr>
          <w:rFonts w:hint="eastAsia" w:ascii="仿宋" w:hAnsi="仿宋" w:eastAsia="仿宋" w:cs="宋体"/>
          <w:sz w:val="24"/>
          <w:szCs w:val="24"/>
          <w:lang w:val="zh-CN"/>
        </w:rPr>
        <w:t>成交</w:t>
      </w:r>
      <w:r>
        <w:rPr>
          <w:rFonts w:ascii="仿宋" w:hAnsi="仿宋" w:eastAsia="仿宋" w:cs="宋体"/>
          <w:sz w:val="24"/>
          <w:szCs w:val="24"/>
          <w:lang w:val="zh-CN"/>
        </w:rPr>
        <w:t>候选人。</w:t>
      </w:r>
    </w:p>
    <w:p w14:paraId="50552998">
      <w:pPr>
        <w:pStyle w:val="8"/>
        <w:spacing w:before="62" w:line="360" w:lineRule="auto"/>
        <w:ind w:firstLine="482" w:firstLineChars="200"/>
        <w:contextualSpacing/>
        <w:rPr>
          <w:rFonts w:ascii="仿宋" w:hAnsi="仿宋" w:eastAsia="仿宋" w:cs="宋体"/>
          <w:b/>
          <w:kern w:val="2"/>
          <w:lang w:val="zh-CN"/>
        </w:rPr>
      </w:pPr>
      <w:r>
        <w:rPr>
          <w:rFonts w:hint="eastAsia" w:ascii="仿宋" w:hAnsi="仿宋" w:eastAsia="仿宋" w:cs="宋体"/>
          <w:b/>
          <w:kern w:val="2"/>
          <w:lang w:val="zh-CN"/>
        </w:rPr>
        <w:t>（3）强制采购节能产品和优先采购节能产品、优先采购环保产品</w:t>
      </w:r>
    </w:p>
    <w:p w14:paraId="7C416777">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1）对《节能产品政府采购品目清单》所列的政府强制采购节能产品，供应商投标文件中应提供具有国家确定的认证机构出具的、处于有效期之内的节能产品认证证书，否则将承担其投标被视为非实质性响应投标的风险。</w:t>
      </w:r>
    </w:p>
    <w:p w14:paraId="3CC12E26">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供应商所投产品若属于《节能产品政府采购品目清单》优先采购产品，投标文件中应提供具有国家确定的认证机构出具的、处于有效期之内的节能产品认证证书，评标委员会根据本项目评标标准予以判定并赋分。</w:t>
      </w:r>
    </w:p>
    <w:p w14:paraId="48ACB90E">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14:paraId="74739D79">
      <w:pPr>
        <w:autoSpaceDE w:val="0"/>
        <w:autoSpaceDN w:val="0"/>
        <w:spacing w:before="62" w:line="360" w:lineRule="auto"/>
        <w:ind w:firstLine="482" w:firstLineChars="200"/>
        <w:contextualSpacing/>
        <w:rPr>
          <w:rFonts w:ascii="仿宋" w:hAnsi="仿宋" w:eastAsia="仿宋" w:cs="宋体"/>
          <w:b/>
          <w:sz w:val="24"/>
          <w:szCs w:val="24"/>
          <w:lang w:val="zh-CN"/>
        </w:rPr>
      </w:pPr>
      <w:r>
        <w:rPr>
          <w:rFonts w:hint="eastAsia" w:ascii="仿宋" w:hAnsi="仿宋" w:eastAsia="仿宋" w:cs="宋体"/>
          <w:b/>
          <w:sz w:val="24"/>
          <w:szCs w:val="24"/>
          <w:lang w:val="zh-CN"/>
        </w:rPr>
        <w:t>（4）网络关键设备、网络安全专用产品要求</w:t>
      </w:r>
    </w:p>
    <w:p w14:paraId="46B667E3">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1、本项目网络关键设备：无；网络安全专用产品：无</w:t>
      </w:r>
    </w:p>
    <w:p w14:paraId="100412FA">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rPr>
        <w:t>2</w:t>
      </w:r>
      <w:r>
        <w:rPr>
          <w:rFonts w:hint="eastAsia" w:ascii="仿宋" w:hAnsi="仿宋" w:eastAsia="仿宋" w:cs="宋体"/>
          <w:kern w:val="0"/>
          <w:sz w:val="24"/>
          <w:szCs w:val="24"/>
          <w:lang w:val="zh-CN"/>
        </w:rPr>
        <w:t>、本项目网络关键设备：无；网络安全专用产品：无</w:t>
      </w:r>
    </w:p>
    <w:p w14:paraId="6DDE5BA8">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2、本项目中涉及网络关键设备或网络安全专用产品的，执行国家互联网信息办公室、工业和信息化部、公安部和国家认证认可监督管理委员会2023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5CCB97B5">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3、提供资料（下列资料任意一项）</w:t>
      </w:r>
    </w:p>
    <w:p w14:paraId="32959F3B">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①网络关键设备和网络安全专用产品安全认证证书；</w:t>
      </w:r>
    </w:p>
    <w:p w14:paraId="184E5A0B">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②网络关键设备安全检测证书、网络安全专用产品安全检测证书；③计算机信息系统安全专用产品销售许可证；</w:t>
      </w:r>
    </w:p>
    <w:p w14:paraId="755B6255">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④中国网信网或工业和信息化部网站或公安部网站或国家认证认可监督管理委员会网站公布的认证、检测结果（提供公布安全认证、安全检测结果页面网址和安全认证、检测结果截图）。</w:t>
      </w:r>
    </w:p>
    <w:p w14:paraId="7B90E055">
      <w:pPr>
        <w:pStyle w:val="8"/>
        <w:spacing w:before="62" w:line="360" w:lineRule="auto"/>
        <w:ind w:firstLine="482" w:firstLineChars="200"/>
        <w:contextualSpacing/>
        <w:rPr>
          <w:rFonts w:ascii="仿宋" w:hAnsi="仿宋" w:eastAsia="仿宋" w:cs="宋体"/>
          <w:b/>
          <w:kern w:val="2"/>
          <w:lang w:val="zh-CN"/>
        </w:rPr>
      </w:pPr>
      <w:r>
        <w:rPr>
          <w:rFonts w:hint="eastAsia" w:ascii="仿宋" w:hAnsi="仿宋" w:eastAsia="仿宋" w:cs="宋体"/>
          <w:b/>
          <w:kern w:val="2"/>
          <w:lang w:val="zh-CN"/>
        </w:rPr>
        <w:t>（5）投标无效情形</w:t>
      </w:r>
    </w:p>
    <w:p w14:paraId="2966C4A1">
      <w:pPr>
        <w:autoSpaceDE w:val="0"/>
        <w:autoSpaceDN w:val="0"/>
        <w:spacing w:before="62" w:line="360" w:lineRule="auto"/>
        <w:ind w:firstLine="480" w:firstLineChars="200"/>
        <w:contextualSpacing/>
        <w:rPr>
          <w:rFonts w:ascii="仿宋" w:hAnsi="仿宋" w:eastAsia="仿宋"/>
        </w:rPr>
      </w:pPr>
      <w:r>
        <w:rPr>
          <w:rFonts w:hint="eastAsia" w:ascii="仿宋" w:hAnsi="仿宋" w:eastAsia="仿宋" w:cs="宋体"/>
          <w:kern w:val="0"/>
          <w:sz w:val="24"/>
          <w:szCs w:val="24"/>
        </w:rPr>
        <w:t>根据《河南省财政厅关于防范供应商串通投标促进政府采购公平竞争的通知》（豫财购 ﹝2021﹞6号）要求，参与同一个标段的供应商存在下列情形之一的，其投标文件无效：</w:t>
      </w:r>
    </w:p>
    <w:p w14:paraId="1856C26C">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(一)不同供应商的电子投标(响应)文件上传计算机的网卡MAC地址、CPU序列号和硬盘序列号等硬件信息相同的；</w:t>
      </w:r>
    </w:p>
    <w:p w14:paraId="6DDD99D6">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(二)不同供应商的投标(响应)文件由同一电子设备编制、打印加密或者上传；</w:t>
      </w:r>
    </w:p>
    <w:p w14:paraId="06828973">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(三)不同供应商的投标(响应)文件由同一电子设备打印、复印；</w:t>
      </w:r>
    </w:p>
    <w:p w14:paraId="70A87AD5">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(四)不同供应商的投标(响应)文件由同一人送达或者分发，或者不同供应商联系人为同一人或不同联系人的联系电话一致的；</w:t>
      </w:r>
    </w:p>
    <w:p w14:paraId="3765ADEA">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(五)不同供应商的投标(响应)文件的内容存在两处以上细节错误一致；</w:t>
      </w:r>
    </w:p>
    <w:p w14:paraId="58BB43C1">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(六)不同供应商的法定代表人、委托代理人、项目经理、项目负责人等由同一个单位缴纳社会保险或者领取报酬的；</w:t>
      </w:r>
    </w:p>
    <w:p w14:paraId="31B1F69C">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(七)不同供应商投标(响应)文件中法定代表人或者负责人签字出自同一人之手；</w:t>
      </w:r>
    </w:p>
    <w:p w14:paraId="66ABE045">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(八)其它涉嫌串通的情形。</w:t>
      </w:r>
    </w:p>
    <w:p w14:paraId="707433F0">
      <w:pPr>
        <w:tabs>
          <w:tab w:val="left" w:pos="1260"/>
        </w:tabs>
        <w:autoSpaceDE w:val="0"/>
        <w:autoSpaceDN w:val="0"/>
        <w:spacing w:before="62" w:line="360" w:lineRule="auto"/>
        <w:ind w:firstLine="482" w:firstLineChars="200"/>
        <w:rPr>
          <w:rFonts w:ascii="仿宋" w:hAnsi="仿宋" w:eastAsia="仿宋" w:cs="宋体"/>
          <w:b/>
          <w:color w:val="FF0000"/>
          <w:sz w:val="24"/>
          <w:lang w:val="zh-CN"/>
        </w:rPr>
      </w:pPr>
      <w:r>
        <w:rPr>
          <w:rFonts w:hint="eastAsia" w:ascii="仿宋" w:hAnsi="仿宋" w:eastAsia="仿宋" w:cs="宋体"/>
          <w:b/>
          <w:color w:val="FF0000"/>
          <w:sz w:val="24"/>
          <w:szCs w:val="24"/>
          <w:lang w:val="zh-CN"/>
        </w:rPr>
        <w:t>（</w:t>
      </w:r>
      <w:r>
        <w:rPr>
          <w:rFonts w:hint="eastAsia" w:ascii="仿宋" w:hAnsi="仿宋" w:eastAsia="仿宋" w:cs="宋体"/>
          <w:b/>
          <w:color w:val="FF0000"/>
          <w:sz w:val="24"/>
          <w:szCs w:val="24"/>
        </w:rPr>
        <w:t>6</w:t>
      </w:r>
      <w:r>
        <w:rPr>
          <w:rFonts w:hint="eastAsia" w:ascii="仿宋" w:hAnsi="仿宋" w:eastAsia="仿宋" w:cs="宋体"/>
          <w:b/>
          <w:color w:val="FF0000"/>
          <w:sz w:val="24"/>
          <w:szCs w:val="24"/>
          <w:lang w:val="zh-CN"/>
        </w:rPr>
        <w:t>）</w:t>
      </w:r>
      <w:r>
        <w:rPr>
          <w:rFonts w:hint="eastAsia" w:ascii="仿宋" w:hAnsi="仿宋" w:eastAsia="仿宋" w:cs="宋体"/>
          <w:b/>
          <w:color w:val="FF0000"/>
          <w:sz w:val="24"/>
          <w:lang w:val="zh-CN"/>
        </w:rPr>
        <w:t>评标标准</w:t>
      </w:r>
    </w:p>
    <w:tbl>
      <w:tblPr>
        <w:tblStyle w:val="17"/>
        <w:tblW w:w="9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6745"/>
        <w:gridCol w:w="982"/>
      </w:tblGrid>
      <w:tr w14:paraId="06246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52" w:type="dxa"/>
            <w:tcBorders>
              <w:top w:val="single" w:color="auto" w:sz="4" w:space="0"/>
              <w:left w:val="single" w:color="auto" w:sz="4" w:space="0"/>
              <w:bottom w:val="single" w:color="auto" w:sz="4" w:space="0"/>
              <w:right w:val="single" w:color="auto" w:sz="4" w:space="0"/>
            </w:tcBorders>
            <w:noWrap/>
            <w:vAlign w:val="center"/>
          </w:tcPr>
          <w:p w14:paraId="3F721BB9">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分值构成</w:t>
            </w:r>
          </w:p>
          <w:p w14:paraId="672EB7F1">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(总分100分)</w:t>
            </w:r>
          </w:p>
        </w:tc>
        <w:tc>
          <w:tcPr>
            <w:tcW w:w="7727" w:type="dxa"/>
            <w:gridSpan w:val="2"/>
            <w:tcBorders>
              <w:top w:val="single" w:color="auto" w:sz="4" w:space="0"/>
              <w:left w:val="single" w:color="auto" w:sz="4" w:space="0"/>
              <w:bottom w:val="single" w:color="auto" w:sz="4" w:space="0"/>
              <w:right w:val="single" w:color="auto" w:sz="4" w:space="0"/>
            </w:tcBorders>
            <w:noWrap/>
            <w:vAlign w:val="center"/>
          </w:tcPr>
          <w:p w14:paraId="3EE4E11A">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价格分值：</w:t>
            </w:r>
            <w:r>
              <w:rPr>
                <w:rFonts w:hint="eastAsia" w:ascii="仿宋" w:hAnsi="仿宋" w:eastAsia="仿宋" w:cs="仿宋"/>
                <w:color w:val="000000"/>
                <w:kern w:val="0"/>
                <w:sz w:val="28"/>
                <w:szCs w:val="28"/>
                <w:highlight w:val="none"/>
                <w:shd w:val="clear" w:color="auto" w:fill="FFFFFF"/>
                <w:lang w:val="en-US" w:eastAsia="zh-CN"/>
              </w:rPr>
              <w:t>20</w:t>
            </w:r>
            <w:r>
              <w:rPr>
                <w:rFonts w:hint="eastAsia" w:ascii="仿宋" w:hAnsi="仿宋" w:eastAsia="仿宋" w:cs="仿宋"/>
                <w:color w:val="000000"/>
                <w:kern w:val="0"/>
                <w:sz w:val="28"/>
                <w:szCs w:val="28"/>
                <w:highlight w:val="none"/>
                <w:shd w:val="clear" w:color="auto" w:fill="FFFFFF"/>
              </w:rPr>
              <w:t xml:space="preserve">分 </w:t>
            </w:r>
          </w:p>
          <w:p w14:paraId="104EDD71">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商务部分：</w:t>
            </w:r>
            <w:r>
              <w:rPr>
                <w:rFonts w:hint="eastAsia" w:ascii="仿宋" w:hAnsi="仿宋" w:eastAsia="仿宋" w:cs="仿宋"/>
                <w:color w:val="000000"/>
                <w:kern w:val="0"/>
                <w:sz w:val="28"/>
                <w:szCs w:val="28"/>
                <w:highlight w:val="none"/>
                <w:shd w:val="clear" w:color="auto" w:fill="FFFFFF"/>
                <w:lang w:val="en-US" w:eastAsia="zh-CN"/>
              </w:rPr>
              <w:t>20</w:t>
            </w:r>
            <w:r>
              <w:rPr>
                <w:rFonts w:hint="eastAsia" w:ascii="仿宋" w:hAnsi="仿宋" w:eastAsia="仿宋" w:cs="仿宋"/>
                <w:color w:val="000000"/>
                <w:kern w:val="0"/>
                <w:sz w:val="28"/>
                <w:szCs w:val="28"/>
                <w:highlight w:val="none"/>
                <w:shd w:val="clear" w:color="auto" w:fill="FFFFFF"/>
              </w:rPr>
              <w:t xml:space="preserve">分 </w:t>
            </w:r>
          </w:p>
          <w:p w14:paraId="071CEB01">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技术部分：</w:t>
            </w:r>
            <w:r>
              <w:rPr>
                <w:rFonts w:hint="eastAsia" w:ascii="仿宋" w:hAnsi="仿宋" w:eastAsia="仿宋" w:cs="仿宋"/>
                <w:color w:val="000000"/>
                <w:kern w:val="0"/>
                <w:sz w:val="28"/>
                <w:szCs w:val="28"/>
                <w:highlight w:val="none"/>
                <w:shd w:val="clear" w:color="auto" w:fill="FFFFFF"/>
                <w:lang w:val="en-US" w:eastAsia="zh-CN"/>
              </w:rPr>
              <w:t>60</w:t>
            </w:r>
            <w:r>
              <w:rPr>
                <w:rFonts w:hint="eastAsia" w:ascii="仿宋" w:hAnsi="仿宋" w:eastAsia="仿宋" w:cs="仿宋"/>
                <w:color w:val="000000"/>
                <w:kern w:val="0"/>
                <w:sz w:val="28"/>
                <w:szCs w:val="28"/>
                <w:highlight w:val="none"/>
                <w:shd w:val="clear" w:color="auto" w:fill="FFFFFF"/>
              </w:rPr>
              <w:t>分</w:t>
            </w:r>
          </w:p>
        </w:tc>
      </w:tr>
      <w:tr w14:paraId="31937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79" w:type="dxa"/>
            <w:gridSpan w:val="3"/>
            <w:tcBorders>
              <w:top w:val="single" w:color="auto" w:sz="4" w:space="0"/>
              <w:left w:val="single" w:color="auto" w:sz="4" w:space="0"/>
              <w:bottom w:val="single" w:color="auto" w:sz="4" w:space="0"/>
              <w:right w:val="single" w:color="auto" w:sz="4" w:space="0"/>
            </w:tcBorders>
            <w:noWrap/>
            <w:vAlign w:val="center"/>
          </w:tcPr>
          <w:p w14:paraId="743AF791">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一、价格部分（满分</w:t>
            </w:r>
            <w:r>
              <w:rPr>
                <w:rFonts w:hint="eastAsia" w:ascii="仿宋" w:hAnsi="仿宋" w:eastAsia="仿宋" w:cs="仿宋"/>
                <w:color w:val="000000"/>
                <w:kern w:val="0"/>
                <w:sz w:val="28"/>
                <w:szCs w:val="28"/>
                <w:shd w:val="clear" w:color="auto" w:fill="FFFFFF"/>
                <w:lang w:val="en-US" w:eastAsia="zh-CN"/>
              </w:rPr>
              <w:t>20</w:t>
            </w:r>
            <w:r>
              <w:rPr>
                <w:rFonts w:hint="eastAsia" w:ascii="仿宋" w:hAnsi="仿宋" w:eastAsia="仿宋" w:cs="仿宋"/>
                <w:color w:val="000000"/>
                <w:kern w:val="0"/>
                <w:sz w:val="28"/>
                <w:szCs w:val="28"/>
                <w:shd w:val="clear" w:color="auto" w:fill="FFFFFF"/>
              </w:rPr>
              <w:t>分）</w:t>
            </w:r>
          </w:p>
        </w:tc>
      </w:tr>
      <w:tr w14:paraId="5341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52" w:type="dxa"/>
            <w:tcBorders>
              <w:top w:val="single" w:color="auto" w:sz="4" w:space="0"/>
              <w:left w:val="single" w:color="auto" w:sz="4" w:space="0"/>
              <w:bottom w:val="single" w:color="auto" w:sz="4" w:space="0"/>
              <w:right w:val="single" w:color="auto" w:sz="4" w:space="0"/>
            </w:tcBorders>
            <w:noWrap/>
            <w:vAlign w:val="center"/>
          </w:tcPr>
          <w:p w14:paraId="557EB77A">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center"/>
              <w:textAlignment w:val="baseline"/>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评分因素</w:t>
            </w:r>
          </w:p>
        </w:tc>
        <w:tc>
          <w:tcPr>
            <w:tcW w:w="6745" w:type="dxa"/>
            <w:tcBorders>
              <w:top w:val="single" w:color="auto" w:sz="4" w:space="0"/>
              <w:left w:val="single" w:color="auto" w:sz="4" w:space="0"/>
              <w:bottom w:val="single" w:color="auto" w:sz="4" w:space="0"/>
              <w:right w:val="single" w:color="auto" w:sz="4" w:space="0"/>
            </w:tcBorders>
            <w:noWrap/>
            <w:vAlign w:val="center"/>
          </w:tcPr>
          <w:p w14:paraId="37481DAB">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center"/>
              <w:textAlignment w:val="baseline"/>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评分标准</w:t>
            </w:r>
          </w:p>
        </w:tc>
        <w:tc>
          <w:tcPr>
            <w:tcW w:w="982" w:type="dxa"/>
            <w:tcBorders>
              <w:top w:val="single" w:color="auto" w:sz="4" w:space="0"/>
              <w:left w:val="single" w:color="auto" w:sz="4" w:space="0"/>
              <w:bottom w:val="single" w:color="auto" w:sz="4" w:space="0"/>
              <w:right w:val="single" w:color="auto" w:sz="4" w:space="0"/>
            </w:tcBorders>
            <w:noWrap/>
            <w:vAlign w:val="center"/>
          </w:tcPr>
          <w:p w14:paraId="6B955631">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center"/>
              <w:textAlignment w:val="baseline"/>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分值</w:t>
            </w:r>
          </w:p>
        </w:tc>
      </w:tr>
      <w:tr w14:paraId="365C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52" w:type="dxa"/>
            <w:tcBorders>
              <w:top w:val="single" w:color="auto" w:sz="4" w:space="0"/>
              <w:left w:val="single" w:color="auto" w:sz="4" w:space="0"/>
              <w:bottom w:val="single" w:color="auto" w:sz="4" w:space="0"/>
              <w:right w:val="single" w:color="auto" w:sz="4" w:space="0"/>
            </w:tcBorders>
            <w:noWrap/>
            <w:vAlign w:val="center"/>
          </w:tcPr>
          <w:p w14:paraId="68DF34B5">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center"/>
              <w:textAlignment w:val="baseline"/>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投标报价</w:t>
            </w:r>
          </w:p>
          <w:p w14:paraId="36B5BFBB">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center"/>
              <w:textAlignment w:val="baseline"/>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评分标准</w:t>
            </w:r>
          </w:p>
        </w:tc>
        <w:tc>
          <w:tcPr>
            <w:tcW w:w="6745" w:type="dxa"/>
            <w:tcBorders>
              <w:top w:val="single" w:color="auto" w:sz="4" w:space="0"/>
              <w:left w:val="single" w:color="auto" w:sz="4" w:space="0"/>
              <w:bottom w:val="single" w:color="auto" w:sz="4" w:space="0"/>
              <w:right w:val="single" w:color="auto" w:sz="4" w:space="0"/>
            </w:tcBorders>
            <w:noWrap/>
            <w:vAlign w:val="center"/>
          </w:tcPr>
          <w:p w14:paraId="672C9FE8">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评标基准价：满足招标文件要求的有效投标报价中，最低的投标报价为评标基准价。</w:t>
            </w:r>
          </w:p>
          <w:p w14:paraId="359EEDE4">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rPr>
              <w:t>投标报价得分=（评标基准价/投标报价）×</w:t>
            </w:r>
            <w:r>
              <w:rPr>
                <w:rFonts w:hint="eastAsia" w:ascii="仿宋" w:hAnsi="仿宋" w:eastAsia="仿宋" w:cs="仿宋"/>
                <w:kern w:val="0"/>
                <w:sz w:val="28"/>
                <w:szCs w:val="28"/>
                <w:shd w:val="clear" w:color="auto" w:fill="FFFFFF"/>
                <w:lang w:val="en-US" w:eastAsia="zh-CN"/>
              </w:rPr>
              <w:t>20</w:t>
            </w:r>
            <w:r>
              <w:rPr>
                <w:rFonts w:hint="eastAsia" w:ascii="仿宋" w:hAnsi="仿宋" w:eastAsia="仿宋" w:cs="仿宋"/>
                <w:kern w:val="0"/>
                <w:sz w:val="28"/>
                <w:szCs w:val="28"/>
                <w:shd w:val="clear" w:color="auto" w:fill="FFFFFF"/>
              </w:rPr>
              <w:t>，小数点后保留两位</w:t>
            </w:r>
          </w:p>
        </w:tc>
        <w:tc>
          <w:tcPr>
            <w:tcW w:w="982" w:type="dxa"/>
            <w:tcBorders>
              <w:top w:val="single" w:color="auto" w:sz="4" w:space="0"/>
              <w:left w:val="single" w:color="auto" w:sz="4" w:space="0"/>
              <w:bottom w:val="single" w:color="auto" w:sz="4" w:space="0"/>
              <w:right w:val="single" w:color="auto" w:sz="4" w:space="0"/>
            </w:tcBorders>
            <w:noWrap/>
            <w:vAlign w:val="center"/>
          </w:tcPr>
          <w:p w14:paraId="3441E31D">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center"/>
              <w:textAlignment w:val="baseline"/>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lang w:val="en-US" w:eastAsia="zh-CN"/>
              </w:rPr>
              <w:t>20</w:t>
            </w:r>
            <w:r>
              <w:rPr>
                <w:rFonts w:hint="eastAsia" w:ascii="仿宋" w:hAnsi="仿宋" w:eastAsia="仿宋" w:cs="仿宋"/>
                <w:color w:val="000000"/>
                <w:kern w:val="0"/>
                <w:sz w:val="28"/>
                <w:szCs w:val="28"/>
                <w:shd w:val="clear" w:color="auto" w:fill="FFFFFF"/>
              </w:rPr>
              <w:t>分</w:t>
            </w:r>
          </w:p>
        </w:tc>
      </w:tr>
      <w:tr w14:paraId="0F4C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79" w:type="dxa"/>
            <w:gridSpan w:val="3"/>
            <w:tcBorders>
              <w:top w:val="single" w:color="auto" w:sz="4" w:space="0"/>
              <w:left w:val="single" w:color="auto" w:sz="4" w:space="0"/>
              <w:bottom w:val="single" w:color="auto" w:sz="4" w:space="0"/>
              <w:right w:val="single" w:color="auto" w:sz="4" w:space="0"/>
            </w:tcBorders>
            <w:noWrap/>
            <w:vAlign w:val="center"/>
          </w:tcPr>
          <w:p w14:paraId="42808F61">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kern w:val="0"/>
                <w:sz w:val="28"/>
                <w:szCs w:val="28"/>
                <w:shd w:val="clear" w:color="auto" w:fill="FFFFFF"/>
              </w:rPr>
            </w:pPr>
            <w:r>
              <w:rPr>
                <w:rFonts w:hint="eastAsia" w:ascii="仿宋" w:hAnsi="仿宋" w:eastAsia="仿宋" w:cs="仿宋"/>
                <w:b/>
                <w:bCs/>
                <w:kern w:val="0"/>
                <w:sz w:val="28"/>
                <w:szCs w:val="28"/>
                <w:shd w:val="clear" w:color="auto" w:fill="FFFFFF"/>
              </w:rPr>
              <w:t>二、商务部分（满分</w:t>
            </w:r>
            <w:r>
              <w:rPr>
                <w:rFonts w:hint="eastAsia" w:ascii="仿宋" w:hAnsi="仿宋" w:eastAsia="仿宋" w:cs="仿宋"/>
                <w:b/>
                <w:bCs/>
                <w:kern w:val="0"/>
                <w:sz w:val="28"/>
                <w:szCs w:val="28"/>
                <w:shd w:val="clear" w:color="auto" w:fill="FFFFFF"/>
                <w:lang w:val="en-US" w:eastAsia="zh-CN"/>
              </w:rPr>
              <w:t>20</w:t>
            </w:r>
            <w:r>
              <w:rPr>
                <w:rFonts w:hint="eastAsia" w:ascii="仿宋" w:hAnsi="仿宋" w:eastAsia="仿宋" w:cs="仿宋"/>
                <w:b/>
                <w:bCs/>
                <w:kern w:val="0"/>
                <w:sz w:val="28"/>
                <w:szCs w:val="28"/>
                <w:shd w:val="clear" w:color="auto" w:fill="FFFFFF"/>
              </w:rPr>
              <w:t>分）</w:t>
            </w:r>
          </w:p>
        </w:tc>
      </w:tr>
      <w:tr w14:paraId="7480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52" w:type="dxa"/>
            <w:tcBorders>
              <w:top w:val="single" w:color="auto" w:sz="4" w:space="0"/>
              <w:left w:val="single" w:color="auto" w:sz="4" w:space="0"/>
              <w:bottom w:val="single" w:color="auto" w:sz="4" w:space="0"/>
              <w:right w:val="single" w:color="auto" w:sz="4" w:space="0"/>
            </w:tcBorders>
            <w:noWrap/>
            <w:vAlign w:val="center"/>
          </w:tcPr>
          <w:p w14:paraId="345526D6">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center"/>
              <w:textAlignment w:val="baseline"/>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评分因素</w:t>
            </w:r>
          </w:p>
        </w:tc>
        <w:tc>
          <w:tcPr>
            <w:tcW w:w="6745" w:type="dxa"/>
            <w:tcBorders>
              <w:top w:val="single" w:color="auto" w:sz="4" w:space="0"/>
              <w:left w:val="single" w:color="auto" w:sz="4" w:space="0"/>
              <w:bottom w:val="single" w:color="auto" w:sz="4" w:space="0"/>
              <w:right w:val="single" w:color="auto" w:sz="4" w:space="0"/>
            </w:tcBorders>
            <w:noWrap/>
            <w:vAlign w:val="center"/>
          </w:tcPr>
          <w:p w14:paraId="77F489C9">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center"/>
              <w:textAlignment w:val="baseline"/>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评分标准</w:t>
            </w:r>
          </w:p>
        </w:tc>
        <w:tc>
          <w:tcPr>
            <w:tcW w:w="982" w:type="dxa"/>
            <w:tcBorders>
              <w:top w:val="single" w:color="auto" w:sz="4" w:space="0"/>
              <w:left w:val="single" w:color="auto" w:sz="4" w:space="0"/>
              <w:bottom w:val="single" w:color="auto" w:sz="4" w:space="0"/>
              <w:right w:val="single" w:color="auto" w:sz="4" w:space="0"/>
            </w:tcBorders>
            <w:noWrap/>
            <w:vAlign w:val="center"/>
          </w:tcPr>
          <w:p w14:paraId="761BB2BF">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center"/>
              <w:textAlignment w:val="baseline"/>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分值</w:t>
            </w:r>
          </w:p>
        </w:tc>
      </w:tr>
      <w:tr w14:paraId="7C61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52" w:type="dxa"/>
            <w:tcBorders>
              <w:top w:val="single" w:color="auto" w:sz="4" w:space="0"/>
              <w:left w:val="single" w:color="auto" w:sz="4" w:space="0"/>
              <w:bottom w:val="single" w:color="auto" w:sz="4" w:space="0"/>
              <w:right w:val="single" w:color="auto" w:sz="4" w:space="0"/>
            </w:tcBorders>
            <w:noWrap/>
            <w:vAlign w:val="center"/>
          </w:tcPr>
          <w:p w14:paraId="7AB496B7">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业绩</w:t>
            </w:r>
          </w:p>
        </w:tc>
        <w:tc>
          <w:tcPr>
            <w:tcW w:w="6745" w:type="dxa"/>
            <w:tcBorders>
              <w:top w:val="single" w:color="auto" w:sz="4" w:space="0"/>
              <w:left w:val="single" w:color="auto" w:sz="4" w:space="0"/>
              <w:bottom w:val="single" w:color="auto" w:sz="4" w:space="0"/>
              <w:right w:val="single" w:color="auto" w:sz="4" w:space="0"/>
            </w:tcBorders>
            <w:noWrap/>
            <w:vAlign w:val="center"/>
          </w:tcPr>
          <w:p w14:paraId="32A16CD5">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投标人每提供一份自202</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lang w:val="zh-CN"/>
              </w:rPr>
              <w:t>年</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lang w:val="zh-CN"/>
              </w:rPr>
              <w:t>月1日以来的类似项目业绩的得</w:t>
            </w:r>
            <w:r>
              <w:rPr>
                <w:rFonts w:hint="eastAsia" w:ascii="仿宋" w:hAnsi="仿宋" w:eastAsia="仿宋" w:cs="仿宋"/>
                <w:kern w:val="0"/>
                <w:sz w:val="28"/>
                <w:szCs w:val="28"/>
                <w:lang w:val="en-US" w:eastAsia="zh-CN"/>
              </w:rPr>
              <w:t>10</w:t>
            </w:r>
            <w:r>
              <w:rPr>
                <w:rFonts w:hint="eastAsia" w:ascii="仿宋" w:hAnsi="仿宋" w:eastAsia="仿宋" w:cs="仿宋"/>
                <w:kern w:val="0"/>
                <w:sz w:val="28"/>
                <w:szCs w:val="28"/>
                <w:lang w:val="zh-CN"/>
              </w:rPr>
              <w:t>分</w:t>
            </w:r>
            <w:r>
              <w:rPr>
                <w:rFonts w:hint="eastAsia" w:ascii="仿宋" w:hAnsi="仿宋" w:eastAsia="仿宋" w:cs="仿宋"/>
                <w:kern w:val="0"/>
                <w:sz w:val="28"/>
                <w:szCs w:val="28"/>
                <w:lang w:val="zh-CN" w:eastAsia="zh-CN"/>
              </w:rPr>
              <w:t>，最高得</w:t>
            </w:r>
            <w:r>
              <w:rPr>
                <w:rFonts w:hint="eastAsia" w:ascii="仿宋" w:hAnsi="仿宋" w:eastAsia="仿宋" w:cs="仿宋"/>
                <w:kern w:val="0"/>
                <w:sz w:val="28"/>
                <w:szCs w:val="28"/>
                <w:lang w:val="en-US" w:eastAsia="zh-CN"/>
              </w:rPr>
              <w:t>20分</w:t>
            </w:r>
            <w:r>
              <w:rPr>
                <w:rFonts w:hint="eastAsia" w:ascii="仿宋" w:hAnsi="仿宋" w:eastAsia="仿宋" w:cs="仿宋"/>
                <w:kern w:val="0"/>
                <w:sz w:val="28"/>
                <w:szCs w:val="28"/>
                <w:lang w:val="zh-CN"/>
              </w:rPr>
              <w:t>。</w:t>
            </w:r>
          </w:p>
          <w:p w14:paraId="467EFFA9">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rPr>
                <w:rFonts w:hint="eastAsia" w:ascii="仿宋" w:hAnsi="仿宋" w:eastAsia="仿宋" w:cs="仿宋"/>
                <w:kern w:val="0"/>
                <w:sz w:val="28"/>
                <w:szCs w:val="28"/>
                <w:lang w:val="zh-CN"/>
              </w:rPr>
            </w:pPr>
            <w:r>
              <w:rPr>
                <w:rFonts w:hint="eastAsia" w:ascii="仿宋" w:hAnsi="仿宋" w:eastAsia="仿宋" w:cs="仿宋"/>
                <w:kern w:val="0"/>
                <w:sz w:val="28"/>
                <w:szCs w:val="28"/>
              </w:rPr>
              <w:t>注：需提供合同原件扫描件</w:t>
            </w:r>
            <w:r>
              <w:rPr>
                <w:rFonts w:hint="eastAsia" w:ascii="仿宋" w:hAnsi="仿宋" w:eastAsia="仿宋" w:cs="仿宋"/>
                <w:kern w:val="0"/>
                <w:sz w:val="28"/>
                <w:szCs w:val="28"/>
                <w:lang w:eastAsia="zh-CN"/>
              </w:rPr>
              <w:t>或图片</w:t>
            </w:r>
            <w:r>
              <w:rPr>
                <w:rFonts w:hint="eastAsia" w:ascii="仿宋" w:hAnsi="仿宋" w:eastAsia="仿宋" w:cs="仿宋"/>
                <w:kern w:val="0"/>
                <w:sz w:val="28"/>
                <w:szCs w:val="28"/>
                <w:lang w:val="zh-CN"/>
              </w:rPr>
              <w:t>，时间以合同签订时间为准；</w:t>
            </w:r>
            <w:r>
              <w:rPr>
                <w:rFonts w:hint="eastAsia" w:ascii="仿宋" w:hAnsi="仿宋" w:eastAsia="仿宋" w:cs="仿宋"/>
                <w:kern w:val="0"/>
                <w:sz w:val="28"/>
                <w:szCs w:val="28"/>
              </w:rPr>
              <w:t>若为联合体</w:t>
            </w:r>
            <w:r>
              <w:rPr>
                <w:rFonts w:hint="eastAsia" w:ascii="仿宋" w:hAnsi="仿宋" w:eastAsia="仿宋" w:cs="仿宋"/>
                <w:kern w:val="0"/>
                <w:sz w:val="28"/>
                <w:szCs w:val="28"/>
                <w:lang w:eastAsia="zh-CN"/>
              </w:rPr>
              <w:t>投标</w:t>
            </w:r>
            <w:r>
              <w:rPr>
                <w:rFonts w:hint="eastAsia" w:ascii="仿宋" w:hAnsi="仿宋" w:eastAsia="仿宋" w:cs="仿宋"/>
                <w:kern w:val="0"/>
                <w:sz w:val="28"/>
                <w:szCs w:val="28"/>
              </w:rPr>
              <w:t>，联合体</w:t>
            </w:r>
            <w:r>
              <w:rPr>
                <w:rFonts w:hint="eastAsia" w:ascii="仿宋" w:hAnsi="仿宋" w:eastAsia="仿宋" w:cs="仿宋"/>
                <w:kern w:val="0"/>
                <w:sz w:val="28"/>
                <w:szCs w:val="28"/>
                <w:lang w:eastAsia="zh-CN"/>
              </w:rPr>
              <w:t>任意一方满足均可。</w:t>
            </w:r>
          </w:p>
        </w:tc>
        <w:tc>
          <w:tcPr>
            <w:tcW w:w="982" w:type="dxa"/>
            <w:tcBorders>
              <w:top w:val="single" w:color="auto" w:sz="4" w:space="0"/>
              <w:left w:val="single" w:color="auto" w:sz="4" w:space="0"/>
              <w:bottom w:val="single" w:color="auto" w:sz="4" w:space="0"/>
              <w:right w:val="single" w:color="auto" w:sz="4" w:space="0"/>
            </w:tcBorders>
            <w:noWrap/>
            <w:vAlign w:val="center"/>
          </w:tcPr>
          <w:p w14:paraId="54CB22AC">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center"/>
              <w:textAlignment w:val="baseline"/>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lang w:val="en-US" w:eastAsia="zh-CN"/>
              </w:rPr>
              <w:t>2</w:t>
            </w:r>
            <w:r>
              <w:rPr>
                <w:rFonts w:hint="eastAsia" w:ascii="仿宋" w:hAnsi="仿宋" w:eastAsia="仿宋" w:cs="仿宋"/>
                <w:kern w:val="0"/>
                <w:sz w:val="28"/>
                <w:szCs w:val="28"/>
                <w:shd w:val="clear" w:color="auto" w:fill="FFFFFF"/>
              </w:rPr>
              <w:t>0分</w:t>
            </w:r>
          </w:p>
        </w:tc>
      </w:tr>
      <w:tr w14:paraId="2A3E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79" w:type="dxa"/>
            <w:gridSpan w:val="3"/>
            <w:tcBorders>
              <w:top w:val="single" w:color="auto" w:sz="4" w:space="0"/>
              <w:left w:val="single" w:color="auto" w:sz="4" w:space="0"/>
              <w:bottom w:val="single" w:color="auto" w:sz="4" w:space="0"/>
              <w:right w:val="single" w:color="auto" w:sz="4" w:space="0"/>
            </w:tcBorders>
            <w:noWrap/>
            <w:vAlign w:val="center"/>
          </w:tcPr>
          <w:p w14:paraId="18C9F43E">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both"/>
              <w:textAlignment w:val="baseline"/>
              <w:rPr>
                <w:rFonts w:hint="eastAsia" w:ascii="仿宋" w:hAnsi="仿宋" w:eastAsia="仿宋" w:cs="仿宋"/>
                <w:kern w:val="0"/>
                <w:sz w:val="28"/>
                <w:szCs w:val="28"/>
                <w:shd w:val="clear" w:color="auto" w:fill="FFFFFF"/>
              </w:rPr>
            </w:pPr>
            <w:r>
              <w:rPr>
                <w:rFonts w:hint="eastAsia" w:ascii="仿宋" w:hAnsi="仿宋" w:eastAsia="仿宋" w:cs="仿宋"/>
                <w:b/>
                <w:bCs/>
                <w:kern w:val="0"/>
                <w:sz w:val="28"/>
                <w:szCs w:val="28"/>
                <w:shd w:val="clear" w:color="auto" w:fill="FFFFFF"/>
              </w:rPr>
              <w:t>技术部分（满分</w:t>
            </w:r>
            <w:r>
              <w:rPr>
                <w:rFonts w:hint="eastAsia" w:ascii="仿宋" w:hAnsi="仿宋" w:eastAsia="仿宋" w:cs="仿宋"/>
                <w:b/>
                <w:bCs/>
                <w:kern w:val="0"/>
                <w:sz w:val="28"/>
                <w:szCs w:val="28"/>
                <w:shd w:val="clear" w:color="auto" w:fill="FFFFFF"/>
                <w:lang w:val="en-US" w:eastAsia="zh-CN"/>
              </w:rPr>
              <w:t>60</w:t>
            </w:r>
            <w:r>
              <w:rPr>
                <w:rFonts w:hint="eastAsia" w:ascii="仿宋" w:hAnsi="仿宋" w:eastAsia="仿宋" w:cs="仿宋"/>
                <w:b/>
                <w:bCs/>
                <w:kern w:val="0"/>
                <w:sz w:val="28"/>
                <w:szCs w:val="28"/>
                <w:shd w:val="clear" w:color="auto" w:fill="FFFFFF"/>
              </w:rPr>
              <w:t>分）</w:t>
            </w:r>
          </w:p>
        </w:tc>
      </w:tr>
      <w:tr w14:paraId="5208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52" w:type="dxa"/>
            <w:tcBorders>
              <w:top w:val="single" w:color="auto" w:sz="4" w:space="0"/>
              <w:left w:val="single" w:color="auto" w:sz="4" w:space="0"/>
              <w:bottom w:val="single" w:color="auto" w:sz="4" w:space="0"/>
              <w:right w:val="single" w:color="auto" w:sz="4" w:space="0"/>
            </w:tcBorders>
            <w:noWrap/>
            <w:vAlign w:val="center"/>
          </w:tcPr>
          <w:p w14:paraId="6C5D13DC">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center"/>
              <w:textAlignment w:val="baseline"/>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评分因素</w:t>
            </w:r>
          </w:p>
        </w:tc>
        <w:tc>
          <w:tcPr>
            <w:tcW w:w="6745" w:type="dxa"/>
            <w:tcBorders>
              <w:top w:val="single" w:color="auto" w:sz="4" w:space="0"/>
              <w:left w:val="single" w:color="auto" w:sz="4" w:space="0"/>
              <w:bottom w:val="single" w:color="auto" w:sz="4" w:space="0"/>
              <w:right w:val="single" w:color="auto" w:sz="4" w:space="0"/>
            </w:tcBorders>
            <w:noWrap/>
            <w:vAlign w:val="center"/>
          </w:tcPr>
          <w:p w14:paraId="77CC6D72">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center"/>
              <w:textAlignment w:val="baseline"/>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评分标准</w:t>
            </w:r>
          </w:p>
        </w:tc>
        <w:tc>
          <w:tcPr>
            <w:tcW w:w="982" w:type="dxa"/>
            <w:tcBorders>
              <w:top w:val="single" w:color="auto" w:sz="4" w:space="0"/>
              <w:left w:val="single" w:color="auto" w:sz="4" w:space="0"/>
              <w:bottom w:val="single" w:color="auto" w:sz="4" w:space="0"/>
              <w:right w:val="single" w:color="auto" w:sz="4" w:space="0"/>
            </w:tcBorders>
            <w:noWrap/>
            <w:vAlign w:val="center"/>
          </w:tcPr>
          <w:p w14:paraId="4638DD45">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center"/>
              <w:textAlignment w:val="baseline"/>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分值</w:t>
            </w:r>
          </w:p>
        </w:tc>
      </w:tr>
      <w:tr w14:paraId="48B54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52" w:type="dxa"/>
            <w:tcBorders>
              <w:top w:val="single" w:color="auto" w:sz="4" w:space="0"/>
              <w:left w:val="single" w:color="auto" w:sz="4" w:space="0"/>
              <w:bottom w:val="single" w:color="auto" w:sz="4" w:space="0"/>
              <w:right w:val="single" w:color="auto" w:sz="4" w:space="0"/>
            </w:tcBorders>
            <w:noWrap/>
            <w:vAlign w:val="center"/>
          </w:tcPr>
          <w:p w14:paraId="36B08DD7">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项目策划方案</w:t>
            </w:r>
          </w:p>
        </w:tc>
        <w:tc>
          <w:tcPr>
            <w:tcW w:w="6745" w:type="dxa"/>
            <w:tcBorders>
              <w:top w:val="single" w:color="auto" w:sz="4" w:space="0"/>
              <w:left w:val="single" w:color="auto" w:sz="4" w:space="0"/>
              <w:bottom w:val="single" w:color="auto" w:sz="4" w:space="0"/>
              <w:right w:val="single" w:color="auto" w:sz="4" w:space="0"/>
            </w:tcBorders>
            <w:noWrap/>
            <w:vAlign w:val="center"/>
          </w:tcPr>
          <w:p w14:paraId="4D1D99D9">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rPr>
              <w:t>①</w:t>
            </w:r>
            <w:r>
              <w:rPr>
                <w:rFonts w:hint="eastAsia" w:ascii="仿宋" w:hAnsi="仿宋" w:eastAsia="仿宋" w:cs="仿宋"/>
                <w:color w:val="000000"/>
                <w:kern w:val="0"/>
                <w:sz w:val="28"/>
                <w:szCs w:val="28"/>
                <w:shd w:val="clear" w:color="auto" w:fill="FFFFFF"/>
                <w:lang w:val="en-US" w:eastAsia="zh-CN"/>
              </w:rPr>
              <w:t>整体策划方案内容详实、主题鲜明并具有创意性，思路方案的主题性以及品牌性合理、内容完善、考虑周全、针对性强，便于实施的得12分；</w:t>
            </w:r>
          </w:p>
          <w:p w14:paraId="2DF374BA">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rPr>
              <w:t>②</w:t>
            </w:r>
            <w:r>
              <w:rPr>
                <w:rFonts w:hint="eastAsia" w:ascii="仿宋" w:hAnsi="仿宋" w:eastAsia="仿宋" w:cs="仿宋"/>
                <w:color w:val="000000"/>
                <w:kern w:val="0"/>
                <w:sz w:val="28"/>
                <w:szCs w:val="28"/>
                <w:shd w:val="clear" w:color="auto" w:fill="FFFFFF"/>
                <w:lang w:val="en-US" w:eastAsia="zh-CN"/>
              </w:rPr>
              <w:t>整体策划方案内容详实、主题鲜明，思路方案的主题性以及品牌性合理、内容完善，但实施困难的得8分；</w:t>
            </w:r>
          </w:p>
          <w:p w14:paraId="0C0746E6">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rPr>
              <w:t>③</w:t>
            </w:r>
            <w:r>
              <w:rPr>
                <w:rFonts w:hint="eastAsia" w:ascii="仿宋" w:hAnsi="仿宋" w:eastAsia="仿宋" w:cs="仿宋"/>
                <w:color w:val="000000"/>
                <w:kern w:val="0"/>
                <w:sz w:val="28"/>
                <w:szCs w:val="28"/>
                <w:shd w:val="clear" w:color="auto" w:fill="FFFFFF"/>
                <w:lang w:val="en-US" w:eastAsia="zh-CN"/>
              </w:rPr>
              <w:t>整体策划方案内容不完整、思路方案的主题性以及品牌性内容不完善，实施困难的得4分；</w:t>
            </w:r>
          </w:p>
          <w:p w14:paraId="001840FE">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kern w:val="0"/>
                <w:sz w:val="28"/>
                <w:szCs w:val="28"/>
                <w:lang w:val="zh-CN"/>
              </w:rPr>
              <w:t>缺项不得分。</w:t>
            </w:r>
          </w:p>
        </w:tc>
        <w:tc>
          <w:tcPr>
            <w:tcW w:w="982" w:type="dxa"/>
            <w:tcBorders>
              <w:top w:val="single" w:color="auto" w:sz="4" w:space="0"/>
              <w:left w:val="single" w:color="auto" w:sz="4" w:space="0"/>
              <w:bottom w:val="single" w:color="auto" w:sz="4" w:space="0"/>
              <w:right w:val="single" w:color="auto" w:sz="4" w:space="0"/>
            </w:tcBorders>
            <w:noWrap/>
            <w:vAlign w:val="center"/>
          </w:tcPr>
          <w:p w14:paraId="21EC8F40">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center"/>
              <w:textAlignment w:val="baseline"/>
              <w:rPr>
                <w:rFonts w:hint="default"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12</w:t>
            </w:r>
            <w:r>
              <w:rPr>
                <w:rFonts w:hint="eastAsia" w:ascii="仿宋" w:hAnsi="仿宋" w:eastAsia="仿宋" w:cs="仿宋"/>
                <w:kern w:val="0"/>
                <w:sz w:val="28"/>
                <w:szCs w:val="28"/>
                <w:shd w:val="clear" w:color="auto" w:fill="FFFFFF"/>
                <w:lang w:val="en-US" w:eastAsia="zh-CN"/>
              </w:rPr>
              <w:t>分</w:t>
            </w:r>
          </w:p>
        </w:tc>
      </w:tr>
      <w:tr w14:paraId="3524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1FFDEC">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center"/>
              <w:textAlignment w:val="baseline"/>
              <w:rPr>
                <w:rFonts w:hint="eastAsia" w:ascii="仿宋" w:hAnsi="仿宋" w:eastAsia="仿宋" w:cs="仿宋"/>
                <w:color w:val="000000"/>
                <w:kern w:val="0"/>
                <w:sz w:val="28"/>
                <w:szCs w:val="28"/>
                <w:shd w:val="clear" w:color="auto" w:fill="FFFFFF"/>
                <w:lang w:val="zh-CN" w:eastAsia="zh-CN"/>
              </w:rPr>
            </w:pPr>
            <w:r>
              <w:rPr>
                <w:rFonts w:hint="eastAsia" w:ascii="仿宋" w:hAnsi="仿宋" w:eastAsia="仿宋" w:cs="仿宋"/>
                <w:color w:val="000000"/>
                <w:kern w:val="0"/>
                <w:sz w:val="28"/>
                <w:szCs w:val="28"/>
                <w:shd w:val="clear" w:color="auto" w:fill="FFFFFF"/>
              </w:rPr>
              <w:t>设计方案</w:t>
            </w:r>
          </w:p>
        </w:tc>
        <w:tc>
          <w:tcPr>
            <w:tcW w:w="67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601B1A">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宋体" w:hAnsi="宋体" w:eastAsia="宋体" w:cs="宋体"/>
                <w:color w:val="000000"/>
                <w:kern w:val="0"/>
                <w:sz w:val="28"/>
                <w:szCs w:val="28"/>
                <w:lang w:val="en-US" w:eastAsia="zh-CN" w:bidi="ar"/>
              </w:rPr>
            </w:pPr>
            <w:r>
              <w:rPr>
                <w:rFonts w:hint="eastAsia" w:ascii="仿宋" w:hAnsi="仿宋" w:eastAsia="仿宋" w:cs="仿宋"/>
                <w:color w:val="000000"/>
                <w:kern w:val="0"/>
                <w:sz w:val="28"/>
                <w:szCs w:val="28"/>
                <w:shd w:val="clear" w:color="auto" w:fill="FFFFFF"/>
              </w:rPr>
              <w:t>①设计方案</w:t>
            </w:r>
            <w:r>
              <w:rPr>
                <w:rFonts w:hint="eastAsia" w:ascii="仿宋" w:hAnsi="仿宋" w:eastAsia="仿宋" w:cs="仿宋"/>
                <w:color w:val="000000"/>
                <w:kern w:val="0"/>
                <w:sz w:val="28"/>
                <w:szCs w:val="28"/>
                <w:shd w:val="clear" w:color="auto" w:fill="FFFFFF"/>
                <w:lang w:val="en-US" w:eastAsia="zh-CN"/>
              </w:rPr>
              <w:t>内容详实，方案科学、合理、安全，考虑周全，措施到位，针对性强，完全能够满足招标需要，便于实施的</w:t>
            </w:r>
            <w:r>
              <w:rPr>
                <w:rFonts w:hint="eastAsia" w:ascii="仿宋" w:hAnsi="仿宋" w:eastAsia="仿宋" w:cs="仿宋"/>
                <w:color w:val="000000"/>
                <w:kern w:val="0"/>
                <w:sz w:val="28"/>
                <w:szCs w:val="28"/>
                <w:shd w:val="clear" w:color="auto" w:fill="FFFFFF"/>
              </w:rPr>
              <w:t>得</w:t>
            </w:r>
            <w:r>
              <w:rPr>
                <w:rFonts w:hint="eastAsia" w:ascii="仿宋" w:hAnsi="仿宋" w:eastAsia="仿宋" w:cs="仿宋"/>
                <w:color w:val="000000"/>
                <w:kern w:val="0"/>
                <w:sz w:val="28"/>
                <w:szCs w:val="28"/>
                <w:shd w:val="clear" w:color="auto" w:fill="FFFFFF"/>
                <w:lang w:val="en-US" w:eastAsia="zh-CN"/>
              </w:rPr>
              <w:t>12</w:t>
            </w:r>
            <w:r>
              <w:rPr>
                <w:rFonts w:hint="eastAsia" w:ascii="仿宋" w:hAnsi="仿宋" w:eastAsia="仿宋" w:cs="仿宋"/>
                <w:color w:val="000000"/>
                <w:kern w:val="0"/>
                <w:sz w:val="28"/>
                <w:szCs w:val="28"/>
                <w:shd w:val="clear" w:color="auto" w:fill="FFFFFF"/>
              </w:rPr>
              <w:t>分</w:t>
            </w:r>
            <w:r>
              <w:rPr>
                <w:rFonts w:hint="eastAsia" w:ascii="仿宋" w:hAnsi="仿宋" w:eastAsia="仿宋" w:cs="仿宋"/>
                <w:color w:val="000000"/>
                <w:kern w:val="0"/>
                <w:sz w:val="28"/>
                <w:szCs w:val="28"/>
                <w:shd w:val="clear" w:color="auto" w:fill="FFFFFF"/>
                <w:lang w:val="en-US" w:eastAsia="zh-CN"/>
              </w:rPr>
              <w:t>。</w:t>
            </w:r>
          </w:p>
          <w:p w14:paraId="3A998D53">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②设计方案</w:t>
            </w:r>
            <w:r>
              <w:rPr>
                <w:rFonts w:hint="eastAsia" w:ascii="仿宋" w:hAnsi="仿宋" w:eastAsia="仿宋" w:cs="仿宋"/>
                <w:color w:val="000000"/>
                <w:kern w:val="0"/>
                <w:sz w:val="28"/>
                <w:szCs w:val="28"/>
                <w:shd w:val="clear" w:color="auto" w:fill="FFFFFF"/>
                <w:lang w:val="en-US" w:eastAsia="zh-CN"/>
              </w:rPr>
              <w:t>内容完整，方案科学、合理、安全，可以满足招标需要，但措施有欠缺实施困难，有个别细节需要进一步完善或提高的</w:t>
            </w:r>
            <w:r>
              <w:rPr>
                <w:rFonts w:hint="eastAsia" w:ascii="仿宋" w:hAnsi="仿宋" w:eastAsia="仿宋" w:cs="仿宋"/>
                <w:color w:val="000000"/>
                <w:kern w:val="0"/>
                <w:sz w:val="28"/>
                <w:szCs w:val="28"/>
                <w:shd w:val="clear" w:color="auto" w:fill="FFFFFF"/>
              </w:rPr>
              <w:t>得</w:t>
            </w:r>
            <w:r>
              <w:rPr>
                <w:rFonts w:hint="eastAsia" w:ascii="仿宋" w:hAnsi="仿宋" w:eastAsia="仿宋" w:cs="仿宋"/>
                <w:color w:val="000000"/>
                <w:kern w:val="0"/>
                <w:sz w:val="28"/>
                <w:szCs w:val="28"/>
                <w:shd w:val="clear" w:color="auto" w:fill="FFFFFF"/>
                <w:lang w:val="en-US" w:eastAsia="zh-CN"/>
              </w:rPr>
              <w:t>8</w:t>
            </w:r>
            <w:r>
              <w:rPr>
                <w:rFonts w:hint="eastAsia" w:ascii="仿宋" w:hAnsi="仿宋" w:eastAsia="仿宋" w:cs="仿宋"/>
                <w:color w:val="000000"/>
                <w:kern w:val="0"/>
                <w:sz w:val="28"/>
                <w:szCs w:val="28"/>
                <w:shd w:val="clear" w:color="auto" w:fill="FFFFFF"/>
              </w:rPr>
              <w:t>分</w:t>
            </w:r>
            <w:r>
              <w:rPr>
                <w:rFonts w:hint="eastAsia" w:ascii="仿宋" w:hAnsi="仿宋" w:eastAsia="仿宋" w:cs="仿宋"/>
                <w:color w:val="000000"/>
                <w:kern w:val="0"/>
                <w:sz w:val="28"/>
                <w:szCs w:val="28"/>
                <w:shd w:val="clear" w:color="auto" w:fill="FFFFFF"/>
                <w:lang w:val="en-US" w:eastAsia="zh-CN"/>
              </w:rPr>
              <w:t>。</w:t>
            </w:r>
          </w:p>
          <w:p w14:paraId="237F591D">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rPr>
              <w:t>③</w:t>
            </w:r>
            <w:r>
              <w:rPr>
                <w:rFonts w:hint="eastAsia" w:ascii="仿宋" w:hAnsi="仿宋" w:eastAsia="仿宋" w:cs="仿宋"/>
                <w:color w:val="000000"/>
                <w:kern w:val="0"/>
                <w:sz w:val="28"/>
                <w:szCs w:val="28"/>
                <w:shd w:val="clear" w:color="auto" w:fill="FFFFFF"/>
                <w:lang w:val="en-US" w:eastAsia="zh-CN"/>
              </w:rPr>
              <w:t>内容不完整，方案在科学、合理、安全性方面一般，考虑不周，措施不到位，针对性不强，虽然能够满足招标基本需要，但有很多方面需要进一步完善甚至重新考虑的得4分。</w:t>
            </w:r>
          </w:p>
          <w:p w14:paraId="30828972">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lang w:val="zh-CN" w:eastAsia="zh-CN"/>
              </w:rPr>
            </w:pPr>
            <w:r>
              <w:rPr>
                <w:rFonts w:hint="eastAsia" w:ascii="仿宋" w:hAnsi="仿宋" w:eastAsia="仿宋" w:cs="仿宋"/>
                <w:kern w:val="0"/>
                <w:sz w:val="28"/>
                <w:szCs w:val="28"/>
                <w:lang w:val="zh-CN"/>
              </w:rPr>
              <w:t>缺项不得分。</w:t>
            </w:r>
          </w:p>
        </w:tc>
        <w:tc>
          <w:tcPr>
            <w:tcW w:w="982" w:type="dxa"/>
            <w:tcBorders>
              <w:top w:val="single" w:color="auto" w:sz="4" w:space="0"/>
              <w:left w:val="single" w:color="auto" w:sz="4" w:space="0"/>
              <w:bottom w:val="single" w:color="auto" w:sz="4" w:space="0"/>
              <w:right w:val="single" w:color="auto" w:sz="4" w:space="0"/>
            </w:tcBorders>
            <w:noWrap/>
            <w:vAlign w:val="center"/>
          </w:tcPr>
          <w:p w14:paraId="5EAAEAC7">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center"/>
              <w:textAlignment w:val="baseline"/>
              <w:rPr>
                <w:rFonts w:hint="eastAsia"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12分</w:t>
            </w:r>
          </w:p>
        </w:tc>
      </w:tr>
      <w:tr w14:paraId="17F11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FEC104">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center"/>
              <w:textAlignment w:val="baseline"/>
              <w:rPr>
                <w:rFonts w:hint="eastAsia" w:ascii="仿宋" w:hAnsi="仿宋" w:eastAsia="仿宋" w:cs="仿宋"/>
                <w:color w:val="000000"/>
                <w:kern w:val="0"/>
                <w:sz w:val="28"/>
                <w:szCs w:val="28"/>
                <w:shd w:val="clear" w:color="auto" w:fill="FFFFFF"/>
                <w:lang w:val="zh-CN" w:eastAsia="zh-CN" w:bidi="ar-SA"/>
              </w:rPr>
            </w:pPr>
            <w:r>
              <w:rPr>
                <w:rFonts w:hint="eastAsia" w:ascii="仿宋" w:hAnsi="仿宋" w:eastAsia="仿宋" w:cs="仿宋"/>
                <w:color w:val="000000"/>
                <w:kern w:val="0"/>
                <w:sz w:val="28"/>
                <w:szCs w:val="28"/>
                <w:shd w:val="clear" w:color="auto" w:fill="FFFFFF"/>
              </w:rPr>
              <w:t>工作重点、难点分析</w:t>
            </w:r>
          </w:p>
        </w:tc>
        <w:tc>
          <w:tcPr>
            <w:tcW w:w="6745" w:type="dxa"/>
            <w:tcBorders>
              <w:top w:val="single" w:color="auto" w:sz="4" w:space="0"/>
              <w:left w:val="single" w:color="auto" w:sz="4" w:space="0"/>
              <w:bottom w:val="single" w:color="auto" w:sz="4" w:space="0"/>
              <w:right w:val="single" w:color="auto" w:sz="4" w:space="0"/>
            </w:tcBorders>
            <w:shd w:val="clear" w:color="auto" w:fill="auto"/>
            <w:noWrap/>
            <w:vAlign w:val="top"/>
          </w:tcPr>
          <w:p w14:paraId="0ED0A913">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①根据投标人对本项目的难点和重点的分析及采取的应对措施科学、合理，切实可行的得10分；</w:t>
            </w:r>
          </w:p>
          <w:p w14:paraId="658815BD">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②项目重点、难点分析</w:t>
            </w:r>
            <w:r>
              <w:rPr>
                <w:rFonts w:hint="eastAsia" w:ascii="仿宋" w:hAnsi="仿宋" w:eastAsia="仿宋" w:cs="仿宋"/>
                <w:color w:val="000000"/>
                <w:kern w:val="0"/>
                <w:sz w:val="28"/>
                <w:szCs w:val="28"/>
                <w:shd w:val="clear" w:color="auto" w:fill="FFFFFF"/>
                <w:lang w:val="en-US" w:eastAsia="zh-CN"/>
              </w:rPr>
              <w:t>针对性不强</w:t>
            </w:r>
            <w:r>
              <w:rPr>
                <w:rFonts w:hint="eastAsia" w:ascii="仿宋" w:hAnsi="仿宋" w:eastAsia="仿宋" w:cs="仿宋"/>
                <w:color w:val="000000"/>
                <w:kern w:val="0"/>
                <w:sz w:val="28"/>
                <w:szCs w:val="28"/>
                <w:shd w:val="clear" w:color="auto" w:fill="FFFFFF"/>
              </w:rPr>
              <w:t>，具有一定的应对措施</w:t>
            </w:r>
            <w:r>
              <w:rPr>
                <w:rFonts w:hint="eastAsia" w:ascii="仿宋" w:hAnsi="仿宋" w:eastAsia="仿宋" w:cs="仿宋"/>
                <w:color w:val="000000"/>
                <w:kern w:val="0"/>
                <w:sz w:val="28"/>
                <w:szCs w:val="28"/>
                <w:shd w:val="clear" w:color="auto" w:fill="FFFFFF"/>
                <w:lang w:val="en-US" w:eastAsia="zh-CN"/>
              </w:rPr>
              <w:t>但实施困难的</w:t>
            </w:r>
            <w:r>
              <w:rPr>
                <w:rFonts w:hint="eastAsia" w:ascii="仿宋" w:hAnsi="仿宋" w:eastAsia="仿宋" w:cs="仿宋"/>
                <w:color w:val="000000"/>
                <w:kern w:val="0"/>
                <w:sz w:val="28"/>
                <w:szCs w:val="28"/>
                <w:shd w:val="clear" w:color="auto" w:fill="FFFFFF"/>
              </w:rPr>
              <w:t>得</w:t>
            </w:r>
            <w:r>
              <w:rPr>
                <w:rFonts w:hint="eastAsia" w:ascii="仿宋" w:hAnsi="仿宋" w:eastAsia="仿宋" w:cs="仿宋"/>
                <w:color w:val="000000"/>
                <w:kern w:val="0"/>
                <w:sz w:val="28"/>
                <w:szCs w:val="28"/>
                <w:shd w:val="clear" w:color="auto" w:fill="FFFFFF"/>
                <w:lang w:val="en-US" w:eastAsia="zh-CN"/>
              </w:rPr>
              <w:t>6</w:t>
            </w:r>
            <w:r>
              <w:rPr>
                <w:rFonts w:hint="eastAsia" w:ascii="仿宋" w:hAnsi="仿宋" w:eastAsia="仿宋" w:cs="仿宋"/>
                <w:color w:val="000000"/>
                <w:kern w:val="0"/>
                <w:sz w:val="28"/>
                <w:szCs w:val="28"/>
                <w:shd w:val="clear" w:color="auto" w:fill="FFFFFF"/>
              </w:rPr>
              <w:t>分；</w:t>
            </w:r>
          </w:p>
          <w:p w14:paraId="272F2824">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③项目重点、难点分析</w:t>
            </w:r>
            <w:r>
              <w:rPr>
                <w:rFonts w:hint="eastAsia" w:ascii="仿宋" w:hAnsi="仿宋" w:eastAsia="仿宋" w:cs="仿宋"/>
                <w:color w:val="000000"/>
                <w:kern w:val="0"/>
                <w:sz w:val="28"/>
                <w:szCs w:val="28"/>
                <w:shd w:val="clear" w:color="auto" w:fill="FFFFFF"/>
                <w:lang w:val="en-US" w:eastAsia="zh-CN"/>
              </w:rPr>
              <w:t>针对性不强</w:t>
            </w:r>
            <w:r>
              <w:rPr>
                <w:rFonts w:hint="eastAsia" w:ascii="仿宋" w:hAnsi="仿宋" w:eastAsia="仿宋" w:cs="仿宋"/>
                <w:color w:val="000000"/>
                <w:kern w:val="0"/>
                <w:sz w:val="28"/>
                <w:szCs w:val="28"/>
                <w:shd w:val="clear" w:color="auto" w:fill="FFFFFF"/>
              </w:rPr>
              <w:t>，</w:t>
            </w:r>
            <w:r>
              <w:rPr>
                <w:rFonts w:hint="eastAsia" w:ascii="仿宋" w:hAnsi="仿宋" w:eastAsia="仿宋" w:cs="仿宋"/>
                <w:color w:val="000000"/>
                <w:kern w:val="0"/>
                <w:sz w:val="28"/>
                <w:szCs w:val="28"/>
                <w:shd w:val="clear" w:color="auto" w:fill="FFFFFF"/>
                <w:lang w:val="en-US" w:eastAsia="zh-CN"/>
              </w:rPr>
              <w:t>无</w:t>
            </w:r>
            <w:r>
              <w:rPr>
                <w:rFonts w:hint="eastAsia" w:ascii="仿宋" w:hAnsi="仿宋" w:eastAsia="仿宋" w:cs="仿宋"/>
                <w:color w:val="000000"/>
                <w:kern w:val="0"/>
                <w:sz w:val="28"/>
                <w:szCs w:val="28"/>
                <w:shd w:val="clear" w:color="auto" w:fill="FFFFFF"/>
              </w:rPr>
              <w:t>应对措施</w:t>
            </w:r>
            <w:r>
              <w:rPr>
                <w:rFonts w:hint="eastAsia" w:ascii="仿宋" w:hAnsi="仿宋" w:eastAsia="仿宋" w:cs="仿宋"/>
                <w:color w:val="000000"/>
                <w:kern w:val="0"/>
                <w:sz w:val="28"/>
                <w:szCs w:val="28"/>
                <w:shd w:val="clear" w:color="auto" w:fill="FFFFFF"/>
                <w:lang w:val="en-US" w:eastAsia="zh-CN"/>
              </w:rPr>
              <w:t>无法实施的</w:t>
            </w:r>
            <w:r>
              <w:rPr>
                <w:rFonts w:hint="eastAsia" w:ascii="仿宋" w:hAnsi="仿宋" w:eastAsia="仿宋" w:cs="仿宋"/>
                <w:color w:val="000000"/>
                <w:kern w:val="0"/>
                <w:sz w:val="28"/>
                <w:szCs w:val="28"/>
                <w:shd w:val="clear" w:color="auto" w:fill="FFFFFF"/>
              </w:rPr>
              <w:t>得</w:t>
            </w:r>
            <w:r>
              <w:rPr>
                <w:rFonts w:hint="eastAsia" w:ascii="仿宋" w:hAnsi="仿宋" w:eastAsia="仿宋" w:cs="仿宋"/>
                <w:color w:val="000000"/>
                <w:kern w:val="0"/>
                <w:sz w:val="28"/>
                <w:szCs w:val="28"/>
                <w:shd w:val="clear" w:color="auto" w:fill="FFFFFF"/>
                <w:lang w:val="en-US" w:eastAsia="zh-CN"/>
              </w:rPr>
              <w:t>2</w:t>
            </w:r>
            <w:r>
              <w:rPr>
                <w:rFonts w:hint="eastAsia" w:ascii="仿宋" w:hAnsi="仿宋" w:eastAsia="仿宋" w:cs="仿宋"/>
                <w:color w:val="000000"/>
                <w:kern w:val="0"/>
                <w:sz w:val="28"/>
                <w:szCs w:val="28"/>
                <w:shd w:val="clear" w:color="auto" w:fill="FFFFFF"/>
              </w:rPr>
              <w:t>分；</w:t>
            </w:r>
          </w:p>
          <w:p w14:paraId="3F5598FC">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lang w:val="zh-CN" w:eastAsia="zh-CN" w:bidi="ar-SA"/>
              </w:rPr>
            </w:pPr>
            <w:r>
              <w:rPr>
                <w:rFonts w:hint="eastAsia" w:ascii="仿宋" w:hAnsi="仿宋" w:eastAsia="仿宋" w:cs="仿宋"/>
                <w:kern w:val="0"/>
                <w:sz w:val="28"/>
                <w:szCs w:val="28"/>
                <w:lang w:val="zh-CN"/>
              </w:rPr>
              <w:t>缺项不得分。</w:t>
            </w:r>
          </w:p>
        </w:tc>
        <w:tc>
          <w:tcPr>
            <w:tcW w:w="982" w:type="dxa"/>
            <w:tcBorders>
              <w:top w:val="single" w:color="auto" w:sz="4" w:space="0"/>
              <w:left w:val="single" w:color="auto" w:sz="4" w:space="0"/>
              <w:bottom w:val="single" w:color="auto" w:sz="4" w:space="0"/>
              <w:right w:val="single" w:color="auto" w:sz="4" w:space="0"/>
            </w:tcBorders>
            <w:noWrap/>
            <w:vAlign w:val="center"/>
          </w:tcPr>
          <w:p w14:paraId="05FCC883">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center"/>
              <w:textAlignment w:val="baseline"/>
              <w:rPr>
                <w:rFonts w:hint="eastAsia"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10分</w:t>
            </w:r>
          </w:p>
        </w:tc>
      </w:tr>
      <w:tr w14:paraId="158E5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C1DC81">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lang w:val="zh-CN" w:eastAsia="zh-CN"/>
              </w:rPr>
            </w:pPr>
            <w:r>
              <w:rPr>
                <w:rFonts w:hint="eastAsia" w:ascii="仿宋" w:hAnsi="仿宋" w:eastAsia="仿宋" w:cs="仿宋"/>
                <w:color w:val="000000"/>
                <w:kern w:val="0"/>
                <w:sz w:val="28"/>
                <w:szCs w:val="28"/>
                <w:shd w:val="clear" w:color="auto" w:fill="FFFFFF"/>
              </w:rPr>
              <w:t>进度控制措施</w:t>
            </w:r>
          </w:p>
        </w:tc>
        <w:tc>
          <w:tcPr>
            <w:tcW w:w="67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A464C">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①有明确的任务进度控制安排、进度控制保障措施，保障措施</w:t>
            </w:r>
            <w:r>
              <w:rPr>
                <w:rFonts w:hint="eastAsia" w:ascii="仿宋" w:hAnsi="仿宋" w:eastAsia="仿宋" w:cs="仿宋"/>
                <w:color w:val="000000"/>
                <w:kern w:val="0"/>
                <w:sz w:val="28"/>
                <w:szCs w:val="28"/>
                <w:shd w:val="clear" w:color="auto" w:fill="FFFFFF"/>
                <w:lang w:val="en-US" w:eastAsia="zh-CN"/>
              </w:rPr>
              <w:t>内容详实、科学、合理、安全，考虑周全，措施到位，针对性强，完全能够满足招标需要的</w:t>
            </w:r>
            <w:r>
              <w:rPr>
                <w:rFonts w:hint="eastAsia" w:ascii="仿宋" w:hAnsi="仿宋" w:eastAsia="仿宋" w:cs="仿宋"/>
                <w:color w:val="000000"/>
                <w:kern w:val="0"/>
                <w:sz w:val="28"/>
                <w:szCs w:val="28"/>
                <w:shd w:val="clear" w:color="auto" w:fill="FFFFFF"/>
                <w:lang w:eastAsia="zh-CN"/>
              </w:rPr>
              <w:t>得</w:t>
            </w:r>
            <w:r>
              <w:rPr>
                <w:rFonts w:hint="eastAsia" w:ascii="仿宋" w:hAnsi="仿宋" w:eastAsia="仿宋" w:cs="仿宋"/>
                <w:kern w:val="0"/>
                <w:sz w:val="28"/>
                <w:szCs w:val="28"/>
                <w:shd w:val="clear" w:color="auto" w:fill="FFFFFF"/>
                <w:lang w:val="en-US" w:eastAsia="zh-CN"/>
              </w:rPr>
              <w:t>10分</w:t>
            </w:r>
            <w:r>
              <w:rPr>
                <w:rFonts w:hint="eastAsia" w:ascii="仿宋" w:hAnsi="仿宋" w:eastAsia="仿宋" w:cs="仿宋"/>
                <w:color w:val="000000"/>
                <w:kern w:val="0"/>
                <w:sz w:val="28"/>
                <w:szCs w:val="28"/>
                <w:shd w:val="clear" w:color="auto" w:fill="FFFFFF"/>
              </w:rPr>
              <w:t>。</w:t>
            </w:r>
          </w:p>
          <w:p w14:paraId="25456A24">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②有任务进度控制安排、进度控制保障措施，保障措施</w:t>
            </w:r>
            <w:r>
              <w:rPr>
                <w:rFonts w:hint="eastAsia" w:ascii="仿宋" w:hAnsi="仿宋" w:eastAsia="仿宋" w:cs="仿宋"/>
                <w:color w:val="000000"/>
                <w:kern w:val="0"/>
                <w:sz w:val="28"/>
                <w:szCs w:val="28"/>
                <w:shd w:val="clear" w:color="auto" w:fill="FFFFFF"/>
                <w:lang w:val="en-US" w:eastAsia="zh-CN"/>
              </w:rPr>
              <w:t>内容完整，方案科学、合理、安全，可以满足招标需要，但措施有欠缺实施困难，有个别细节需要进一步完善或提高的</w:t>
            </w:r>
            <w:r>
              <w:rPr>
                <w:rFonts w:hint="eastAsia" w:ascii="仿宋" w:hAnsi="仿宋" w:eastAsia="仿宋" w:cs="仿宋"/>
                <w:color w:val="000000"/>
                <w:kern w:val="0"/>
                <w:sz w:val="28"/>
                <w:szCs w:val="28"/>
                <w:shd w:val="clear" w:color="auto" w:fill="FFFFFF"/>
                <w:lang w:eastAsia="zh-CN"/>
              </w:rPr>
              <w:t>得</w:t>
            </w:r>
            <w:r>
              <w:rPr>
                <w:rFonts w:hint="eastAsia" w:ascii="仿宋" w:hAnsi="仿宋" w:eastAsia="仿宋" w:cs="仿宋"/>
                <w:kern w:val="0"/>
                <w:sz w:val="28"/>
                <w:szCs w:val="28"/>
                <w:shd w:val="clear" w:color="auto" w:fill="FFFFFF"/>
                <w:lang w:val="en-US" w:eastAsia="zh-CN"/>
              </w:rPr>
              <w:t>7分</w:t>
            </w:r>
            <w:r>
              <w:rPr>
                <w:rFonts w:hint="eastAsia" w:ascii="仿宋" w:hAnsi="仿宋" w:eastAsia="仿宋" w:cs="仿宋"/>
                <w:color w:val="000000"/>
                <w:kern w:val="0"/>
                <w:sz w:val="28"/>
                <w:szCs w:val="28"/>
                <w:shd w:val="clear" w:color="auto" w:fill="FFFFFF"/>
              </w:rPr>
              <w:t>。</w:t>
            </w:r>
          </w:p>
          <w:p w14:paraId="1F536499">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rPr>
              <w:t>③任务进度控制安排、进度控制保障措施</w:t>
            </w:r>
            <w:r>
              <w:rPr>
                <w:rFonts w:hint="eastAsia" w:ascii="仿宋" w:hAnsi="仿宋" w:eastAsia="仿宋" w:cs="仿宋"/>
                <w:color w:val="000000"/>
                <w:kern w:val="0"/>
                <w:sz w:val="28"/>
                <w:szCs w:val="28"/>
                <w:shd w:val="clear" w:color="auto" w:fill="FFFFFF"/>
                <w:lang w:val="en-US" w:eastAsia="zh-CN"/>
              </w:rPr>
              <w:t>内容不完整，</w:t>
            </w:r>
            <w:r>
              <w:rPr>
                <w:rFonts w:hint="eastAsia" w:ascii="仿宋" w:hAnsi="仿宋" w:eastAsia="仿宋" w:cs="仿宋"/>
                <w:color w:val="000000"/>
                <w:kern w:val="0"/>
                <w:sz w:val="28"/>
                <w:szCs w:val="28"/>
                <w:shd w:val="clear" w:color="auto" w:fill="FFFFFF"/>
              </w:rPr>
              <w:t>保障措施</w:t>
            </w:r>
            <w:r>
              <w:rPr>
                <w:rFonts w:hint="eastAsia" w:ascii="仿宋" w:hAnsi="仿宋" w:eastAsia="仿宋" w:cs="仿宋"/>
                <w:color w:val="000000"/>
                <w:kern w:val="0"/>
                <w:sz w:val="28"/>
                <w:szCs w:val="28"/>
                <w:shd w:val="clear" w:color="auto" w:fill="FFFFFF"/>
                <w:lang w:val="en-US" w:eastAsia="zh-CN"/>
              </w:rPr>
              <w:t>不到位，针对性不强，虽然能够满足招标基本需要，但有很多方面需要进一步完善甚至重新考虑的得2分。</w:t>
            </w:r>
          </w:p>
          <w:p w14:paraId="541B8112">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lang w:val="zh-CN" w:eastAsia="zh-CN"/>
              </w:rPr>
            </w:pPr>
            <w:r>
              <w:rPr>
                <w:rFonts w:hint="eastAsia" w:ascii="仿宋" w:hAnsi="仿宋" w:eastAsia="仿宋" w:cs="仿宋"/>
                <w:kern w:val="0"/>
                <w:sz w:val="28"/>
                <w:szCs w:val="28"/>
                <w:lang w:val="zh-CN"/>
              </w:rPr>
              <w:t>缺项不得分。</w:t>
            </w:r>
          </w:p>
        </w:tc>
        <w:tc>
          <w:tcPr>
            <w:tcW w:w="982" w:type="dxa"/>
            <w:tcBorders>
              <w:top w:val="single" w:color="auto" w:sz="4" w:space="0"/>
              <w:left w:val="single" w:color="auto" w:sz="4" w:space="0"/>
              <w:bottom w:val="single" w:color="auto" w:sz="4" w:space="0"/>
              <w:right w:val="single" w:color="auto" w:sz="4" w:space="0"/>
            </w:tcBorders>
            <w:noWrap/>
            <w:vAlign w:val="center"/>
          </w:tcPr>
          <w:p w14:paraId="66130C9A">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center"/>
              <w:textAlignment w:val="baseline"/>
              <w:rPr>
                <w:rFonts w:hint="eastAsia"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10分</w:t>
            </w:r>
          </w:p>
        </w:tc>
      </w:tr>
      <w:tr w14:paraId="4FADC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6919C">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质量控制及管理方案</w:t>
            </w:r>
          </w:p>
        </w:tc>
        <w:tc>
          <w:tcPr>
            <w:tcW w:w="67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A43DE">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提供详细、合理的质量控制方案及管理方案，至少包括在项目实施过程中为保障服务质量所制定的企业管理、项目管理、文件管理、资料管理、突发事件应急预案等。</w:t>
            </w:r>
          </w:p>
          <w:p w14:paraId="15824864">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宋体" w:hAnsi="宋体" w:eastAsia="宋体" w:cs="宋体"/>
                <w:color w:val="000000"/>
                <w:kern w:val="0"/>
                <w:sz w:val="28"/>
                <w:szCs w:val="28"/>
                <w:lang w:val="en-US" w:eastAsia="zh-CN" w:bidi="ar"/>
              </w:rPr>
            </w:pPr>
            <w:r>
              <w:rPr>
                <w:rFonts w:hint="eastAsia" w:ascii="仿宋" w:hAnsi="仿宋" w:eastAsia="仿宋" w:cs="仿宋"/>
                <w:color w:val="000000"/>
                <w:kern w:val="0"/>
                <w:sz w:val="28"/>
                <w:szCs w:val="28"/>
                <w:shd w:val="clear" w:color="auto" w:fill="FFFFFF"/>
              </w:rPr>
              <w:t>①方案</w:t>
            </w:r>
            <w:r>
              <w:rPr>
                <w:rFonts w:hint="eastAsia" w:ascii="仿宋" w:hAnsi="仿宋" w:eastAsia="仿宋" w:cs="仿宋"/>
                <w:color w:val="000000"/>
                <w:kern w:val="0"/>
                <w:sz w:val="28"/>
                <w:szCs w:val="28"/>
                <w:shd w:val="clear" w:color="auto" w:fill="FFFFFF"/>
                <w:lang w:val="en-US" w:eastAsia="zh-CN"/>
              </w:rPr>
              <w:t>内容详实，方案科学、合理、安全，考虑周全，措施到位，针对性强，完全能够满足招标需要，便于实施的</w:t>
            </w:r>
            <w:r>
              <w:rPr>
                <w:rFonts w:hint="eastAsia" w:ascii="仿宋" w:hAnsi="仿宋" w:eastAsia="仿宋" w:cs="仿宋"/>
                <w:color w:val="000000"/>
                <w:kern w:val="0"/>
                <w:sz w:val="28"/>
                <w:szCs w:val="28"/>
                <w:shd w:val="clear" w:color="auto" w:fill="FFFFFF"/>
              </w:rPr>
              <w:t>得</w:t>
            </w:r>
            <w:r>
              <w:rPr>
                <w:rFonts w:hint="eastAsia" w:ascii="仿宋" w:hAnsi="仿宋" w:eastAsia="仿宋" w:cs="仿宋"/>
                <w:color w:val="000000"/>
                <w:kern w:val="0"/>
                <w:sz w:val="28"/>
                <w:szCs w:val="28"/>
                <w:shd w:val="clear" w:color="auto" w:fill="FFFFFF"/>
                <w:lang w:val="en-US" w:eastAsia="zh-CN"/>
              </w:rPr>
              <w:t>10</w:t>
            </w:r>
            <w:r>
              <w:rPr>
                <w:rFonts w:hint="eastAsia" w:ascii="仿宋" w:hAnsi="仿宋" w:eastAsia="仿宋" w:cs="仿宋"/>
                <w:color w:val="000000"/>
                <w:kern w:val="0"/>
                <w:sz w:val="28"/>
                <w:szCs w:val="28"/>
                <w:shd w:val="clear" w:color="auto" w:fill="FFFFFF"/>
              </w:rPr>
              <w:t>分</w:t>
            </w:r>
            <w:r>
              <w:rPr>
                <w:rFonts w:hint="eastAsia" w:ascii="仿宋" w:hAnsi="仿宋" w:eastAsia="仿宋" w:cs="仿宋"/>
                <w:color w:val="000000"/>
                <w:kern w:val="0"/>
                <w:sz w:val="28"/>
                <w:szCs w:val="28"/>
                <w:shd w:val="clear" w:color="auto" w:fill="FFFFFF"/>
                <w:lang w:val="en-US" w:eastAsia="zh-CN"/>
              </w:rPr>
              <w:t>。</w:t>
            </w:r>
          </w:p>
          <w:p w14:paraId="08EC04D5">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②方案</w:t>
            </w:r>
            <w:r>
              <w:rPr>
                <w:rFonts w:hint="eastAsia" w:ascii="仿宋" w:hAnsi="仿宋" w:eastAsia="仿宋" w:cs="仿宋"/>
                <w:color w:val="000000"/>
                <w:kern w:val="0"/>
                <w:sz w:val="28"/>
                <w:szCs w:val="28"/>
                <w:shd w:val="clear" w:color="auto" w:fill="FFFFFF"/>
                <w:lang w:val="en-US" w:eastAsia="zh-CN"/>
              </w:rPr>
              <w:t>内容完整，方案科学、合理、安全，可以满足招标需要，但措施有欠缺实施困难，有个别细节需要进一步完善或提高的</w:t>
            </w:r>
            <w:r>
              <w:rPr>
                <w:rFonts w:hint="eastAsia" w:ascii="仿宋" w:hAnsi="仿宋" w:eastAsia="仿宋" w:cs="仿宋"/>
                <w:color w:val="000000"/>
                <w:kern w:val="0"/>
                <w:sz w:val="28"/>
                <w:szCs w:val="28"/>
                <w:shd w:val="clear" w:color="auto" w:fill="FFFFFF"/>
              </w:rPr>
              <w:t>得</w:t>
            </w:r>
            <w:r>
              <w:rPr>
                <w:rFonts w:hint="eastAsia" w:ascii="仿宋" w:hAnsi="仿宋" w:eastAsia="仿宋" w:cs="仿宋"/>
                <w:color w:val="000000"/>
                <w:kern w:val="0"/>
                <w:sz w:val="28"/>
                <w:szCs w:val="28"/>
                <w:shd w:val="clear" w:color="auto" w:fill="FFFFFF"/>
                <w:lang w:val="en-US" w:eastAsia="zh-CN"/>
              </w:rPr>
              <w:t>6</w:t>
            </w:r>
            <w:r>
              <w:rPr>
                <w:rFonts w:hint="eastAsia" w:ascii="仿宋" w:hAnsi="仿宋" w:eastAsia="仿宋" w:cs="仿宋"/>
                <w:color w:val="000000"/>
                <w:kern w:val="0"/>
                <w:sz w:val="28"/>
                <w:szCs w:val="28"/>
                <w:shd w:val="clear" w:color="auto" w:fill="FFFFFF"/>
              </w:rPr>
              <w:t>分</w:t>
            </w:r>
            <w:r>
              <w:rPr>
                <w:rFonts w:hint="eastAsia" w:ascii="仿宋" w:hAnsi="仿宋" w:eastAsia="仿宋" w:cs="仿宋"/>
                <w:color w:val="000000"/>
                <w:kern w:val="0"/>
                <w:sz w:val="28"/>
                <w:szCs w:val="28"/>
                <w:shd w:val="clear" w:color="auto" w:fill="FFFFFF"/>
                <w:lang w:val="en-US" w:eastAsia="zh-CN"/>
              </w:rPr>
              <w:t>。</w:t>
            </w:r>
          </w:p>
          <w:p w14:paraId="508FC5FE">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kern w:val="0"/>
                <w:sz w:val="28"/>
                <w:szCs w:val="28"/>
                <w:lang w:val="zh-CN"/>
              </w:rPr>
            </w:pPr>
            <w:r>
              <w:rPr>
                <w:rFonts w:hint="eastAsia" w:ascii="仿宋" w:hAnsi="仿宋" w:eastAsia="仿宋" w:cs="仿宋"/>
                <w:color w:val="000000"/>
                <w:kern w:val="0"/>
                <w:sz w:val="28"/>
                <w:szCs w:val="28"/>
                <w:shd w:val="clear" w:color="auto" w:fill="FFFFFF"/>
              </w:rPr>
              <w:t>③</w:t>
            </w:r>
            <w:r>
              <w:rPr>
                <w:rFonts w:hint="eastAsia" w:ascii="仿宋" w:hAnsi="仿宋" w:eastAsia="仿宋" w:cs="仿宋"/>
                <w:color w:val="000000"/>
                <w:kern w:val="0"/>
                <w:sz w:val="28"/>
                <w:szCs w:val="28"/>
                <w:shd w:val="clear" w:color="auto" w:fill="FFFFFF"/>
                <w:lang w:val="en-US" w:eastAsia="zh-CN"/>
              </w:rPr>
              <w:t>内容不完整，方案在科学、合理、安全性方面一般，考虑不周，措施不到位，针对性不强，虽然能够满足招标基本需要，但有很多方面需要进一步完善甚至重新考虑的得2分。</w:t>
            </w:r>
          </w:p>
          <w:p w14:paraId="0ADCBEF7">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缺项不得分。</w:t>
            </w:r>
          </w:p>
        </w:tc>
        <w:tc>
          <w:tcPr>
            <w:tcW w:w="982" w:type="dxa"/>
            <w:tcBorders>
              <w:top w:val="single" w:color="auto" w:sz="4" w:space="0"/>
              <w:left w:val="single" w:color="auto" w:sz="4" w:space="0"/>
              <w:bottom w:val="single" w:color="auto" w:sz="4" w:space="0"/>
              <w:right w:val="single" w:color="auto" w:sz="4" w:space="0"/>
            </w:tcBorders>
            <w:noWrap/>
            <w:vAlign w:val="center"/>
          </w:tcPr>
          <w:p w14:paraId="5AA46C4B">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center"/>
              <w:textAlignment w:val="baseline"/>
              <w:rPr>
                <w:rFonts w:hint="default"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10分</w:t>
            </w:r>
          </w:p>
        </w:tc>
      </w:tr>
      <w:tr w14:paraId="32A2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D0CACC">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lang w:val="zh-CN" w:eastAsia="zh-CN"/>
              </w:rPr>
            </w:pPr>
            <w:r>
              <w:rPr>
                <w:rFonts w:hint="eastAsia" w:ascii="仿宋" w:hAnsi="仿宋" w:eastAsia="仿宋" w:cs="仿宋"/>
                <w:color w:val="000000"/>
                <w:kern w:val="0"/>
                <w:sz w:val="28"/>
                <w:szCs w:val="28"/>
                <w:shd w:val="clear" w:color="auto" w:fill="FFFFFF"/>
                <w:lang w:val="en-US" w:eastAsia="zh-CN"/>
              </w:rPr>
              <w:t>服务承诺</w:t>
            </w:r>
          </w:p>
        </w:tc>
        <w:tc>
          <w:tcPr>
            <w:tcW w:w="67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30780A">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投标人针对本项目作出服务承诺，至少包含人员配备、服务效率、服务质量、优惠服务内容；</w:t>
            </w:r>
          </w:p>
          <w:p w14:paraId="3A422390">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①承诺内容全面、贴近项目情况、切实可行的得6分；</w:t>
            </w:r>
          </w:p>
          <w:p w14:paraId="7BD77BF2">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②承诺内容不完整、描述简单的得3分。</w:t>
            </w:r>
          </w:p>
          <w:p w14:paraId="0BA58F73">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zh-CN" w:eastAsia="zh-CN"/>
              </w:rPr>
              <w:t>缺项不得分。</w:t>
            </w:r>
          </w:p>
        </w:tc>
        <w:tc>
          <w:tcPr>
            <w:tcW w:w="9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B353D4">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center"/>
              <w:textAlignment w:val="baseline"/>
              <w:rPr>
                <w:rFonts w:hint="default" w:ascii="仿宋" w:hAnsi="仿宋" w:eastAsia="仿宋" w:cs="仿宋"/>
                <w:kern w:val="0"/>
                <w:sz w:val="28"/>
                <w:szCs w:val="28"/>
                <w:shd w:val="clear" w:color="auto" w:fill="FFFFFF"/>
                <w:lang w:val="en-US" w:eastAsia="zh-CN" w:bidi="ar-SA"/>
              </w:rPr>
            </w:pPr>
            <w:r>
              <w:rPr>
                <w:rFonts w:hint="eastAsia" w:ascii="仿宋" w:hAnsi="仿宋" w:eastAsia="仿宋" w:cs="仿宋"/>
                <w:kern w:val="0"/>
                <w:sz w:val="28"/>
                <w:szCs w:val="28"/>
                <w:shd w:val="clear" w:color="auto" w:fill="FFFFFF"/>
                <w:lang w:val="en-US" w:eastAsia="zh-CN"/>
              </w:rPr>
              <w:t>6</w:t>
            </w:r>
            <w:r>
              <w:rPr>
                <w:rFonts w:hint="eastAsia" w:ascii="仿宋" w:hAnsi="仿宋" w:eastAsia="仿宋" w:cs="仿宋"/>
                <w:kern w:val="0"/>
                <w:sz w:val="28"/>
                <w:szCs w:val="28"/>
                <w:shd w:val="clear" w:color="auto" w:fill="FFFFFF"/>
              </w:rPr>
              <w:t>分</w:t>
            </w:r>
          </w:p>
        </w:tc>
      </w:tr>
    </w:tbl>
    <w:p w14:paraId="29DCB410">
      <w:pPr>
        <w:spacing w:before="62" w:line="360" w:lineRule="auto"/>
        <w:rPr>
          <w:rFonts w:ascii="仿宋" w:hAnsi="仿宋" w:eastAsia="仿宋" w:cs="仿宋_GB2312"/>
          <w:b/>
          <w:sz w:val="24"/>
          <w:szCs w:val="24"/>
          <w:lang w:val="zh-CN"/>
        </w:rPr>
      </w:pPr>
    </w:p>
    <w:p w14:paraId="66108563">
      <w:pPr>
        <w:spacing w:before="62" w:line="360" w:lineRule="auto"/>
        <w:rPr>
          <w:rFonts w:ascii="仿宋" w:hAnsi="仿宋" w:eastAsia="仿宋" w:cs="仿宋_GB2312"/>
          <w:b/>
          <w:lang w:val="zh-CN"/>
        </w:rPr>
      </w:pPr>
      <w:r>
        <w:rPr>
          <w:rFonts w:hint="eastAsia" w:ascii="仿宋" w:hAnsi="仿宋" w:eastAsia="仿宋" w:cs="仿宋_GB2312"/>
          <w:b/>
          <w:sz w:val="24"/>
          <w:szCs w:val="24"/>
          <w:lang w:val="zh-CN"/>
        </w:rPr>
        <w:t>注：评标标准中所涉及到的证书及材料不需提供原件，均应在电子响应文件中提供原件扫描件（或图片）</w:t>
      </w:r>
    </w:p>
    <w:p w14:paraId="3024961B">
      <w:pPr>
        <w:pStyle w:val="8"/>
        <w:spacing w:before="62" w:line="360" w:lineRule="auto"/>
        <w:ind w:firstLine="241" w:firstLineChars="100"/>
        <w:rPr>
          <w:rFonts w:ascii="仿宋" w:hAnsi="仿宋" w:eastAsia="仿宋" w:cs="仿宋_GB2312"/>
          <w:szCs w:val="21"/>
          <w:lang w:val="zh-CN"/>
        </w:rPr>
      </w:pPr>
      <w:r>
        <w:rPr>
          <w:rFonts w:hint="eastAsia" w:ascii="仿宋" w:hAnsi="仿宋" w:eastAsia="仿宋" w:cs="仿宋_GB2312"/>
          <w:b/>
          <w:szCs w:val="21"/>
          <w:lang w:val="zh-CN"/>
        </w:rPr>
        <w:t>（</w:t>
      </w:r>
      <w:r>
        <w:rPr>
          <w:rFonts w:hint="eastAsia" w:ascii="仿宋" w:hAnsi="仿宋" w:eastAsia="仿宋" w:cs="仿宋_GB2312"/>
          <w:b/>
          <w:szCs w:val="21"/>
        </w:rPr>
        <w:t>7</w:t>
      </w:r>
      <w:r>
        <w:rPr>
          <w:rFonts w:hint="eastAsia" w:ascii="仿宋" w:hAnsi="仿宋" w:eastAsia="仿宋" w:cs="仿宋_GB2312"/>
          <w:b/>
          <w:szCs w:val="21"/>
          <w:lang w:val="zh-CN"/>
        </w:rPr>
        <w:t>）评标结果汇总完成后，除下列情形外，任何人不得修改评标结果：</w:t>
      </w:r>
    </w:p>
    <w:p w14:paraId="0F6A1B7F">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1） 分值汇总计算错误的；</w:t>
      </w:r>
    </w:p>
    <w:p w14:paraId="25620AA3">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2） 分项评分超出评分标准范围的；</w:t>
      </w:r>
    </w:p>
    <w:p w14:paraId="3070ECEE">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3） 磋商小组成员对客观评审因素评分不一致的；</w:t>
      </w:r>
    </w:p>
    <w:p w14:paraId="59CC70EA">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4） 经磋商小组认定评分畸高、畸低的。</w:t>
      </w:r>
    </w:p>
    <w:p w14:paraId="1EFC245B">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14:paraId="3D765C9C">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供应商对本条第一款情形提出质疑的，采购人或者采购代理机构可以组织原磋商小组进行重新评审，重新评审改变评标结果的，应当书面报告本级财政部门。</w:t>
      </w:r>
    </w:p>
    <w:p w14:paraId="144ADAAC">
      <w:pPr>
        <w:wordWrap w:val="0"/>
        <w:spacing w:before="62" w:line="360" w:lineRule="auto"/>
        <w:ind w:firstLine="482" w:firstLineChars="200"/>
        <w:rPr>
          <w:rFonts w:ascii="仿宋" w:hAnsi="仿宋" w:eastAsia="仿宋"/>
        </w:rPr>
      </w:pPr>
      <w:r>
        <w:rPr>
          <w:rFonts w:hint="eastAsia" w:ascii="仿宋" w:hAnsi="仿宋" w:eastAsia="仿宋" w:cs="仿宋_GB2312"/>
          <w:b/>
          <w:bCs/>
          <w:sz w:val="24"/>
          <w:lang w:val="zh-CN"/>
        </w:rPr>
        <w:t>（</w:t>
      </w:r>
      <w:r>
        <w:rPr>
          <w:rFonts w:hint="eastAsia" w:ascii="仿宋" w:hAnsi="仿宋" w:eastAsia="仿宋" w:cs="仿宋_GB2312"/>
          <w:b/>
          <w:bCs/>
          <w:sz w:val="24"/>
        </w:rPr>
        <w:t>8</w:t>
      </w:r>
      <w:r>
        <w:rPr>
          <w:rFonts w:hint="eastAsia" w:ascii="仿宋" w:hAnsi="仿宋" w:eastAsia="仿宋" w:cs="仿宋_GB2312"/>
          <w:b/>
          <w:bCs/>
          <w:sz w:val="24"/>
          <w:lang w:val="zh-CN"/>
        </w:rPr>
        <w:t>）</w:t>
      </w:r>
      <w:r>
        <w:rPr>
          <w:rFonts w:hint="eastAsia" w:ascii="仿宋" w:hAnsi="仿宋" w:eastAsia="仿宋" w:cs="仿宋_GB2312"/>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14:paraId="2DA823A7">
      <w:pPr>
        <w:wordWrap w:val="0"/>
        <w:spacing w:before="62" w:line="360" w:lineRule="auto"/>
        <w:ind w:firstLine="482" w:firstLineChars="200"/>
        <w:rPr>
          <w:rFonts w:ascii="仿宋" w:hAnsi="仿宋" w:eastAsia="仿宋" w:cs="仿宋_GB2312"/>
          <w:b/>
          <w:bCs/>
          <w:sz w:val="24"/>
          <w:lang w:val="zh-CN"/>
        </w:rPr>
      </w:pPr>
      <w:r>
        <w:rPr>
          <w:rFonts w:hint="eastAsia" w:ascii="仿宋" w:hAnsi="仿宋" w:eastAsia="仿宋" w:cs="仿宋_GB2312"/>
          <w:b/>
          <w:bCs/>
          <w:sz w:val="24"/>
          <w:lang w:val="zh-CN"/>
        </w:rPr>
        <w:t>（</w:t>
      </w:r>
      <w:r>
        <w:rPr>
          <w:rFonts w:hint="eastAsia" w:ascii="仿宋" w:hAnsi="仿宋" w:eastAsia="仿宋" w:cs="仿宋_GB2312"/>
          <w:b/>
          <w:bCs/>
          <w:sz w:val="24"/>
        </w:rPr>
        <w:t xml:space="preserve">9）推荐成交候选供应商 </w:t>
      </w:r>
    </w:p>
    <w:p w14:paraId="7143B9C9">
      <w:pPr>
        <w:wordWrap w:val="0"/>
        <w:spacing w:before="62" w:line="360" w:lineRule="auto"/>
        <w:ind w:firstLine="480" w:firstLineChars="200"/>
        <w:rPr>
          <w:rFonts w:ascii="仿宋" w:hAnsi="仿宋" w:eastAsia="仿宋"/>
          <w:lang w:val="zh-CN"/>
        </w:rPr>
      </w:pPr>
      <w:r>
        <w:rPr>
          <w:rFonts w:hint="eastAsia" w:ascii="仿宋" w:hAnsi="仿宋" w:eastAsia="仿宋" w:cs="仿宋_GB2312"/>
          <w:sz w:val="24"/>
        </w:rPr>
        <w:t>磋商小组应当根据综合评分情况，按照评审得分由高到低顺序推荐3名以上成交候选供应商，并编写评审报告。符合《政府采购竞争性磋商采购方式管理暂行办法》【（财库2014）214号】第二十一条第三款情形的，市场竞争不充分的科研项目，以及需要扶持的科技成果转化项目可以推荐</w:t>
      </w:r>
      <w:r>
        <w:rPr>
          <w:rFonts w:ascii="仿宋" w:hAnsi="仿宋" w:eastAsia="仿宋" w:cs="仿宋_GB2312"/>
          <w:sz w:val="24"/>
        </w:rPr>
        <w:t>2</w:t>
      </w:r>
      <w:r>
        <w:rPr>
          <w:rFonts w:hint="eastAsia" w:ascii="仿宋" w:hAnsi="仿宋" w:eastAsia="仿宋" w:cs="仿宋_GB2312"/>
          <w:sz w:val="24"/>
        </w:rPr>
        <w:t>家成交候选供应商。评审得分相同的，按照最后报价由低到高的顺序推荐。评审得分且最后报价相同的，按照技术指标优劣顺序推荐。</w:t>
      </w:r>
    </w:p>
    <w:p w14:paraId="4CBEF3D9">
      <w:pPr>
        <w:tabs>
          <w:tab w:val="left" w:pos="1260"/>
        </w:tabs>
        <w:autoSpaceDE w:val="0"/>
        <w:autoSpaceDN w:val="0"/>
        <w:spacing w:before="62" w:line="360" w:lineRule="auto"/>
        <w:ind w:firstLine="482" w:firstLineChars="200"/>
        <w:rPr>
          <w:rFonts w:ascii="仿宋" w:hAnsi="仿宋" w:eastAsia="仿宋" w:cs="仿宋_GB2312"/>
          <w:b/>
          <w:sz w:val="24"/>
          <w:szCs w:val="24"/>
          <w:lang w:val="zh-CN"/>
        </w:rPr>
      </w:pPr>
      <w:r>
        <w:rPr>
          <w:rFonts w:hint="eastAsia" w:ascii="仿宋" w:hAnsi="仿宋" w:eastAsia="仿宋" w:cs="仿宋_GB2312"/>
          <w:b/>
          <w:sz w:val="24"/>
          <w:szCs w:val="24"/>
          <w:lang w:val="zh-CN"/>
        </w:rPr>
        <w:t>（</w:t>
      </w:r>
      <w:r>
        <w:rPr>
          <w:rFonts w:hint="eastAsia" w:ascii="仿宋" w:hAnsi="仿宋" w:eastAsia="仿宋" w:cs="仿宋_GB2312"/>
          <w:b/>
          <w:sz w:val="24"/>
          <w:szCs w:val="24"/>
        </w:rPr>
        <w:t>10</w:t>
      </w:r>
      <w:r>
        <w:rPr>
          <w:rFonts w:hint="eastAsia" w:ascii="仿宋" w:hAnsi="仿宋" w:eastAsia="仿宋" w:cs="仿宋_GB2312"/>
          <w:b/>
          <w:sz w:val="24"/>
          <w:szCs w:val="24"/>
          <w:lang w:val="zh-CN"/>
        </w:rPr>
        <w:t>）磋商小组争议处理</w:t>
      </w:r>
    </w:p>
    <w:p w14:paraId="7BD95737">
      <w:pPr>
        <w:tabs>
          <w:tab w:val="left" w:pos="1260"/>
        </w:tabs>
        <w:autoSpaceDE w:val="0"/>
        <w:autoSpaceDN w:val="0"/>
        <w:spacing w:before="62" w:line="360"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磋商小组成员对需要共同认定的事项存在争议的，应当按照少数服从多数的原则作出结论。持不同意见的磋商小组成员应当在评标报告上签署不同意见及理由，否则视为同意评标报告。</w:t>
      </w:r>
    </w:p>
    <w:p w14:paraId="673AAD22">
      <w:pPr>
        <w:spacing w:before="62" w:line="360" w:lineRule="auto"/>
        <w:contextualSpacing/>
        <w:jc w:val="left"/>
        <w:rPr>
          <w:rFonts w:ascii="仿宋" w:hAnsi="仿宋" w:eastAsia="仿宋" w:cs="宋体"/>
          <w:b/>
          <w:sz w:val="24"/>
          <w:szCs w:val="24"/>
          <w:lang w:val="zh-CN"/>
        </w:rPr>
      </w:pPr>
      <w:r>
        <w:rPr>
          <w:rFonts w:hint="eastAsia" w:ascii="仿宋" w:hAnsi="仿宋" w:eastAsia="仿宋" w:cs="宋体"/>
          <w:b/>
          <w:sz w:val="24"/>
          <w:szCs w:val="24"/>
          <w:lang w:val="zh-CN"/>
        </w:rPr>
        <w:t>4、确定成交候选人名单，以及根据采购人委托直接确定成交人。</w:t>
      </w:r>
    </w:p>
    <w:p w14:paraId="42A3380C">
      <w:pPr>
        <w:spacing w:before="62" w:line="360" w:lineRule="auto"/>
        <w:jc w:val="center"/>
        <w:outlineLvl w:val="0"/>
        <w:rPr>
          <w:rFonts w:hint="eastAsia" w:ascii="仿宋" w:hAnsi="仿宋" w:eastAsia="仿宋"/>
          <w:b/>
          <w:kern w:val="0"/>
          <w:sz w:val="32"/>
          <w:szCs w:val="32"/>
        </w:rPr>
      </w:pPr>
      <w:r>
        <w:rPr>
          <w:rFonts w:hint="eastAsia" w:ascii="仿宋" w:hAnsi="仿宋" w:eastAsia="仿宋"/>
          <w:b/>
          <w:kern w:val="0"/>
          <w:sz w:val="32"/>
          <w:szCs w:val="32"/>
        </w:rPr>
        <w:br w:type="page"/>
      </w:r>
      <w:bookmarkStart w:id="17" w:name="_Toc138068727"/>
      <w:r>
        <w:rPr>
          <w:rFonts w:hint="eastAsia" w:ascii="仿宋" w:hAnsi="仿宋" w:eastAsia="仿宋"/>
          <w:b/>
          <w:kern w:val="0"/>
          <w:sz w:val="32"/>
          <w:szCs w:val="32"/>
        </w:rPr>
        <w:t>第七章 合同条款及格式</w:t>
      </w:r>
      <w:bookmarkEnd w:id="17"/>
    </w:p>
    <w:p w14:paraId="027189B7">
      <w:pPr>
        <w:numPr>
          <w:ilvl w:val="0"/>
          <w:numId w:val="0"/>
        </w:numPr>
        <w:snapToGrid w:val="0"/>
        <w:spacing w:line="360" w:lineRule="auto"/>
        <w:jc w:val="center"/>
        <w:rPr>
          <w:rFonts w:ascii="仿宋" w:hAnsi="仿宋" w:eastAsia="仿宋" w:cs="仿宋"/>
          <w:b/>
          <w:bCs/>
          <w:color w:val="auto"/>
          <w:sz w:val="36"/>
          <w:szCs w:val="36"/>
        </w:rPr>
      </w:pPr>
      <w:r>
        <w:rPr>
          <w:rFonts w:hint="eastAsia" w:ascii="仿宋" w:hAnsi="仿宋" w:eastAsia="仿宋" w:cs="仿宋"/>
          <w:b/>
          <w:bCs/>
          <w:color w:val="auto"/>
          <w:sz w:val="36"/>
          <w:szCs w:val="36"/>
          <w:lang w:val="en-US" w:eastAsia="zh-CN"/>
        </w:rPr>
        <w:t>联合体协议书（如有）</w:t>
      </w:r>
    </w:p>
    <w:p w14:paraId="6ED468C7">
      <w:pPr>
        <w:topLinePunct/>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（所有成员单位名称）</w:t>
      </w:r>
      <w:r>
        <w:rPr>
          <w:rFonts w:hint="eastAsia" w:ascii="仿宋" w:hAnsi="仿宋" w:eastAsia="仿宋" w:cs="仿宋"/>
          <w:color w:val="auto"/>
          <w:sz w:val="28"/>
          <w:szCs w:val="28"/>
          <w:highlight w:val="none"/>
        </w:rPr>
        <w:t>自愿组成联合体，共同参加</w:t>
      </w:r>
      <w:r>
        <w:rPr>
          <w:rFonts w:hint="eastAsia" w:ascii="仿宋" w:hAnsi="仿宋" w:eastAsia="仿宋" w:cs="仿宋"/>
          <w:color w:val="auto"/>
          <w:sz w:val="28"/>
          <w:szCs w:val="28"/>
          <w:highlight w:val="none"/>
          <w:u w:val="single"/>
        </w:rPr>
        <w:t>（项目名称）</w:t>
      </w:r>
      <w:r>
        <w:rPr>
          <w:rFonts w:hint="eastAsia" w:ascii="仿宋" w:hAnsi="仿宋" w:eastAsia="仿宋" w:cs="仿宋"/>
          <w:color w:val="auto"/>
          <w:sz w:val="28"/>
          <w:szCs w:val="28"/>
          <w:highlight w:val="none"/>
        </w:rPr>
        <w:t>投标。现就联合体投标事宜订立如下协议。</w:t>
      </w:r>
    </w:p>
    <w:p w14:paraId="6D731275">
      <w:pPr>
        <w:topLinePunct/>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u w:val="single"/>
        </w:rPr>
        <w:t>（某成员单位名称）</w:t>
      </w:r>
      <w:r>
        <w:rPr>
          <w:rFonts w:hint="eastAsia" w:ascii="仿宋" w:hAnsi="仿宋" w:eastAsia="仿宋" w:cs="仿宋"/>
          <w:color w:val="auto"/>
          <w:sz w:val="28"/>
          <w:szCs w:val="28"/>
          <w:highlight w:val="none"/>
        </w:rPr>
        <w:t>为</w:t>
      </w:r>
      <w:r>
        <w:rPr>
          <w:rFonts w:hint="eastAsia" w:ascii="仿宋" w:hAnsi="仿宋" w:eastAsia="仿宋" w:cs="仿宋"/>
          <w:color w:val="auto"/>
          <w:sz w:val="28"/>
          <w:szCs w:val="28"/>
          <w:highlight w:val="none"/>
          <w:u w:val="single"/>
        </w:rPr>
        <w:t>（联合体名称）</w:t>
      </w:r>
      <w:r>
        <w:rPr>
          <w:rFonts w:hint="eastAsia" w:ascii="仿宋" w:hAnsi="仿宋" w:eastAsia="仿宋" w:cs="仿宋"/>
          <w:color w:val="auto"/>
          <w:sz w:val="28"/>
          <w:szCs w:val="28"/>
          <w:highlight w:val="none"/>
        </w:rPr>
        <w:t>牵头人。</w:t>
      </w:r>
    </w:p>
    <w:p w14:paraId="28DCF425">
      <w:pPr>
        <w:topLinePunct/>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2、联合体牵头人合法代表联合体各成员负责本项目</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文件编制和合同谈判活动，代表联合体提交和接收相关的资料、信息及指示，处理与之有关的一切事务，并负责合同实施阶段的主办、组织和协调工作。</w:t>
      </w:r>
    </w:p>
    <w:p w14:paraId="1B29451A">
      <w:pPr>
        <w:topLinePunct/>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3、联合体将严格按照</w:t>
      </w:r>
      <w:r>
        <w:rPr>
          <w:rFonts w:hint="eastAsia" w:ascii="仿宋" w:hAnsi="仿宋" w:eastAsia="仿宋" w:cs="仿宋"/>
          <w:color w:val="auto"/>
          <w:sz w:val="28"/>
          <w:szCs w:val="28"/>
          <w:highlight w:val="none"/>
          <w:lang w:val="en-US" w:eastAsia="zh-CN"/>
        </w:rPr>
        <w:t>竞争性磋商</w:t>
      </w:r>
      <w:r>
        <w:rPr>
          <w:rFonts w:hint="eastAsia" w:ascii="仿宋" w:hAnsi="仿宋" w:eastAsia="仿宋" w:cs="仿宋"/>
          <w:color w:val="auto"/>
          <w:sz w:val="28"/>
          <w:szCs w:val="28"/>
          <w:highlight w:val="none"/>
        </w:rPr>
        <w:t>文件的各项要求，递交</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文件，履行合同，并对外承担连带责任。</w:t>
      </w:r>
    </w:p>
    <w:p w14:paraId="1B78EB64">
      <w:pPr>
        <w:topLinePunct/>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4、联合体各成员单位内部的职责分工如下：</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w:t>
      </w:r>
    </w:p>
    <w:p w14:paraId="3C040E27">
      <w:pPr>
        <w:topLinePunct/>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5、其他约定内容：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 xml:space="preserve"> 。</w:t>
      </w:r>
    </w:p>
    <w:p w14:paraId="67FB6DC0">
      <w:pPr>
        <w:topLinePunct/>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6、本协议书自签署之日起生效，合同履行完毕后自动失效。 </w:t>
      </w:r>
    </w:p>
    <w:p w14:paraId="00CFAB08">
      <w:pPr>
        <w:topLinePunct/>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7、本协议书一式</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份，联合体成员和招标人各执一份。</w:t>
      </w:r>
    </w:p>
    <w:p w14:paraId="1EEE3739">
      <w:pPr>
        <w:topLinePunct/>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注：本协议书由委托代理人签字的，应附法定代表人签字的授权委托书。</w:t>
      </w:r>
    </w:p>
    <w:p w14:paraId="1E9BD946">
      <w:pPr>
        <w:topLinePunct/>
        <w:spacing w:line="360" w:lineRule="auto"/>
        <w:ind w:firstLine="480"/>
        <w:rPr>
          <w:rFonts w:hint="eastAsia" w:ascii="仿宋" w:hAnsi="仿宋" w:eastAsia="仿宋" w:cs="仿宋"/>
          <w:color w:val="auto"/>
          <w:sz w:val="28"/>
          <w:szCs w:val="28"/>
          <w:highlight w:val="none"/>
        </w:rPr>
      </w:pPr>
    </w:p>
    <w:p w14:paraId="190126A1">
      <w:pPr>
        <w:topLinePunct/>
        <w:spacing w:line="360" w:lineRule="auto"/>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牵头人名称：（盖单位章）</w:t>
      </w:r>
    </w:p>
    <w:p w14:paraId="1F22142F">
      <w:pPr>
        <w:topLinePunct/>
        <w:spacing w:line="360" w:lineRule="auto"/>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法定代表人或其委托代理人：（签字或盖章）</w:t>
      </w:r>
    </w:p>
    <w:p w14:paraId="2542710E">
      <w:pPr>
        <w:topLinePunct/>
        <w:spacing w:line="360" w:lineRule="auto"/>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联合体</w:t>
      </w:r>
      <w:r>
        <w:rPr>
          <w:rFonts w:hint="eastAsia" w:ascii="仿宋" w:hAnsi="仿宋" w:eastAsia="仿宋" w:cs="仿宋"/>
          <w:color w:val="auto"/>
          <w:sz w:val="28"/>
          <w:szCs w:val="28"/>
          <w:highlight w:val="none"/>
        </w:rPr>
        <w:t>成员名称：（盖单位章）</w:t>
      </w:r>
    </w:p>
    <w:p w14:paraId="63CF54B0">
      <w:pPr>
        <w:topLinePunct/>
        <w:spacing w:line="360" w:lineRule="auto"/>
        <w:ind w:firstLine="280" w:firstLineChars="100"/>
        <w:rPr>
          <w:rFonts w:hint="eastAsia" w:ascii="仿宋" w:hAnsi="仿宋" w:eastAsia="仿宋" w:cs="仿宋"/>
          <w:b/>
          <w:bCs/>
          <w:sz w:val="44"/>
          <w:szCs w:val="44"/>
        </w:rPr>
      </w:pPr>
      <w:r>
        <w:rPr>
          <w:rFonts w:hint="eastAsia" w:ascii="仿宋" w:hAnsi="仿宋" w:eastAsia="仿宋" w:cs="仿宋"/>
          <w:color w:val="auto"/>
          <w:sz w:val="28"/>
          <w:szCs w:val="28"/>
          <w:highlight w:val="none"/>
        </w:rPr>
        <w:t>法定代表人或其委托代理人：（签字或盖章）</w:t>
      </w:r>
    </w:p>
    <w:p w14:paraId="1AAB447B">
      <w:pPr>
        <w:jc w:val="center"/>
        <w:rPr>
          <w:rFonts w:hint="eastAsia" w:ascii="仿宋" w:hAnsi="仿宋" w:eastAsia="仿宋" w:cs="仿宋"/>
          <w:b/>
          <w:bCs/>
          <w:sz w:val="44"/>
          <w:szCs w:val="44"/>
        </w:rPr>
      </w:pPr>
    </w:p>
    <w:p w14:paraId="4452CBA4">
      <w:pPr>
        <w:jc w:val="center"/>
        <w:rPr>
          <w:rFonts w:hint="eastAsia" w:ascii="仿宋" w:hAnsi="仿宋" w:eastAsia="仿宋" w:cs="仿宋"/>
          <w:b/>
          <w:bCs/>
          <w:sz w:val="44"/>
          <w:szCs w:val="44"/>
        </w:rPr>
      </w:pPr>
    </w:p>
    <w:p w14:paraId="53ECB697">
      <w:pPr>
        <w:jc w:val="center"/>
        <w:rPr>
          <w:rFonts w:hint="eastAsia" w:ascii="仿宋" w:hAnsi="仿宋" w:eastAsia="仿宋" w:cs="仿宋"/>
          <w:b/>
          <w:bCs/>
          <w:sz w:val="44"/>
          <w:szCs w:val="44"/>
        </w:rPr>
      </w:pPr>
      <w:r>
        <w:rPr>
          <w:rFonts w:hint="eastAsia" w:ascii="仿宋" w:hAnsi="仿宋" w:eastAsia="仿宋" w:cs="仿宋"/>
          <w:b/>
          <w:bCs/>
          <w:sz w:val="44"/>
          <w:szCs w:val="44"/>
        </w:rPr>
        <w:t>襄城县和美乡村建设设计咨询及落地指导(颍阳镇)项目</w:t>
      </w:r>
    </w:p>
    <w:p w14:paraId="11D83A3F">
      <w:pPr>
        <w:jc w:val="center"/>
        <w:rPr>
          <w:rFonts w:hint="eastAsia" w:ascii="仿宋" w:hAnsi="仿宋" w:eastAsia="仿宋" w:cs="仿宋"/>
        </w:rPr>
      </w:pPr>
      <w:r>
        <w:rPr>
          <w:rFonts w:hint="eastAsia" w:ascii="仿宋" w:hAnsi="仿宋" w:eastAsia="仿宋" w:cs="仿宋"/>
        </w:rPr>
        <w:t xml:space="preserve"> </w:t>
      </w:r>
    </w:p>
    <w:p w14:paraId="79B6BBE3">
      <w:pPr>
        <w:jc w:val="center"/>
        <w:rPr>
          <w:rFonts w:hint="eastAsia" w:ascii="仿宋" w:hAnsi="仿宋" w:eastAsia="仿宋" w:cs="仿宋"/>
        </w:rPr>
      </w:pPr>
      <w:r>
        <w:rPr>
          <w:rFonts w:hint="eastAsia" w:ascii="仿宋" w:hAnsi="仿宋" w:eastAsia="仿宋" w:cs="仿宋"/>
        </w:rPr>
        <w:t xml:space="preserve"> </w:t>
      </w:r>
    </w:p>
    <w:p w14:paraId="698169B0">
      <w:pPr>
        <w:jc w:val="center"/>
        <w:rPr>
          <w:rFonts w:hint="eastAsia" w:ascii="仿宋" w:hAnsi="仿宋" w:eastAsia="仿宋" w:cs="仿宋"/>
        </w:rPr>
      </w:pPr>
      <w:r>
        <w:rPr>
          <w:rFonts w:hint="eastAsia" w:ascii="仿宋" w:hAnsi="仿宋" w:eastAsia="仿宋" w:cs="仿宋"/>
        </w:rPr>
        <w:t xml:space="preserve"> </w:t>
      </w:r>
    </w:p>
    <w:p w14:paraId="1DEDE7B6">
      <w:pPr>
        <w:jc w:val="center"/>
        <w:rPr>
          <w:rFonts w:hint="eastAsia" w:ascii="仿宋" w:hAnsi="仿宋" w:eastAsia="仿宋" w:cs="仿宋"/>
        </w:rPr>
      </w:pPr>
      <w:r>
        <w:rPr>
          <w:rFonts w:hint="eastAsia" w:ascii="仿宋" w:hAnsi="仿宋" w:eastAsia="仿宋" w:cs="仿宋"/>
        </w:rPr>
        <w:t xml:space="preserve"> </w:t>
      </w:r>
    </w:p>
    <w:p w14:paraId="627B846C">
      <w:pPr>
        <w:jc w:val="center"/>
        <w:rPr>
          <w:rFonts w:hint="eastAsia" w:ascii="仿宋" w:hAnsi="仿宋" w:eastAsia="仿宋" w:cs="仿宋"/>
        </w:rPr>
      </w:pPr>
      <w:r>
        <w:rPr>
          <w:rFonts w:hint="eastAsia" w:ascii="仿宋" w:hAnsi="仿宋" w:eastAsia="仿宋" w:cs="仿宋"/>
        </w:rPr>
        <w:t xml:space="preserve"> </w:t>
      </w:r>
    </w:p>
    <w:p w14:paraId="1CA6F606">
      <w:pPr>
        <w:jc w:val="center"/>
        <w:rPr>
          <w:rFonts w:hint="eastAsia" w:ascii="仿宋" w:hAnsi="仿宋" w:eastAsia="仿宋" w:cs="仿宋"/>
        </w:rPr>
      </w:pPr>
      <w:r>
        <w:rPr>
          <w:rFonts w:hint="eastAsia" w:ascii="仿宋" w:hAnsi="仿宋" w:eastAsia="仿宋" w:cs="仿宋"/>
        </w:rPr>
        <w:t xml:space="preserve"> </w:t>
      </w:r>
    </w:p>
    <w:p w14:paraId="5CCC97FF">
      <w:pPr>
        <w:jc w:val="center"/>
        <w:rPr>
          <w:rFonts w:hint="eastAsia" w:ascii="仿宋" w:hAnsi="仿宋" w:eastAsia="仿宋" w:cs="仿宋"/>
        </w:rPr>
      </w:pPr>
      <w:r>
        <w:rPr>
          <w:rFonts w:hint="eastAsia" w:ascii="仿宋" w:hAnsi="仿宋" w:eastAsia="仿宋" w:cs="仿宋"/>
        </w:rPr>
        <w:t xml:space="preserve"> </w:t>
      </w:r>
    </w:p>
    <w:p w14:paraId="00CEADE4">
      <w:pPr>
        <w:pStyle w:val="15"/>
        <w:rPr>
          <w:rFonts w:hint="eastAsia" w:ascii="仿宋" w:hAnsi="仿宋" w:eastAsia="仿宋" w:cs="仿宋"/>
        </w:rPr>
      </w:pPr>
    </w:p>
    <w:p w14:paraId="54C2A212">
      <w:pPr>
        <w:pStyle w:val="16"/>
        <w:rPr>
          <w:rFonts w:hint="eastAsia" w:ascii="仿宋" w:hAnsi="仿宋" w:eastAsia="仿宋" w:cs="仿宋"/>
        </w:rPr>
      </w:pPr>
    </w:p>
    <w:p w14:paraId="7C7B4407">
      <w:pPr>
        <w:rPr>
          <w:rFonts w:hint="eastAsia" w:ascii="仿宋" w:hAnsi="仿宋" w:eastAsia="仿宋" w:cs="仿宋"/>
        </w:rPr>
      </w:pPr>
    </w:p>
    <w:p w14:paraId="05F4E5E3">
      <w:pPr>
        <w:pStyle w:val="15"/>
        <w:rPr>
          <w:rFonts w:hint="eastAsia" w:ascii="仿宋" w:hAnsi="仿宋" w:eastAsia="仿宋" w:cs="仿宋"/>
        </w:rPr>
      </w:pPr>
    </w:p>
    <w:p w14:paraId="5912F3F1">
      <w:pPr>
        <w:pStyle w:val="15"/>
        <w:ind w:left="0" w:leftChars="0" w:firstLine="0" w:firstLineChars="0"/>
        <w:rPr>
          <w:rFonts w:hint="eastAsia"/>
        </w:rPr>
      </w:pPr>
    </w:p>
    <w:p w14:paraId="2A8529F5">
      <w:pPr>
        <w:pStyle w:val="16"/>
        <w:rPr>
          <w:rFonts w:hint="eastAsia"/>
        </w:rPr>
      </w:pPr>
    </w:p>
    <w:p w14:paraId="588537B7">
      <w:pPr>
        <w:rPr>
          <w:rFonts w:hint="eastAsia"/>
        </w:rPr>
      </w:pPr>
    </w:p>
    <w:p w14:paraId="7849A067">
      <w:pPr>
        <w:pStyle w:val="15"/>
        <w:rPr>
          <w:rFonts w:hint="eastAsia"/>
        </w:rPr>
      </w:pPr>
    </w:p>
    <w:p w14:paraId="5A658A6F">
      <w:pPr>
        <w:pStyle w:val="16"/>
        <w:rPr>
          <w:rFonts w:hint="eastAsia"/>
        </w:rPr>
      </w:pPr>
    </w:p>
    <w:p w14:paraId="7D0C6F96">
      <w:pPr>
        <w:jc w:val="center"/>
        <w:rPr>
          <w:rFonts w:hint="eastAsia" w:ascii="仿宋" w:hAnsi="仿宋" w:eastAsia="仿宋" w:cs="仿宋"/>
        </w:rPr>
      </w:pPr>
      <w:r>
        <w:rPr>
          <w:rFonts w:hint="eastAsia" w:ascii="仿宋" w:hAnsi="仿宋" w:eastAsia="仿宋" w:cs="仿宋"/>
        </w:rPr>
        <w:t xml:space="preserve"> </w:t>
      </w:r>
    </w:p>
    <w:p w14:paraId="2313FE6B">
      <w:pPr>
        <w:ind w:firstLine="1446" w:firstLineChars="400"/>
        <w:rPr>
          <w:rFonts w:hint="eastAsia" w:ascii="仿宋" w:hAnsi="仿宋" w:eastAsia="仿宋" w:cs="仿宋"/>
          <w:b/>
          <w:bCs/>
          <w:sz w:val="36"/>
          <w:szCs w:val="36"/>
          <w:u w:val="single"/>
        </w:rPr>
      </w:pPr>
      <w:r>
        <w:rPr>
          <w:rFonts w:hint="eastAsia" w:ascii="仿宋" w:hAnsi="仿宋" w:eastAsia="仿宋" w:cs="仿宋"/>
          <w:b/>
          <w:bCs/>
          <w:sz w:val="36"/>
          <w:szCs w:val="36"/>
        </w:rPr>
        <w:t>甲方：</w:t>
      </w:r>
      <w:r>
        <w:rPr>
          <w:rFonts w:hint="eastAsia" w:ascii="仿宋" w:hAnsi="仿宋" w:eastAsia="仿宋" w:cs="仿宋"/>
          <w:b/>
          <w:bCs/>
          <w:sz w:val="36"/>
          <w:szCs w:val="36"/>
          <w:u w:val="single"/>
        </w:rPr>
        <w:t>襄城县</w:t>
      </w:r>
      <w:r>
        <w:rPr>
          <w:rFonts w:hint="eastAsia" w:ascii="仿宋" w:hAnsi="仿宋" w:eastAsia="仿宋" w:cs="仿宋"/>
          <w:b/>
          <w:bCs/>
          <w:sz w:val="36"/>
          <w:szCs w:val="36"/>
          <w:u w:val="single"/>
          <w:lang w:eastAsia="zh-CN"/>
        </w:rPr>
        <w:t>颍阳镇</w:t>
      </w:r>
      <w:r>
        <w:rPr>
          <w:rFonts w:hint="eastAsia" w:ascii="仿宋" w:hAnsi="仿宋" w:eastAsia="仿宋" w:cs="仿宋"/>
          <w:b/>
          <w:bCs/>
          <w:sz w:val="36"/>
          <w:szCs w:val="36"/>
          <w:u w:val="single"/>
        </w:rPr>
        <w:t xml:space="preserve">人民政府  </w:t>
      </w:r>
      <w:r>
        <w:rPr>
          <w:rFonts w:hint="eastAsia" w:ascii="仿宋" w:hAnsi="仿宋" w:eastAsia="仿宋" w:cs="仿宋"/>
          <w:b/>
          <w:bCs/>
          <w:sz w:val="36"/>
          <w:szCs w:val="36"/>
          <w:u w:val="single"/>
          <w:lang w:val="en-US" w:eastAsia="zh-CN"/>
        </w:rPr>
        <w:t xml:space="preserve">  </w:t>
      </w:r>
      <w:r>
        <w:rPr>
          <w:rFonts w:hint="eastAsia" w:ascii="仿宋" w:hAnsi="仿宋" w:eastAsia="仿宋" w:cs="仿宋"/>
          <w:b/>
          <w:bCs/>
          <w:sz w:val="36"/>
          <w:szCs w:val="36"/>
          <w:u w:val="single"/>
        </w:rPr>
        <w:t xml:space="preserve"> </w:t>
      </w:r>
    </w:p>
    <w:p w14:paraId="6466A8D1">
      <w:pPr>
        <w:ind w:firstLine="1446" w:firstLineChars="400"/>
        <w:rPr>
          <w:rFonts w:hint="eastAsia" w:ascii="仿宋" w:hAnsi="仿宋" w:eastAsia="仿宋" w:cs="仿宋"/>
          <w:sz w:val="24"/>
          <w:szCs w:val="32"/>
        </w:rPr>
      </w:pPr>
      <w:r>
        <w:rPr>
          <w:rFonts w:hint="eastAsia" w:ascii="仿宋" w:hAnsi="仿宋" w:eastAsia="仿宋" w:cs="仿宋"/>
          <w:b/>
          <w:bCs/>
          <w:sz w:val="36"/>
          <w:szCs w:val="36"/>
        </w:rPr>
        <w:t>乙方：</w:t>
      </w:r>
      <w:r>
        <w:rPr>
          <w:rFonts w:hint="eastAsia" w:ascii="仿宋" w:hAnsi="仿宋" w:eastAsia="仿宋" w:cs="仿宋"/>
          <w:b/>
          <w:bCs/>
          <w:sz w:val="36"/>
          <w:szCs w:val="36"/>
          <w:u w:val="single"/>
        </w:rPr>
        <w:t xml:space="preserve">                         </w:t>
      </w:r>
    </w:p>
    <w:p w14:paraId="77E58BF6">
      <w:pPr>
        <w:ind w:firstLine="1446" w:firstLineChars="400"/>
        <w:rPr>
          <w:rFonts w:hint="eastAsia" w:ascii="仿宋" w:hAnsi="仿宋" w:eastAsia="仿宋" w:cs="仿宋"/>
        </w:rPr>
      </w:pPr>
      <w:r>
        <w:rPr>
          <w:rFonts w:hint="eastAsia" w:ascii="仿宋" w:hAnsi="仿宋" w:eastAsia="仿宋" w:cs="仿宋"/>
          <w:b/>
          <w:bCs/>
          <w:sz w:val="36"/>
          <w:szCs w:val="36"/>
        </w:rPr>
        <w:t>日期：   年   月  日</w:t>
      </w:r>
      <w:r>
        <w:rPr>
          <w:rFonts w:hint="eastAsia" w:ascii="仿宋" w:hAnsi="仿宋" w:eastAsia="仿宋" w:cs="仿宋"/>
        </w:rPr>
        <w:t xml:space="preserve"> </w:t>
      </w:r>
    </w:p>
    <w:p w14:paraId="5DF21B86">
      <w:pPr>
        <w:jc w:val="center"/>
        <w:rPr>
          <w:rFonts w:hint="eastAsia" w:ascii="仿宋" w:hAnsi="仿宋" w:eastAsia="仿宋" w:cs="仿宋"/>
        </w:rPr>
      </w:pPr>
      <w:r>
        <w:rPr>
          <w:rFonts w:hint="eastAsia" w:ascii="仿宋" w:hAnsi="仿宋" w:eastAsia="仿宋" w:cs="仿宋"/>
        </w:rPr>
        <w:t xml:space="preserve"> </w:t>
      </w:r>
    </w:p>
    <w:p w14:paraId="7D78F5D7">
      <w:pPr>
        <w:rPr>
          <w:rFonts w:hint="eastAsia" w:ascii="仿宋" w:hAnsi="仿宋" w:eastAsia="仿宋" w:cs="仿宋"/>
        </w:rPr>
      </w:pPr>
    </w:p>
    <w:p w14:paraId="436A5ABE">
      <w:pPr>
        <w:autoSpaceDE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本着友好合作精神，彼此信任的原则，经甲乙双方充分协商，就</w:t>
      </w:r>
      <w:r>
        <w:rPr>
          <w:rFonts w:hint="eastAsia" w:ascii="仿宋" w:hAnsi="仿宋" w:eastAsia="仿宋" w:cs="仿宋"/>
          <w:sz w:val="28"/>
          <w:szCs w:val="28"/>
          <w:u w:val="single"/>
        </w:rPr>
        <w:t>襄城县和美乡村建设设计咨询及落地指导(颍阳镇)项目</w:t>
      </w:r>
      <w:r>
        <w:rPr>
          <w:rFonts w:hint="eastAsia" w:ascii="仿宋" w:hAnsi="仿宋" w:eastAsia="仿宋" w:cs="仿宋"/>
          <w:sz w:val="28"/>
          <w:szCs w:val="28"/>
        </w:rPr>
        <w:t>服务事宜，达成如下协议：</w:t>
      </w:r>
    </w:p>
    <w:p w14:paraId="214B8124">
      <w:pPr>
        <w:numPr>
          <w:ilvl w:val="0"/>
          <w:numId w:val="0"/>
        </w:numPr>
        <w:autoSpaceDE w:val="0"/>
        <w:spacing w:line="360" w:lineRule="auto"/>
        <w:jc w:val="left"/>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一、</w:t>
      </w:r>
      <w:r>
        <w:rPr>
          <w:rFonts w:hint="eastAsia" w:ascii="仿宋" w:hAnsi="仿宋" w:eastAsia="仿宋" w:cs="仿宋"/>
          <w:b/>
          <w:bCs/>
          <w:sz w:val="28"/>
          <w:szCs w:val="28"/>
        </w:rPr>
        <w:t>服务地点</w:t>
      </w:r>
    </w:p>
    <w:p w14:paraId="0E8FE347">
      <w:pPr>
        <w:numPr>
          <w:ilvl w:val="0"/>
          <w:numId w:val="0"/>
        </w:numPr>
        <w:autoSpaceDE w:val="0"/>
        <w:spacing w:line="360" w:lineRule="auto"/>
        <w:ind w:left="0" w:leftChars="0" w:firstLine="562" w:firstLineChars="200"/>
        <w:jc w:val="left"/>
        <w:rPr>
          <w:rFonts w:hint="eastAsia" w:ascii="仿宋" w:hAnsi="仿宋" w:eastAsia="仿宋" w:cs="仿宋"/>
          <w:b/>
          <w:bCs/>
          <w:kern w:val="2"/>
          <w:sz w:val="28"/>
          <w:szCs w:val="28"/>
          <w:u w:val="single"/>
          <w:lang w:val="en-US" w:eastAsia="zh-CN" w:bidi="ar-SA"/>
        </w:rPr>
      </w:pPr>
      <w:r>
        <w:rPr>
          <w:rFonts w:hint="eastAsia" w:ascii="仿宋" w:hAnsi="仿宋" w:eastAsia="仿宋" w:cs="仿宋"/>
          <w:b/>
          <w:bCs/>
          <w:kern w:val="2"/>
          <w:sz w:val="28"/>
          <w:szCs w:val="28"/>
          <w:u w:val="single"/>
          <w:lang w:val="en-US" w:eastAsia="zh-CN" w:bidi="ar-SA"/>
        </w:rPr>
        <w:t xml:space="preserve">                                     </w:t>
      </w:r>
    </w:p>
    <w:p w14:paraId="72238ACE">
      <w:pPr>
        <w:numPr>
          <w:ilvl w:val="0"/>
          <w:numId w:val="0"/>
        </w:numPr>
        <w:autoSpaceDE w:val="0"/>
        <w:spacing w:line="360" w:lineRule="auto"/>
        <w:jc w:val="left"/>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二、</w:t>
      </w:r>
      <w:r>
        <w:rPr>
          <w:rFonts w:hint="eastAsia" w:ascii="仿宋" w:hAnsi="仿宋" w:eastAsia="仿宋" w:cs="仿宋"/>
          <w:b/>
          <w:bCs/>
          <w:sz w:val="28"/>
          <w:szCs w:val="28"/>
        </w:rPr>
        <w:t>服务范围及内容</w:t>
      </w:r>
    </w:p>
    <w:p w14:paraId="496D188E">
      <w:pPr>
        <w:numPr>
          <w:ilvl w:val="0"/>
          <w:numId w:val="0"/>
        </w:numPr>
        <w:autoSpaceDE w:val="0"/>
        <w:spacing w:line="360" w:lineRule="auto"/>
        <w:ind w:left="420" w:leftChars="200" w:firstLine="0" w:firstLineChars="0"/>
        <w:jc w:val="left"/>
        <w:rPr>
          <w:rFonts w:hint="eastAsia" w:ascii="仿宋" w:hAnsi="仿宋" w:eastAsia="仿宋" w:cs="仿宋"/>
          <w:sz w:val="28"/>
          <w:szCs w:val="28"/>
        </w:rPr>
      </w:pPr>
      <w:r>
        <w:rPr>
          <w:rFonts w:hint="eastAsia" w:ascii="仿宋" w:hAnsi="仿宋" w:eastAsia="仿宋" w:cs="仿宋"/>
          <w:kern w:val="2"/>
          <w:sz w:val="28"/>
          <w:szCs w:val="28"/>
          <w:lang w:val="en-US" w:eastAsia="zh-CN" w:bidi="ar-SA"/>
        </w:rPr>
        <w:t>（一）</w:t>
      </w:r>
      <w:r>
        <w:rPr>
          <w:rFonts w:hint="eastAsia" w:ascii="仿宋" w:hAnsi="仿宋" w:eastAsia="仿宋" w:cs="仿宋"/>
          <w:b/>
          <w:bCs/>
          <w:sz w:val="28"/>
          <w:szCs w:val="28"/>
        </w:rPr>
        <w:t>服务范围为：</w:t>
      </w:r>
    </w:p>
    <w:p w14:paraId="069927C7">
      <w:pPr>
        <w:autoSpaceDE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襄城县颍阳镇槐树王村和美乡村建设实用型规划方案及实施落地指导服务。</w:t>
      </w:r>
    </w:p>
    <w:p w14:paraId="3380B07A">
      <w:pPr>
        <w:autoSpaceDE w:val="0"/>
        <w:spacing w:line="360" w:lineRule="auto"/>
        <w:ind w:firstLine="420"/>
        <w:jc w:val="left"/>
        <w:rPr>
          <w:rFonts w:hint="eastAsia" w:ascii="仿宋" w:hAnsi="仿宋" w:eastAsia="仿宋" w:cs="仿宋"/>
          <w:b/>
          <w:bCs/>
          <w:sz w:val="28"/>
          <w:szCs w:val="28"/>
        </w:rPr>
      </w:pPr>
      <w:r>
        <w:rPr>
          <w:rFonts w:hint="eastAsia" w:ascii="仿宋" w:hAnsi="仿宋" w:eastAsia="仿宋" w:cs="仿宋"/>
          <w:b/>
          <w:bCs/>
          <w:sz w:val="28"/>
          <w:szCs w:val="28"/>
        </w:rPr>
        <w:t>（二）服务内容包含</w:t>
      </w:r>
    </w:p>
    <w:p w14:paraId="5281DE4C">
      <w:pPr>
        <w:autoSpaceDE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1.省级乡村振兴示范样板策划定位服务；</w:t>
      </w:r>
    </w:p>
    <w:p w14:paraId="31DCF278">
      <w:pPr>
        <w:autoSpaceDE w:val="0"/>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2.襄城县颍阳镇槐树王村规划落地指导服务；</w:t>
      </w:r>
    </w:p>
    <w:p w14:paraId="2B81F17F">
      <w:pPr>
        <w:autoSpaceDE w:val="0"/>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3.颍阳镇槐树王村人居环境、村庄闲置资产盘活及建筑改造设计落地指导服务；</w:t>
      </w:r>
    </w:p>
    <w:p w14:paraId="1DDCF1BC">
      <w:pPr>
        <w:numPr>
          <w:ilvl w:val="0"/>
          <w:numId w:val="0"/>
        </w:numPr>
        <w:autoSpaceDE w:val="0"/>
        <w:spacing w:line="360" w:lineRule="auto"/>
        <w:ind w:left="480" w:leftChars="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4.打造农村产业融合相关的产业：干花加工生产基地、干花工艺品体验销售基地、花田农家院、花田小筑民宿、自然研学基地、烧烤露营基地等设计及落地指导服务；</w:t>
      </w:r>
    </w:p>
    <w:p w14:paraId="2EB8CFA2">
      <w:pPr>
        <w:autoSpaceDE w:val="0"/>
        <w:spacing w:line="360" w:lineRule="auto"/>
        <w:ind w:firstLine="420"/>
        <w:jc w:val="left"/>
        <w:rPr>
          <w:rFonts w:hint="eastAsia" w:ascii="仿宋" w:hAnsi="仿宋" w:eastAsia="仿宋" w:cs="仿宋"/>
          <w:b/>
          <w:bCs/>
          <w:sz w:val="28"/>
          <w:szCs w:val="28"/>
        </w:rPr>
      </w:pPr>
      <w:r>
        <w:rPr>
          <w:rFonts w:hint="eastAsia" w:ascii="仿宋" w:hAnsi="仿宋" w:eastAsia="仿宋" w:cs="仿宋"/>
          <w:b/>
          <w:bCs/>
          <w:sz w:val="28"/>
          <w:szCs w:val="28"/>
        </w:rPr>
        <w:t>（三）乙方向甲方提交的成果资料</w:t>
      </w:r>
    </w:p>
    <w:p w14:paraId="029EA1CF">
      <w:pPr>
        <w:autoSpaceDE w:val="0"/>
        <w:spacing w:line="360" w:lineRule="auto"/>
        <w:ind w:firstLine="420"/>
        <w:jc w:val="left"/>
        <w:rPr>
          <w:rFonts w:hint="eastAsia" w:ascii="仿宋" w:hAnsi="仿宋" w:eastAsia="仿宋" w:cs="仿宋"/>
          <w:sz w:val="28"/>
          <w:szCs w:val="28"/>
        </w:rPr>
      </w:pPr>
      <w:r>
        <w:rPr>
          <w:rFonts w:hint="eastAsia" w:ascii="仿宋" w:hAnsi="仿宋" w:eastAsia="仿宋" w:cs="仿宋"/>
          <w:sz w:val="28"/>
          <w:szCs w:val="28"/>
        </w:rPr>
        <w:t>乙方向甲方提供成果资料纸质版</w:t>
      </w:r>
      <w:r>
        <w:rPr>
          <w:rFonts w:hint="eastAsia" w:ascii="仿宋" w:hAnsi="仿宋" w:eastAsia="仿宋" w:cs="仿宋"/>
          <w:sz w:val="28"/>
          <w:szCs w:val="28"/>
          <w:u w:val="single"/>
        </w:rPr>
        <w:t xml:space="preserve"> 3</w:t>
      </w:r>
      <w:r>
        <w:rPr>
          <w:rFonts w:hint="eastAsia" w:ascii="仿宋" w:hAnsi="仿宋" w:eastAsia="仿宋" w:cs="仿宋"/>
          <w:sz w:val="28"/>
          <w:szCs w:val="28"/>
        </w:rPr>
        <w:t>套，电子版</w:t>
      </w:r>
      <w:r>
        <w:rPr>
          <w:rFonts w:hint="eastAsia" w:ascii="仿宋" w:hAnsi="仿宋" w:eastAsia="仿宋" w:cs="仿宋"/>
          <w:sz w:val="28"/>
          <w:szCs w:val="28"/>
          <w:u w:val="single"/>
        </w:rPr>
        <w:t xml:space="preserve"> 1</w:t>
      </w:r>
      <w:r>
        <w:rPr>
          <w:rFonts w:hint="eastAsia" w:ascii="仿宋" w:hAnsi="仿宋" w:eastAsia="仿宋" w:cs="仿宋"/>
          <w:sz w:val="28"/>
          <w:szCs w:val="28"/>
        </w:rPr>
        <w:t>套。</w:t>
      </w:r>
    </w:p>
    <w:p w14:paraId="7BBC401E">
      <w:pPr>
        <w:numPr>
          <w:ilvl w:val="0"/>
          <w:numId w:val="0"/>
        </w:numPr>
        <w:autoSpaceDE w:val="0"/>
        <w:spacing w:line="360" w:lineRule="auto"/>
        <w:jc w:val="left"/>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三、</w:t>
      </w:r>
      <w:r>
        <w:rPr>
          <w:rFonts w:hint="eastAsia" w:ascii="仿宋" w:hAnsi="仿宋" w:eastAsia="仿宋" w:cs="仿宋"/>
          <w:b/>
          <w:bCs/>
          <w:sz w:val="28"/>
          <w:szCs w:val="28"/>
        </w:rPr>
        <w:t>服务期限</w:t>
      </w:r>
    </w:p>
    <w:p w14:paraId="18FDA4D4">
      <w:pPr>
        <w:autoSpaceDE w:val="0"/>
        <w:spacing w:line="360" w:lineRule="auto"/>
        <w:ind w:left="420" w:leftChars="200" w:firstLine="560" w:firstLineChars="200"/>
        <w:jc w:val="left"/>
        <w:rPr>
          <w:rFonts w:hint="eastAsia" w:ascii="仿宋" w:hAnsi="仿宋" w:eastAsia="仿宋" w:cs="仿宋"/>
          <w:sz w:val="28"/>
          <w:szCs w:val="28"/>
        </w:rPr>
      </w:pPr>
      <w:r>
        <w:rPr>
          <w:rFonts w:hint="eastAsia" w:ascii="仿宋" w:hAnsi="仿宋" w:eastAsia="仿宋" w:cs="仿宋"/>
          <w:sz w:val="28"/>
          <w:szCs w:val="28"/>
        </w:rPr>
        <w:t>本项目服务时间为：______年_____月____日至______年_____月____日前完成，如还有后续延展工作的需求，甲乙双方再具体研讨决定。</w:t>
      </w:r>
    </w:p>
    <w:p w14:paraId="1BA87425">
      <w:pPr>
        <w:numPr>
          <w:ilvl w:val="0"/>
          <w:numId w:val="0"/>
        </w:numPr>
        <w:autoSpaceDE w:val="0"/>
        <w:spacing w:line="360" w:lineRule="auto"/>
        <w:jc w:val="left"/>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四、</w:t>
      </w:r>
      <w:r>
        <w:rPr>
          <w:rFonts w:hint="eastAsia" w:ascii="仿宋" w:hAnsi="仿宋" w:eastAsia="仿宋" w:cs="仿宋"/>
          <w:b/>
          <w:bCs/>
          <w:sz w:val="28"/>
          <w:szCs w:val="28"/>
        </w:rPr>
        <w:t>项目费用及支付方式</w:t>
      </w:r>
    </w:p>
    <w:p w14:paraId="264A2556">
      <w:pPr>
        <w:numPr>
          <w:ilvl w:val="0"/>
          <w:numId w:val="0"/>
        </w:numPr>
        <w:autoSpaceDE w:val="0"/>
        <w:spacing w:line="360" w:lineRule="auto"/>
        <w:ind w:left="420" w:leftChars="0" w:firstLine="0" w:firstLineChars="0"/>
        <w:jc w:val="left"/>
        <w:rPr>
          <w:rFonts w:hint="eastAsia" w:ascii="仿宋" w:hAnsi="仿宋" w:eastAsia="仿宋" w:cs="仿宋"/>
          <w:sz w:val="28"/>
          <w:szCs w:val="28"/>
        </w:rPr>
      </w:pPr>
      <w:r>
        <w:rPr>
          <w:rFonts w:hint="eastAsia" w:ascii="仿宋" w:hAnsi="仿宋" w:eastAsia="仿宋" w:cs="仿宋"/>
          <w:kern w:val="2"/>
          <w:sz w:val="28"/>
          <w:szCs w:val="28"/>
          <w:lang w:val="en-US" w:eastAsia="zh-CN" w:bidi="ar-SA"/>
        </w:rPr>
        <w:t>（一）</w:t>
      </w:r>
      <w:r>
        <w:rPr>
          <w:rFonts w:hint="eastAsia" w:ascii="仿宋" w:hAnsi="仿宋" w:eastAsia="仿宋" w:cs="仿宋"/>
          <w:sz w:val="28"/>
          <w:szCs w:val="28"/>
        </w:rPr>
        <w:t>根据成交通知书，本项目承揽服务费用为人民币</w:t>
      </w:r>
      <w:r>
        <w:rPr>
          <w:rFonts w:hint="eastAsia" w:ascii="仿宋" w:hAnsi="仿宋" w:eastAsia="仿宋" w:cs="仿宋"/>
          <w:b/>
          <w:bCs/>
          <w:sz w:val="28"/>
          <w:szCs w:val="28"/>
          <w:u w:val="single"/>
        </w:rPr>
        <w:t xml:space="preserve">                  。</w:t>
      </w:r>
    </w:p>
    <w:p w14:paraId="5EFCBBA5">
      <w:pPr>
        <w:numPr>
          <w:ilvl w:val="0"/>
          <w:numId w:val="0"/>
        </w:numPr>
        <w:autoSpaceDE w:val="0"/>
        <w:spacing w:line="360" w:lineRule="auto"/>
        <w:ind w:left="420" w:leftChars="0" w:firstLine="0" w:firstLineChars="0"/>
        <w:jc w:val="left"/>
        <w:rPr>
          <w:rFonts w:hint="eastAsia" w:ascii="仿宋" w:hAnsi="仿宋" w:eastAsia="仿宋" w:cs="仿宋"/>
          <w:sz w:val="28"/>
          <w:szCs w:val="28"/>
        </w:rPr>
      </w:pPr>
      <w:r>
        <w:rPr>
          <w:rFonts w:hint="eastAsia" w:ascii="仿宋" w:hAnsi="仿宋" w:eastAsia="仿宋" w:cs="仿宋"/>
          <w:kern w:val="2"/>
          <w:sz w:val="28"/>
          <w:szCs w:val="28"/>
          <w:lang w:val="en-US" w:eastAsia="zh-CN" w:bidi="ar-SA"/>
        </w:rPr>
        <w:t>（二）</w:t>
      </w:r>
      <w:r>
        <w:rPr>
          <w:rFonts w:hint="eastAsia" w:ascii="仿宋" w:hAnsi="仿宋" w:eastAsia="仿宋" w:cs="仿宋"/>
          <w:sz w:val="28"/>
          <w:szCs w:val="28"/>
        </w:rPr>
        <w:t>项目承揽服务费用支付进度及比例：</w:t>
      </w:r>
    </w:p>
    <w:tbl>
      <w:tblPr>
        <w:tblStyle w:val="17"/>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4"/>
        <w:gridCol w:w="2332"/>
        <w:gridCol w:w="2400"/>
      </w:tblGrid>
      <w:tr w14:paraId="099A5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25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6A01492">
            <w:pPr>
              <w:autoSpaceDE w:val="0"/>
              <w:spacing w:line="360" w:lineRule="auto"/>
              <w:jc w:val="center"/>
              <w:rPr>
                <w:rFonts w:hint="eastAsia" w:ascii="仿宋" w:hAnsi="仿宋" w:eastAsia="仿宋" w:cs="仿宋"/>
                <w:b/>
                <w:bCs/>
                <w:sz w:val="28"/>
                <w:szCs w:val="28"/>
              </w:rPr>
            </w:pPr>
            <w:r>
              <w:rPr>
                <w:rFonts w:hint="eastAsia" w:ascii="仿宋" w:hAnsi="仿宋" w:eastAsia="仿宋" w:cs="仿宋"/>
                <w:b/>
                <w:bCs/>
                <w:kern w:val="0"/>
                <w:sz w:val="28"/>
                <w:szCs w:val="28"/>
              </w:rPr>
              <w:t>付款日期</w:t>
            </w:r>
          </w:p>
        </w:tc>
        <w:tc>
          <w:tcPr>
            <w:tcW w:w="2332"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2132449">
            <w:pPr>
              <w:autoSpaceDE w:val="0"/>
              <w:spacing w:line="360" w:lineRule="auto"/>
              <w:jc w:val="center"/>
              <w:rPr>
                <w:rFonts w:hint="eastAsia" w:ascii="仿宋" w:hAnsi="仿宋" w:eastAsia="仿宋" w:cs="仿宋"/>
                <w:b/>
                <w:bCs/>
                <w:sz w:val="28"/>
                <w:szCs w:val="28"/>
              </w:rPr>
            </w:pPr>
            <w:r>
              <w:rPr>
                <w:rFonts w:hint="eastAsia" w:ascii="仿宋" w:hAnsi="仿宋" w:eastAsia="仿宋" w:cs="仿宋"/>
                <w:b/>
                <w:bCs/>
                <w:kern w:val="0"/>
                <w:sz w:val="28"/>
                <w:szCs w:val="28"/>
              </w:rPr>
              <w:t>金额（万元）</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28D4CA8">
            <w:pPr>
              <w:autoSpaceDE w:val="0"/>
              <w:spacing w:line="360" w:lineRule="auto"/>
              <w:jc w:val="center"/>
              <w:rPr>
                <w:rFonts w:hint="eastAsia" w:ascii="仿宋" w:hAnsi="仿宋" w:eastAsia="仿宋" w:cs="仿宋"/>
                <w:b/>
                <w:bCs/>
                <w:sz w:val="28"/>
                <w:szCs w:val="28"/>
              </w:rPr>
            </w:pPr>
            <w:r>
              <w:rPr>
                <w:rFonts w:hint="eastAsia" w:ascii="仿宋" w:hAnsi="仿宋" w:eastAsia="仿宋" w:cs="仿宋"/>
                <w:b/>
                <w:bCs/>
                <w:kern w:val="0"/>
                <w:sz w:val="28"/>
                <w:szCs w:val="28"/>
              </w:rPr>
              <w:t>服务周期</w:t>
            </w:r>
          </w:p>
        </w:tc>
      </w:tr>
      <w:tr w14:paraId="0EC04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25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09CB517">
            <w:pPr>
              <w:autoSpaceDE w:val="0"/>
              <w:spacing w:line="360" w:lineRule="auto"/>
              <w:jc w:val="center"/>
              <w:rPr>
                <w:rFonts w:hint="eastAsia" w:ascii="仿宋" w:hAnsi="仿宋" w:eastAsia="仿宋" w:cs="仿宋"/>
                <w:sz w:val="28"/>
                <w:szCs w:val="28"/>
              </w:rPr>
            </w:pPr>
          </w:p>
        </w:tc>
        <w:tc>
          <w:tcPr>
            <w:tcW w:w="2332"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2F06FAC">
            <w:pPr>
              <w:autoSpaceDE w:val="0"/>
              <w:spacing w:line="360" w:lineRule="auto"/>
              <w:jc w:val="center"/>
              <w:rPr>
                <w:rFonts w:hint="eastAsia" w:ascii="仿宋" w:hAnsi="仿宋" w:eastAsia="仿宋" w:cs="仿宋"/>
                <w:sz w:val="28"/>
                <w:szCs w:val="28"/>
              </w:rPr>
            </w:pP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EBDCAAE">
            <w:pPr>
              <w:autoSpaceDE w:val="0"/>
              <w:spacing w:line="360" w:lineRule="auto"/>
              <w:jc w:val="center"/>
              <w:rPr>
                <w:rFonts w:hint="eastAsia" w:ascii="仿宋" w:hAnsi="仿宋" w:eastAsia="仿宋" w:cs="仿宋"/>
                <w:sz w:val="28"/>
                <w:szCs w:val="28"/>
              </w:rPr>
            </w:pPr>
          </w:p>
        </w:tc>
      </w:tr>
      <w:tr w14:paraId="0470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25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B32887E">
            <w:pPr>
              <w:autoSpaceDE w:val="0"/>
              <w:spacing w:line="360" w:lineRule="auto"/>
              <w:jc w:val="center"/>
              <w:rPr>
                <w:rFonts w:hint="eastAsia" w:ascii="仿宋" w:hAnsi="仿宋" w:eastAsia="仿宋" w:cs="仿宋"/>
                <w:sz w:val="28"/>
                <w:szCs w:val="28"/>
              </w:rPr>
            </w:pPr>
          </w:p>
        </w:tc>
        <w:tc>
          <w:tcPr>
            <w:tcW w:w="2332"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599A69C">
            <w:pPr>
              <w:autoSpaceDE w:val="0"/>
              <w:spacing w:line="360" w:lineRule="auto"/>
              <w:jc w:val="center"/>
              <w:rPr>
                <w:rFonts w:hint="eastAsia" w:ascii="仿宋" w:hAnsi="仿宋" w:eastAsia="仿宋" w:cs="仿宋"/>
                <w:sz w:val="28"/>
                <w:szCs w:val="28"/>
              </w:rPr>
            </w:pP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45D2475">
            <w:pPr>
              <w:autoSpaceDE w:val="0"/>
              <w:spacing w:line="360" w:lineRule="auto"/>
              <w:jc w:val="center"/>
              <w:rPr>
                <w:rFonts w:hint="eastAsia" w:ascii="仿宋" w:hAnsi="仿宋" w:eastAsia="仿宋" w:cs="仿宋"/>
                <w:sz w:val="28"/>
                <w:szCs w:val="28"/>
              </w:rPr>
            </w:pPr>
          </w:p>
        </w:tc>
      </w:tr>
      <w:tr w14:paraId="0A9B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E159A87">
            <w:pPr>
              <w:autoSpaceDE w:val="0"/>
              <w:spacing w:line="360" w:lineRule="auto"/>
              <w:jc w:val="center"/>
              <w:rPr>
                <w:rFonts w:hint="eastAsia" w:ascii="仿宋" w:hAnsi="仿宋" w:eastAsia="仿宋" w:cs="仿宋"/>
                <w:sz w:val="28"/>
                <w:szCs w:val="28"/>
              </w:rPr>
            </w:pPr>
          </w:p>
        </w:tc>
        <w:tc>
          <w:tcPr>
            <w:tcW w:w="2332"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467CFDD">
            <w:pPr>
              <w:autoSpaceDE w:val="0"/>
              <w:spacing w:line="360" w:lineRule="auto"/>
              <w:jc w:val="center"/>
              <w:rPr>
                <w:rFonts w:hint="eastAsia" w:ascii="仿宋" w:hAnsi="仿宋" w:eastAsia="仿宋" w:cs="仿宋"/>
                <w:sz w:val="28"/>
                <w:szCs w:val="28"/>
              </w:rPr>
            </w:pP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8B12E44">
            <w:pPr>
              <w:autoSpaceDE w:val="0"/>
              <w:spacing w:line="360" w:lineRule="auto"/>
              <w:jc w:val="center"/>
              <w:rPr>
                <w:rFonts w:hint="eastAsia" w:ascii="仿宋" w:hAnsi="仿宋" w:eastAsia="仿宋" w:cs="仿宋"/>
                <w:sz w:val="28"/>
                <w:szCs w:val="28"/>
              </w:rPr>
            </w:pPr>
          </w:p>
        </w:tc>
      </w:tr>
    </w:tbl>
    <w:p w14:paraId="2CE245C4">
      <w:pPr>
        <w:numPr>
          <w:ilvl w:val="0"/>
          <w:numId w:val="0"/>
        </w:numPr>
        <w:autoSpaceDE w:val="0"/>
        <w:spacing w:line="360" w:lineRule="auto"/>
        <w:ind w:left="420" w:leftChars="0" w:firstLine="0" w:firstLineChars="0"/>
        <w:jc w:val="left"/>
        <w:rPr>
          <w:rFonts w:hint="eastAsia" w:ascii="仿宋" w:hAnsi="仿宋" w:eastAsia="仿宋" w:cs="仿宋"/>
          <w:sz w:val="28"/>
          <w:szCs w:val="28"/>
        </w:rPr>
      </w:pPr>
      <w:r>
        <w:rPr>
          <w:rFonts w:hint="eastAsia" w:ascii="仿宋" w:hAnsi="仿宋" w:eastAsia="仿宋" w:cs="仿宋"/>
          <w:kern w:val="2"/>
          <w:sz w:val="28"/>
          <w:szCs w:val="28"/>
          <w:lang w:val="en-US" w:eastAsia="zh-CN" w:bidi="ar-SA"/>
        </w:rPr>
        <w:t>（三）</w:t>
      </w:r>
      <w:r>
        <w:rPr>
          <w:rFonts w:hint="eastAsia" w:ascii="仿宋" w:hAnsi="仿宋" w:eastAsia="仿宋" w:cs="仿宋"/>
          <w:sz w:val="28"/>
          <w:szCs w:val="28"/>
        </w:rPr>
        <w:t>支付方式：双方可委托银行代付代收有关费用。</w:t>
      </w:r>
    </w:p>
    <w:p w14:paraId="7A8DB16E">
      <w:pPr>
        <w:numPr>
          <w:ilvl w:val="0"/>
          <w:numId w:val="0"/>
        </w:numPr>
        <w:autoSpaceDE w:val="0"/>
        <w:spacing w:line="360" w:lineRule="auto"/>
        <w:ind w:left="420" w:leftChars="0" w:firstLine="0" w:firstLineChars="0"/>
        <w:jc w:val="left"/>
        <w:rPr>
          <w:rFonts w:hint="eastAsia" w:ascii="仿宋" w:hAnsi="仿宋" w:eastAsia="仿宋" w:cs="仿宋"/>
          <w:sz w:val="28"/>
          <w:szCs w:val="28"/>
        </w:rPr>
      </w:pPr>
      <w:r>
        <w:rPr>
          <w:rFonts w:hint="eastAsia" w:ascii="仿宋" w:hAnsi="仿宋" w:eastAsia="仿宋" w:cs="仿宋"/>
          <w:kern w:val="2"/>
          <w:sz w:val="28"/>
          <w:szCs w:val="28"/>
          <w:lang w:val="en-US" w:eastAsia="zh-CN" w:bidi="ar-SA"/>
        </w:rPr>
        <w:t>（四）</w:t>
      </w:r>
      <w:r>
        <w:rPr>
          <w:rFonts w:hint="eastAsia" w:ascii="仿宋" w:hAnsi="仿宋" w:eastAsia="仿宋" w:cs="仿宋"/>
          <w:sz w:val="28"/>
          <w:szCs w:val="28"/>
        </w:rPr>
        <w:t>乙方工作期间办公用品、食宿、交通等费用由甲方解决。</w:t>
      </w:r>
    </w:p>
    <w:p w14:paraId="02C59794">
      <w:pPr>
        <w:numPr>
          <w:ilvl w:val="0"/>
          <w:numId w:val="0"/>
        </w:numPr>
        <w:autoSpaceDE w:val="0"/>
        <w:spacing w:line="360" w:lineRule="auto"/>
        <w:ind w:left="420" w:leftChars="0" w:firstLine="0" w:firstLineChars="0"/>
        <w:jc w:val="left"/>
        <w:rPr>
          <w:rFonts w:hint="eastAsia" w:ascii="仿宋" w:hAnsi="仿宋" w:eastAsia="仿宋" w:cs="仿宋"/>
          <w:sz w:val="28"/>
          <w:szCs w:val="28"/>
          <w:highlight w:val="none"/>
        </w:rPr>
      </w:pPr>
      <w:r>
        <w:rPr>
          <w:rFonts w:hint="eastAsia" w:ascii="仿宋" w:hAnsi="仿宋" w:eastAsia="仿宋" w:cs="仿宋"/>
          <w:kern w:val="2"/>
          <w:sz w:val="28"/>
          <w:szCs w:val="28"/>
          <w:lang w:val="en-US" w:eastAsia="zh-CN" w:bidi="ar-SA"/>
        </w:rPr>
        <w:t>（</w:t>
      </w:r>
      <w:r>
        <w:rPr>
          <w:rFonts w:hint="eastAsia" w:ascii="仿宋" w:hAnsi="仿宋" w:eastAsia="仿宋" w:cs="仿宋"/>
          <w:kern w:val="2"/>
          <w:sz w:val="28"/>
          <w:szCs w:val="28"/>
          <w:highlight w:val="none"/>
          <w:lang w:val="en-US" w:eastAsia="zh-CN" w:bidi="ar-SA"/>
        </w:rPr>
        <w:t>五）</w:t>
      </w:r>
      <w:r>
        <w:rPr>
          <w:rFonts w:hint="eastAsia" w:ascii="仿宋" w:hAnsi="仿宋" w:eastAsia="仿宋" w:cs="仿宋"/>
          <w:sz w:val="28"/>
          <w:szCs w:val="28"/>
          <w:highlight w:val="none"/>
        </w:rPr>
        <w:t>付款行式：乙方是与甲方签订设计承揽服务的唯一相对方，双方的权利义务明确，甲方按付款时间通过银行转账方式转入乙方账户。</w:t>
      </w:r>
    </w:p>
    <w:p w14:paraId="1D48EE8C">
      <w:pPr>
        <w:numPr>
          <w:ilvl w:val="0"/>
          <w:numId w:val="0"/>
        </w:numPr>
        <w:autoSpaceDE w:val="0"/>
        <w:spacing w:line="360" w:lineRule="auto"/>
        <w:ind w:left="420" w:leftChars="0" w:firstLine="0" w:firstLineChars="0"/>
        <w:jc w:val="left"/>
        <w:rPr>
          <w:rFonts w:hint="eastAsia" w:ascii="仿宋" w:hAnsi="仿宋" w:eastAsia="仿宋" w:cs="仿宋"/>
          <w:sz w:val="28"/>
          <w:szCs w:val="28"/>
          <w:highlight w:val="none"/>
        </w:rPr>
      </w:pPr>
      <w:r>
        <w:rPr>
          <w:rFonts w:hint="eastAsia" w:ascii="仿宋" w:hAnsi="仿宋" w:eastAsia="仿宋" w:cs="仿宋"/>
          <w:kern w:val="2"/>
          <w:sz w:val="28"/>
          <w:szCs w:val="28"/>
          <w:highlight w:val="none"/>
          <w:lang w:val="en-US" w:eastAsia="zh-CN" w:bidi="ar-SA"/>
        </w:rPr>
        <w:t>（六）</w:t>
      </w:r>
      <w:r>
        <w:rPr>
          <w:rFonts w:hint="eastAsia" w:ascii="仿宋" w:hAnsi="仿宋" w:eastAsia="仿宋" w:cs="仿宋"/>
          <w:sz w:val="28"/>
          <w:szCs w:val="28"/>
          <w:highlight w:val="none"/>
        </w:rPr>
        <w:t>甲方收到乙方提供的请款资料和发票，按付款时间拨付相关费用。</w:t>
      </w:r>
    </w:p>
    <w:p w14:paraId="293791FA">
      <w:pPr>
        <w:numPr>
          <w:ilvl w:val="0"/>
          <w:numId w:val="0"/>
        </w:numPr>
        <w:autoSpaceDE w:val="0"/>
        <w:spacing w:line="360" w:lineRule="auto"/>
        <w:jc w:val="left"/>
        <w:rPr>
          <w:rFonts w:hint="eastAsia" w:ascii="仿宋" w:hAnsi="仿宋" w:eastAsia="仿宋" w:cs="仿宋"/>
          <w:b/>
          <w:bCs/>
          <w:sz w:val="28"/>
          <w:szCs w:val="28"/>
          <w:highlight w:val="none"/>
        </w:rPr>
      </w:pPr>
      <w:r>
        <w:rPr>
          <w:rFonts w:hint="eastAsia" w:ascii="仿宋" w:hAnsi="仿宋" w:eastAsia="仿宋" w:cs="仿宋"/>
          <w:b/>
          <w:bCs/>
          <w:kern w:val="2"/>
          <w:sz w:val="28"/>
          <w:szCs w:val="28"/>
          <w:highlight w:val="none"/>
          <w:lang w:val="en-US" w:eastAsia="zh-CN" w:bidi="ar-SA"/>
        </w:rPr>
        <w:t>五、</w:t>
      </w:r>
      <w:r>
        <w:rPr>
          <w:rFonts w:hint="eastAsia" w:ascii="仿宋" w:hAnsi="仿宋" w:eastAsia="仿宋" w:cs="仿宋"/>
          <w:b/>
          <w:bCs/>
          <w:sz w:val="28"/>
          <w:szCs w:val="28"/>
          <w:highlight w:val="none"/>
        </w:rPr>
        <w:t>甲方权利和义务</w:t>
      </w:r>
    </w:p>
    <w:p w14:paraId="5EA7D53D">
      <w:pPr>
        <w:numPr>
          <w:ilvl w:val="0"/>
          <w:numId w:val="0"/>
        </w:numPr>
        <w:autoSpaceDE w:val="0"/>
        <w:spacing w:line="360" w:lineRule="auto"/>
        <w:ind w:left="525" w:leftChars="0" w:firstLine="0" w:firstLineChars="0"/>
        <w:jc w:val="left"/>
        <w:rPr>
          <w:rFonts w:hint="eastAsia" w:ascii="仿宋" w:hAnsi="仿宋" w:eastAsia="仿宋" w:cs="仿宋"/>
          <w:sz w:val="28"/>
          <w:szCs w:val="28"/>
          <w:highlight w:val="none"/>
        </w:rPr>
      </w:pPr>
      <w:r>
        <w:rPr>
          <w:rFonts w:hint="eastAsia" w:ascii="仿宋" w:hAnsi="仿宋" w:eastAsia="仿宋" w:cs="仿宋"/>
          <w:kern w:val="2"/>
          <w:sz w:val="28"/>
          <w:szCs w:val="28"/>
          <w:highlight w:val="none"/>
          <w:lang w:val="en-US" w:eastAsia="zh-CN" w:bidi="ar-SA"/>
        </w:rPr>
        <w:t>（一）</w:t>
      </w:r>
      <w:r>
        <w:rPr>
          <w:rFonts w:hint="eastAsia" w:ascii="仿宋" w:hAnsi="仿宋" w:eastAsia="仿宋" w:cs="仿宋"/>
          <w:sz w:val="28"/>
          <w:szCs w:val="28"/>
          <w:highlight w:val="none"/>
        </w:rPr>
        <w:t>甲方有权监督乙方的工作情况，对乙方不合理的做法及时提出意见。若乙方无法按照约定交付工作成果，甲方有权利拒绝支付费用或只支付双方确认工作成果的费用。</w:t>
      </w:r>
    </w:p>
    <w:p w14:paraId="5A943C08">
      <w:pPr>
        <w:numPr>
          <w:ilvl w:val="0"/>
          <w:numId w:val="0"/>
        </w:numPr>
        <w:autoSpaceDE w:val="0"/>
        <w:spacing w:line="360" w:lineRule="auto"/>
        <w:ind w:left="525" w:leftChars="0" w:firstLine="0" w:firstLineChars="0"/>
        <w:jc w:val="left"/>
        <w:rPr>
          <w:rFonts w:hint="eastAsia" w:ascii="仿宋" w:hAnsi="仿宋" w:eastAsia="仿宋" w:cs="仿宋"/>
          <w:sz w:val="28"/>
          <w:szCs w:val="28"/>
        </w:rPr>
      </w:pPr>
      <w:r>
        <w:rPr>
          <w:rFonts w:hint="eastAsia" w:ascii="仿宋" w:hAnsi="仿宋" w:eastAsia="仿宋" w:cs="仿宋"/>
          <w:kern w:val="2"/>
          <w:sz w:val="28"/>
          <w:szCs w:val="28"/>
          <w:highlight w:val="none"/>
          <w:lang w:val="en-US" w:eastAsia="zh-CN" w:bidi="ar-SA"/>
        </w:rPr>
        <w:t>（二）</w:t>
      </w:r>
      <w:r>
        <w:rPr>
          <w:rFonts w:hint="eastAsia" w:ascii="仿宋" w:hAnsi="仿宋" w:eastAsia="仿宋" w:cs="仿宋"/>
          <w:sz w:val="28"/>
          <w:szCs w:val="28"/>
          <w:highlight w:val="none"/>
        </w:rPr>
        <w:t>甲方应当及时、全面、客观、合法为乙方提供</w:t>
      </w:r>
      <w:r>
        <w:rPr>
          <w:rFonts w:hint="eastAsia" w:ascii="仿宋" w:hAnsi="仿宋" w:eastAsia="仿宋" w:cs="仿宋"/>
          <w:sz w:val="28"/>
          <w:szCs w:val="28"/>
        </w:rPr>
        <w:t>本项目所必须的有关文件、资料、信息，并如实陈述相关事实，协助乙方开展工作。</w:t>
      </w:r>
    </w:p>
    <w:p w14:paraId="17F241DC">
      <w:pPr>
        <w:numPr>
          <w:ilvl w:val="0"/>
          <w:numId w:val="0"/>
        </w:numPr>
        <w:autoSpaceDE w:val="0"/>
        <w:spacing w:line="360" w:lineRule="auto"/>
        <w:ind w:left="525" w:leftChars="0" w:firstLine="0" w:firstLineChars="0"/>
        <w:jc w:val="left"/>
        <w:rPr>
          <w:rFonts w:hint="eastAsia" w:ascii="仿宋" w:hAnsi="仿宋" w:eastAsia="仿宋" w:cs="仿宋"/>
          <w:sz w:val="28"/>
          <w:szCs w:val="28"/>
        </w:rPr>
      </w:pPr>
      <w:r>
        <w:rPr>
          <w:rFonts w:hint="eastAsia" w:ascii="仿宋" w:hAnsi="仿宋" w:eastAsia="仿宋" w:cs="仿宋"/>
          <w:kern w:val="2"/>
          <w:sz w:val="28"/>
          <w:szCs w:val="28"/>
          <w:lang w:val="en-US" w:eastAsia="zh-CN" w:bidi="ar-SA"/>
        </w:rPr>
        <w:t>（三）</w:t>
      </w:r>
      <w:r>
        <w:rPr>
          <w:rFonts w:hint="eastAsia" w:ascii="仿宋" w:hAnsi="仿宋" w:eastAsia="仿宋" w:cs="仿宋"/>
          <w:sz w:val="28"/>
          <w:szCs w:val="28"/>
        </w:rPr>
        <w:t>对乙方提供有关建议和方案，及时反馈意见，并对乙方为项目实施提出的合理要求给予积极配合，甲方应当在乙方提交方案之日起5个工作日内予以答复，逾期不答复的，视为接受乙方方案。</w:t>
      </w:r>
    </w:p>
    <w:p w14:paraId="0BA51801">
      <w:pPr>
        <w:numPr>
          <w:ilvl w:val="0"/>
          <w:numId w:val="0"/>
        </w:numPr>
        <w:autoSpaceDE w:val="0"/>
        <w:spacing w:line="360" w:lineRule="auto"/>
        <w:ind w:left="525" w:leftChars="0" w:firstLine="0" w:firstLineChars="0"/>
        <w:jc w:val="left"/>
        <w:rPr>
          <w:rFonts w:hint="eastAsia" w:ascii="仿宋" w:hAnsi="仿宋" w:eastAsia="仿宋" w:cs="仿宋"/>
          <w:sz w:val="28"/>
          <w:szCs w:val="28"/>
        </w:rPr>
      </w:pPr>
      <w:r>
        <w:rPr>
          <w:rFonts w:hint="eastAsia" w:ascii="仿宋" w:hAnsi="仿宋" w:eastAsia="仿宋" w:cs="仿宋"/>
          <w:kern w:val="2"/>
          <w:sz w:val="28"/>
          <w:szCs w:val="28"/>
          <w:lang w:val="en-US" w:eastAsia="zh-CN" w:bidi="ar-SA"/>
        </w:rPr>
        <w:t>（四）</w:t>
      </w:r>
      <w:r>
        <w:rPr>
          <w:rFonts w:hint="eastAsia" w:ascii="仿宋" w:hAnsi="仿宋" w:eastAsia="仿宋" w:cs="仿宋"/>
          <w:sz w:val="28"/>
          <w:szCs w:val="28"/>
        </w:rPr>
        <w:t>为乙方顺利完成工作提供必要的条件和便利，以及相关后勤支持。</w:t>
      </w:r>
    </w:p>
    <w:p w14:paraId="7137F03B">
      <w:pPr>
        <w:numPr>
          <w:ilvl w:val="0"/>
          <w:numId w:val="0"/>
        </w:numPr>
        <w:autoSpaceDE w:val="0"/>
        <w:spacing w:line="360" w:lineRule="auto"/>
        <w:ind w:left="525" w:leftChars="0" w:firstLine="0" w:firstLineChars="0"/>
        <w:jc w:val="left"/>
        <w:rPr>
          <w:rFonts w:hint="eastAsia" w:ascii="仿宋" w:hAnsi="仿宋" w:eastAsia="仿宋" w:cs="仿宋"/>
          <w:sz w:val="28"/>
          <w:szCs w:val="28"/>
        </w:rPr>
      </w:pPr>
      <w:r>
        <w:rPr>
          <w:rFonts w:hint="eastAsia" w:ascii="仿宋" w:hAnsi="仿宋" w:eastAsia="仿宋" w:cs="仿宋"/>
          <w:kern w:val="2"/>
          <w:sz w:val="28"/>
          <w:szCs w:val="28"/>
          <w:lang w:val="en-US" w:eastAsia="zh-CN" w:bidi="ar-SA"/>
        </w:rPr>
        <w:t>（五）</w:t>
      </w:r>
      <w:r>
        <w:rPr>
          <w:rFonts w:hint="eastAsia" w:ascii="仿宋" w:hAnsi="仿宋" w:eastAsia="仿宋" w:cs="仿宋"/>
          <w:sz w:val="28"/>
          <w:szCs w:val="28"/>
        </w:rPr>
        <w:t>在签订本协议后，甲方应当建设工作机制协助乙方项目团队开展工作。</w:t>
      </w:r>
    </w:p>
    <w:p w14:paraId="18756767">
      <w:pPr>
        <w:numPr>
          <w:ilvl w:val="0"/>
          <w:numId w:val="0"/>
        </w:numPr>
        <w:autoSpaceDE w:val="0"/>
        <w:spacing w:line="360" w:lineRule="auto"/>
        <w:ind w:left="525" w:leftChars="0" w:firstLine="0" w:firstLineChars="0"/>
        <w:jc w:val="left"/>
        <w:rPr>
          <w:rFonts w:hint="eastAsia" w:ascii="仿宋" w:hAnsi="仿宋" w:eastAsia="仿宋" w:cs="仿宋"/>
          <w:sz w:val="28"/>
          <w:szCs w:val="28"/>
        </w:rPr>
      </w:pPr>
      <w:r>
        <w:rPr>
          <w:rFonts w:hint="eastAsia" w:ascii="仿宋" w:hAnsi="仿宋" w:eastAsia="仿宋" w:cs="仿宋"/>
          <w:kern w:val="2"/>
          <w:sz w:val="28"/>
          <w:szCs w:val="28"/>
          <w:lang w:val="en-US" w:eastAsia="zh-CN" w:bidi="ar-SA"/>
        </w:rPr>
        <w:t>（六）</w:t>
      </w:r>
      <w:r>
        <w:rPr>
          <w:rFonts w:hint="eastAsia" w:ascii="仿宋" w:hAnsi="仿宋" w:eastAsia="仿宋" w:cs="仿宋"/>
          <w:sz w:val="28"/>
          <w:szCs w:val="28"/>
        </w:rPr>
        <w:t>甲方有把乙方待实施的具体详实的草案交付专业的第三方审定的权利。</w:t>
      </w:r>
    </w:p>
    <w:p w14:paraId="2108B31A">
      <w:pPr>
        <w:numPr>
          <w:ilvl w:val="0"/>
          <w:numId w:val="0"/>
        </w:numPr>
        <w:autoSpaceDE w:val="0"/>
        <w:spacing w:line="360" w:lineRule="auto"/>
        <w:jc w:val="left"/>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六、</w:t>
      </w:r>
      <w:r>
        <w:rPr>
          <w:rFonts w:hint="eastAsia" w:ascii="仿宋" w:hAnsi="仿宋" w:eastAsia="仿宋" w:cs="仿宋"/>
          <w:b/>
          <w:bCs/>
          <w:sz w:val="28"/>
          <w:szCs w:val="28"/>
        </w:rPr>
        <w:t>乙方权利和义务</w:t>
      </w:r>
    </w:p>
    <w:p w14:paraId="517B4E55">
      <w:pPr>
        <w:numPr>
          <w:ilvl w:val="0"/>
          <w:numId w:val="0"/>
        </w:numPr>
        <w:autoSpaceDE w:val="0"/>
        <w:spacing w:line="360" w:lineRule="auto"/>
        <w:ind w:left="0" w:leftChars="0" w:firstLine="560" w:firstLineChars="200"/>
        <w:jc w:val="left"/>
        <w:rPr>
          <w:rFonts w:hint="eastAsia" w:ascii="仿宋" w:hAnsi="仿宋" w:eastAsia="仿宋" w:cs="仿宋"/>
          <w:sz w:val="28"/>
          <w:szCs w:val="28"/>
        </w:rPr>
      </w:pPr>
      <w:r>
        <w:rPr>
          <w:rFonts w:hint="eastAsia" w:ascii="宋体" w:hAnsi="宋体" w:eastAsia="宋体" w:cs="仿宋"/>
          <w:kern w:val="2"/>
          <w:sz w:val="28"/>
          <w:szCs w:val="28"/>
          <w:lang w:val="en-US" w:eastAsia="zh-CN" w:bidi="ar-SA"/>
        </w:rPr>
        <w:t>（一）</w:t>
      </w:r>
      <w:r>
        <w:rPr>
          <w:rFonts w:hint="eastAsia" w:ascii="仿宋" w:hAnsi="仿宋" w:eastAsia="仿宋" w:cs="仿宋"/>
          <w:sz w:val="28"/>
          <w:szCs w:val="28"/>
        </w:rPr>
        <w:t>乙方实施每期方案过程中，应尽足够的勤勉和谨慎，为甲方提供准确、全面、充分的咨询建议和工作成果，保证所提供的工作成果具有合法性、有效性和可操作性。</w:t>
      </w:r>
    </w:p>
    <w:p w14:paraId="3E2A0790">
      <w:pPr>
        <w:numPr>
          <w:ilvl w:val="0"/>
          <w:numId w:val="0"/>
        </w:numPr>
        <w:autoSpaceDE w:val="0"/>
        <w:spacing w:line="360" w:lineRule="auto"/>
        <w:ind w:left="0" w:leftChars="0" w:firstLine="560" w:firstLineChars="200"/>
        <w:jc w:val="left"/>
        <w:rPr>
          <w:rFonts w:hint="eastAsia" w:ascii="仿宋" w:hAnsi="仿宋" w:eastAsia="仿宋" w:cs="仿宋"/>
          <w:sz w:val="28"/>
          <w:szCs w:val="28"/>
        </w:rPr>
      </w:pPr>
      <w:r>
        <w:rPr>
          <w:rFonts w:hint="eastAsia" w:ascii="宋体" w:hAnsi="宋体" w:eastAsia="宋体" w:cs="仿宋"/>
          <w:kern w:val="2"/>
          <w:sz w:val="28"/>
          <w:szCs w:val="28"/>
          <w:lang w:val="en-US" w:eastAsia="zh-CN" w:bidi="ar-SA"/>
        </w:rPr>
        <w:t>（二）</w:t>
      </w:r>
      <w:r>
        <w:rPr>
          <w:rFonts w:hint="eastAsia" w:ascii="仿宋" w:hAnsi="仿宋" w:eastAsia="仿宋" w:cs="仿宋"/>
          <w:sz w:val="28"/>
          <w:szCs w:val="28"/>
        </w:rPr>
        <w:t>乙方利用专业经验和应有的职业审谨，开启设计、调整、培训等一系列工作，按照项目约定的时间向甲方交付工作成果。</w:t>
      </w:r>
    </w:p>
    <w:p w14:paraId="4C83A169">
      <w:pPr>
        <w:numPr>
          <w:ilvl w:val="0"/>
          <w:numId w:val="0"/>
        </w:numPr>
        <w:autoSpaceDE w:val="0"/>
        <w:spacing w:line="360" w:lineRule="auto"/>
        <w:ind w:left="0" w:leftChars="0" w:firstLine="560" w:firstLineChars="200"/>
        <w:jc w:val="left"/>
        <w:rPr>
          <w:rFonts w:hint="eastAsia" w:ascii="仿宋" w:hAnsi="仿宋" w:eastAsia="仿宋" w:cs="仿宋"/>
          <w:sz w:val="28"/>
          <w:szCs w:val="28"/>
        </w:rPr>
      </w:pPr>
      <w:r>
        <w:rPr>
          <w:rFonts w:hint="eastAsia" w:ascii="宋体" w:hAnsi="宋体" w:eastAsia="宋体" w:cs="仿宋"/>
          <w:kern w:val="2"/>
          <w:sz w:val="28"/>
          <w:szCs w:val="28"/>
          <w:lang w:val="en-US" w:eastAsia="zh-CN" w:bidi="ar-SA"/>
        </w:rPr>
        <w:t>（三）</w:t>
      </w:r>
      <w:r>
        <w:rPr>
          <w:rFonts w:hint="eastAsia" w:ascii="仿宋" w:hAnsi="仿宋" w:eastAsia="仿宋" w:cs="仿宋"/>
          <w:sz w:val="28"/>
          <w:szCs w:val="28"/>
        </w:rPr>
        <w:t>乙方在规定的期限内分阶段为甲方提供各期限项目单位总体规划图、各节点改造平面图、效果图及尺寸图。</w:t>
      </w:r>
    </w:p>
    <w:p w14:paraId="08F7AF8A">
      <w:pPr>
        <w:numPr>
          <w:ilvl w:val="0"/>
          <w:numId w:val="0"/>
        </w:numPr>
        <w:autoSpaceDE w:val="0"/>
        <w:spacing w:line="360" w:lineRule="auto"/>
        <w:ind w:left="0" w:leftChars="0" w:firstLine="560" w:firstLineChars="200"/>
        <w:jc w:val="left"/>
        <w:rPr>
          <w:rFonts w:hint="eastAsia" w:ascii="仿宋" w:hAnsi="仿宋" w:eastAsia="仿宋" w:cs="仿宋"/>
          <w:sz w:val="28"/>
          <w:szCs w:val="28"/>
        </w:rPr>
      </w:pPr>
      <w:r>
        <w:rPr>
          <w:rFonts w:hint="eastAsia" w:ascii="宋体" w:hAnsi="宋体" w:eastAsia="宋体" w:cs="仿宋"/>
          <w:kern w:val="2"/>
          <w:sz w:val="28"/>
          <w:szCs w:val="28"/>
          <w:lang w:val="en-US" w:eastAsia="zh-CN" w:bidi="ar-SA"/>
        </w:rPr>
        <w:t>（四）</w:t>
      </w:r>
      <w:r>
        <w:rPr>
          <w:rFonts w:hint="eastAsia" w:ascii="仿宋" w:hAnsi="仿宋" w:eastAsia="仿宋" w:cs="仿宋"/>
          <w:sz w:val="28"/>
          <w:szCs w:val="28"/>
        </w:rPr>
        <w:t>乙方应对该项目的运行、管理、宣传，提供策划指导咨询服务。</w:t>
      </w:r>
    </w:p>
    <w:p w14:paraId="0B291ABC">
      <w:pPr>
        <w:numPr>
          <w:ilvl w:val="0"/>
          <w:numId w:val="0"/>
        </w:numPr>
        <w:autoSpaceDE w:val="0"/>
        <w:spacing w:line="360" w:lineRule="auto"/>
        <w:ind w:left="0" w:leftChars="0" w:firstLine="560" w:firstLineChars="200"/>
        <w:jc w:val="left"/>
        <w:rPr>
          <w:rFonts w:hint="eastAsia" w:ascii="仿宋" w:hAnsi="仿宋" w:eastAsia="仿宋" w:cs="仿宋"/>
          <w:sz w:val="28"/>
          <w:szCs w:val="28"/>
        </w:rPr>
      </w:pPr>
      <w:r>
        <w:rPr>
          <w:rFonts w:hint="eastAsia" w:ascii="宋体" w:hAnsi="宋体" w:eastAsia="宋体" w:cs="仿宋"/>
          <w:kern w:val="2"/>
          <w:sz w:val="28"/>
          <w:szCs w:val="28"/>
          <w:lang w:val="en-US" w:eastAsia="zh-CN" w:bidi="ar-SA"/>
        </w:rPr>
        <w:t>（五）</w:t>
      </w:r>
      <w:r>
        <w:rPr>
          <w:rFonts w:hint="eastAsia" w:ascii="仿宋" w:hAnsi="仿宋" w:eastAsia="仿宋" w:cs="仿宋"/>
          <w:sz w:val="28"/>
          <w:szCs w:val="28"/>
        </w:rPr>
        <w:t>乙方应当提供每期项目完成验收标准，并提交给甲方聘请的专业第三方认定。</w:t>
      </w:r>
    </w:p>
    <w:p w14:paraId="20ABDEFA">
      <w:pPr>
        <w:numPr>
          <w:ilvl w:val="0"/>
          <w:numId w:val="0"/>
        </w:numPr>
        <w:autoSpaceDE w:val="0"/>
        <w:spacing w:line="360" w:lineRule="auto"/>
        <w:jc w:val="left"/>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七、</w:t>
      </w:r>
      <w:r>
        <w:rPr>
          <w:rFonts w:hint="eastAsia" w:ascii="仿宋" w:hAnsi="仿宋" w:eastAsia="仿宋" w:cs="仿宋"/>
          <w:b/>
          <w:bCs/>
          <w:sz w:val="28"/>
          <w:szCs w:val="28"/>
        </w:rPr>
        <w:t>项目验收</w:t>
      </w:r>
    </w:p>
    <w:p w14:paraId="1433D89E">
      <w:pPr>
        <w:numPr>
          <w:ilvl w:val="0"/>
          <w:numId w:val="0"/>
        </w:numPr>
        <w:autoSpaceDE w:val="0"/>
        <w:spacing w:line="360" w:lineRule="auto"/>
        <w:ind w:left="420" w:leftChars="200" w:firstLine="0" w:firstLineChars="0"/>
        <w:jc w:val="left"/>
        <w:rPr>
          <w:rFonts w:hint="eastAsia" w:ascii="仿宋" w:hAnsi="仿宋" w:eastAsia="仿宋" w:cs="仿宋"/>
          <w:sz w:val="28"/>
          <w:szCs w:val="28"/>
        </w:rPr>
      </w:pPr>
      <w:r>
        <w:rPr>
          <w:rFonts w:hint="eastAsia" w:ascii="宋体" w:hAnsi="宋体" w:eastAsia="宋体" w:cs="仿宋"/>
          <w:kern w:val="2"/>
          <w:sz w:val="28"/>
          <w:szCs w:val="28"/>
          <w:lang w:val="en-US" w:eastAsia="zh-CN" w:bidi="ar-SA"/>
        </w:rPr>
        <w:t>（一）</w:t>
      </w:r>
      <w:r>
        <w:rPr>
          <w:rFonts w:hint="eastAsia" w:ascii="仿宋" w:hAnsi="仿宋" w:eastAsia="仿宋" w:cs="仿宋"/>
          <w:sz w:val="28"/>
          <w:szCs w:val="28"/>
        </w:rPr>
        <w:t>乙方编制的总体规划文件、图纸和技术文件资料，提交甲方审核确认，在符合验收标准下方可事实执行。</w:t>
      </w:r>
    </w:p>
    <w:p w14:paraId="7EF0EEBF">
      <w:pPr>
        <w:numPr>
          <w:ilvl w:val="0"/>
          <w:numId w:val="0"/>
        </w:numPr>
        <w:autoSpaceDE w:val="0"/>
        <w:spacing w:line="360" w:lineRule="auto"/>
        <w:ind w:left="420" w:leftChars="200" w:firstLine="0" w:firstLineChars="0"/>
        <w:jc w:val="left"/>
        <w:rPr>
          <w:rFonts w:hint="eastAsia" w:ascii="仿宋" w:hAnsi="仿宋" w:eastAsia="仿宋" w:cs="仿宋"/>
          <w:sz w:val="28"/>
          <w:szCs w:val="28"/>
        </w:rPr>
      </w:pPr>
      <w:r>
        <w:rPr>
          <w:rFonts w:hint="eastAsia" w:ascii="宋体" w:hAnsi="宋体" w:eastAsia="宋体" w:cs="仿宋"/>
          <w:kern w:val="2"/>
          <w:sz w:val="28"/>
          <w:szCs w:val="28"/>
          <w:lang w:val="en-US" w:eastAsia="zh-CN" w:bidi="ar-SA"/>
        </w:rPr>
        <w:t>（二）</w:t>
      </w:r>
      <w:r>
        <w:rPr>
          <w:rFonts w:hint="eastAsia" w:ascii="仿宋" w:hAnsi="仿宋" w:eastAsia="仿宋" w:cs="仿宋"/>
          <w:sz w:val="28"/>
          <w:szCs w:val="28"/>
        </w:rPr>
        <w:t>项目所有成果资料需经_______________________________验收确认。</w:t>
      </w:r>
    </w:p>
    <w:p w14:paraId="3AE164B0">
      <w:pPr>
        <w:numPr>
          <w:ilvl w:val="0"/>
          <w:numId w:val="0"/>
        </w:numPr>
        <w:autoSpaceDE w:val="0"/>
        <w:spacing w:line="360" w:lineRule="auto"/>
        <w:jc w:val="left"/>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八、</w:t>
      </w:r>
      <w:r>
        <w:rPr>
          <w:rFonts w:hint="eastAsia" w:ascii="仿宋" w:hAnsi="仿宋" w:eastAsia="仿宋" w:cs="仿宋"/>
          <w:b/>
          <w:bCs/>
          <w:sz w:val="28"/>
          <w:szCs w:val="28"/>
        </w:rPr>
        <w:t>违约责任</w:t>
      </w:r>
    </w:p>
    <w:p w14:paraId="6A015732">
      <w:pPr>
        <w:numPr>
          <w:ilvl w:val="0"/>
          <w:numId w:val="0"/>
        </w:numPr>
        <w:autoSpaceDE w:val="0"/>
        <w:spacing w:line="360" w:lineRule="auto"/>
        <w:ind w:left="420" w:leftChars="200" w:firstLine="0" w:firstLineChars="0"/>
        <w:jc w:val="left"/>
        <w:rPr>
          <w:rFonts w:hint="eastAsia" w:ascii="仿宋" w:hAnsi="仿宋" w:eastAsia="仿宋" w:cs="仿宋"/>
          <w:sz w:val="28"/>
          <w:szCs w:val="28"/>
        </w:rPr>
      </w:pPr>
      <w:r>
        <w:rPr>
          <w:rFonts w:hint="eastAsia" w:ascii="宋体" w:hAnsi="宋体" w:eastAsia="宋体" w:cs="仿宋"/>
          <w:kern w:val="2"/>
          <w:sz w:val="28"/>
          <w:szCs w:val="28"/>
          <w:lang w:val="en-US" w:eastAsia="zh-CN" w:bidi="ar-SA"/>
        </w:rPr>
        <w:t>（一）</w:t>
      </w:r>
      <w:r>
        <w:rPr>
          <w:rFonts w:hint="eastAsia" w:ascii="仿宋" w:hAnsi="仿宋" w:eastAsia="仿宋" w:cs="仿宋"/>
          <w:sz w:val="28"/>
          <w:szCs w:val="28"/>
        </w:rPr>
        <w:t>甲方应当按协议约定时间验收确认工作成果并向乙方支付项目服务费用，甲方未及时支付的，乙方有权进行催告并在不影响项目整体推进的情况下暂停项目的实施；</w:t>
      </w:r>
    </w:p>
    <w:p w14:paraId="540E2B7F">
      <w:pPr>
        <w:numPr>
          <w:ilvl w:val="0"/>
          <w:numId w:val="0"/>
        </w:numPr>
        <w:autoSpaceDE w:val="0"/>
        <w:spacing w:line="360" w:lineRule="auto"/>
        <w:ind w:left="420" w:leftChars="200" w:firstLine="0" w:firstLineChars="0"/>
        <w:jc w:val="left"/>
        <w:rPr>
          <w:rFonts w:hint="eastAsia" w:ascii="仿宋" w:hAnsi="仿宋" w:eastAsia="仿宋" w:cs="仿宋"/>
          <w:sz w:val="28"/>
          <w:szCs w:val="28"/>
        </w:rPr>
      </w:pPr>
      <w:r>
        <w:rPr>
          <w:rFonts w:hint="eastAsia" w:ascii="宋体" w:hAnsi="宋体" w:eastAsia="宋体" w:cs="仿宋"/>
          <w:kern w:val="2"/>
          <w:sz w:val="28"/>
          <w:szCs w:val="28"/>
          <w:lang w:val="en-US" w:eastAsia="zh-CN" w:bidi="ar-SA"/>
        </w:rPr>
        <w:t>（二）</w:t>
      </w:r>
      <w:r>
        <w:rPr>
          <w:rFonts w:hint="eastAsia" w:ascii="仿宋" w:hAnsi="仿宋" w:eastAsia="仿宋" w:cs="仿宋"/>
          <w:sz w:val="28"/>
          <w:szCs w:val="28"/>
        </w:rPr>
        <w:t>乙方应当严格按照约定的履行协议，按照约定时间向甲方提交工作成果，乙方无法交付工作成果并影响整体实施的，甲方有权利拒绝支付费用，给甲方造成损失的，应当赔偿。</w:t>
      </w:r>
    </w:p>
    <w:p w14:paraId="36D7514D">
      <w:pPr>
        <w:numPr>
          <w:ilvl w:val="0"/>
          <w:numId w:val="0"/>
        </w:numPr>
        <w:autoSpaceDE w:val="0"/>
        <w:spacing w:line="360" w:lineRule="auto"/>
        <w:ind w:left="420" w:leftChars="200" w:firstLine="0" w:firstLineChars="0"/>
        <w:jc w:val="left"/>
        <w:rPr>
          <w:rFonts w:hint="eastAsia" w:ascii="仿宋" w:hAnsi="仿宋" w:eastAsia="仿宋" w:cs="仿宋"/>
          <w:sz w:val="28"/>
          <w:szCs w:val="28"/>
        </w:rPr>
      </w:pPr>
      <w:r>
        <w:rPr>
          <w:rFonts w:hint="eastAsia" w:ascii="宋体" w:hAnsi="宋体" w:eastAsia="宋体" w:cs="仿宋"/>
          <w:kern w:val="2"/>
          <w:sz w:val="28"/>
          <w:szCs w:val="28"/>
          <w:lang w:val="en-US" w:eastAsia="zh-CN" w:bidi="ar-SA"/>
        </w:rPr>
        <w:t>（三）</w:t>
      </w:r>
      <w:r>
        <w:rPr>
          <w:rFonts w:hint="eastAsia" w:ascii="仿宋" w:hAnsi="仿宋" w:eastAsia="仿宋" w:cs="仿宋"/>
          <w:sz w:val="28"/>
          <w:szCs w:val="28"/>
        </w:rPr>
        <w:t>若乙方提交部分工作成果并不影响整体实施的，该部分成果得到甲方验收确认的，甲方向乙方支付相应费用后解除合同。</w:t>
      </w:r>
    </w:p>
    <w:p w14:paraId="227D47F4">
      <w:pPr>
        <w:numPr>
          <w:ilvl w:val="0"/>
          <w:numId w:val="0"/>
        </w:numPr>
        <w:autoSpaceDE w:val="0"/>
        <w:spacing w:line="360" w:lineRule="auto"/>
        <w:ind w:left="420" w:leftChars="200" w:firstLine="0" w:firstLineChars="0"/>
        <w:jc w:val="left"/>
        <w:rPr>
          <w:rFonts w:hint="eastAsia" w:ascii="仿宋" w:hAnsi="仿宋" w:eastAsia="仿宋" w:cs="仿宋"/>
          <w:sz w:val="28"/>
          <w:szCs w:val="28"/>
        </w:rPr>
      </w:pPr>
      <w:r>
        <w:rPr>
          <w:rFonts w:hint="eastAsia" w:ascii="宋体" w:hAnsi="宋体" w:eastAsia="宋体" w:cs="仿宋"/>
          <w:kern w:val="2"/>
          <w:sz w:val="28"/>
          <w:szCs w:val="28"/>
          <w:lang w:val="en-US" w:eastAsia="zh-CN" w:bidi="ar-SA"/>
        </w:rPr>
        <w:t>（四）</w:t>
      </w:r>
      <w:r>
        <w:rPr>
          <w:rFonts w:hint="eastAsia" w:ascii="仿宋" w:hAnsi="仿宋" w:eastAsia="仿宋" w:cs="仿宋"/>
          <w:sz w:val="28"/>
          <w:szCs w:val="28"/>
        </w:rPr>
        <w:t>因不可抗力原因导致协议无法履行的，双方免责。</w:t>
      </w:r>
    </w:p>
    <w:p w14:paraId="05969D63">
      <w:pPr>
        <w:autoSpaceDE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九、保密责任</w:t>
      </w:r>
    </w:p>
    <w:p w14:paraId="677BC5E2">
      <w:pPr>
        <w:numPr>
          <w:ilvl w:val="0"/>
          <w:numId w:val="0"/>
        </w:numPr>
        <w:autoSpaceDE w:val="0"/>
        <w:spacing w:line="360" w:lineRule="auto"/>
        <w:ind w:left="420" w:leftChars="200" w:firstLine="0" w:firstLineChars="0"/>
        <w:jc w:val="left"/>
        <w:rPr>
          <w:rFonts w:hint="eastAsia" w:ascii="仿宋" w:hAnsi="仿宋" w:eastAsia="仿宋" w:cs="仿宋"/>
          <w:sz w:val="28"/>
          <w:szCs w:val="28"/>
        </w:rPr>
      </w:pPr>
      <w:r>
        <w:rPr>
          <w:rFonts w:hint="eastAsia" w:ascii="宋体" w:hAnsi="宋体" w:eastAsia="宋体" w:cs="仿宋"/>
          <w:kern w:val="2"/>
          <w:sz w:val="28"/>
          <w:szCs w:val="28"/>
          <w:lang w:val="en-US" w:eastAsia="zh-CN" w:bidi="ar-SA"/>
        </w:rPr>
        <w:t>（一）</w:t>
      </w:r>
      <w:r>
        <w:rPr>
          <w:rFonts w:hint="eastAsia" w:ascii="仿宋" w:hAnsi="仿宋" w:eastAsia="仿宋" w:cs="仿宋"/>
          <w:sz w:val="28"/>
          <w:szCs w:val="28"/>
        </w:rPr>
        <w:t>甲方对项目实施中知悉乙方商业机密，承担保密义务，除为项目实施推进不得向第三方进行披露、公开；</w:t>
      </w:r>
    </w:p>
    <w:p w14:paraId="0B476E4D">
      <w:pPr>
        <w:numPr>
          <w:ilvl w:val="0"/>
          <w:numId w:val="0"/>
        </w:numPr>
        <w:autoSpaceDE w:val="0"/>
        <w:spacing w:line="360" w:lineRule="auto"/>
        <w:ind w:left="420" w:leftChars="200" w:firstLine="0" w:firstLineChars="0"/>
        <w:jc w:val="left"/>
        <w:rPr>
          <w:rFonts w:hint="eastAsia" w:ascii="仿宋" w:hAnsi="仿宋" w:eastAsia="仿宋" w:cs="仿宋"/>
          <w:sz w:val="28"/>
          <w:szCs w:val="28"/>
        </w:rPr>
      </w:pPr>
      <w:r>
        <w:rPr>
          <w:rFonts w:hint="eastAsia" w:ascii="宋体" w:hAnsi="宋体" w:eastAsia="宋体" w:cs="仿宋"/>
          <w:kern w:val="2"/>
          <w:sz w:val="28"/>
          <w:szCs w:val="28"/>
          <w:lang w:val="en-US" w:eastAsia="zh-CN" w:bidi="ar-SA"/>
        </w:rPr>
        <w:t>（二）</w:t>
      </w:r>
      <w:r>
        <w:rPr>
          <w:rFonts w:hint="eastAsia" w:ascii="仿宋" w:hAnsi="仿宋" w:eastAsia="仿宋" w:cs="仿宋"/>
          <w:sz w:val="28"/>
          <w:szCs w:val="28"/>
        </w:rPr>
        <w:t>乙方对甲方提供资料和信息承担保密义务。项目结束时，乙方应当及时返还或销毁甲方为本项目提供的相关资料，对已掌握的上述信息应予保密，如需公开、引援或向第三方提供，需经甲方书面同意，该约定不因协议的变更、解除、终止失效；</w:t>
      </w:r>
    </w:p>
    <w:p w14:paraId="766AD8D9">
      <w:pPr>
        <w:numPr>
          <w:ilvl w:val="0"/>
          <w:numId w:val="0"/>
        </w:numPr>
        <w:autoSpaceDE w:val="0"/>
        <w:spacing w:line="360" w:lineRule="auto"/>
        <w:ind w:left="420" w:leftChars="200" w:firstLine="0" w:firstLineChars="0"/>
        <w:jc w:val="left"/>
        <w:rPr>
          <w:rFonts w:hint="eastAsia" w:ascii="仿宋" w:hAnsi="仿宋" w:eastAsia="仿宋" w:cs="仿宋"/>
          <w:sz w:val="28"/>
          <w:szCs w:val="28"/>
        </w:rPr>
      </w:pPr>
      <w:r>
        <w:rPr>
          <w:rFonts w:hint="eastAsia" w:ascii="宋体" w:hAnsi="宋体" w:eastAsia="宋体" w:cs="仿宋"/>
          <w:kern w:val="2"/>
          <w:sz w:val="28"/>
          <w:szCs w:val="28"/>
          <w:lang w:val="en-US" w:eastAsia="zh-CN" w:bidi="ar-SA"/>
        </w:rPr>
        <w:t>（三）</w:t>
      </w:r>
      <w:r>
        <w:rPr>
          <w:rFonts w:hint="eastAsia" w:ascii="仿宋" w:hAnsi="仿宋" w:eastAsia="仿宋" w:cs="仿宋"/>
          <w:sz w:val="28"/>
          <w:szCs w:val="28"/>
        </w:rPr>
        <w:t>设计甲乙双方其它不宜公开的或公开后会给双方带来损害的信息，双方都应当保密。</w:t>
      </w:r>
    </w:p>
    <w:p w14:paraId="61104CE0">
      <w:pPr>
        <w:autoSpaceDE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十、其他事项</w:t>
      </w:r>
    </w:p>
    <w:p w14:paraId="555FF6F3">
      <w:pPr>
        <w:numPr>
          <w:ilvl w:val="0"/>
          <w:numId w:val="0"/>
        </w:numPr>
        <w:autoSpaceDE w:val="0"/>
        <w:spacing w:line="360" w:lineRule="auto"/>
        <w:ind w:left="420" w:leftChars="200" w:firstLine="0" w:firstLineChars="0"/>
        <w:jc w:val="left"/>
        <w:rPr>
          <w:rFonts w:hint="eastAsia" w:ascii="仿宋" w:hAnsi="仿宋" w:eastAsia="仿宋" w:cs="仿宋"/>
          <w:sz w:val="28"/>
          <w:szCs w:val="28"/>
        </w:rPr>
      </w:pPr>
      <w:r>
        <w:rPr>
          <w:rFonts w:hint="eastAsia" w:ascii="宋体" w:hAnsi="宋体" w:eastAsia="宋体" w:cs="仿宋"/>
          <w:kern w:val="2"/>
          <w:sz w:val="28"/>
          <w:szCs w:val="28"/>
          <w:lang w:val="en-US" w:eastAsia="zh-CN" w:bidi="ar-SA"/>
        </w:rPr>
        <w:t>（一）</w:t>
      </w:r>
      <w:r>
        <w:rPr>
          <w:rFonts w:hint="eastAsia" w:ascii="仿宋" w:hAnsi="仿宋" w:eastAsia="仿宋" w:cs="仿宋"/>
          <w:sz w:val="28"/>
          <w:szCs w:val="28"/>
        </w:rPr>
        <w:t>甲乙双方签订协议后，乙方取得本项目实施的权利；</w:t>
      </w:r>
    </w:p>
    <w:p w14:paraId="2C339D6A">
      <w:pPr>
        <w:numPr>
          <w:ilvl w:val="0"/>
          <w:numId w:val="0"/>
        </w:numPr>
        <w:autoSpaceDE w:val="0"/>
        <w:spacing w:line="360" w:lineRule="auto"/>
        <w:ind w:left="420" w:leftChars="200" w:firstLine="0" w:firstLineChars="0"/>
        <w:jc w:val="left"/>
        <w:rPr>
          <w:rFonts w:hint="eastAsia" w:ascii="仿宋" w:hAnsi="仿宋" w:eastAsia="仿宋" w:cs="仿宋"/>
          <w:sz w:val="28"/>
          <w:szCs w:val="28"/>
        </w:rPr>
      </w:pPr>
      <w:r>
        <w:rPr>
          <w:rFonts w:hint="eastAsia" w:ascii="宋体" w:hAnsi="宋体" w:eastAsia="宋体" w:cs="仿宋"/>
          <w:kern w:val="2"/>
          <w:sz w:val="28"/>
          <w:szCs w:val="28"/>
          <w:lang w:val="en-US" w:eastAsia="zh-CN" w:bidi="ar-SA"/>
        </w:rPr>
        <w:t>（二）</w:t>
      </w:r>
      <w:r>
        <w:rPr>
          <w:rFonts w:hint="eastAsia" w:ascii="仿宋" w:hAnsi="仿宋" w:eastAsia="仿宋" w:cs="仿宋"/>
          <w:sz w:val="28"/>
          <w:szCs w:val="28"/>
        </w:rPr>
        <w:t>在例行本协议发生纠纷的，应当协商解决，协商不成的，任何一方均可提交服务地人民法院诉讼解决；</w:t>
      </w:r>
    </w:p>
    <w:p w14:paraId="45B0E45E">
      <w:pPr>
        <w:numPr>
          <w:ilvl w:val="0"/>
          <w:numId w:val="0"/>
        </w:numPr>
        <w:autoSpaceDE w:val="0"/>
        <w:spacing w:line="360" w:lineRule="auto"/>
        <w:ind w:left="420" w:leftChars="200" w:firstLine="0" w:firstLineChars="0"/>
        <w:jc w:val="left"/>
        <w:rPr>
          <w:rFonts w:hint="eastAsia" w:ascii="仿宋" w:hAnsi="仿宋" w:eastAsia="仿宋" w:cs="仿宋"/>
          <w:sz w:val="28"/>
          <w:szCs w:val="28"/>
        </w:rPr>
      </w:pPr>
      <w:r>
        <w:rPr>
          <w:rFonts w:hint="eastAsia" w:ascii="宋体" w:hAnsi="宋体" w:eastAsia="宋体" w:cs="仿宋"/>
          <w:kern w:val="2"/>
          <w:sz w:val="28"/>
          <w:szCs w:val="28"/>
          <w:lang w:val="en-US" w:eastAsia="zh-CN" w:bidi="ar-SA"/>
        </w:rPr>
        <w:t>（三）</w:t>
      </w:r>
      <w:r>
        <w:rPr>
          <w:rFonts w:hint="eastAsia" w:ascii="仿宋" w:hAnsi="仿宋" w:eastAsia="仿宋" w:cs="仿宋"/>
          <w:sz w:val="28"/>
          <w:szCs w:val="28"/>
        </w:rPr>
        <w:t>本协议一式肆份，甲乙双方各持贰份，自甲乙双方签字盖章之日起生效。</w:t>
      </w:r>
    </w:p>
    <w:p w14:paraId="74744889">
      <w:pPr>
        <w:numPr>
          <w:ilvl w:val="0"/>
          <w:numId w:val="0"/>
        </w:numPr>
        <w:autoSpaceDE w:val="0"/>
        <w:spacing w:line="360" w:lineRule="auto"/>
        <w:ind w:left="420" w:leftChars="200" w:firstLine="0" w:firstLineChars="0"/>
        <w:jc w:val="left"/>
        <w:rPr>
          <w:rFonts w:hint="eastAsia" w:ascii="仿宋" w:hAnsi="仿宋" w:eastAsia="仿宋" w:cs="仿宋"/>
          <w:sz w:val="28"/>
          <w:szCs w:val="28"/>
        </w:rPr>
      </w:pPr>
      <w:r>
        <w:rPr>
          <w:rFonts w:hint="eastAsia" w:ascii="宋体" w:hAnsi="宋体" w:eastAsia="宋体" w:cs="仿宋"/>
          <w:kern w:val="2"/>
          <w:sz w:val="28"/>
          <w:szCs w:val="28"/>
          <w:lang w:val="en-US" w:eastAsia="zh-CN" w:bidi="ar-SA"/>
        </w:rPr>
        <w:t>（四）</w:t>
      </w:r>
      <w:r>
        <w:rPr>
          <w:rFonts w:hint="eastAsia" w:ascii="仿宋" w:hAnsi="仿宋" w:eastAsia="仿宋" w:cs="仿宋"/>
          <w:sz w:val="28"/>
          <w:szCs w:val="28"/>
        </w:rPr>
        <w:t>其它未尽事宜，双方可另行签订补充协议，补充协议与本协议具有同等效力。</w:t>
      </w:r>
    </w:p>
    <w:tbl>
      <w:tblPr>
        <w:tblStyle w:val="18"/>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0"/>
        <w:gridCol w:w="4930"/>
      </w:tblGrid>
      <w:tr w14:paraId="3C80F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2" w:hRule="atLeast"/>
        </w:trPr>
        <w:tc>
          <w:tcPr>
            <w:tcW w:w="4930" w:type="dxa"/>
            <w:vAlign w:val="top"/>
          </w:tcPr>
          <w:p w14:paraId="7E3FA7D8">
            <w:pPr>
              <w:keepNext w:val="0"/>
              <w:keepLines w:val="0"/>
              <w:pageBreakBefore w:val="0"/>
              <w:widowControl w:val="0"/>
              <w:kinsoku/>
              <w:wordWrap/>
              <w:overflowPunct/>
              <w:topLinePunct w:val="0"/>
              <w:autoSpaceDE w:val="0"/>
              <w:autoSpaceDN/>
              <w:bidi w:val="0"/>
              <w:adjustRightInd w:val="0"/>
              <w:snapToGrid w:val="0"/>
              <w:spacing w:line="360" w:lineRule="auto"/>
              <w:ind w:firstLine="0" w:firstLineChars="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甲方（盖章）：</w:t>
            </w:r>
          </w:p>
          <w:p w14:paraId="375F45CA">
            <w:pPr>
              <w:keepNext w:val="0"/>
              <w:keepLines w:val="0"/>
              <w:pageBreakBefore w:val="0"/>
              <w:widowControl w:val="0"/>
              <w:kinsoku/>
              <w:wordWrap/>
              <w:overflowPunct/>
              <w:topLinePunct w:val="0"/>
              <w:autoSpaceDE w:val="0"/>
              <w:autoSpaceDN/>
              <w:bidi w:val="0"/>
              <w:adjustRightInd w:val="0"/>
              <w:snapToGrid w:val="0"/>
              <w:spacing w:line="36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法定代表人（签名或盖章）：</w:t>
            </w:r>
          </w:p>
          <w:p w14:paraId="7B2ABC19">
            <w:pPr>
              <w:keepNext w:val="0"/>
              <w:keepLines w:val="0"/>
              <w:pageBreakBefore w:val="0"/>
              <w:widowControl w:val="0"/>
              <w:kinsoku/>
              <w:wordWrap/>
              <w:overflowPunct/>
              <w:topLinePunct w:val="0"/>
              <w:autoSpaceDE w:val="0"/>
              <w:autoSpaceDN/>
              <w:bidi w:val="0"/>
              <w:adjustRightInd w:val="0"/>
              <w:snapToGrid w:val="0"/>
              <w:spacing w:line="36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授权代理人（签名）：</w:t>
            </w:r>
          </w:p>
          <w:p w14:paraId="4CC81A8D">
            <w:pPr>
              <w:keepNext w:val="0"/>
              <w:keepLines w:val="0"/>
              <w:pageBreakBefore w:val="0"/>
              <w:widowControl w:val="0"/>
              <w:kinsoku/>
              <w:wordWrap/>
              <w:overflowPunct/>
              <w:topLinePunct w:val="0"/>
              <w:autoSpaceDE w:val="0"/>
              <w:autoSpaceDN/>
              <w:bidi w:val="0"/>
              <w:adjustRightInd w:val="0"/>
              <w:snapToGrid w:val="0"/>
              <w:spacing w:line="36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地   址：</w:t>
            </w:r>
          </w:p>
          <w:p w14:paraId="72E79D8A">
            <w:pPr>
              <w:keepNext w:val="0"/>
              <w:keepLines w:val="0"/>
              <w:pageBreakBefore w:val="0"/>
              <w:widowControl w:val="0"/>
              <w:kinsoku/>
              <w:wordWrap/>
              <w:overflowPunct/>
              <w:topLinePunct w:val="0"/>
              <w:autoSpaceDE w:val="0"/>
              <w:autoSpaceDN/>
              <w:bidi w:val="0"/>
              <w:adjustRightInd w:val="0"/>
              <w:snapToGrid w:val="0"/>
              <w:spacing w:line="36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联系电话：</w:t>
            </w:r>
          </w:p>
          <w:p w14:paraId="3C7B0CBC">
            <w:pPr>
              <w:keepNext w:val="0"/>
              <w:keepLines w:val="0"/>
              <w:pageBreakBefore w:val="0"/>
              <w:widowControl w:val="0"/>
              <w:kinsoku/>
              <w:wordWrap/>
              <w:overflowPunct/>
              <w:topLinePunct w:val="0"/>
              <w:autoSpaceDE w:val="0"/>
              <w:autoSpaceDN/>
              <w:bidi w:val="0"/>
              <w:adjustRightInd w:val="0"/>
              <w:snapToGrid w:val="0"/>
              <w:spacing w:line="36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开户银行：</w:t>
            </w:r>
          </w:p>
          <w:p w14:paraId="64C1B278">
            <w:pPr>
              <w:keepNext w:val="0"/>
              <w:keepLines w:val="0"/>
              <w:pageBreakBefore w:val="0"/>
              <w:widowControl w:val="0"/>
              <w:kinsoku/>
              <w:wordWrap/>
              <w:overflowPunct/>
              <w:topLinePunct w:val="0"/>
              <w:autoSpaceDE w:val="0"/>
              <w:autoSpaceDN/>
              <w:bidi w:val="0"/>
              <w:adjustRightInd w:val="0"/>
              <w:snapToGrid w:val="0"/>
              <w:spacing w:line="36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账户名称：</w:t>
            </w:r>
          </w:p>
          <w:p w14:paraId="3C0109A3">
            <w:pPr>
              <w:keepNext w:val="0"/>
              <w:keepLines w:val="0"/>
              <w:pageBreakBefore w:val="0"/>
              <w:widowControl w:val="0"/>
              <w:kinsoku/>
              <w:wordWrap/>
              <w:overflowPunct/>
              <w:topLinePunct w:val="0"/>
              <w:autoSpaceDE w:val="0"/>
              <w:autoSpaceDN/>
              <w:bidi w:val="0"/>
              <w:adjustRightInd w:val="0"/>
              <w:snapToGrid w:val="0"/>
              <w:spacing w:line="360" w:lineRule="auto"/>
              <w:ind w:firstLine="0" w:firstLineChars="0"/>
              <w:jc w:val="left"/>
              <w:textAlignment w:val="auto"/>
              <w:rPr>
                <w:rFonts w:hint="eastAsia" w:ascii="仿宋" w:hAnsi="仿宋" w:eastAsia="仿宋" w:cs="仿宋"/>
                <w:sz w:val="28"/>
                <w:szCs w:val="28"/>
                <w:vertAlign w:val="baseline"/>
              </w:rPr>
            </w:pPr>
            <w:r>
              <w:rPr>
                <w:rFonts w:hint="eastAsia" w:ascii="仿宋" w:hAnsi="仿宋" w:eastAsia="仿宋" w:cs="仿宋"/>
                <w:sz w:val="28"/>
                <w:szCs w:val="28"/>
              </w:rPr>
              <w:t>银行账号：</w:t>
            </w:r>
          </w:p>
        </w:tc>
        <w:tc>
          <w:tcPr>
            <w:tcW w:w="4930" w:type="dxa"/>
            <w:vAlign w:val="top"/>
          </w:tcPr>
          <w:p w14:paraId="6C4DCF53">
            <w:pPr>
              <w:keepNext w:val="0"/>
              <w:keepLines w:val="0"/>
              <w:pageBreakBefore w:val="0"/>
              <w:widowControl w:val="0"/>
              <w:kinsoku/>
              <w:wordWrap/>
              <w:overflowPunct/>
              <w:topLinePunct w:val="0"/>
              <w:autoSpaceDE w:val="0"/>
              <w:autoSpaceDN/>
              <w:bidi w:val="0"/>
              <w:adjustRightInd w:val="0"/>
              <w:snapToGrid w:val="0"/>
              <w:spacing w:line="36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乙方（盖章）</w:t>
            </w:r>
            <w:r>
              <w:rPr>
                <w:rFonts w:hint="eastAsia" w:ascii="仿宋" w:hAnsi="仿宋" w:eastAsia="仿宋" w:cs="仿宋"/>
                <w:b/>
                <w:bCs/>
                <w:sz w:val="28"/>
                <w:szCs w:val="28"/>
              </w:rPr>
              <w:t>：</w:t>
            </w:r>
          </w:p>
          <w:p w14:paraId="1428948E">
            <w:pPr>
              <w:keepNext w:val="0"/>
              <w:keepLines w:val="0"/>
              <w:pageBreakBefore w:val="0"/>
              <w:widowControl w:val="0"/>
              <w:kinsoku/>
              <w:wordWrap/>
              <w:overflowPunct/>
              <w:topLinePunct w:val="0"/>
              <w:autoSpaceDE w:val="0"/>
              <w:autoSpaceDN/>
              <w:bidi w:val="0"/>
              <w:adjustRightInd w:val="0"/>
              <w:snapToGrid w:val="0"/>
              <w:spacing w:line="36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法定代表人（签名或盖章）：</w:t>
            </w:r>
          </w:p>
          <w:p w14:paraId="2743AEFC">
            <w:pPr>
              <w:keepNext w:val="0"/>
              <w:keepLines w:val="0"/>
              <w:pageBreakBefore w:val="0"/>
              <w:widowControl w:val="0"/>
              <w:kinsoku/>
              <w:wordWrap/>
              <w:overflowPunct/>
              <w:topLinePunct w:val="0"/>
              <w:autoSpaceDE w:val="0"/>
              <w:autoSpaceDN/>
              <w:bidi w:val="0"/>
              <w:adjustRightInd w:val="0"/>
              <w:snapToGrid w:val="0"/>
              <w:spacing w:line="36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授权代理人（签名）：</w:t>
            </w:r>
          </w:p>
          <w:p w14:paraId="54839C0E">
            <w:pPr>
              <w:keepNext w:val="0"/>
              <w:keepLines w:val="0"/>
              <w:pageBreakBefore w:val="0"/>
              <w:widowControl w:val="0"/>
              <w:kinsoku/>
              <w:wordWrap/>
              <w:overflowPunct/>
              <w:topLinePunct w:val="0"/>
              <w:autoSpaceDE w:val="0"/>
              <w:autoSpaceDN/>
              <w:bidi w:val="0"/>
              <w:adjustRightInd w:val="0"/>
              <w:snapToGrid w:val="0"/>
              <w:spacing w:line="36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地   址：</w:t>
            </w:r>
          </w:p>
          <w:p w14:paraId="468DB44B">
            <w:pPr>
              <w:keepNext w:val="0"/>
              <w:keepLines w:val="0"/>
              <w:pageBreakBefore w:val="0"/>
              <w:widowControl w:val="0"/>
              <w:kinsoku/>
              <w:wordWrap/>
              <w:overflowPunct/>
              <w:topLinePunct w:val="0"/>
              <w:autoSpaceDE w:val="0"/>
              <w:autoSpaceDN/>
              <w:bidi w:val="0"/>
              <w:adjustRightInd w:val="0"/>
              <w:snapToGrid w:val="0"/>
              <w:spacing w:line="36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联系电话：</w:t>
            </w:r>
          </w:p>
          <w:p w14:paraId="0380BB9C">
            <w:pPr>
              <w:keepNext w:val="0"/>
              <w:keepLines w:val="0"/>
              <w:pageBreakBefore w:val="0"/>
              <w:widowControl w:val="0"/>
              <w:kinsoku/>
              <w:wordWrap/>
              <w:overflowPunct/>
              <w:topLinePunct w:val="0"/>
              <w:autoSpaceDE w:val="0"/>
              <w:autoSpaceDN/>
              <w:bidi w:val="0"/>
              <w:adjustRightInd w:val="0"/>
              <w:snapToGrid w:val="0"/>
              <w:spacing w:line="36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开户银行：</w:t>
            </w:r>
          </w:p>
          <w:p w14:paraId="19280984">
            <w:pPr>
              <w:keepNext w:val="0"/>
              <w:keepLines w:val="0"/>
              <w:pageBreakBefore w:val="0"/>
              <w:widowControl w:val="0"/>
              <w:kinsoku/>
              <w:wordWrap/>
              <w:overflowPunct/>
              <w:topLinePunct w:val="0"/>
              <w:autoSpaceDE w:val="0"/>
              <w:autoSpaceDN/>
              <w:bidi w:val="0"/>
              <w:adjustRightInd w:val="0"/>
              <w:snapToGrid w:val="0"/>
              <w:spacing w:line="36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账户名称：</w:t>
            </w:r>
          </w:p>
          <w:p w14:paraId="0F1E3F3B">
            <w:pPr>
              <w:keepNext w:val="0"/>
              <w:keepLines w:val="0"/>
              <w:pageBreakBefore w:val="0"/>
              <w:widowControl w:val="0"/>
              <w:kinsoku/>
              <w:wordWrap/>
              <w:overflowPunct/>
              <w:topLinePunct w:val="0"/>
              <w:autoSpaceDE w:val="0"/>
              <w:autoSpaceDN/>
              <w:bidi w:val="0"/>
              <w:adjustRightInd w:val="0"/>
              <w:snapToGrid w:val="0"/>
              <w:spacing w:line="360" w:lineRule="auto"/>
              <w:ind w:firstLine="0" w:firstLineChars="0"/>
              <w:jc w:val="left"/>
              <w:textAlignment w:val="auto"/>
              <w:rPr>
                <w:rFonts w:hint="eastAsia" w:ascii="仿宋" w:hAnsi="仿宋" w:eastAsia="仿宋" w:cs="仿宋"/>
                <w:sz w:val="28"/>
                <w:szCs w:val="28"/>
                <w:vertAlign w:val="baseline"/>
              </w:rPr>
            </w:pPr>
            <w:r>
              <w:rPr>
                <w:rFonts w:hint="eastAsia" w:ascii="仿宋" w:hAnsi="仿宋" w:eastAsia="仿宋" w:cs="仿宋"/>
                <w:sz w:val="28"/>
                <w:szCs w:val="28"/>
              </w:rPr>
              <w:t>银行账号：</w:t>
            </w:r>
          </w:p>
        </w:tc>
      </w:tr>
    </w:tbl>
    <w:p w14:paraId="6DD4287F">
      <w:pPr>
        <w:pStyle w:val="37"/>
        <w:ind w:left="0" w:leftChars="0" w:firstLine="0" w:firstLineChars="0"/>
        <w:jc w:val="left"/>
        <w:rPr>
          <w:rFonts w:hint="eastAsia"/>
          <w:b/>
          <w:bCs/>
          <w:sz w:val="32"/>
          <w:szCs w:val="32"/>
        </w:rPr>
      </w:pPr>
    </w:p>
    <w:p w14:paraId="762AF571">
      <w:pPr>
        <w:pStyle w:val="37"/>
        <w:ind w:left="0" w:leftChars="0" w:firstLine="0" w:firstLineChars="0"/>
        <w:jc w:val="left"/>
        <w:rPr>
          <w:rFonts w:hint="eastAsia"/>
          <w:b/>
          <w:bCs/>
          <w:sz w:val="32"/>
          <w:szCs w:val="32"/>
        </w:rPr>
      </w:pPr>
    </w:p>
    <w:p w14:paraId="47B49932">
      <w:pPr>
        <w:pStyle w:val="15"/>
        <w:bidi w:val="0"/>
        <w:rPr>
          <w:rFonts w:hint="eastAsia"/>
        </w:rPr>
      </w:pPr>
      <w:bookmarkStart w:id="18" w:name="_Toc138068728"/>
    </w:p>
    <w:p w14:paraId="000C157F">
      <w:pPr>
        <w:pStyle w:val="16"/>
        <w:rPr>
          <w:rFonts w:hint="eastAsia"/>
        </w:rPr>
      </w:pPr>
    </w:p>
    <w:p w14:paraId="60DC2FDE">
      <w:pPr>
        <w:spacing w:before="62" w:line="360" w:lineRule="auto"/>
        <w:jc w:val="center"/>
        <w:outlineLvl w:val="0"/>
        <w:rPr>
          <w:rFonts w:ascii="仿宋" w:hAnsi="仿宋" w:eastAsia="仿宋"/>
          <w:b/>
          <w:kern w:val="0"/>
          <w:sz w:val="32"/>
          <w:szCs w:val="32"/>
        </w:rPr>
      </w:pPr>
      <w:r>
        <w:rPr>
          <w:rFonts w:hint="eastAsia" w:ascii="仿宋" w:hAnsi="仿宋" w:eastAsia="仿宋"/>
          <w:b/>
          <w:kern w:val="0"/>
          <w:sz w:val="32"/>
          <w:szCs w:val="32"/>
        </w:rPr>
        <w:t>第八章 响应文件有关格式</w:t>
      </w:r>
      <w:bookmarkEnd w:id="18"/>
    </w:p>
    <w:p w14:paraId="4C3E6AA7">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73D16F5F">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6E51292E">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16B4A3EA">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438FB0DC">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347A6C30">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0DE44D4B">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2E90FDE4">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1905AEDB">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49A8BB86">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37B9D802">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5A181726">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7B3BF545">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24D44E9B">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62BFCF37">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2C142F7B">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09DE0516">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56705A92">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1DE1AFDD">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4DD24BD6">
      <w:pPr>
        <w:spacing w:before="62" w:line="360" w:lineRule="auto"/>
        <w:jc w:val="center"/>
        <w:rPr>
          <w:rFonts w:ascii="仿宋" w:hAnsi="仿宋" w:eastAsia="仿宋" w:cs="宋体"/>
          <w:b/>
          <w:sz w:val="32"/>
          <w:szCs w:val="32"/>
        </w:rPr>
      </w:pPr>
    </w:p>
    <w:p w14:paraId="588EEBB4">
      <w:pPr>
        <w:spacing w:before="62"/>
        <w:jc w:val="left"/>
        <w:rPr>
          <w:rFonts w:ascii="仿宋" w:hAnsi="仿宋" w:eastAsia="仿宋"/>
          <w:b/>
          <w:sz w:val="32"/>
        </w:rPr>
      </w:pPr>
      <w:bookmarkStart w:id="19" w:name="_Toc184023138"/>
      <w:bookmarkStart w:id="20" w:name="_Toc174185203"/>
      <w:bookmarkStart w:id="21" w:name="_Toc186274126"/>
      <w:bookmarkStart w:id="22" w:name="_Toc138068729"/>
    </w:p>
    <w:p w14:paraId="69FEA01F">
      <w:pPr>
        <w:spacing w:before="62"/>
        <w:rPr>
          <w:rFonts w:ascii="仿宋" w:hAnsi="仿宋" w:eastAsia="仿宋"/>
          <w:sz w:val="28"/>
          <w:u w:val="single"/>
        </w:rPr>
      </w:pPr>
    </w:p>
    <w:p w14:paraId="1ADD7FBC">
      <w:pPr>
        <w:spacing w:before="62"/>
        <w:jc w:val="center"/>
        <w:rPr>
          <w:rFonts w:ascii="仿宋" w:hAnsi="仿宋" w:eastAsia="仿宋"/>
          <w:b/>
          <w:sz w:val="40"/>
          <w:u w:val="single"/>
        </w:rPr>
      </w:pPr>
      <w:r>
        <w:rPr>
          <w:rFonts w:hint="eastAsia" w:ascii="仿宋" w:hAnsi="仿宋" w:eastAsia="仿宋"/>
          <w:b/>
          <w:sz w:val="40"/>
          <w:u w:val="single"/>
        </w:rPr>
        <w:t xml:space="preserve">                 （项目名称）标段</w:t>
      </w:r>
    </w:p>
    <w:p w14:paraId="3BD1CA0D">
      <w:pPr>
        <w:spacing w:before="62"/>
        <w:jc w:val="center"/>
        <w:rPr>
          <w:rFonts w:ascii="仿宋" w:hAnsi="仿宋" w:eastAsia="仿宋"/>
          <w:b/>
          <w:sz w:val="40"/>
          <w:u w:val="single"/>
        </w:rPr>
      </w:pPr>
    </w:p>
    <w:p w14:paraId="4886FC41">
      <w:pPr>
        <w:spacing w:before="62"/>
        <w:rPr>
          <w:rFonts w:ascii="仿宋" w:hAnsi="仿宋" w:eastAsia="仿宋"/>
        </w:rPr>
      </w:pPr>
    </w:p>
    <w:p w14:paraId="5CE07F87">
      <w:pPr>
        <w:spacing w:before="62"/>
        <w:rPr>
          <w:rFonts w:ascii="仿宋" w:hAnsi="仿宋" w:eastAsia="仿宋"/>
        </w:rPr>
      </w:pPr>
    </w:p>
    <w:p w14:paraId="26F564EC">
      <w:pPr>
        <w:spacing w:before="62"/>
        <w:jc w:val="center"/>
        <w:rPr>
          <w:rFonts w:ascii="仿宋" w:hAnsi="仿宋" w:eastAsia="仿宋"/>
          <w:sz w:val="72"/>
        </w:rPr>
      </w:pPr>
      <w:r>
        <w:rPr>
          <w:rFonts w:hint="eastAsia" w:ascii="仿宋" w:hAnsi="仿宋" w:eastAsia="仿宋"/>
          <w:sz w:val="72"/>
        </w:rPr>
        <w:t>响应文件</w:t>
      </w:r>
    </w:p>
    <w:p w14:paraId="5CD5BAED">
      <w:pPr>
        <w:spacing w:before="62"/>
        <w:rPr>
          <w:rFonts w:ascii="仿宋" w:hAnsi="仿宋" w:eastAsia="仿宋"/>
          <w:sz w:val="28"/>
        </w:rPr>
      </w:pPr>
    </w:p>
    <w:p w14:paraId="413139A0">
      <w:pPr>
        <w:spacing w:before="62"/>
        <w:jc w:val="center"/>
        <w:rPr>
          <w:rFonts w:ascii="仿宋" w:hAnsi="仿宋" w:eastAsia="仿宋"/>
          <w:sz w:val="28"/>
        </w:rPr>
      </w:pPr>
      <w:r>
        <w:rPr>
          <w:rFonts w:hint="eastAsia" w:ascii="仿宋" w:hAnsi="仿宋" w:eastAsia="仿宋"/>
          <w:sz w:val="28"/>
        </w:rPr>
        <w:t>项目编号：</w:t>
      </w:r>
    </w:p>
    <w:p w14:paraId="2F63F04B">
      <w:pPr>
        <w:spacing w:before="62"/>
        <w:rPr>
          <w:rFonts w:ascii="仿宋" w:hAnsi="仿宋" w:eastAsia="仿宋"/>
          <w:sz w:val="28"/>
        </w:rPr>
      </w:pPr>
    </w:p>
    <w:p w14:paraId="5A7C7718">
      <w:pPr>
        <w:pStyle w:val="21"/>
        <w:spacing w:before="62"/>
        <w:ind w:left="0" w:firstLine="0"/>
        <w:rPr>
          <w:rFonts w:ascii="仿宋" w:hAnsi="仿宋" w:eastAsia="仿宋"/>
          <w:sz w:val="28"/>
        </w:rPr>
      </w:pPr>
    </w:p>
    <w:p w14:paraId="48F1F747">
      <w:pPr>
        <w:spacing w:before="62"/>
        <w:rPr>
          <w:rFonts w:ascii="仿宋" w:hAnsi="仿宋" w:eastAsia="仿宋"/>
          <w:sz w:val="28"/>
        </w:rPr>
      </w:pPr>
    </w:p>
    <w:p w14:paraId="4A1CA599">
      <w:pPr>
        <w:spacing w:before="62"/>
        <w:rPr>
          <w:rFonts w:ascii="仿宋" w:hAnsi="仿宋" w:eastAsia="仿宋"/>
          <w:sz w:val="28"/>
        </w:rPr>
      </w:pPr>
    </w:p>
    <w:p w14:paraId="20D3C759">
      <w:pPr>
        <w:spacing w:before="62" w:line="360" w:lineRule="auto"/>
        <w:ind w:left="1079"/>
        <w:jc w:val="left"/>
        <w:rPr>
          <w:rFonts w:ascii="仿宋" w:hAnsi="仿宋" w:eastAsia="仿宋"/>
          <w:sz w:val="28"/>
          <w:u w:val="single"/>
        </w:rPr>
      </w:pPr>
      <w:r>
        <w:rPr>
          <w:rFonts w:hint="eastAsia" w:ascii="仿宋" w:hAnsi="仿宋" w:eastAsia="仿宋"/>
          <w:sz w:val="28"/>
        </w:rPr>
        <w:t>供 应 商：（盖单位章）</w:t>
      </w:r>
    </w:p>
    <w:p w14:paraId="35CAA510">
      <w:pPr>
        <w:spacing w:before="62" w:line="360" w:lineRule="auto"/>
        <w:ind w:left="1079"/>
        <w:jc w:val="left"/>
        <w:rPr>
          <w:rFonts w:ascii="仿宋" w:hAnsi="仿宋" w:eastAsia="仿宋"/>
          <w:sz w:val="28"/>
        </w:rPr>
      </w:pPr>
      <w:r>
        <w:rPr>
          <w:rFonts w:hint="eastAsia" w:ascii="仿宋" w:hAnsi="仿宋" w:eastAsia="仿宋"/>
          <w:sz w:val="28"/>
        </w:rPr>
        <w:t>法定代表人或其委托代理人：（签字或盖章）</w:t>
      </w:r>
    </w:p>
    <w:p w14:paraId="69D7302E">
      <w:pPr>
        <w:spacing w:before="62" w:line="360" w:lineRule="auto"/>
        <w:jc w:val="center"/>
        <w:rPr>
          <w:rFonts w:ascii="仿宋" w:hAnsi="仿宋" w:eastAsia="仿宋"/>
          <w:sz w:val="28"/>
        </w:rPr>
      </w:pPr>
      <w:r>
        <w:rPr>
          <w:rFonts w:hint="eastAsia" w:ascii="仿宋" w:hAnsi="仿宋" w:eastAsia="仿宋"/>
          <w:sz w:val="28"/>
        </w:rPr>
        <w:t>年月日</w:t>
      </w:r>
    </w:p>
    <w:p w14:paraId="687011D1">
      <w:pPr>
        <w:tabs>
          <w:tab w:val="left" w:pos="1260"/>
        </w:tabs>
        <w:autoSpaceDE w:val="0"/>
        <w:autoSpaceDN w:val="0"/>
        <w:spacing w:before="62"/>
        <w:contextualSpacing/>
        <w:rPr>
          <w:rFonts w:ascii="仿宋" w:hAnsi="仿宋" w:eastAsia="仿宋"/>
          <w:b/>
          <w:sz w:val="24"/>
        </w:rPr>
      </w:pPr>
    </w:p>
    <w:p w14:paraId="401C57FC">
      <w:pPr>
        <w:pStyle w:val="8"/>
        <w:spacing w:before="62" w:line="360" w:lineRule="auto"/>
        <w:jc w:val="center"/>
        <w:outlineLvl w:val="1"/>
        <w:rPr>
          <w:rFonts w:hint="eastAsia" w:ascii="仿宋" w:hAnsi="仿宋" w:eastAsia="仿宋"/>
          <w:b/>
          <w:bCs/>
          <w:snapToGrid w:val="0"/>
          <w:sz w:val="28"/>
          <w:szCs w:val="28"/>
        </w:rPr>
      </w:pPr>
    </w:p>
    <w:p w14:paraId="7D46F790">
      <w:pPr>
        <w:pStyle w:val="8"/>
        <w:spacing w:before="62" w:line="360" w:lineRule="auto"/>
        <w:jc w:val="center"/>
        <w:outlineLvl w:val="1"/>
        <w:rPr>
          <w:rFonts w:hint="eastAsia" w:ascii="仿宋" w:hAnsi="仿宋" w:eastAsia="仿宋"/>
          <w:b/>
          <w:bCs/>
          <w:snapToGrid w:val="0"/>
          <w:sz w:val="28"/>
          <w:szCs w:val="28"/>
        </w:rPr>
      </w:pPr>
    </w:p>
    <w:p w14:paraId="689E1E8E">
      <w:pPr>
        <w:pStyle w:val="8"/>
        <w:spacing w:before="62" w:line="360" w:lineRule="auto"/>
        <w:jc w:val="center"/>
        <w:outlineLvl w:val="1"/>
        <w:rPr>
          <w:rFonts w:hint="eastAsia" w:ascii="仿宋" w:hAnsi="仿宋" w:eastAsia="仿宋"/>
          <w:b/>
          <w:bCs/>
          <w:snapToGrid w:val="0"/>
          <w:sz w:val="28"/>
          <w:szCs w:val="28"/>
        </w:rPr>
      </w:pPr>
    </w:p>
    <w:p w14:paraId="64DC9605">
      <w:pPr>
        <w:pStyle w:val="8"/>
        <w:spacing w:before="62" w:line="360" w:lineRule="auto"/>
        <w:jc w:val="center"/>
        <w:outlineLvl w:val="1"/>
        <w:rPr>
          <w:rFonts w:ascii="仿宋" w:hAnsi="仿宋" w:eastAsia="仿宋"/>
          <w:b/>
          <w:bCs/>
          <w:snapToGrid w:val="0"/>
          <w:sz w:val="28"/>
          <w:szCs w:val="28"/>
        </w:rPr>
      </w:pPr>
      <w:r>
        <w:rPr>
          <w:rFonts w:hint="eastAsia" w:ascii="仿宋" w:hAnsi="仿宋" w:eastAsia="仿宋"/>
          <w:b/>
          <w:bCs/>
          <w:snapToGrid w:val="0"/>
          <w:sz w:val="28"/>
          <w:szCs w:val="28"/>
        </w:rPr>
        <w:t>一、供应商应答索引表</w:t>
      </w:r>
      <w:bookmarkEnd w:id="19"/>
      <w:bookmarkEnd w:id="20"/>
      <w:bookmarkEnd w:id="21"/>
      <w:bookmarkEnd w:id="22"/>
    </w:p>
    <w:tbl>
      <w:tblPr>
        <w:tblStyle w:val="17"/>
        <w:tblW w:w="93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7"/>
        <w:gridCol w:w="3753"/>
        <w:gridCol w:w="1560"/>
        <w:gridCol w:w="1561"/>
        <w:gridCol w:w="2019"/>
      </w:tblGrid>
      <w:tr w14:paraId="39BF2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7" w:type="dxa"/>
            <w:tcBorders>
              <w:top w:val="single" w:color="000000" w:sz="6" w:space="0"/>
              <w:left w:val="single" w:color="000000" w:sz="6" w:space="0"/>
              <w:bottom w:val="single" w:color="000000" w:sz="6" w:space="0"/>
              <w:right w:val="single" w:color="000000" w:sz="6" w:space="0"/>
            </w:tcBorders>
            <w:vAlign w:val="center"/>
          </w:tcPr>
          <w:p w14:paraId="27457E1E">
            <w:pPr>
              <w:snapToGrid w:val="0"/>
              <w:spacing w:before="62" w:line="360" w:lineRule="auto"/>
              <w:jc w:val="center"/>
              <w:rPr>
                <w:rFonts w:ascii="仿宋" w:hAnsi="仿宋" w:eastAsia="仿宋" w:cs="微软雅黑"/>
                <w:b/>
              </w:rPr>
            </w:pPr>
            <w:r>
              <w:rPr>
                <w:rFonts w:hint="eastAsia" w:ascii="仿宋" w:hAnsi="仿宋" w:eastAsia="仿宋" w:cs="微软雅黑"/>
                <w:b/>
              </w:rPr>
              <w:t>序号</w:t>
            </w:r>
          </w:p>
        </w:tc>
        <w:tc>
          <w:tcPr>
            <w:tcW w:w="3753" w:type="dxa"/>
            <w:tcBorders>
              <w:top w:val="single" w:color="000000" w:sz="6" w:space="0"/>
              <w:left w:val="single" w:color="000000" w:sz="6" w:space="0"/>
              <w:bottom w:val="single" w:color="000000" w:sz="6" w:space="0"/>
              <w:right w:val="single" w:color="000000" w:sz="6" w:space="0"/>
            </w:tcBorders>
            <w:vAlign w:val="center"/>
          </w:tcPr>
          <w:p w14:paraId="69513B89">
            <w:pPr>
              <w:snapToGrid w:val="0"/>
              <w:spacing w:before="62" w:line="360" w:lineRule="auto"/>
              <w:jc w:val="center"/>
              <w:rPr>
                <w:rFonts w:ascii="仿宋" w:hAnsi="仿宋" w:eastAsia="仿宋" w:cs="微软雅黑"/>
                <w:b/>
              </w:rPr>
            </w:pPr>
            <w:r>
              <w:rPr>
                <w:rFonts w:hint="eastAsia" w:ascii="仿宋" w:hAnsi="仿宋" w:eastAsia="仿宋" w:cs="微软雅黑"/>
                <w:b/>
              </w:rPr>
              <w:t>项  目</w:t>
            </w:r>
          </w:p>
        </w:tc>
        <w:tc>
          <w:tcPr>
            <w:tcW w:w="1560" w:type="dxa"/>
            <w:tcBorders>
              <w:top w:val="single" w:color="000000" w:sz="6" w:space="0"/>
              <w:left w:val="single" w:color="000000" w:sz="6" w:space="0"/>
              <w:bottom w:val="single" w:color="000000" w:sz="6" w:space="0"/>
              <w:right w:val="single" w:color="000000" w:sz="6" w:space="0"/>
            </w:tcBorders>
            <w:vAlign w:val="center"/>
          </w:tcPr>
          <w:p w14:paraId="6E8B1028">
            <w:pPr>
              <w:snapToGrid w:val="0"/>
              <w:spacing w:before="62" w:line="360" w:lineRule="auto"/>
              <w:jc w:val="center"/>
              <w:rPr>
                <w:rFonts w:ascii="仿宋" w:hAnsi="仿宋" w:eastAsia="仿宋" w:cs="微软雅黑"/>
                <w:b/>
              </w:rPr>
            </w:pPr>
            <w:r>
              <w:rPr>
                <w:rFonts w:hint="eastAsia" w:ascii="仿宋" w:hAnsi="仿宋" w:eastAsia="仿宋" w:cs="微软雅黑"/>
                <w:b/>
              </w:rPr>
              <w:t>供应商应答</w:t>
            </w:r>
          </w:p>
          <w:p w14:paraId="25AC6971">
            <w:pPr>
              <w:snapToGrid w:val="0"/>
              <w:spacing w:before="62" w:line="360" w:lineRule="auto"/>
              <w:jc w:val="center"/>
              <w:rPr>
                <w:rFonts w:ascii="仿宋" w:hAnsi="仿宋" w:eastAsia="仿宋" w:cs="微软雅黑"/>
                <w:b/>
              </w:rPr>
            </w:pPr>
            <w:r>
              <w:rPr>
                <w:rFonts w:hint="eastAsia" w:ascii="仿宋" w:hAnsi="仿宋" w:eastAsia="仿宋" w:cs="微软雅黑"/>
                <w:b/>
              </w:rPr>
              <w:t>（有/没有）</w:t>
            </w:r>
          </w:p>
        </w:tc>
        <w:tc>
          <w:tcPr>
            <w:tcW w:w="1561" w:type="dxa"/>
            <w:tcBorders>
              <w:top w:val="single" w:color="000000" w:sz="6" w:space="0"/>
              <w:left w:val="single" w:color="000000" w:sz="6" w:space="0"/>
              <w:bottom w:val="single" w:color="000000" w:sz="6" w:space="0"/>
              <w:right w:val="single" w:color="000000" w:sz="6" w:space="0"/>
            </w:tcBorders>
            <w:vAlign w:val="center"/>
          </w:tcPr>
          <w:p w14:paraId="202A26D5">
            <w:pPr>
              <w:snapToGrid w:val="0"/>
              <w:spacing w:before="62" w:line="360" w:lineRule="auto"/>
              <w:jc w:val="center"/>
              <w:rPr>
                <w:rFonts w:ascii="仿宋" w:hAnsi="仿宋" w:eastAsia="仿宋" w:cs="微软雅黑"/>
                <w:b/>
              </w:rPr>
            </w:pPr>
            <w:r>
              <w:rPr>
                <w:rFonts w:hint="eastAsia" w:ascii="仿宋" w:hAnsi="仿宋" w:eastAsia="仿宋" w:cs="微软雅黑"/>
                <w:b/>
              </w:rPr>
              <w:t>响应文件中所在页码</w:t>
            </w:r>
          </w:p>
        </w:tc>
        <w:tc>
          <w:tcPr>
            <w:tcW w:w="2019" w:type="dxa"/>
            <w:tcBorders>
              <w:top w:val="single" w:color="000000" w:sz="6" w:space="0"/>
              <w:left w:val="single" w:color="000000" w:sz="6" w:space="0"/>
              <w:bottom w:val="single" w:color="000000" w:sz="6" w:space="0"/>
              <w:right w:val="single" w:color="000000" w:sz="6" w:space="0"/>
            </w:tcBorders>
            <w:vAlign w:val="center"/>
          </w:tcPr>
          <w:p w14:paraId="6423FB4B">
            <w:pPr>
              <w:snapToGrid w:val="0"/>
              <w:spacing w:before="62" w:line="360" w:lineRule="auto"/>
              <w:jc w:val="center"/>
              <w:rPr>
                <w:rFonts w:ascii="仿宋" w:hAnsi="仿宋" w:eastAsia="仿宋" w:cs="微软雅黑"/>
                <w:b/>
              </w:rPr>
            </w:pPr>
            <w:r>
              <w:rPr>
                <w:rFonts w:hint="eastAsia" w:ascii="仿宋" w:hAnsi="仿宋" w:eastAsia="仿宋" w:cs="微软雅黑"/>
                <w:b/>
              </w:rPr>
              <w:t>备注说明</w:t>
            </w:r>
          </w:p>
        </w:tc>
      </w:tr>
      <w:tr w14:paraId="1E4CF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2196FAB8">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w:t>
            </w:r>
          </w:p>
        </w:tc>
        <w:tc>
          <w:tcPr>
            <w:tcW w:w="3753" w:type="dxa"/>
            <w:tcBorders>
              <w:top w:val="single" w:color="000000" w:sz="6" w:space="0"/>
              <w:left w:val="single" w:color="000000" w:sz="6" w:space="0"/>
              <w:bottom w:val="single" w:color="000000" w:sz="6" w:space="0"/>
              <w:right w:val="single" w:color="000000" w:sz="6" w:space="0"/>
            </w:tcBorders>
            <w:vAlign w:val="center"/>
          </w:tcPr>
          <w:p w14:paraId="3539BCA4">
            <w:pPr>
              <w:pStyle w:val="8"/>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sz w:val="21"/>
                <w:szCs w:val="21"/>
              </w:rPr>
              <w:t>供应商应答索引表</w:t>
            </w:r>
          </w:p>
        </w:tc>
        <w:tc>
          <w:tcPr>
            <w:tcW w:w="1560" w:type="dxa"/>
            <w:tcBorders>
              <w:top w:val="single" w:color="000000" w:sz="6" w:space="0"/>
              <w:left w:val="single" w:color="000000" w:sz="6" w:space="0"/>
              <w:bottom w:val="single" w:color="000000" w:sz="6" w:space="0"/>
              <w:right w:val="single" w:color="000000" w:sz="6" w:space="0"/>
            </w:tcBorders>
            <w:vAlign w:val="center"/>
          </w:tcPr>
          <w:p w14:paraId="1BB58AEA">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5D87F8CD">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07B1D41B">
            <w:pPr>
              <w:snapToGrid w:val="0"/>
              <w:spacing w:before="62" w:line="360" w:lineRule="auto"/>
              <w:rPr>
                <w:rFonts w:ascii="仿宋" w:hAnsi="仿宋" w:eastAsia="仿宋" w:cs="微软雅黑"/>
              </w:rPr>
            </w:pPr>
          </w:p>
        </w:tc>
      </w:tr>
      <w:tr w14:paraId="43C47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227EACA3">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2</w:t>
            </w:r>
          </w:p>
        </w:tc>
        <w:tc>
          <w:tcPr>
            <w:tcW w:w="3753" w:type="dxa"/>
            <w:tcBorders>
              <w:top w:val="single" w:color="000000" w:sz="6" w:space="0"/>
              <w:left w:val="single" w:color="000000" w:sz="6" w:space="0"/>
              <w:bottom w:val="single" w:color="000000" w:sz="6" w:space="0"/>
              <w:right w:val="single" w:color="000000" w:sz="6" w:space="0"/>
            </w:tcBorders>
            <w:vAlign w:val="center"/>
          </w:tcPr>
          <w:p w14:paraId="385F53B6">
            <w:pPr>
              <w:pStyle w:val="8"/>
              <w:kinsoku w:val="0"/>
              <w:overflowPunct w:val="0"/>
              <w:autoSpaceDE w:val="0"/>
              <w:autoSpaceDN w:val="0"/>
              <w:spacing w:before="62" w:line="360" w:lineRule="auto"/>
              <w:rPr>
                <w:rFonts w:ascii="仿宋" w:hAnsi="仿宋" w:eastAsia="仿宋"/>
                <w:sz w:val="21"/>
                <w:szCs w:val="21"/>
              </w:rPr>
            </w:pPr>
            <w:r>
              <w:rPr>
                <w:rFonts w:hint="eastAsia" w:ascii="仿宋" w:hAnsi="仿宋" w:eastAsia="仿宋"/>
                <w:sz w:val="21"/>
                <w:szCs w:val="21"/>
              </w:rPr>
              <w:t>磋商报价一览表</w:t>
            </w:r>
          </w:p>
        </w:tc>
        <w:tc>
          <w:tcPr>
            <w:tcW w:w="1560" w:type="dxa"/>
            <w:tcBorders>
              <w:top w:val="single" w:color="000000" w:sz="6" w:space="0"/>
              <w:left w:val="single" w:color="000000" w:sz="6" w:space="0"/>
              <w:bottom w:val="single" w:color="000000" w:sz="6" w:space="0"/>
              <w:right w:val="single" w:color="000000" w:sz="6" w:space="0"/>
            </w:tcBorders>
            <w:vAlign w:val="center"/>
          </w:tcPr>
          <w:p w14:paraId="736FC258">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3DF03E3D">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05278298">
            <w:pPr>
              <w:snapToGrid w:val="0"/>
              <w:spacing w:before="62" w:line="360" w:lineRule="auto"/>
              <w:rPr>
                <w:rFonts w:ascii="仿宋" w:hAnsi="仿宋" w:eastAsia="仿宋" w:cs="微软雅黑"/>
              </w:rPr>
            </w:pPr>
          </w:p>
        </w:tc>
      </w:tr>
      <w:tr w14:paraId="71D1D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2E131181">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3</w:t>
            </w:r>
          </w:p>
        </w:tc>
        <w:tc>
          <w:tcPr>
            <w:tcW w:w="3753" w:type="dxa"/>
            <w:tcBorders>
              <w:top w:val="single" w:color="000000" w:sz="6" w:space="0"/>
              <w:left w:val="single" w:color="000000" w:sz="6" w:space="0"/>
              <w:bottom w:val="single" w:color="000000" w:sz="6" w:space="0"/>
              <w:right w:val="single" w:color="000000" w:sz="6" w:space="0"/>
            </w:tcBorders>
            <w:vAlign w:val="center"/>
          </w:tcPr>
          <w:p w14:paraId="6D00940A">
            <w:pPr>
              <w:pStyle w:val="8"/>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sz w:val="21"/>
                <w:szCs w:val="21"/>
              </w:rPr>
              <w:t>投标函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1B0EECE7">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7EDFE10">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14A3D7AD">
            <w:pPr>
              <w:snapToGrid w:val="0"/>
              <w:spacing w:before="62" w:line="360" w:lineRule="auto"/>
              <w:rPr>
                <w:rFonts w:ascii="仿宋" w:hAnsi="仿宋" w:eastAsia="仿宋" w:cs="微软雅黑"/>
              </w:rPr>
            </w:pPr>
          </w:p>
        </w:tc>
      </w:tr>
      <w:tr w14:paraId="3EEC7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0620554F">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4</w:t>
            </w:r>
          </w:p>
        </w:tc>
        <w:tc>
          <w:tcPr>
            <w:tcW w:w="3753" w:type="dxa"/>
            <w:tcBorders>
              <w:top w:val="single" w:color="000000" w:sz="6" w:space="0"/>
              <w:left w:val="single" w:color="000000" w:sz="6" w:space="0"/>
              <w:bottom w:val="single" w:color="000000" w:sz="6" w:space="0"/>
              <w:right w:val="single" w:color="000000" w:sz="6" w:space="0"/>
            </w:tcBorders>
            <w:vAlign w:val="center"/>
          </w:tcPr>
          <w:p w14:paraId="3106EE2B">
            <w:pPr>
              <w:pStyle w:val="8"/>
              <w:kinsoku w:val="0"/>
              <w:overflowPunct w:val="0"/>
              <w:autoSpaceDE w:val="0"/>
              <w:autoSpaceDN w:val="0"/>
              <w:spacing w:before="62" w:line="360" w:lineRule="auto"/>
              <w:rPr>
                <w:rFonts w:ascii="仿宋" w:hAnsi="仿宋" w:eastAsia="仿宋"/>
                <w:sz w:val="21"/>
                <w:szCs w:val="21"/>
              </w:rPr>
            </w:pPr>
            <w:r>
              <w:rPr>
                <w:rFonts w:hint="eastAsia" w:ascii="仿宋" w:hAnsi="仿宋" w:eastAsia="仿宋" w:cs="宋体"/>
                <w:bCs/>
                <w:sz w:val="21"/>
                <w:szCs w:val="21"/>
                <w:lang w:val="zh-CN"/>
              </w:rPr>
              <w:t>法定代表人（单位负责人）资格证明书</w:t>
            </w:r>
          </w:p>
        </w:tc>
        <w:tc>
          <w:tcPr>
            <w:tcW w:w="1560" w:type="dxa"/>
            <w:tcBorders>
              <w:top w:val="single" w:color="000000" w:sz="6" w:space="0"/>
              <w:left w:val="single" w:color="000000" w:sz="6" w:space="0"/>
              <w:bottom w:val="single" w:color="000000" w:sz="6" w:space="0"/>
              <w:right w:val="single" w:color="000000" w:sz="6" w:space="0"/>
            </w:tcBorders>
            <w:vAlign w:val="center"/>
          </w:tcPr>
          <w:p w14:paraId="3AAF7D18">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05855ADE">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2E6974B0">
            <w:pPr>
              <w:snapToGrid w:val="0"/>
              <w:spacing w:before="62" w:line="360" w:lineRule="auto"/>
              <w:rPr>
                <w:rFonts w:ascii="仿宋" w:hAnsi="仿宋" w:eastAsia="仿宋" w:cs="微软雅黑"/>
              </w:rPr>
            </w:pPr>
          </w:p>
        </w:tc>
      </w:tr>
      <w:tr w14:paraId="5BEFA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7F4881EC">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5</w:t>
            </w:r>
          </w:p>
        </w:tc>
        <w:tc>
          <w:tcPr>
            <w:tcW w:w="3753" w:type="dxa"/>
            <w:tcBorders>
              <w:top w:val="single" w:color="000000" w:sz="6" w:space="0"/>
              <w:left w:val="single" w:color="000000" w:sz="6" w:space="0"/>
              <w:bottom w:val="single" w:color="000000" w:sz="6" w:space="0"/>
              <w:right w:val="single" w:color="000000" w:sz="6" w:space="0"/>
            </w:tcBorders>
            <w:vAlign w:val="center"/>
          </w:tcPr>
          <w:p w14:paraId="0551C155">
            <w:pPr>
              <w:pStyle w:val="8"/>
              <w:kinsoku w:val="0"/>
              <w:overflowPunct w:val="0"/>
              <w:autoSpaceDE w:val="0"/>
              <w:autoSpaceDN w:val="0"/>
              <w:spacing w:before="62" w:line="360" w:lineRule="auto"/>
              <w:rPr>
                <w:rFonts w:ascii="仿宋" w:hAnsi="仿宋" w:eastAsia="仿宋"/>
                <w:sz w:val="21"/>
                <w:szCs w:val="21"/>
              </w:rPr>
            </w:pPr>
            <w:r>
              <w:rPr>
                <w:rFonts w:hint="eastAsia" w:ascii="仿宋" w:hAnsi="仿宋" w:eastAsia="仿宋"/>
                <w:sz w:val="21"/>
                <w:szCs w:val="21"/>
              </w:rPr>
              <w:t>法定代表人（单位负责人）授权书</w:t>
            </w:r>
          </w:p>
        </w:tc>
        <w:tc>
          <w:tcPr>
            <w:tcW w:w="1560" w:type="dxa"/>
            <w:tcBorders>
              <w:top w:val="single" w:color="000000" w:sz="6" w:space="0"/>
              <w:left w:val="single" w:color="000000" w:sz="6" w:space="0"/>
              <w:bottom w:val="single" w:color="000000" w:sz="6" w:space="0"/>
              <w:right w:val="single" w:color="000000" w:sz="6" w:space="0"/>
            </w:tcBorders>
            <w:vAlign w:val="center"/>
          </w:tcPr>
          <w:p w14:paraId="4270776A">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35DD7E7C">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935D85D">
            <w:pPr>
              <w:snapToGrid w:val="0"/>
              <w:spacing w:before="62" w:line="360" w:lineRule="auto"/>
              <w:rPr>
                <w:rFonts w:ascii="仿宋" w:hAnsi="仿宋" w:eastAsia="仿宋" w:cs="微软雅黑"/>
              </w:rPr>
            </w:pPr>
          </w:p>
        </w:tc>
      </w:tr>
      <w:tr w14:paraId="1AFEA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1C9CC46A">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6</w:t>
            </w:r>
          </w:p>
        </w:tc>
        <w:tc>
          <w:tcPr>
            <w:tcW w:w="3753" w:type="dxa"/>
            <w:tcBorders>
              <w:top w:val="single" w:color="000000" w:sz="6" w:space="0"/>
              <w:left w:val="single" w:color="000000" w:sz="6" w:space="0"/>
              <w:bottom w:val="single" w:color="000000" w:sz="6" w:space="0"/>
              <w:right w:val="single" w:color="000000" w:sz="6" w:space="0"/>
            </w:tcBorders>
            <w:vAlign w:val="center"/>
          </w:tcPr>
          <w:p w14:paraId="08563373">
            <w:pPr>
              <w:pStyle w:val="8"/>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宋体"/>
                <w:bCs/>
                <w:sz w:val="21"/>
                <w:szCs w:val="21"/>
                <w:lang w:val="zh-CN"/>
              </w:rPr>
              <w:t>磋商承诺函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6F0C91C3">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B94F222">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4753574A">
            <w:pPr>
              <w:snapToGrid w:val="0"/>
              <w:spacing w:before="62" w:line="360" w:lineRule="auto"/>
              <w:rPr>
                <w:rFonts w:ascii="仿宋" w:hAnsi="仿宋" w:eastAsia="仿宋" w:cs="微软雅黑"/>
              </w:rPr>
            </w:pPr>
          </w:p>
        </w:tc>
      </w:tr>
      <w:tr w14:paraId="3E64D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444BDCF4">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7</w:t>
            </w:r>
          </w:p>
        </w:tc>
        <w:tc>
          <w:tcPr>
            <w:tcW w:w="3753" w:type="dxa"/>
            <w:tcBorders>
              <w:top w:val="single" w:color="000000" w:sz="6" w:space="0"/>
              <w:left w:val="single" w:color="000000" w:sz="6" w:space="0"/>
              <w:bottom w:val="single" w:color="000000" w:sz="6" w:space="0"/>
              <w:right w:val="single" w:color="000000" w:sz="6" w:space="0"/>
            </w:tcBorders>
            <w:vAlign w:val="center"/>
          </w:tcPr>
          <w:p w14:paraId="374D6818">
            <w:pPr>
              <w:pStyle w:val="8"/>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sz w:val="21"/>
                <w:szCs w:val="21"/>
              </w:rPr>
              <w:t>襄城县政府采购供应商信用承诺函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501A7497">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672C47A">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2619826">
            <w:pPr>
              <w:snapToGrid w:val="0"/>
              <w:spacing w:before="62" w:line="360" w:lineRule="auto"/>
              <w:rPr>
                <w:rFonts w:ascii="仿宋" w:hAnsi="仿宋" w:eastAsia="仿宋" w:cs="微软雅黑"/>
              </w:rPr>
            </w:pPr>
          </w:p>
        </w:tc>
      </w:tr>
      <w:tr w14:paraId="6A744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307CFE29">
            <w:pPr>
              <w:adjustRightInd w:val="0"/>
              <w:snapToGrid w:val="0"/>
              <w:spacing w:before="62" w:line="360" w:lineRule="auto"/>
              <w:jc w:val="center"/>
              <w:textAlignment w:val="baseline"/>
              <w:rPr>
                <w:rFonts w:ascii="仿宋" w:hAnsi="仿宋" w:eastAsia="仿宋" w:cs="宋体"/>
                <w:bCs/>
                <w:lang w:val="zh-CN"/>
              </w:rPr>
            </w:pPr>
            <w:r>
              <w:rPr>
                <w:rFonts w:hint="eastAsia" w:ascii="仿宋" w:hAnsi="仿宋" w:eastAsia="仿宋" w:cs="宋体"/>
                <w:bCs/>
                <w:lang w:val="zh-CN"/>
              </w:rPr>
              <w:t>8</w:t>
            </w:r>
          </w:p>
        </w:tc>
        <w:tc>
          <w:tcPr>
            <w:tcW w:w="3753" w:type="dxa"/>
            <w:tcBorders>
              <w:top w:val="single" w:color="000000" w:sz="6" w:space="0"/>
              <w:left w:val="single" w:color="000000" w:sz="6" w:space="0"/>
              <w:bottom w:val="single" w:color="000000" w:sz="6" w:space="0"/>
              <w:right w:val="single" w:color="000000" w:sz="6" w:space="0"/>
            </w:tcBorders>
            <w:vAlign w:val="center"/>
          </w:tcPr>
          <w:p w14:paraId="79BDDECD">
            <w:pPr>
              <w:pStyle w:val="8"/>
              <w:kinsoku w:val="0"/>
              <w:overflowPunct w:val="0"/>
              <w:autoSpaceDE w:val="0"/>
              <w:autoSpaceDN w:val="0"/>
              <w:spacing w:before="62" w:line="360" w:lineRule="auto"/>
              <w:rPr>
                <w:rFonts w:ascii="仿宋" w:hAnsi="仿宋" w:eastAsia="仿宋" w:cs="宋体"/>
                <w:bCs/>
                <w:sz w:val="21"/>
                <w:szCs w:val="21"/>
                <w:lang w:val="zh-CN"/>
              </w:rPr>
            </w:pPr>
            <w:r>
              <w:rPr>
                <w:rFonts w:hint="eastAsia" w:ascii="仿宋" w:hAnsi="仿宋" w:eastAsia="仿宋" w:cs="宋体"/>
                <w:bCs/>
                <w:sz w:val="21"/>
                <w:szCs w:val="21"/>
                <w:lang w:val="zh-CN"/>
              </w:rPr>
              <w:t>联合体协议（</w:t>
            </w:r>
            <w:r>
              <w:rPr>
                <w:rFonts w:hint="eastAsia" w:ascii="仿宋" w:hAnsi="仿宋" w:eastAsia="仿宋" w:cs="宋体"/>
                <w:bCs/>
                <w:sz w:val="21"/>
                <w:szCs w:val="21"/>
              </w:rPr>
              <w:t>若有</w:t>
            </w:r>
            <w:r>
              <w:rPr>
                <w:rFonts w:hint="eastAsia" w:ascii="仿宋" w:hAnsi="仿宋" w:eastAsia="仿宋" w:cs="宋体"/>
                <w:bCs/>
                <w:sz w:val="21"/>
                <w:szCs w:val="21"/>
                <w:lang w:val="zh-CN"/>
              </w:rPr>
              <w:t>）</w:t>
            </w:r>
          </w:p>
        </w:tc>
        <w:tc>
          <w:tcPr>
            <w:tcW w:w="1560" w:type="dxa"/>
            <w:tcBorders>
              <w:top w:val="single" w:color="000000" w:sz="6" w:space="0"/>
              <w:left w:val="single" w:color="000000" w:sz="6" w:space="0"/>
              <w:bottom w:val="single" w:color="000000" w:sz="6" w:space="0"/>
              <w:right w:val="single" w:color="000000" w:sz="6" w:space="0"/>
            </w:tcBorders>
            <w:vAlign w:val="center"/>
          </w:tcPr>
          <w:p w14:paraId="57BCFB3F">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4426C48E">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1FA78609">
            <w:pPr>
              <w:snapToGrid w:val="0"/>
              <w:spacing w:before="62" w:line="360" w:lineRule="auto"/>
              <w:rPr>
                <w:rFonts w:ascii="仿宋" w:hAnsi="仿宋" w:eastAsia="仿宋" w:cs="微软雅黑"/>
              </w:rPr>
            </w:pPr>
          </w:p>
        </w:tc>
      </w:tr>
      <w:tr w14:paraId="701CF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03A74A90">
            <w:pPr>
              <w:adjustRightInd w:val="0"/>
              <w:snapToGrid w:val="0"/>
              <w:spacing w:before="62" w:line="360" w:lineRule="auto"/>
              <w:jc w:val="center"/>
              <w:textAlignment w:val="baseline"/>
              <w:rPr>
                <w:rFonts w:ascii="仿宋" w:hAnsi="仿宋" w:eastAsia="仿宋" w:cs="宋体"/>
                <w:bCs/>
                <w:lang w:val="zh-CN"/>
              </w:rPr>
            </w:pPr>
            <w:r>
              <w:rPr>
                <w:rFonts w:hint="eastAsia" w:ascii="仿宋" w:hAnsi="仿宋" w:eastAsia="仿宋" w:cs="宋体"/>
                <w:bCs/>
                <w:lang w:val="zh-CN"/>
              </w:rPr>
              <w:t>9</w:t>
            </w:r>
          </w:p>
        </w:tc>
        <w:tc>
          <w:tcPr>
            <w:tcW w:w="3753" w:type="dxa"/>
            <w:tcBorders>
              <w:top w:val="single" w:color="000000" w:sz="6" w:space="0"/>
              <w:left w:val="single" w:color="000000" w:sz="6" w:space="0"/>
              <w:bottom w:val="single" w:color="000000" w:sz="6" w:space="0"/>
              <w:right w:val="single" w:color="000000" w:sz="6" w:space="0"/>
            </w:tcBorders>
            <w:vAlign w:val="center"/>
          </w:tcPr>
          <w:p w14:paraId="6BB22441">
            <w:pPr>
              <w:pStyle w:val="8"/>
              <w:kinsoku w:val="0"/>
              <w:overflowPunct w:val="0"/>
              <w:autoSpaceDE w:val="0"/>
              <w:autoSpaceDN w:val="0"/>
              <w:spacing w:before="62" w:line="360" w:lineRule="auto"/>
              <w:rPr>
                <w:rFonts w:ascii="仿宋" w:hAnsi="仿宋" w:eastAsia="仿宋" w:cs="宋体"/>
                <w:bCs/>
                <w:sz w:val="21"/>
                <w:szCs w:val="21"/>
                <w:lang w:val="zh-CN"/>
              </w:rPr>
            </w:pPr>
            <w:r>
              <w:rPr>
                <w:rFonts w:hint="eastAsia" w:ascii="仿宋" w:hAnsi="仿宋" w:eastAsia="仿宋" w:cs="宋体"/>
                <w:bCs/>
                <w:sz w:val="21"/>
                <w:szCs w:val="21"/>
                <w:lang w:val="zh-CN"/>
              </w:rPr>
              <w:t>供应商与参加本项目响应的其他供应商之间，单位负责人不为同一人并且不存在直接控股、管理关系承诺函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4943C9B9">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1F959ECC">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676832E">
            <w:pPr>
              <w:snapToGrid w:val="0"/>
              <w:spacing w:before="62" w:line="360" w:lineRule="auto"/>
              <w:rPr>
                <w:rFonts w:ascii="仿宋" w:hAnsi="仿宋" w:eastAsia="仿宋" w:cs="微软雅黑"/>
              </w:rPr>
            </w:pPr>
          </w:p>
        </w:tc>
      </w:tr>
      <w:tr w14:paraId="5B2EE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03285D1B">
            <w:pPr>
              <w:adjustRightInd w:val="0"/>
              <w:snapToGrid w:val="0"/>
              <w:spacing w:before="62" w:line="360" w:lineRule="auto"/>
              <w:jc w:val="center"/>
              <w:textAlignment w:val="baseline"/>
              <w:rPr>
                <w:rFonts w:ascii="仿宋" w:hAnsi="仿宋" w:eastAsia="仿宋" w:cs="宋体"/>
                <w:bCs/>
                <w:lang w:val="zh-CN"/>
              </w:rPr>
            </w:pPr>
            <w:r>
              <w:rPr>
                <w:rFonts w:hint="eastAsia" w:ascii="仿宋" w:hAnsi="仿宋" w:eastAsia="仿宋" w:cs="宋体"/>
                <w:bCs/>
                <w:lang w:val="zh-CN"/>
              </w:rPr>
              <w:t>10</w:t>
            </w:r>
          </w:p>
        </w:tc>
        <w:tc>
          <w:tcPr>
            <w:tcW w:w="3753" w:type="dxa"/>
            <w:tcBorders>
              <w:top w:val="single" w:color="000000" w:sz="6" w:space="0"/>
              <w:left w:val="single" w:color="000000" w:sz="6" w:space="0"/>
              <w:bottom w:val="single" w:color="000000" w:sz="6" w:space="0"/>
              <w:right w:val="single" w:color="000000" w:sz="6" w:space="0"/>
            </w:tcBorders>
            <w:vAlign w:val="center"/>
          </w:tcPr>
          <w:p w14:paraId="1F84AB2B">
            <w:pPr>
              <w:pStyle w:val="8"/>
              <w:kinsoku w:val="0"/>
              <w:overflowPunct w:val="0"/>
              <w:autoSpaceDE w:val="0"/>
              <w:autoSpaceDN w:val="0"/>
              <w:spacing w:before="62" w:line="360" w:lineRule="auto"/>
              <w:rPr>
                <w:rFonts w:ascii="仿宋" w:hAnsi="仿宋" w:eastAsia="仿宋" w:cs="宋体"/>
                <w:bCs/>
                <w:sz w:val="21"/>
                <w:szCs w:val="21"/>
                <w:lang w:val="zh-CN"/>
              </w:rPr>
            </w:pPr>
            <w:r>
              <w:rPr>
                <w:rFonts w:hint="eastAsia" w:ascii="仿宋" w:hAnsi="仿宋" w:eastAsia="仿宋" w:cs="仿宋_GB2312"/>
                <w:sz w:val="21"/>
                <w:szCs w:val="21"/>
                <w:lang w:val="zh-CN"/>
              </w:rPr>
              <w:t>供应商未为本项目提供整体设计、规范编制或者项目管理、监理、检测等服务承诺函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1349FB2F">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2CB1BE7E">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7AEA5047">
            <w:pPr>
              <w:snapToGrid w:val="0"/>
              <w:spacing w:before="62" w:line="360" w:lineRule="auto"/>
              <w:rPr>
                <w:rFonts w:ascii="仿宋" w:hAnsi="仿宋" w:eastAsia="仿宋" w:cs="微软雅黑"/>
              </w:rPr>
            </w:pPr>
          </w:p>
        </w:tc>
      </w:tr>
      <w:tr w14:paraId="3FBB9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double" w:color="auto" w:sz="4" w:space="0"/>
              <w:left w:val="single" w:color="000000" w:sz="6" w:space="0"/>
              <w:bottom w:val="single" w:color="000000" w:sz="6" w:space="0"/>
              <w:right w:val="single" w:color="000000" w:sz="6" w:space="0"/>
            </w:tcBorders>
            <w:vAlign w:val="center"/>
          </w:tcPr>
          <w:p w14:paraId="6DCB92A7">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11</w:t>
            </w:r>
          </w:p>
        </w:tc>
        <w:tc>
          <w:tcPr>
            <w:tcW w:w="3753" w:type="dxa"/>
            <w:tcBorders>
              <w:top w:val="double" w:color="auto" w:sz="4" w:space="0"/>
              <w:left w:val="single" w:color="000000" w:sz="6" w:space="0"/>
              <w:bottom w:val="single" w:color="000000" w:sz="6" w:space="0"/>
              <w:right w:val="single" w:color="000000" w:sz="6" w:space="0"/>
            </w:tcBorders>
            <w:vAlign w:val="center"/>
          </w:tcPr>
          <w:p w14:paraId="21825134">
            <w:pPr>
              <w:pStyle w:val="8"/>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投标分项报价表（若有）</w:t>
            </w:r>
          </w:p>
        </w:tc>
        <w:tc>
          <w:tcPr>
            <w:tcW w:w="1560" w:type="dxa"/>
            <w:tcBorders>
              <w:top w:val="double" w:color="auto" w:sz="4" w:space="0"/>
              <w:left w:val="single" w:color="000000" w:sz="6" w:space="0"/>
              <w:bottom w:val="single" w:color="000000" w:sz="6" w:space="0"/>
              <w:right w:val="single" w:color="000000" w:sz="6" w:space="0"/>
            </w:tcBorders>
            <w:vAlign w:val="center"/>
          </w:tcPr>
          <w:p w14:paraId="3FD0862E">
            <w:pPr>
              <w:spacing w:before="62" w:line="360" w:lineRule="auto"/>
              <w:jc w:val="center"/>
              <w:rPr>
                <w:rFonts w:ascii="仿宋" w:hAnsi="仿宋" w:eastAsia="仿宋"/>
              </w:rPr>
            </w:pPr>
          </w:p>
        </w:tc>
        <w:tc>
          <w:tcPr>
            <w:tcW w:w="1561" w:type="dxa"/>
            <w:tcBorders>
              <w:top w:val="double" w:color="auto" w:sz="4" w:space="0"/>
              <w:left w:val="single" w:color="000000" w:sz="6" w:space="0"/>
              <w:bottom w:val="single" w:color="000000" w:sz="6" w:space="0"/>
              <w:right w:val="single" w:color="000000" w:sz="6" w:space="0"/>
            </w:tcBorders>
            <w:vAlign w:val="center"/>
          </w:tcPr>
          <w:p w14:paraId="2760CACB">
            <w:pPr>
              <w:snapToGrid w:val="0"/>
              <w:spacing w:before="62" w:line="360" w:lineRule="auto"/>
              <w:rPr>
                <w:rFonts w:ascii="仿宋" w:hAnsi="仿宋" w:eastAsia="仿宋" w:cs="微软雅黑"/>
              </w:rPr>
            </w:pPr>
          </w:p>
        </w:tc>
        <w:tc>
          <w:tcPr>
            <w:tcW w:w="2019" w:type="dxa"/>
            <w:tcBorders>
              <w:top w:val="double" w:color="auto" w:sz="4" w:space="0"/>
              <w:left w:val="single" w:color="000000" w:sz="6" w:space="0"/>
              <w:bottom w:val="single" w:color="000000" w:sz="6" w:space="0"/>
              <w:right w:val="single" w:color="000000" w:sz="6" w:space="0"/>
            </w:tcBorders>
            <w:vAlign w:val="center"/>
          </w:tcPr>
          <w:p w14:paraId="03E24B2A">
            <w:pPr>
              <w:snapToGrid w:val="0"/>
              <w:spacing w:before="62" w:line="360" w:lineRule="auto"/>
              <w:rPr>
                <w:rFonts w:ascii="仿宋" w:hAnsi="仿宋" w:eastAsia="仿宋" w:cs="微软雅黑"/>
              </w:rPr>
            </w:pPr>
          </w:p>
        </w:tc>
      </w:tr>
      <w:tr w14:paraId="7ADB6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552DB63A">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12</w:t>
            </w:r>
          </w:p>
        </w:tc>
        <w:tc>
          <w:tcPr>
            <w:tcW w:w="3753" w:type="dxa"/>
            <w:tcBorders>
              <w:top w:val="single" w:color="000000" w:sz="6" w:space="0"/>
              <w:left w:val="single" w:color="000000" w:sz="6" w:space="0"/>
              <w:bottom w:val="single" w:color="000000" w:sz="6" w:space="0"/>
              <w:right w:val="single" w:color="000000" w:sz="6" w:space="0"/>
            </w:tcBorders>
            <w:vAlign w:val="center"/>
          </w:tcPr>
          <w:p w14:paraId="7823C4F4">
            <w:pPr>
              <w:pStyle w:val="8"/>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技术方案（实施方案）</w:t>
            </w:r>
          </w:p>
        </w:tc>
        <w:tc>
          <w:tcPr>
            <w:tcW w:w="1560" w:type="dxa"/>
            <w:tcBorders>
              <w:top w:val="single" w:color="000000" w:sz="6" w:space="0"/>
              <w:left w:val="single" w:color="000000" w:sz="6" w:space="0"/>
              <w:bottom w:val="single" w:color="000000" w:sz="6" w:space="0"/>
              <w:right w:val="single" w:color="000000" w:sz="6" w:space="0"/>
            </w:tcBorders>
            <w:vAlign w:val="center"/>
          </w:tcPr>
          <w:p w14:paraId="61140625">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22C63ABB">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9F7BF22">
            <w:pPr>
              <w:snapToGrid w:val="0"/>
              <w:spacing w:before="62" w:line="360" w:lineRule="auto"/>
              <w:rPr>
                <w:rFonts w:ascii="仿宋" w:hAnsi="仿宋" w:eastAsia="仿宋" w:cs="微软雅黑"/>
              </w:rPr>
            </w:pPr>
          </w:p>
        </w:tc>
      </w:tr>
      <w:tr w14:paraId="04B7D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2BBE04AA">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13</w:t>
            </w:r>
          </w:p>
        </w:tc>
        <w:tc>
          <w:tcPr>
            <w:tcW w:w="3753" w:type="dxa"/>
            <w:tcBorders>
              <w:top w:val="single" w:color="000000" w:sz="6" w:space="0"/>
              <w:left w:val="single" w:color="000000" w:sz="6" w:space="0"/>
              <w:bottom w:val="single" w:color="000000" w:sz="6" w:space="0"/>
              <w:right w:val="single" w:color="000000" w:sz="6" w:space="0"/>
            </w:tcBorders>
            <w:vAlign w:val="center"/>
          </w:tcPr>
          <w:p w14:paraId="5E2F6E7A">
            <w:pPr>
              <w:pStyle w:val="8"/>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服务方案</w:t>
            </w:r>
          </w:p>
        </w:tc>
        <w:tc>
          <w:tcPr>
            <w:tcW w:w="1560" w:type="dxa"/>
            <w:tcBorders>
              <w:top w:val="single" w:color="000000" w:sz="6" w:space="0"/>
              <w:left w:val="single" w:color="000000" w:sz="6" w:space="0"/>
              <w:bottom w:val="single" w:color="000000" w:sz="6" w:space="0"/>
              <w:right w:val="single" w:color="000000" w:sz="6" w:space="0"/>
            </w:tcBorders>
            <w:vAlign w:val="center"/>
          </w:tcPr>
          <w:p w14:paraId="0856095A">
            <w:pPr>
              <w:spacing w:before="62" w:line="360" w:lineRule="auto"/>
              <w:jc w:val="center"/>
              <w:rPr>
                <w:rFonts w:ascii="仿宋" w:hAnsi="仿宋" w:eastAsia="仿宋"/>
              </w:rPr>
            </w:pPr>
          </w:p>
        </w:tc>
        <w:tc>
          <w:tcPr>
            <w:tcW w:w="1561" w:type="dxa"/>
            <w:tcBorders>
              <w:top w:val="single" w:color="auto" w:sz="4" w:space="0"/>
              <w:left w:val="single" w:color="000000" w:sz="6" w:space="0"/>
              <w:bottom w:val="single" w:color="000000" w:sz="6" w:space="0"/>
              <w:right w:val="single" w:color="000000" w:sz="6" w:space="0"/>
            </w:tcBorders>
            <w:vAlign w:val="center"/>
          </w:tcPr>
          <w:p w14:paraId="509353A6">
            <w:pPr>
              <w:snapToGrid w:val="0"/>
              <w:spacing w:before="62" w:line="360" w:lineRule="auto"/>
              <w:rPr>
                <w:rFonts w:ascii="仿宋" w:hAnsi="仿宋" w:eastAsia="仿宋" w:cs="微软雅黑"/>
              </w:rPr>
            </w:pPr>
          </w:p>
        </w:tc>
        <w:tc>
          <w:tcPr>
            <w:tcW w:w="2019" w:type="dxa"/>
            <w:tcBorders>
              <w:top w:val="single" w:color="auto" w:sz="4" w:space="0"/>
              <w:left w:val="single" w:color="000000" w:sz="6" w:space="0"/>
              <w:bottom w:val="single" w:color="000000" w:sz="6" w:space="0"/>
              <w:right w:val="single" w:color="000000" w:sz="6" w:space="0"/>
            </w:tcBorders>
            <w:vAlign w:val="center"/>
          </w:tcPr>
          <w:p w14:paraId="6A5FD775">
            <w:pPr>
              <w:snapToGrid w:val="0"/>
              <w:spacing w:before="62" w:line="360" w:lineRule="auto"/>
              <w:rPr>
                <w:rFonts w:ascii="仿宋" w:hAnsi="仿宋" w:eastAsia="仿宋" w:cs="微软雅黑"/>
              </w:rPr>
            </w:pPr>
          </w:p>
        </w:tc>
      </w:tr>
      <w:tr w14:paraId="7112C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6122D9FA">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14</w:t>
            </w:r>
          </w:p>
        </w:tc>
        <w:tc>
          <w:tcPr>
            <w:tcW w:w="3753" w:type="dxa"/>
            <w:tcBorders>
              <w:top w:val="single" w:color="000000" w:sz="6" w:space="0"/>
              <w:left w:val="single" w:color="000000" w:sz="6" w:space="0"/>
              <w:bottom w:val="single" w:color="000000" w:sz="6" w:space="0"/>
              <w:right w:val="single" w:color="000000" w:sz="6" w:space="0"/>
            </w:tcBorders>
            <w:vAlign w:val="center"/>
          </w:tcPr>
          <w:p w14:paraId="5410768D">
            <w:pPr>
              <w:pStyle w:val="8"/>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业绩情况表</w:t>
            </w:r>
          </w:p>
        </w:tc>
        <w:tc>
          <w:tcPr>
            <w:tcW w:w="1560" w:type="dxa"/>
            <w:tcBorders>
              <w:top w:val="single" w:color="000000" w:sz="6" w:space="0"/>
              <w:left w:val="single" w:color="000000" w:sz="6" w:space="0"/>
              <w:bottom w:val="single" w:color="000000" w:sz="6" w:space="0"/>
              <w:right w:val="single" w:color="000000" w:sz="6" w:space="0"/>
            </w:tcBorders>
            <w:vAlign w:val="center"/>
          </w:tcPr>
          <w:p w14:paraId="438F1C1E">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3CC5878C">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27C9764B">
            <w:pPr>
              <w:snapToGrid w:val="0"/>
              <w:spacing w:before="62" w:line="360" w:lineRule="auto"/>
              <w:rPr>
                <w:rFonts w:ascii="仿宋" w:hAnsi="仿宋" w:eastAsia="仿宋" w:cs="微软雅黑"/>
              </w:rPr>
            </w:pPr>
          </w:p>
        </w:tc>
      </w:tr>
      <w:tr w14:paraId="7196A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269FDD7E">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15</w:t>
            </w:r>
          </w:p>
        </w:tc>
        <w:tc>
          <w:tcPr>
            <w:tcW w:w="3753" w:type="dxa"/>
            <w:tcBorders>
              <w:top w:val="single" w:color="000000" w:sz="6" w:space="0"/>
              <w:left w:val="single" w:color="000000" w:sz="6" w:space="0"/>
              <w:bottom w:val="single" w:color="000000" w:sz="6" w:space="0"/>
              <w:right w:val="single" w:color="000000" w:sz="6" w:space="0"/>
            </w:tcBorders>
            <w:vAlign w:val="center"/>
          </w:tcPr>
          <w:p w14:paraId="6DF8F567">
            <w:pPr>
              <w:pStyle w:val="8"/>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政府强制采购节能产品品目清单情况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14:paraId="3AFA7BF0">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3A2727D8">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7AB911CF">
            <w:pPr>
              <w:snapToGrid w:val="0"/>
              <w:spacing w:before="62" w:line="360" w:lineRule="auto"/>
              <w:rPr>
                <w:rFonts w:ascii="仿宋" w:hAnsi="仿宋" w:eastAsia="仿宋" w:cs="微软雅黑"/>
              </w:rPr>
            </w:pPr>
          </w:p>
        </w:tc>
      </w:tr>
      <w:tr w14:paraId="3781D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2E5D6596">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16</w:t>
            </w:r>
          </w:p>
        </w:tc>
        <w:tc>
          <w:tcPr>
            <w:tcW w:w="3753" w:type="dxa"/>
            <w:tcBorders>
              <w:top w:val="single" w:color="000000" w:sz="6" w:space="0"/>
              <w:left w:val="single" w:color="000000" w:sz="6" w:space="0"/>
              <w:bottom w:val="single" w:color="000000" w:sz="6" w:space="0"/>
              <w:right w:val="single" w:color="000000" w:sz="6" w:space="0"/>
            </w:tcBorders>
            <w:vAlign w:val="center"/>
          </w:tcPr>
          <w:p w14:paraId="50589447">
            <w:pPr>
              <w:pStyle w:val="8"/>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优先采购节能产品政府采购品目清单情况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14:paraId="379DE248">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0B2F70EA">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5DB7ECC5">
            <w:pPr>
              <w:snapToGrid w:val="0"/>
              <w:spacing w:before="62" w:line="360" w:lineRule="auto"/>
              <w:rPr>
                <w:rFonts w:ascii="仿宋" w:hAnsi="仿宋" w:eastAsia="仿宋" w:cs="微软雅黑"/>
              </w:rPr>
            </w:pPr>
          </w:p>
        </w:tc>
      </w:tr>
      <w:tr w14:paraId="6F325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3DFD0A1C">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17</w:t>
            </w:r>
          </w:p>
        </w:tc>
        <w:tc>
          <w:tcPr>
            <w:tcW w:w="3753" w:type="dxa"/>
            <w:tcBorders>
              <w:top w:val="single" w:color="000000" w:sz="6" w:space="0"/>
              <w:left w:val="single" w:color="000000" w:sz="6" w:space="0"/>
              <w:bottom w:val="single" w:color="000000" w:sz="6" w:space="0"/>
              <w:right w:val="single" w:color="000000" w:sz="6" w:space="0"/>
            </w:tcBorders>
            <w:vAlign w:val="center"/>
          </w:tcPr>
          <w:p w14:paraId="5F75EE7B">
            <w:pPr>
              <w:pStyle w:val="8"/>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sz w:val="21"/>
                <w:szCs w:val="21"/>
                <w:lang w:val="en-GB"/>
              </w:rPr>
              <w:t>优先采购环境标志产品政府采购品目清单情况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14:paraId="694CAD17">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7F04C086">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45524096">
            <w:pPr>
              <w:snapToGrid w:val="0"/>
              <w:spacing w:before="62" w:line="360" w:lineRule="auto"/>
              <w:rPr>
                <w:rFonts w:ascii="仿宋" w:hAnsi="仿宋" w:eastAsia="仿宋" w:cs="微软雅黑"/>
              </w:rPr>
            </w:pPr>
          </w:p>
        </w:tc>
      </w:tr>
      <w:tr w14:paraId="0E691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495E70D5">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18</w:t>
            </w:r>
          </w:p>
        </w:tc>
        <w:tc>
          <w:tcPr>
            <w:tcW w:w="3753" w:type="dxa"/>
            <w:tcBorders>
              <w:top w:val="single" w:color="000000" w:sz="6" w:space="0"/>
              <w:left w:val="single" w:color="000000" w:sz="6" w:space="0"/>
              <w:bottom w:val="single" w:color="000000" w:sz="6" w:space="0"/>
              <w:right w:val="single" w:color="000000" w:sz="6" w:space="0"/>
            </w:tcBorders>
            <w:vAlign w:val="center"/>
          </w:tcPr>
          <w:p w14:paraId="678C36A9">
            <w:pPr>
              <w:pStyle w:val="8"/>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中小企业声明函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39D3F65C">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3332339A">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79ABA90D">
            <w:pPr>
              <w:snapToGrid w:val="0"/>
              <w:spacing w:before="62" w:line="360" w:lineRule="auto"/>
              <w:rPr>
                <w:rFonts w:ascii="仿宋" w:hAnsi="仿宋" w:eastAsia="仿宋" w:cs="微软雅黑"/>
              </w:rPr>
            </w:pPr>
          </w:p>
        </w:tc>
      </w:tr>
      <w:tr w14:paraId="73EE9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79598F63">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19</w:t>
            </w:r>
          </w:p>
        </w:tc>
        <w:tc>
          <w:tcPr>
            <w:tcW w:w="3753" w:type="dxa"/>
            <w:tcBorders>
              <w:top w:val="single" w:color="000000" w:sz="6" w:space="0"/>
              <w:left w:val="single" w:color="000000" w:sz="6" w:space="0"/>
              <w:bottom w:val="single" w:color="000000" w:sz="6" w:space="0"/>
              <w:right w:val="single" w:color="000000" w:sz="6" w:space="0"/>
            </w:tcBorders>
            <w:vAlign w:val="center"/>
          </w:tcPr>
          <w:p w14:paraId="43C8E70E">
            <w:pPr>
              <w:pStyle w:val="8"/>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仿宋_GB2312"/>
                <w:sz w:val="21"/>
                <w:szCs w:val="21"/>
                <w:lang w:val="zh-CN"/>
              </w:rPr>
              <w:t>残疾人福利性单位声明函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2140F60E">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414B431F">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6994FE0">
            <w:pPr>
              <w:snapToGrid w:val="0"/>
              <w:spacing w:before="62" w:line="360" w:lineRule="auto"/>
              <w:rPr>
                <w:rFonts w:ascii="仿宋" w:hAnsi="仿宋" w:eastAsia="仿宋" w:cs="微软雅黑"/>
              </w:rPr>
            </w:pPr>
          </w:p>
        </w:tc>
      </w:tr>
      <w:tr w14:paraId="60B45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0A1FEEBA">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20</w:t>
            </w:r>
          </w:p>
        </w:tc>
        <w:tc>
          <w:tcPr>
            <w:tcW w:w="3753" w:type="dxa"/>
            <w:tcBorders>
              <w:top w:val="single" w:color="000000" w:sz="6" w:space="0"/>
              <w:left w:val="single" w:color="000000" w:sz="6" w:space="0"/>
              <w:bottom w:val="single" w:color="000000" w:sz="6" w:space="0"/>
              <w:right w:val="single" w:color="000000" w:sz="6" w:space="0"/>
            </w:tcBorders>
            <w:vAlign w:val="center"/>
          </w:tcPr>
          <w:p w14:paraId="4A09FB0D">
            <w:pPr>
              <w:pStyle w:val="8"/>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监狱企业证明文件</w:t>
            </w:r>
          </w:p>
        </w:tc>
        <w:tc>
          <w:tcPr>
            <w:tcW w:w="1560" w:type="dxa"/>
            <w:tcBorders>
              <w:top w:val="single" w:color="000000" w:sz="6" w:space="0"/>
              <w:left w:val="single" w:color="000000" w:sz="6" w:space="0"/>
              <w:bottom w:val="single" w:color="000000" w:sz="6" w:space="0"/>
              <w:right w:val="single" w:color="000000" w:sz="6" w:space="0"/>
            </w:tcBorders>
            <w:vAlign w:val="center"/>
          </w:tcPr>
          <w:p w14:paraId="6B2FACD3">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F6C25B9">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0F6F4010">
            <w:pPr>
              <w:snapToGrid w:val="0"/>
              <w:spacing w:before="62" w:line="360" w:lineRule="auto"/>
              <w:rPr>
                <w:rFonts w:ascii="仿宋" w:hAnsi="仿宋" w:eastAsia="仿宋" w:cs="微软雅黑"/>
              </w:rPr>
            </w:pPr>
          </w:p>
        </w:tc>
      </w:tr>
      <w:tr w14:paraId="423DD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08E24AAE">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21</w:t>
            </w:r>
          </w:p>
        </w:tc>
        <w:tc>
          <w:tcPr>
            <w:tcW w:w="3753" w:type="dxa"/>
            <w:tcBorders>
              <w:top w:val="single" w:color="000000" w:sz="6" w:space="0"/>
              <w:left w:val="single" w:color="000000" w:sz="6" w:space="0"/>
              <w:bottom w:val="single" w:color="000000" w:sz="6" w:space="0"/>
              <w:right w:val="single" w:color="000000" w:sz="6" w:space="0"/>
            </w:tcBorders>
            <w:vAlign w:val="center"/>
          </w:tcPr>
          <w:p w14:paraId="62EFE70A">
            <w:pPr>
              <w:pStyle w:val="8"/>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其它资料</w:t>
            </w:r>
          </w:p>
        </w:tc>
        <w:tc>
          <w:tcPr>
            <w:tcW w:w="1560" w:type="dxa"/>
            <w:tcBorders>
              <w:top w:val="single" w:color="000000" w:sz="6" w:space="0"/>
              <w:left w:val="single" w:color="000000" w:sz="6" w:space="0"/>
              <w:bottom w:val="single" w:color="000000" w:sz="6" w:space="0"/>
              <w:right w:val="single" w:color="000000" w:sz="6" w:space="0"/>
            </w:tcBorders>
            <w:vAlign w:val="center"/>
          </w:tcPr>
          <w:p w14:paraId="5619F057">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42C0716">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4900B193">
            <w:pPr>
              <w:snapToGrid w:val="0"/>
              <w:spacing w:before="62" w:line="360" w:lineRule="auto"/>
              <w:rPr>
                <w:rFonts w:ascii="仿宋" w:hAnsi="仿宋" w:eastAsia="仿宋" w:cs="微软雅黑"/>
              </w:rPr>
            </w:pPr>
          </w:p>
        </w:tc>
      </w:tr>
    </w:tbl>
    <w:p w14:paraId="1C11DF6C">
      <w:pPr>
        <w:pStyle w:val="8"/>
        <w:spacing w:before="62" w:line="360" w:lineRule="auto"/>
        <w:jc w:val="center"/>
        <w:outlineLvl w:val="1"/>
        <w:rPr>
          <w:rFonts w:ascii="仿宋" w:hAnsi="仿宋" w:eastAsia="仿宋"/>
          <w:snapToGrid w:val="0"/>
          <w:sz w:val="28"/>
          <w:szCs w:val="28"/>
        </w:rPr>
      </w:pPr>
      <w:r>
        <w:rPr>
          <w:rFonts w:ascii="仿宋" w:hAnsi="仿宋" w:eastAsia="仿宋"/>
          <w:snapToGrid w:val="0"/>
          <w:sz w:val="28"/>
          <w:szCs w:val="28"/>
        </w:rPr>
        <w:br w:type="page"/>
      </w:r>
      <w:bookmarkStart w:id="23" w:name="_Toc138068730"/>
      <w:r>
        <w:rPr>
          <w:rFonts w:hint="eastAsia" w:ascii="仿宋" w:hAnsi="仿宋" w:eastAsia="仿宋"/>
          <w:b/>
          <w:bCs/>
          <w:snapToGrid w:val="0"/>
          <w:sz w:val="28"/>
          <w:szCs w:val="28"/>
        </w:rPr>
        <w:t>二、报价一览表</w:t>
      </w:r>
      <w:bookmarkEnd w:id="23"/>
    </w:p>
    <w:p w14:paraId="675B1A48">
      <w:pPr>
        <w:pStyle w:val="14"/>
        <w:spacing w:before="62" w:beforeAutospacing="0" w:after="120" w:afterAutospacing="0" w:line="360" w:lineRule="auto"/>
        <w:rPr>
          <w:rFonts w:ascii="仿宋" w:hAnsi="仿宋" w:eastAsia="仿宋"/>
        </w:rPr>
      </w:pPr>
      <w:bookmarkStart w:id="24" w:name="_Hlk51678110"/>
      <w:r>
        <w:rPr>
          <w:rFonts w:hint="eastAsia" w:ascii="仿宋" w:hAnsi="仿宋" w:eastAsia="仿宋"/>
        </w:rPr>
        <w:t>项目编号：</w:t>
      </w:r>
    </w:p>
    <w:p w14:paraId="21B404B0">
      <w:pPr>
        <w:pStyle w:val="14"/>
        <w:spacing w:before="62" w:beforeAutospacing="0" w:after="210" w:afterAutospacing="0" w:line="360" w:lineRule="auto"/>
        <w:rPr>
          <w:rFonts w:ascii="仿宋" w:hAnsi="仿宋" w:eastAsia="仿宋"/>
        </w:rPr>
      </w:pPr>
      <w:r>
        <w:rPr>
          <w:rFonts w:hint="eastAsia" w:ascii="仿宋" w:hAnsi="仿宋" w:eastAsia="仿宋"/>
        </w:rPr>
        <w:t>项目名称：                                     单位：元（人民币）</w:t>
      </w:r>
    </w:p>
    <w:tbl>
      <w:tblPr>
        <w:tblStyle w:val="17"/>
        <w:tblW w:w="10110" w:type="dxa"/>
        <w:jc w:val="center"/>
        <w:tblLayout w:type="fixed"/>
        <w:tblCellMar>
          <w:top w:w="0" w:type="dxa"/>
          <w:left w:w="108" w:type="dxa"/>
          <w:bottom w:w="0" w:type="dxa"/>
          <w:right w:w="108" w:type="dxa"/>
        </w:tblCellMar>
      </w:tblPr>
      <w:tblGrid>
        <w:gridCol w:w="1198"/>
        <w:gridCol w:w="2553"/>
        <w:gridCol w:w="3874"/>
        <w:gridCol w:w="1341"/>
        <w:gridCol w:w="1144"/>
      </w:tblGrid>
      <w:tr w14:paraId="232FA2F9">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tcPr>
          <w:p w14:paraId="535B6E05">
            <w:pPr>
              <w:autoSpaceDE w:val="0"/>
              <w:autoSpaceDN w:val="0"/>
              <w:adjustRightInd w:val="0"/>
              <w:spacing w:before="62" w:line="360" w:lineRule="auto"/>
              <w:jc w:val="center"/>
              <w:rPr>
                <w:rFonts w:ascii="仿宋" w:hAnsi="仿宋" w:eastAsia="仿宋" w:cs="宋体"/>
                <w:b/>
                <w:sz w:val="24"/>
                <w:szCs w:val="24"/>
                <w:lang w:val="zh-CN"/>
              </w:rPr>
            </w:pPr>
            <w:r>
              <w:rPr>
                <w:rFonts w:hint="eastAsia" w:ascii="仿宋" w:hAnsi="仿宋" w:eastAsia="仿宋" w:cs="宋体"/>
                <w:b/>
                <w:sz w:val="24"/>
                <w:szCs w:val="24"/>
                <w:lang w:val="zh-CN"/>
              </w:rPr>
              <w:t>标包</w:t>
            </w:r>
          </w:p>
        </w:tc>
        <w:tc>
          <w:tcPr>
            <w:tcW w:w="2553" w:type="dxa"/>
            <w:tcBorders>
              <w:top w:val="single" w:color="auto" w:sz="6" w:space="0"/>
              <w:left w:val="single" w:color="auto" w:sz="6" w:space="0"/>
              <w:bottom w:val="single" w:color="auto" w:sz="6" w:space="0"/>
              <w:right w:val="single" w:color="auto" w:sz="6" w:space="0"/>
            </w:tcBorders>
            <w:shd w:val="clear" w:color="auto" w:fill="F2F2F2"/>
            <w:vAlign w:val="center"/>
          </w:tcPr>
          <w:p w14:paraId="1BAE25F2">
            <w:pPr>
              <w:autoSpaceDE w:val="0"/>
              <w:autoSpaceDN w:val="0"/>
              <w:adjustRightInd w:val="0"/>
              <w:spacing w:before="62" w:line="360" w:lineRule="auto"/>
              <w:jc w:val="center"/>
              <w:rPr>
                <w:rFonts w:ascii="仿宋" w:hAnsi="仿宋" w:eastAsia="仿宋" w:cs="宋体"/>
                <w:b/>
                <w:sz w:val="24"/>
                <w:szCs w:val="24"/>
                <w:lang w:val="zh-CN"/>
              </w:rPr>
            </w:pPr>
            <w:r>
              <w:rPr>
                <w:rFonts w:hint="eastAsia" w:ascii="仿宋" w:hAnsi="仿宋" w:eastAsia="仿宋" w:cs="宋体"/>
                <w:b/>
                <w:sz w:val="24"/>
                <w:szCs w:val="24"/>
                <w:lang w:val="zh-CN"/>
              </w:rPr>
              <w:t>供应商名称</w:t>
            </w:r>
          </w:p>
        </w:tc>
        <w:tc>
          <w:tcPr>
            <w:tcW w:w="3874" w:type="dxa"/>
            <w:tcBorders>
              <w:top w:val="single" w:color="auto" w:sz="6" w:space="0"/>
              <w:left w:val="single" w:color="auto" w:sz="6" w:space="0"/>
              <w:bottom w:val="single" w:color="auto" w:sz="6" w:space="0"/>
              <w:right w:val="single" w:color="auto" w:sz="6" w:space="0"/>
            </w:tcBorders>
            <w:shd w:val="clear" w:color="auto" w:fill="F2F2F2"/>
            <w:vAlign w:val="center"/>
          </w:tcPr>
          <w:p w14:paraId="7C3D354D">
            <w:pPr>
              <w:autoSpaceDE w:val="0"/>
              <w:autoSpaceDN w:val="0"/>
              <w:adjustRightInd w:val="0"/>
              <w:spacing w:before="62" w:line="360" w:lineRule="auto"/>
              <w:jc w:val="center"/>
              <w:rPr>
                <w:rFonts w:ascii="仿宋" w:hAnsi="仿宋" w:eastAsia="仿宋" w:cs="宋体"/>
                <w:b/>
                <w:sz w:val="24"/>
                <w:szCs w:val="24"/>
                <w:lang w:val="zh-CN"/>
              </w:rPr>
            </w:pPr>
            <w:r>
              <w:rPr>
                <w:rFonts w:hint="eastAsia" w:ascii="仿宋" w:hAnsi="仿宋" w:eastAsia="仿宋" w:cs="宋体"/>
                <w:b/>
                <w:sz w:val="24"/>
                <w:szCs w:val="24"/>
                <w:lang w:val="zh-CN"/>
              </w:rPr>
              <w:t>投标报价</w:t>
            </w:r>
          </w:p>
        </w:tc>
        <w:tc>
          <w:tcPr>
            <w:tcW w:w="1341" w:type="dxa"/>
            <w:tcBorders>
              <w:top w:val="single" w:color="auto" w:sz="6" w:space="0"/>
              <w:left w:val="single" w:color="auto" w:sz="6" w:space="0"/>
              <w:bottom w:val="single" w:color="auto" w:sz="6" w:space="0"/>
              <w:right w:val="single" w:color="auto" w:sz="6" w:space="0"/>
            </w:tcBorders>
            <w:shd w:val="clear" w:color="auto" w:fill="F2F2F2"/>
            <w:vAlign w:val="center"/>
          </w:tcPr>
          <w:p w14:paraId="22B67CF2">
            <w:pPr>
              <w:autoSpaceDE w:val="0"/>
              <w:autoSpaceDN w:val="0"/>
              <w:adjustRightInd w:val="0"/>
              <w:spacing w:before="62" w:line="360" w:lineRule="auto"/>
              <w:jc w:val="center"/>
              <w:rPr>
                <w:rFonts w:ascii="仿宋" w:hAnsi="仿宋" w:eastAsia="仿宋" w:cs="宋体"/>
                <w:b/>
                <w:sz w:val="24"/>
                <w:szCs w:val="24"/>
                <w:lang w:val="zh-CN"/>
              </w:rPr>
            </w:pPr>
            <w:r>
              <w:rPr>
                <w:rFonts w:hint="eastAsia" w:ascii="仿宋" w:hAnsi="仿宋" w:eastAsia="仿宋" w:cs="宋体"/>
                <w:b/>
                <w:sz w:val="24"/>
                <w:szCs w:val="24"/>
                <w:lang w:val="zh-CN"/>
              </w:rPr>
              <w:t>合同履行期限</w:t>
            </w:r>
          </w:p>
        </w:tc>
        <w:tc>
          <w:tcPr>
            <w:tcW w:w="1144" w:type="dxa"/>
            <w:tcBorders>
              <w:top w:val="single" w:color="auto" w:sz="6" w:space="0"/>
              <w:left w:val="single" w:color="auto" w:sz="6" w:space="0"/>
              <w:bottom w:val="single" w:color="auto" w:sz="6" w:space="0"/>
              <w:right w:val="single" w:color="auto" w:sz="6" w:space="0"/>
            </w:tcBorders>
            <w:shd w:val="clear" w:color="auto" w:fill="F2F2F2"/>
            <w:vAlign w:val="center"/>
          </w:tcPr>
          <w:p w14:paraId="30D9341D">
            <w:pPr>
              <w:autoSpaceDE w:val="0"/>
              <w:autoSpaceDN w:val="0"/>
              <w:adjustRightInd w:val="0"/>
              <w:spacing w:before="62" w:line="360" w:lineRule="auto"/>
              <w:jc w:val="center"/>
              <w:rPr>
                <w:rFonts w:ascii="仿宋" w:hAnsi="仿宋" w:eastAsia="仿宋" w:cs="宋体"/>
                <w:b/>
                <w:sz w:val="24"/>
                <w:szCs w:val="24"/>
                <w:lang w:val="zh-CN"/>
              </w:rPr>
            </w:pPr>
            <w:r>
              <w:rPr>
                <w:rFonts w:hint="eastAsia" w:ascii="仿宋" w:hAnsi="仿宋" w:eastAsia="仿宋" w:cs="宋体"/>
                <w:b/>
                <w:sz w:val="24"/>
                <w:szCs w:val="24"/>
                <w:lang w:val="zh-CN"/>
              </w:rPr>
              <w:t>备注</w:t>
            </w:r>
          </w:p>
        </w:tc>
      </w:tr>
      <w:tr w14:paraId="02F035BE">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14:paraId="00C335FD">
            <w:pPr>
              <w:autoSpaceDE w:val="0"/>
              <w:autoSpaceDN w:val="0"/>
              <w:adjustRightInd w:val="0"/>
              <w:spacing w:before="62" w:line="360" w:lineRule="auto"/>
              <w:ind w:firstLine="240"/>
              <w:rPr>
                <w:rFonts w:ascii="仿宋" w:hAnsi="仿宋" w:eastAsia="仿宋"/>
                <w:sz w:val="24"/>
                <w:szCs w:val="24"/>
              </w:rPr>
            </w:pPr>
          </w:p>
        </w:tc>
        <w:tc>
          <w:tcPr>
            <w:tcW w:w="2553" w:type="dxa"/>
            <w:tcBorders>
              <w:top w:val="single" w:color="auto" w:sz="6" w:space="0"/>
              <w:left w:val="single" w:color="auto" w:sz="6" w:space="0"/>
              <w:bottom w:val="single" w:color="auto" w:sz="6" w:space="0"/>
              <w:right w:val="single" w:color="auto" w:sz="6" w:space="0"/>
            </w:tcBorders>
            <w:vAlign w:val="center"/>
          </w:tcPr>
          <w:p w14:paraId="69A46E73">
            <w:pPr>
              <w:autoSpaceDE w:val="0"/>
              <w:autoSpaceDN w:val="0"/>
              <w:adjustRightInd w:val="0"/>
              <w:spacing w:before="62" w:line="360" w:lineRule="auto"/>
              <w:ind w:firstLine="240"/>
              <w:rPr>
                <w:rFonts w:ascii="仿宋" w:hAnsi="仿宋" w:eastAsia="仿宋"/>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14:paraId="139CF5A7">
            <w:pPr>
              <w:autoSpaceDE w:val="0"/>
              <w:autoSpaceDN w:val="0"/>
              <w:adjustRightInd w:val="0"/>
              <w:spacing w:before="62" w:line="360" w:lineRule="auto"/>
              <w:rPr>
                <w:rFonts w:ascii="仿宋" w:hAnsi="仿宋" w:eastAsia="仿宋" w:cs="宋体"/>
                <w:sz w:val="24"/>
                <w:szCs w:val="24"/>
                <w:lang w:val="zh-CN"/>
              </w:rPr>
            </w:pPr>
            <w:r>
              <w:rPr>
                <w:rFonts w:hint="eastAsia" w:ascii="仿宋" w:hAnsi="仿宋" w:eastAsia="仿宋" w:cs="宋体"/>
                <w:sz w:val="24"/>
                <w:szCs w:val="24"/>
                <w:lang w:val="zh-CN"/>
              </w:rPr>
              <w:t>大写：　</w:t>
            </w:r>
          </w:p>
          <w:p w14:paraId="17362249">
            <w:pPr>
              <w:autoSpaceDE w:val="0"/>
              <w:autoSpaceDN w:val="0"/>
              <w:adjustRightInd w:val="0"/>
              <w:spacing w:before="62" w:line="360" w:lineRule="auto"/>
              <w:rPr>
                <w:rFonts w:ascii="仿宋" w:hAnsi="仿宋" w:eastAsia="仿宋" w:cs="宋体"/>
                <w:sz w:val="24"/>
                <w:szCs w:val="24"/>
                <w:lang w:val="zh-CN"/>
              </w:rPr>
            </w:pPr>
            <w:r>
              <w:rPr>
                <w:rFonts w:hint="eastAsia" w:ascii="仿宋" w:hAnsi="仿宋" w:eastAsia="仿宋" w:cs="宋体"/>
                <w:sz w:val="24"/>
                <w:szCs w:val="24"/>
                <w:lang w:val="zh-CN"/>
              </w:rPr>
              <w:t>小写：</w:t>
            </w:r>
          </w:p>
        </w:tc>
        <w:tc>
          <w:tcPr>
            <w:tcW w:w="1341" w:type="dxa"/>
            <w:tcBorders>
              <w:top w:val="single" w:color="auto" w:sz="6" w:space="0"/>
              <w:left w:val="single" w:color="auto" w:sz="6" w:space="0"/>
              <w:bottom w:val="single" w:color="auto" w:sz="6" w:space="0"/>
              <w:right w:val="single" w:color="auto" w:sz="6" w:space="0"/>
            </w:tcBorders>
            <w:vAlign w:val="center"/>
          </w:tcPr>
          <w:p w14:paraId="30FA6FEF">
            <w:pPr>
              <w:autoSpaceDE w:val="0"/>
              <w:autoSpaceDN w:val="0"/>
              <w:adjustRightInd w:val="0"/>
              <w:spacing w:before="62" w:line="360" w:lineRule="auto"/>
              <w:ind w:firstLine="240"/>
              <w:rPr>
                <w:rFonts w:ascii="仿宋" w:hAnsi="仿宋" w:eastAsia="仿宋" w:cs="宋体"/>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14:paraId="56F2DEDC">
            <w:pPr>
              <w:autoSpaceDE w:val="0"/>
              <w:autoSpaceDN w:val="0"/>
              <w:adjustRightInd w:val="0"/>
              <w:spacing w:before="62" w:line="360" w:lineRule="auto"/>
              <w:ind w:firstLine="240"/>
              <w:rPr>
                <w:rFonts w:ascii="仿宋" w:hAnsi="仿宋" w:eastAsia="仿宋" w:cs="宋体"/>
                <w:sz w:val="24"/>
                <w:szCs w:val="24"/>
                <w:lang w:val="zh-CN"/>
              </w:rPr>
            </w:pPr>
          </w:p>
        </w:tc>
      </w:tr>
      <w:tr w14:paraId="6B4B0D74">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14:paraId="379C46BA">
            <w:pPr>
              <w:autoSpaceDE w:val="0"/>
              <w:autoSpaceDN w:val="0"/>
              <w:adjustRightInd w:val="0"/>
              <w:spacing w:before="62" w:line="360" w:lineRule="auto"/>
              <w:ind w:firstLine="240"/>
              <w:rPr>
                <w:rFonts w:ascii="仿宋" w:hAnsi="仿宋" w:eastAsia="仿宋"/>
                <w:sz w:val="24"/>
                <w:szCs w:val="24"/>
              </w:rPr>
            </w:pPr>
            <w:r>
              <w:rPr>
                <w:rFonts w:hint="eastAsia" w:ascii="仿宋" w:hAnsi="仿宋" w:eastAsia="仿宋"/>
                <w:sz w:val="24"/>
                <w:szCs w:val="24"/>
              </w:rPr>
              <w:t>...</w:t>
            </w:r>
          </w:p>
        </w:tc>
        <w:tc>
          <w:tcPr>
            <w:tcW w:w="2553" w:type="dxa"/>
            <w:tcBorders>
              <w:top w:val="single" w:color="auto" w:sz="6" w:space="0"/>
              <w:left w:val="single" w:color="auto" w:sz="6" w:space="0"/>
              <w:bottom w:val="single" w:color="auto" w:sz="6" w:space="0"/>
              <w:right w:val="single" w:color="auto" w:sz="6" w:space="0"/>
            </w:tcBorders>
            <w:vAlign w:val="center"/>
          </w:tcPr>
          <w:p w14:paraId="785A7117">
            <w:pPr>
              <w:autoSpaceDE w:val="0"/>
              <w:autoSpaceDN w:val="0"/>
              <w:adjustRightInd w:val="0"/>
              <w:spacing w:before="62" w:line="360" w:lineRule="auto"/>
              <w:ind w:firstLine="240"/>
              <w:rPr>
                <w:rFonts w:ascii="仿宋" w:hAnsi="仿宋" w:eastAsia="仿宋"/>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14:paraId="1BE908C1">
            <w:pPr>
              <w:autoSpaceDE w:val="0"/>
              <w:autoSpaceDN w:val="0"/>
              <w:adjustRightInd w:val="0"/>
              <w:spacing w:before="62" w:line="360" w:lineRule="auto"/>
              <w:rPr>
                <w:rFonts w:ascii="仿宋" w:hAnsi="仿宋" w:eastAsia="仿宋" w:cs="宋体"/>
                <w:sz w:val="24"/>
                <w:szCs w:val="24"/>
                <w:lang w:val="zh-CN"/>
              </w:rPr>
            </w:pPr>
          </w:p>
        </w:tc>
        <w:tc>
          <w:tcPr>
            <w:tcW w:w="1341" w:type="dxa"/>
            <w:tcBorders>
              <w:top w:val="single" w:color="auto" w:sz="6" w:space="0"/>
              <w:left w:val="single" w:color="auto" w:sz="6" w:space="0"/>
              <w:bottom w:val="single" w:color="auto" w:sz="6" w:space="0"/>
              <w:right w:val="single" w:color="auto" w:sz="6" w:space="0"/>
            </w:tcBorders>
            <w:vAlign w:val="center"/>
          </w:tcPr>
          <w:p w14:paraId="3185494C">
            <w:pPr>
              <w:autoSpaceDE w:val="0"/>
              <w:autoSpaceDN w:val="0"/>
              <w:adjustRightInd w:val="0"/>
              <w:spacing w:before="62" w:line="360" w:lineRule="auto"/>
              <w:ind w:firstLine="240"/>
              <w:rPr>
                <w:rFonts w:ascii="仿宋" w:hAnsi="仿宋" w:eastAsia="仿宋" w:cs="宋体"/>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14:paraId="07ED0C3E">
            <w:pPr>
              <w:autoSpaceDE w:val="0"/>
              <w:autoSpaceDN w:val="0"/>
              <w:adjustRightInd w:val="0"/>
              <w:spacing w:before="62" w:line="360" w:lineRule="auto"/>
              <w:ind w:firstLine="240"/>
              <w:rPr>
                <w:rFonts w:ascii="仿宋" w:hAnsi="仿宋" w:eastAsia="仿宋" w:cs="宋体"/>
                <w:sz w:val="24"/>
                <w:szCs w:val="24"/>
                <w:lang w:val="zh-CN"/>
              </w:rPr>
            </w:pPr>
          </w:p>
        </w:tc>
      </w:tr>
    </w:tbl>
    <w:p w14:paraId="50D90AC2">
      <w:pPr>
        <w:pStyle w:val="14"/>
        <w:spacing w:before="62" w:beforeAutospacing="0" w:after="210" w:afterAutospacing="0" w:line="360" w:lineRule="auto"/>
        <w:rPr>
          <w:rFonts w:ascii="仿宋" w:hAnsi="仿宋" w:eastAsia="仿宋"/>
        </w:rPr>
      </w:pPr>
    </w:p>
    <w:p w14:paraId="5DC8DE5A">
      <w:pPr>
        <w:pStyle w:val="14"/>
        <w:spacing w:before="62" w:beforeAutospacing="0" w:after="210" w:afterAutospacing="0" w:line="360" w:lineRule="auto"/>
        <w:rPr>
          <w:rFonts w:ascii="仿宋" w:hAnsi="仿宋" w:eastAsia="仿宋"/>
        </w:rPr>
      </w:pPr>
    </w:p>
    <w:p w14:paraId="62B49C5C">
      <w:pPr>
        <w:autoSpaceDE w:val="0"/>
        <w:autoSpaceDN w:val="0"/>
        <w:adjustRightInd w:val="0"/>
        <w:spacing w:before="62" w:line="360" w:lineRule="auto"/>
        <w:rPr>
          <w:rFonts w:ascii="仿宋" w:hAnsi="仿宋" w:eastAsia="仿宋" w:cs="宋体"/>
          <w:sz w:val="24"/>
          <w:szCs w:val="24"/>
          <w:lang w:val="zh-CN"/>
        </w:rPr>
      </w:pPr>
      <w:r>
        <w:rPr>
          <w:rFonts w:hint="eastAsia" w:ascii="仿宋" w:hAnsi="仿宋" w:eastAsia="仿宋" w:cs="宋体"/>
          <w:sz w:val="24"/>
          <w:szCs w:val="24"/>
          <w:lang w:val="zh-CN"/>
        </w:rPr>
        <w:t>供应商名称：</w:t>
      </w:r>
      <w:r>
        <w:rPr>
          <w:rFonts w:hint="eastAsia" w:ascii="仿宋" w:hAnsi="仿宋" w:eastAsia="仿宋" w:cs="宋体"/>
          <w:sz w:val="24"/>
          <w:szCs w:val="24"/>
          <w:u w:val="single"/>
          <w:lang w:val="zh-CN"/>
        </w:rPr>
        <w:t xml:space="preserve">  （全称）</w:t>
      </w:r>
      <w:r>
        <w:rPr>
          <w:rFonts w:hint="eastAsia" w:ascii="仿宋" w:hAnsi="仿宋" w:eastAsia="仿宋" w:cs="宋体"/>
          <w:sz w:val="24"/>
          <w:szCs w:val="24"/>
          <w:lang w:val="zh-CN"/>
        </w:rPr>
        <w:t>（公章）</w:t>
      </w:r>
    </w:p>
    <w:p w14:paraId="226E10BE">
      <w:pPr>
        <w:autoSpaceDE w:val="0"/>
        <w:autoSpaceDN w:val="0"/>
        <w:adjustRightInd w:val="0"/>
        <w:spacing w:before="62" w:line="360" w:lineRule="auto"/>
        <w:rPr>
          <w:rFonts w:ascii="仿宋" w:hAnsi="仿宋" w:eastAsia="仿宋" w:cs="宋体"/>
          <w:sz w:val="24"/>
          <w:szCs w:val="24"/>
          <w:lang w:val="zh-CN"/>
        </w:rPr>
      </w:pPr>
      <w:r>
        <w:rPr>
          <w:rFonts w:hint="eastAsia" w:ascii="仿宋" w:hAnsi="仿宋" w:eastAsia="仿宋" w:cs="宋体"/>
          <w:sz w:val="24"/>
          <w:szCs w:val="24"/>
          <w:lang w:val="zh-CN"/>
        </w:rPr>
        <w:t>供应商法定代表人（单位负责人）或授权代表签字：</w:t>
      </w:r>
    </w:p>
    <w:p w14:paraId="129DB6FB">
      <w:pPr>
        <w:autoSpaceDE w:val="0"/>
        <w:autoSpaceDN w:val="0"/>
        <w:adjustRightInd w:val="0"/>
        <w:spacing w:before="62" w:line="360" w:lineRule="auto"/>
        <w:rPr>
          <w:rFonts w:ascii="仿宋" w:hAnsi="仿宋" w:eastAsia="仿宋"/>
          <w:sz w:val="24"/>
          <w:szCs w:val="24"/>
        </w:rPr>
      </w:pPr>
      <w:r>
        <w:rPr>
          <w:rFonts w:hint="eastAsia" w:ascii="仿宋" w:hAnsi="仿宋" w:eastAsia="仿宋" w:cs="宋体"/>
          <w:sz w:val="24"/>
          <w:szCs w:val="24"/>
          <w:lang w:val="zh-CN"/>
        </w:rPr>
        <w:t>日期： 年  月  日</w:t>
      </w:r>
    </w:p>
    <w:p w14:paraId="69486A7E">
      <w:pPr>
        <w:spacing w:before="62" w:line="360" w:lineRule="auto"/>
        <w:rPr>
          <w:rFonts w:ascii="仿宋" w:hAnsi="仿宋" w:eastAsia="仿宋" w:cs="黑体"/>
          <w:b/>
          <w:bCs/>
          <w:sz w:val="28"/>
          <w:szCs w:val="28"/>
          <w:lang w:val="zh-CN"/>
        </w:rPr>
      </w:pPr>
      <w:r>
        <w:rPr>
          <w:rFonts w:hint="eastAsia" w:ascii="仿宋" w:hAnsi="仿宋" w:eastAsia="仿宋" w:cs="黑体"/>
          <w:b/>
          <w:bCs/>
          <w:sz w:val="28"/>
          <w:szCs w:val="28"/>
          <w:lang w:val="zh-CN"/>
        </w:rPr>
        <w:br w:type="page"/>
      </w:r>
    </w:p>
    <w:p w14:paraId="629CC8C2">
      <w:pPr>
        <w:pStyle w:val="8"/>
        <w:spacing w:before="62" w:line="360" w:lineRule="auto"/>
        <w:jc w:val="center"/>
        <w:outlineLvl w:val="1"/>
        <w:rPr>
          <w:rFonts w:ascii="仿宋" w:hAnsi="仿宋" w:eastAsia="仿宋"/>
          <w:b/>
          <w:bCs/>
          <w:snapToGrid w:val="0"/>
          <w:sz w:val="28"/>
          <w:szCs w:val="28"/>
        </w:rPr>
      </w:pPr>
      <w:bookmarkStart w:id="25" w:name="_Toc138068731"/>
      <w:r>
        <w:rPr>
          <w:rFonts w:hint="eastAsia" w:ascii="仿宋" w:hAnsi="仿宋" w:eastAsia="仿宋"/>
          <w:b/>
          <w:bCs/>
          <w:snapToGrid w:val="0"/>
          <w:sz w:val="28"/>
          <w:szCs w:val="28"/>
        </w:rPr>
        <w:t>三、资格审查证明材料</w:t>
      </w:r>
      <w:bookmarkEnd w:id="25"/>
    </w:p>
    <w:p w14:paraId="7AE0C039">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3.1 投 标函</w:t>
      </w:r>
    </w:p>
    <w:p w14:paraId="5857A535">
      <w:pPr>
        <w:autoSpaceDE w:val="0"/>
        <w:autoSpaceDN w:val="0"/>
        <w:adjustRightInd w:val="0"/>
        <w:spacing w:before="62" w:line="360" w:lineRule="auto"/>
        <w:rPr>
          <w:rFonts w:ascii="仿宋" w:hAnsi="仿宋" w:eastAsia="仿宋"/>
          <w:b/>
          <w:snapToGrid w:val="0"/>
          <w:kern w:val="0"/>
          <w:sz w:val="24"/>
        </w:rPr>
      </w:pPr>
      <w:r>
        <w:rPr>
          <w:rFonts w:hint="eastAsia" w:ascii="仿宋" w:hAnsi="仿宋" w:eastAsia="仿宋"/>
          <w:sz w:val="28"/>
          <w:szCs w:val="24"/>
        </w:rPr>
        <w:t>致：</w:t>
      </w:r>
      <w:r>
        <w:rPr>
          <w:rFonts w:hint="eastAsia" w:ascii="仿宋" w:hAnsi="仿宋" w:eastAsia="仿宋"/>
          <w:b/>
          <w:snapToGrid w:val="0"/>
          <w:kern w:val="0"/>
          <w:sz w:val="24"/>
        </w:rPr>
        <w:t>（采购人）</w:t>
      </w:r>
    </w:p>
    <w:p w14:paraId="1D91DE6E">
      <w:pPr>
        <w:adjustRightInd w:val="0"/>
        <w:spacing w:before="62" w:line="360" w:lineRule="auto"/>
        <w:ind w:firstLine="480" w:firstLineChars="200"/>
        <w:rPr>
          <w:rFonts w:ascii="仿宋" w:hAnsi="仿宋" w:eastAsia="仿宋"/>
          <w:snapToGrid w:val="0"/>
          <w:kern w:val="0"/>
          <w:sz w:val="24"/>
        </w:rPr>
      </w:pPr>
      <w:r>
        <w:rPr>
          <w:rFonts w:hint="eastAsia" w:ascii="仿宋" w:hAnsi="仿宋" w:eastAsia="仿宋"/>
          <w:snapToGrid w:val="0"/>
          <w:kern w:val="0"/>
          <w:sz w:val="24"/>
        </w:rPr>
        <w:t>根据贵方 （项目名称、招标编号）采购的采购公告及磋商邀请，_______（姓名和职务）被正式授权并代表供应商（供应商名称、地址）提交。</w:t>
      </w:r>
    </w:p>
    <w:p w14:paraId="64899977">
      <w:pPr>
        <w:pStyle w:val="8"/>
        <w:adjustRightInd w:val="0"/>
        <w:spacing w:before="62" w:line="360" w:lineRule="auto"/>
        <w:ind w:firstLine="480" w:firstLineChars="200"/>
        <w:rPr>
          <w:rFonts w:ascii="仿宋" w:hAnsi="仿宋" w:eastAsia="仿宋"/>
          <w:snapToGrid w:val="0"/>
          <w:szCs w:val="21"/>
        </w:rPr>
      </w:pPr>
      <w:r>
        <w:rPr>
          <w:rFonts w:hint="eastAsia" w:ascii="仿宋" w:hAnsi="仿宋" w:eastAsia="仿宋"/>
          <w:snapToGrid w:val="0"/>
          <w:szCs w:val="21"/>
        </w:rPr>
        <w:t>我方确认收到贵方提供的（项目名称、招标编号）磋商文件的全部内容。</w:t>
      </w:r>
    </w:p>
    <w:p w14:paraId="24F5EC8F">
      <w:pPr>
        <w:pStyle w:val="8"/>
        <w:adjustRightInd w:val="0"/>
        <w:spacing w:before="62" w:line="360" w:lineRule="auto"/>
        <w:ind w:firstLine="480" w:firstLineChars="200"/>
        <w:rPr>
          <w:rFonts w:ascii="仿宋" w:hAnsi="仿宋" w:eastAsia="仿宋"/>
          <w:snapToGrid w:val="0"/>
          <w:szCs w:val="21"/>
        </w:rPr>
      </w:pPr>
      <w:r>
        <w:rPr>
          <w:rFonts w:hint="eastAsia" w:ascii="仿宋" w:hAnsi="仿宋" w:eastAsia="仿宋"/>
          <w:snapToGrid w:val="0"/>
          <w:szCs w:val="21"/>
        </w:rPr>
        <w:t>我方在参与磋商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仿宋" w:hAnsi="仿宋" w:eastAsia="仿宋"/>
          <w:szCs w:val="21"/>
        </w:rPr>
        <w:t>已完全理解并接受磋商文件的各项规定和要求及资金支付规定，对磋商文件的合理性、合法性不再有异议，并承诺在发生争议时不会以对《磋商文件》存在误解、不明白的条款为由，对贵中心行使任何法律上的抗辩权。</w:t>
      </w:r>
    </w:p>
    <w:p w14:paraId="3CC21C85">
      <w:pPr>
        <w:adjustRightInd w:val="0"/>
        <w:spacing w:before="62" w:line="360" w:lineRule="auto"/>
        <w:ind w:firstLine="480" w:firstLineChars="200"/>
        <w:rPr>
          <w:rFonts w:ascii="仿宋" w:hAnsi="仿宋" w:eastAsia="仿宋" w:cs="Courier New"/>
          <w:sz w:val="24"/>
        </w:rPr>
      </w:pPr>
      <w:r>
        <w:rPr>
          <w:rFonts w:hint="eastAsia" w:ascii="仿宋" w:hAnsi="仿宋" w:eastAsia="仿宋" w:cs="Courier New"/>
          <w:sz w:val="24"/>
        </w:rPr>
        <w:t>我方已完全明白磋商文件的所有条款要求，并申明如下：</w:t>
      </w:r>
    </w:p>
    <w:p w14:paraId="059C44F1">
      <w:pPr>
        <w:adjustRightInd w:val="0"/>
        <w:spacing w:before="62" w:line="360" w:lineRule="auto"/>
        <w:ind w:firstLine="480" w:firstLineChars="200"/>
        <w:rPr>
          <w:rFonts w:ascii="仿宋" w:hAnsi="仿宋" w:eastAsia="仿宋" w:cs="Courier New"/>
          <w:sz w:val="24"/>
        </w:rPr>
      </w:pPr>
      <w:r>
        <w:rPr>
          <w:rFonts w:hint="eastAsia" w:ascii="仿宋" w:hAnsi="仿宋" w:eastAsia="仿宋" w:cs="Courier New"/>
          <w:sz w:val="24"/>
        </w:rPr>
        <w:t>一、按磋商文件提供的全部货物与相关服务的投标总价详见《磋商一览表》。</w:t>
      </w:r>
    </w:p>
    <w:p w14:paraId="08B68F1C">
      <w:pPr>
        <w:adjustRightInd w:val="0"/>
        <w:spacing w:before="62" w:line="360" w:lineRule="auto"/>
        <w:ind w:firstLine="480" w:firstLineChars="200"/>
        <w:rPr>
          <w:rFonts w:ascii="仿宋" w:hAnsi="仿宋" w:eastAsia="仿宋" w:cs="Courier New"/>
          <w:sz w:val="24"/>
        </w:rPr>
      </w:pPr>
      <w:r>
        <w:rPr>
          <w:rFonts w:hint="eastAsia" w:ascii="仿宋" w:hAnsi="仿宋" w:eastAsia="仿宋" w:cs="Courier New"/>
          <w:sz w:val="24"/>
        </w:rPr>
        <w:t>二、</w:t>
      </w:r>
      <w:r>
        <w:rPr>
          <w:rFonts w:hint="eastAsia" w:ascii="仿宋" w:hAnsi="仿宋" w:eastAsia="仿宋"/>
          <w:sz w:val="24"/>
        </w:rPr>
        <w:t>我方同意在本项目磋商文件中规定的磋商日起</w:t>
      </w:r>
      <w:r>
        <w:rPr>
          <w:rFonts w:hint="eastAsia" w:ascii="仿宋" w:hAnsi="仿宋" w:eastAsia="仿宋"/>
          <w:sz w:val="24"/>
          <w:u w:val="single"/>
        </w:rPr>
        <w:t>60</w:t>
      </w:r>
      <w:r>
        <w:rPr>
          <w:rFonts w:hint="eastAsia" w:ascii="仿宋" w:hAnsi="仿宋" w:eastAsia="仿宋"/>
          <w:sz w:val="24"/>
        </w:rPr>
        <w:t>天内遵守本响应文件中的承诺且在此期限期满之前均具有约束力。我方同意并遵守本磋商文件“供应商须知”中第十四条第三款关于延长磋商有效期的规定。</w:t>
      </w:r>
      <w:r>
        <w:rPr>
          <w:rFonts w:hint="eastAsia" w:ascii="仿宋" w:hAnsi="仿宋" w:eastAsia="仿宋" w:cs="Courier New"/>
          <w:sz w:val="24"/>
        </w:rPr>
        <w:t>如成交，有效期将延至供货终止日为止。在此提交的资格证明文件均至磋商响应截止日有效，如有在磋商有效期内失效的，我方承诺在成交后补齐一切手续，保证所有资格证明文件能在签订采购合同时直至采购合同终止日有效。</w:t>
      </w:r>
    </w:p>
    <w:p w14:paraId="2544CA13">
      <w:pPr>
        <w:pStyle w:val="14"/>
        <w:adjustRightInd w:val="0"/>
        <w:spacing w:before="62" w:line="360" w:lineRule="auto"/>
        <w:ind w:firstLine="480" w:firstLineChars="200"/>
        <w:rPr>
          <w:rFonts w:ascii="仿宋" w:hAnsi="仿宋" w:eastAsia="仿宋" w:cs="Courier New"/>
          <w:szCs w:val="21"/>
        </w:rPr>
      </w:pPr>
      <w:r>
        <w:rPr>
          <w:rFonts w:hint="eastAsia" w:ascii="仿宋" w:hAnsi="仿宋" w:eastAsia="仿宋" w:cs="Courier New"/>
          <w:szCs w:val="21"/>
        </w:rPr>
        <w:t>三、我方明白并同意，在规定的磋商日之后，磋商有效期之内撤销响应的，则我方承担违背磋商承诺的责任追究。</w:t>
      </w:r>
    </w:p>
    <w:p w14:paraId="73876505">
      <w:pPr>
        <w:pStyle w:val="14"/>
        <w:adjustRightInd w:val="0"/>
        <w:spacing w:before="62" w:line="360" w:lineRule="auto"/>
        <w:ind w:firstLine="480" w:firstLineChars="200"/>
        <w:rPr>
          <w:rFonts w:ascii="仿宋" w:hAnsi="仿宋" w:eastAsia="仿宋" w:cs="Courier New"/>
          <w:szCs w:val="21"/>
        </w:rPr>
      </w:pPr>
      <w:r>
        <w:rPr>
          <w:rFonts w:hint="eastAsia" w:ascii="仿宋" w:hAnsi="仿宋" w:eastAsia="仿宋" w:cs="Courier New"/>
          <w:szCs w:val="21"/>
        </w:rPr>
        <w:t>四、我方同意按照贵方可能提出的要求而提供与响应有关的任何其它数据、信息或资料。</w:t>
      </w:r>
    </w:p>
    <w:p w14:paraId="64D4DA7A">
      <w:pPr>
        <w:pStyle w:val="14"/>
        <w:adjustRightInd w:val="0"/>
        <w:spacing w:before="62" w:line="360" w:lineRule="auto"/>
        <w:ind w:firstLine="480" w:firstLineChars="200"/>
        <w:rPr>
          <w:rFonts w:ascii="仿宋" w:hAnsi="仿宋" w:eastAsia="仿宋" w:cs="Courier New"/>
          <w:szCs w:val="21"/>
        </w:rPr>
      </w:pPr>
      <w:r>
        <w:rPr>
          <w:rFonts w:hint="eastAsia" w:ascii="仿宋" w:hAnsi="仿宋" w:eastAsia="仿宋" w:cs="Courier New"/>
          <w:szCs w:val="21"/>
        </w:rPr>
        <w:t>五、我方理解贵方不一定接受最低响应价或任何贵方可能收到的响应。</w:t>
      </w:r>
    </w:p>
    <w:p w14:paraId="50D0933D">
      <w:pPr>
        <w:pStyle w:val="14"/>
        <w:adjustRightInd w:val="0"/>
        <w:spacing w:before="62" w:line="360" w:lineRule="auto"/>
        <w:ind w:firstLine="480" w:firstLineChars="200"/>
        <w:rPr>
          <w:rFonts w:ascii="仿宋" w:hAnsi="仿宋" w:eastAsia="仿宋" w:cs="Courier New"/>
          <w:szCs w:val="21"/>
        </w:rPr>
      </w:pPr>
      <w:r>
        <w:rPr>
          <w:rFonts w:hint="eastAsia" w:ascii="仿宋" w:hAnsi="仿宋" w:eastAsia="仿宋" w:cs="Courier New"/>
          <w:szCs w:val="21"/>
        </w:rPr>
        <w:t>六、我方如果成交，将保证履行磋商文件及其澄清、修改文件（如果有）中的全部责任和义务，按质、按量、按期完成《项目需求》及《合同书》中的全部任务。</w:t>
      </w:r>
    </w:p>
    <w:p w14:paraId="7678EE88">
      <w:pPr>
        <w:pStyle w:val="14"/>
        <w:adjustRightInd w:val="0"/>
        <w:spacing w:before="62" w:line="360" w:lineRule="auto"/>
        <w:ind w:firstLine="480" w:firstLineChars="200"/>
        <w:rPr>
          <w:rFonts w:ascii="仿宋" w:hAnsi="仿宋" w:eastAsia="仿宋"/>
          <w:szCs w:val="21"/>
        </w:rPr>
      </w:pPr>
      <w:r>
        <w:rPr>
          <w:rFonts w:hint="eastAsia" w:ascii="仿宋" w:hAnsi="仿宋" w:eastAsia="仿宋" w:cs="Courier New"/>
          <w:szCs w:val="21"/>
        </w:rPr>
        <w:t>七、我方在此保证所提交的所有文件和全部说明是真实的和正确的。</w:t>
      </w:r>
    </w:p>
    <w:p w14:paraId="77243E37">
      <w:pPr>
        <w:pStyle w:val="8"/>
        <w:adjustRightInd w:val="0"/>
        <w:spacing w:before="62" w:line="360" w:lineRule="auto"/>
        <w:ind w:firstLine="480" w:firstLineChars="200"/>
        <w:rPr>
          <w:rFonts w:ascii="仿宋" w:hAnsi="仿宋" w:eastAsia="仿宋"/>
          <w:szCs w:val="21"/>
        </w:rPr>
      </w:pPr>
      <w:r>
        <w:rPr>
          <w:rFonts w:hint="eastAsia" w:ascii="仿宋" w:hAnsi="仿宋" w:eastAsia="仿宋"/>
          <w:szCs w:val="21"/>
        </w:rPr>
        <w:t xml:space="preserve">八、我方投标报价已包含应向知识产权所有权人支付的所有相关税费，并保证采购人在中国使用我方提供的货物时，如有第三方提出侵犯其知识产权主张的，责任由我方承担。 </w:t>
      </w:r>
    </w:p>
    <w:p w14:paraId="4B35F415">
      <w:pPr>
        <w:pStyle w:val="8"/>
        <w:adjustRightInd w:val="0"/>
        <w:spacing w:before="62" w:line="360" w:lineRule="auto"/>
        <w:ind w:firstLine="480" w:firstLineChars="200"/>
        <w:rPr>
          <w:rFonts w:ascii="仿宋" w:hAnsi="仿宋" w:eastAsia="仿宋" w:cs="Arial"/>
          <w:szCs w:val="21"/>
        </w:rPr>
      </w:pPr>
      <w:r>
        <w:rPr>
          <w:rFonts w:hint="eastAsia" w:ascii="仿宋" w:hAnsi="仿宋" w:eastAsia="仿宋" w:cs="Arial"/>
          <w:szCs w:val="21"/>
        </w:rPr>
        <w:t>九、我方具备《政府采购法》第二十二条规定的条件；承诺如下：</w:t>
      </w:r>
    </w:p>
    <w:p w14:paraId="48130239">
      <w:pPr>
        <w:pStyle w:val="8"/>
        <w:adjustRightInd w:val="0"/>
        <w:spacing w:before="62" w:line="360" w:lineRule="auto"/>
        <w:ind w:firstLine="480" w:firstLineChars="200"/>
        <w:rPr>
          <w:rFonts w:ascii="仿宋" w:hAnsi="仿宋" w:eastAsia="仿宋" w:cs="Arial"/>
          <w:szCs w:val="21"/>
        </w:rPr>
      </w:pPr>
      <w:r>
        <w:rPr>
          <w:rFonts w:hint="eastAsia" w:ascii="仿宋" w:hAnsi="仿宋" w:eastAsia="仿宋" w:cs="Arial"/>
          <w:szCs w:val="21"/>
        </w:rPr>
        <w:t>1. 具有独立承担民事责任能力的在中华人民共和国境内注册的法人或其他组织或自然人，有效的营业执照（或事业法人登记证或身份证等相关证明）。</w:t>
      </w:r>
    </w:p>
    <w:p w14:paraId="2A9EF549">
      <w:pPr>
        <w:adjustRightInd w:val="0"/>
        <w:spacing w:before="62" w:line="360" w:lineRule="auto"/>
        <w:ind w:firstLine="504" w:firstLineChars="210"/>
        <w:rPr>
          <w:rFonts w:ascii="仿宋" w:hAnsi="仿宋" w:eastAsia="仿宋" w:cs="Arial"/>
          <w:sz w:val="24"/>
        </w:rPr>
      </w:pPr>
      <w:r>
        <w:rPr>
          <w:rFonts w:hint="eastAsia" w:ascii="仿宋" w:hAnsi="仿宋" w:eastAsia="仿宋" w:cs="Arial"/>
          <w:sz w:val="24"/>
        </w:rPr>
        <w:t>2. 我方已依法缴纳了各项税费及社会保险费用，如有需要，可随时向采购人提供近三个月内的相关缴费证明，以便核查。</w:t>
      </w:r>
    </w:p>
    <w:p w14:paraId="53E75D84">
      <w:pPr>
        <w:adjustRightInd w:val="0"/>
        <w:spacing w:before="62" w:line="360" w:lineRule="auto"/>
        <w:ind w:firstLine="504" w:firstLineChars="210"/>
        <w:rPr>
          <w:rFonts w:ascii="仿宋" w:hAnsi="仿宋" w:eastAsia="仿宋" w:cs="Arial"/>
          <w:sz w:val="24"/>
        </w:rPr>
      </w:pPr>
      <w:r>
        <w:rPr>
          <w:rFonts w:hint="eastAsia" w:ascii="仿宋" w:hAnsi="仿宋" w:eastAsia="仿宋" w:cs="Arial"/>
          <w:sz w:val="24"/>
        </w:rPr>
        <w:t>3. 我方已依法建立健全的财务会计制度，如有需要，可随时向采购人提供相关证明材料，以便核查。</w:t>
      </w:r>
    </w:p>
    <w:p w14:paraId="6D23C1DF">
      <w:pPr>
        <w:adjustRightInd w:val="0"/>
        <w:spacing w:before="62" w:line="360" w:lineRule="auto"/>
        <w:ind w:firstLine="504" w:firstLineChars="210"/>
        <w:rPr>
          <w:rFonts w:ascii="仿宋" w:hAnsi="仿宋" w:eastAsia="仿宋" w:cs="Arial"/>
          <w:sz w:val="24"/>
        </w:rPr>
      </w:pPr>
      <w:r>
        <w:rPr>
          <w:rFonts w:hint="eastAsia" w:ascii="仿宋" w:hAnsi="仿宋" w:eastAsia="仿宋" w:cs="Arial"/>
          <w:sz w:val="24"/>
        </w:rPr>
        <w:t>4. 参加政府采购活动前三年内，在经营活动中没有重大违法记录。</w:t>
      </w:r>
    </w:p>
    <w:p w14:paraId="26085D16">
      <w:pPr>
        <w:adjustRightInd w:val="0"/>
        <w:spacing w:before="62" w:line="360" w:lineRule="auto"/>
        <w:ind w:firstLine="504" w:firstLineChars="210"/>
        <w:rPr>
          <w:rFonts w:ascii="仿宋" w:hAnsi="仿宋" w:eastAsia="仿宋" w:cs="Arial"/>
          <w:sz w:val="24"/>
        </w:rPr>
      </w:pPr>
      <w:r>
        <w:rPr>
          <w:rFonts w:hint="eastAsia" w:ascii="仿宋" w:hAnsi="仿宋" w:eastAsia="仿宋" w:cs="Arial"/>
          <w:sz w:val="24"/>
        </w:rPr>
        <w:t>5. 符合法律、行政法规规定的其他条件。</w:t>
      </w:r>
    </w:p>
    <w:p w14:paraId="54B036A4">
      <w:pPr>
        <w:adjustRightInd w:val="0"/>
        <w:spacing w:before="62" w:line="360" w:lineRule="auto"/>
        <w:ind w:firstLine="504" w:firstLineChars="210"/>
        <w:rPr>
          <w:rFonts w:ascii="仿宋" w:hAnsi="仿宋" w:eastAsia="仿宋" w:cs="Arial"/>
          <w:sz w:val="24"/>
        </w:rPr>
      </w:pPr>
      <w:r>
        <w:rPr>
          <w:rFonts w:hint="eastAsia" w:ascii="仿宋" w:hAnsi="仿宋" w:eastAsia="仿宋" w:cs="宋体"/>
          <w:sz w:val="24"/>
        </w:rPr>
        <w:t>以上内容如有虚假或与事实不符的，评审委员会可将</w:t>
      </w:r>
      <w:r>
        <w:rPr>
          <w:rFonts w:hint="eastAsia" w:ascii="仿宋" w:hAnsi="仿宋" w:eastAsia="仿宋" w:cs="Arial"/>
          <w:sz w:val="24"/>
        </w:rPr>
        <w:t>我方做无效响应处理，我方愿意承担相应的法律责任。</w:t>
      </w:r>
    </w:p>
    <w:p w14:paraId="4682C2E5">
      <w:pPr>
        <w:pStyle w:val="8"/>
        <w:adjustRightInd w:val="0"/>
        <w:spacing w:before="62" w:line="360" w:lineRule="auto"/>
        <w:ind w:firstLine="480" w:firstLineChars="200"/>
        <w:rPr>
          <w:rFonts w:ascii="仿宋" w:hAnsi="仿宋" w:eastAsia="仿宋"/>
          <w:szCs w:val="21"/>
        </w:rPr>
      </w:pPr>
      <w:r>
        <w:rPr>
          <w:rFonts w:hint="eastAsia" w:ascii="仿宋" w:hAnsi="仿宋" w:eastAsia="仿宋"/>
          <w:szCs w:val="21"/>
        </w:rPr>
        <w:t>十、我方具备履行合同所必需的设备和专业技术能力。</w:t>
      </w:r>
    </w:p>
    <w:p w14:paraId="720DAB78">
      <w:pPr>
        <w:pStyle w:val="8"/>
        <w:adjustRightInd w:val="0"/>
        <w:spacing w:before="62" w:line="360" w:lineRule="auto"/>
        <w:ind w:firstLine="480" w:firstLineChars="200"/>
        <w:rPr>
          <w:rFonts w:ascii="仿宋" w:hAnsi="仿宋" w:eastAsia="仿宋"/>
          <w:szCs w:val="21"/>
        </w:rPr>
      </w:pPr>
      <w:r>
        <w:rPr>
          <w:rFonts w:hint="eastAsia" w:ascii="仿宋" w:hAnsi="仿宋" w:eastAsia="仿宋"/>
          <w:snapToGrid w:val="0"/>
          <w:szCs w:val="21"/>
        </w:rPr>
        <w:t>十一、</w:t>
      </w:r>
      <w:r>
        <w:rPr>
          <w:rFonts w:hint="eastAsia" w:ascii="仿宋" w:hAnsi="仿宋" w:eastAsia="仿宋"/>
          <w:szCs w:val="21"/>
        </w:rPr>
        <w:t>我方对在本函及响应文件中所作的所有承诺承担法律责任。</w:t>
      </w:r>
    </w:p>
    <w:p w14:paraId="18FB7588">
      <w:pPr>
        <w:pStyle w:val="8"/>
        <w:adjustRightInd w:val="0"/>
        <w:snapToGrid w:val="0"/>
        <w:spacing w:before="62" w:line="360" w:lineRule="auto"/>
        <w:rPr>
          <w:rFonts w:ascii="仿宋" w:hAnsi="仿宋" w:eastAsia="仿宋"/>
          <w:szCs w:val="21"/>
        </w:rPr>
      </w:pPr>
      <w:r>
        <w:rPr>
          <w:rFonts w:hint="eastAsia" w:ascii="仿宋" w:hAnsi="仿宋" w:eastAsia="仿宋"/>
          <w:szCs w:val="21"/>
        </w:rPr>
        <w:t>所有与本招标有关的一切正式往来请寄：</w:t>
      </w:r>
    </w:p>
    <w:p w14:paraId="5A3EAEDA">
      <w:pPr>
        <w:adjustRightInd w:val="0"/>
        <w:snapToGrid w:val="0"/>
        <w:spacing w:before="62" w:line="360" w:lineRule="auto"/>
        <w:ind w:firstLine="480" w:firstLineChars="200"/>
        <w:rPr>
          <w:rFonts w:ascii="仿宋" w:hAnsi="仿宋" w:eastAsia="仿宋" w:cs="宋体"/>
          <w:sz w:val="24"/>
        </w:rPr>
      </w:pPr>
      <w:r>
        <w:rPr>
          <w:rFonts w:hint="eastAsia" w:ascii="仿宋" w:hAnsi="仿宋" w:eastAsia="仿宋" w:cs="宋体"/>
          <w:sz w:val="24"/>
        </w:rPr>
        <w:t xml:space="preserve">地    址：   </w:t>
      </w:r>
      <w:r>
        <w:rPr>
          <w:rFonts w:hint="eastAsia" w:ascii="仿宋" w:hAnsi="仿宋" w:eastAsia="仿宋" w:cs="Times New Roman"/>
          <w:kern w:val="0"/>
          <w:sz w:val="24"/>
        </w:rPr>
        <w:t>邮政编码：</w:t>
      </w:r>
    </w:p>
    <w:p w14:paraId="2ECF2E6F">
      <w:pPr>
        <w:adjustRightInd w:val="0"/>
        <w:snapToGrid w:val="0"/>
        <w:spacing w:before="62" w:line="360" w:lineRule="auto"/>
        <w:ind w:firstLine="480" w:firstLineChars="200"/>
        <w:rPr>
          <w:rFonts w:ascii="仿宋" w:hAnsi="仿宋" w:eastAsia="仿宋" w:cs="宋体"/>
          <w:sz w:val="24"/>
        </w:rPr>
      </w:pPr>
      <w:r>
        <w:rPr>
          <w:rFonts w:hint="eastAsia" w:ascii="仿宋" w:hAnsi="仿宋" w:eastAsia="仿宋" w:cs="宋体"/>
          <w:sz w:val="24"/>
        </w:rPr>
        <w:t>电    话：  传    真：</w:t>
      </w:r>
    </w:p>
    <w:p w14:paraId="2274A414">
      <w:pPr>
        <w:adjustRightInd w:val="0"/>
        <w:snapToGrid w:val="0"/>
        <w:spacing w:before="62" w:line="360" w:lineRule="auto"/>
        <w:ind w:firstLine="480" w:firstLineChars="200"/>
        <w:rPr>
          <w:rFonts w:ascii="仿宋" w:hAnsi="仿宋" w:eastAsia="仿宋" w:cs="宋体"/>
          <w:sz w:val="24"/>
          <w:u w:val="single"/>
        </w:rPr>
      </w:pPr>
      <w:r>
        <w:rPr>
          <w:rFonts w:hint="eastAsia" w:ascii="仿宋" w:hAnsi="仿宋" w:eastAsia="仿宋" w:cs="宋体"/>
          <w:sz w:val="24"/>
        </w:rPr>
        <w:t>供应商代表姓名：  职    务：</w:t>
      </w:r>
    </w:p>
    <w:p w14:paraId="599C850D">
      <w:pPr>
        <w:adjustRightInd w:val="0"/>
        <w:snapToGrid w:val="0"/>
        <w:spacing w:before="62" w:line="360" w:lineRule="auto"/>
        <w:ind w:firstLine="480" w:firstLineChars="200"/>
        <w:rPr>
          <w:rFonts w:ascii="仿宋" w:hAnsi="仿宋" w:eastAsia="仿宋" w:cs="宋体"/>
          <w:sz w:val="24"/>
        </w:rPr>
      </w:pPr>
      <w:r>
        <w:rPr>
          <w:rFonts w:hint="eastAsia" w:ascii="仿宋" w:hAnsi="仿宋" w:eastAsia="仿宋" w:cs="宋体"/>
          <w:sz w:val="24"/>
        </w:rPr>
        <w:t>供应商名称（并加盖公章）：</w:t>
      </w:r>
    </w:p>
    <w:p w14:paraId="77D3627C">
      <w:pPr>
        <w:adjustRightInd w:val="0"/>
        <w:snapToGrid w:val="0"/>
        <w:spacing w:before="62" w:line="360" w:lineRule="auto"/>
        <w:ind w:firstLine="480" w:firstLineChars="200"/>
        <w:rPr>
          <w:rFonts w:ascii="仿宋" w:hAnsi="仿宋" w:eastAsia="仿宋" w:cs="宋体"/>
          <w:sz w:val="24"/>
        </w:rPr>
      </w:pPr>
      <w:r>
        <w:rPr>
          <w:rFonts w:hint="eastAsia" w:ascii="仿宋" w:hAnsi="仿宋" w:eastAsia="仿宋" w:cs="宋体"/>
          <w:sz w:val="24"/>
        </w:rPr>
        <w:t>日期：年 月 日</w:t>
      </w:r>
    </w:p>
    <w:p w14:paraId="76532681">
      <w:pPr>
        <w:autoSpaceDE w:val="0"/>
        <w:autoSpaceDN w:val="0"/>
        <w:spacing w:before="62" w:line="360" w:lineRule="auto"/>
        <w:jc w:val="center"/>
        <w:outlineLvl w:val="2"/>
        <w:rPr>
          <w:rFonts w:ascii="仿宋" w:hAnsi="仿宋" w:eastAsia="仿宋"/>
          <w:b/>
          <w:bCs/>
          <w:sz w:val="24"/>
          <w:szCs w:val="24"/>
        </w:rPr>
      </w:pPr>
      <w:r>
        <w:rPr>
          <w:rFonts w:hint="eastAsia" w:ascii="仿宋" w:hAnsi="仿宋" w:eastAsia="仿宋"/>
          <w:b/>
          <w:bCs/>
          <w:sz w:val="24"/>
          <w:szCs w:val="24"/>
        </w:rPr>
        <w:br w:type="page"/>
      </w:r>
      <w:r>
        <w:rPr>
          <w:rFonts w:hint="eastAsia" w:ascii="仿宋" w:hAnsi="仿宋" w:eastAsia="仿宋"/>
          <w:b/>
          <w:sz w:val="28"/>
          <w:szCs w:val="24"/>
        </w:rPr>
        <w:t>3.2 法定代表人（单位负责人）资格证明书</w:t>
      </w:r>
    </w:p>
    <w:p w14:paraId="5C83507B">
      <w:pPr>
        <w:autoSpaceDE w:val="0"/>
        <w:autoSpaceDN w:val="0"/>
        <w:adjustRightInd w:val="0"/>
        <w:spacing w:before="62" w:line="360" w:lineRule="auto"/>
        <w:ind w:firstLine="616" w:firstLineChars="257"/>
        <w:rPr>
          <w:rFonts w:ascii="仿宋" w:hAnsi="仿宋" w:eastAsia="仿宋"/>
          <w:sz w:val="24"/>
          <w:szCs w:val="24"/>
        </w:rPr>
      </w:pPr>
    </w:p>
    <w:p w14:paraId="674C8AA2">
      <w:pPr>
        <w:pStyle w:val="33"/>
        <w:spacing w:before="62"/>
        <w:ind w:firstLine="472" w:firstLineChars="225"/>
        <w:jc w:val="left"/>
        <w:rPr>
          <w:rFonts w:ascii="仿宋" w:hAnsi="仿宋" w:eastAsia="仿宋"/>
          <w:sz w:val="21"/>
          <w:szCs w:val="21"/>
          <w:u w:val="single"/>
        </w:rPr>
      </w:pPr>
      <w:r>
        <w:rPr>
          <w:rFonts w:hint="eastAsia" w:ascii="仿宋" w:hAnsi="仿宋" w:eastAsia="仿宋"/>
          <w:sz w:val="21"/>
          <w:szCs w:val="21"/>
        </w:rPr>
        <w:t xml:space="preserve">单位名称：   </w:t>
      </w:r>
    </w:p>
    <w:p w14:paraId="6869A227">
      <w:pPr>
        <w:pStyle w:val="33"/>
        <w:spacing w:before="62"/>
        <w:ind w:firstLine="472" w:firstLineChars="225"/>
        <w:jc w:val="left"/>
        <w:rPr>
          <w:rFonts w:ascii="仿宋" w:hAnsi="仿宋" w:eastAsia="仿宋"/>
          <w:sz w:val="21"/>
          <w:szCs w:val="21"/>
          <w:u w:val="single"/>
        </w:rPr>
      </w:pPr>
      <w:r>
        <w:rPr>
          <w:rFonts w:hint="eastAsia" w:ascii="仿宋" w:hAnsi="仿宋" w:eastAsia="仿宋"/>
          <w:sz w:val="21"/>
          <w:szCs w:val="21"/>
        </w:rPr>
        <w:t xml:space="preserve">地址： </w:t>
      </w:r>
    </w:p>
    <w:p w14:paraId="3698A553">
      <w:pPr>
        <w:pStyle w:val="33"/>
        <w:spacing w:before="62"/>
        <w:ind w:firstLine="472" w:firstLineChars="225"/>
        <w:jc w:val="left"/>
        <w:rPr>
          <w:rFonts w:ascii="仿宋" w:hAnsi="仿宋" w:eastAsia="仿宋"/>
          <w:sz w:val="21"/>
          <w:szCs w:val="21"/>
          <w:u w:val="single"/>
        </w:rPr>
      </w:pPr>
      <w:r>
        <w:rPr>
          <w:rFonts w:hint="eastAsia" w:ascii="仿宋" w:hAnsi="仿宋" w:eastAsia="仿宋"/>
          <w:sz w:val="21"/>
          <w:szCs w:val="21"/>
        </w:rPr>
        <w:t>姓名： 性别：  年龄：职务：</w:t>
      </w:r>
    </w:p>
    <w:p w14:paraId="1F9AA642">
      <w:pPr>
        <w:pStyle w:val="33"/>
        <w:spacing w:before="62"/>
        <w:ind w:firstLine="472" w:firstLineChars="225"/>
        <w:jc w:val="left"/>
        <w:rPr>
          <w:rFonts w:ascii="仿宋" w:hAnsi="仿宋" w:eastAsia="仿宋"/>
          <w:sz w:val="21"/>
          <w:szCs w:val="21"/>
        </w:rPr>
      </w:pPr>
      <w:r>
        <w:rPr>
          <w:rFonts w:hint="eastAsia" w:ascii="仿宋" w:hAnsi="仿宋" w:eastAsia="仿宋"/>
          <w:sz w:val="21"/>
          <w:szCs w:val="21"/>
        </w:rPr>
        <w:t>本人系</w:t>
      </w:r>
      <w:r>
        <w:rPr>
          <w:rFonts w:hint="eastAsia" w:ascii="仿宋" w:hAnsi="仿宋" w:eastAsia="仿宋"/>
          <w:i/>
          <w:snapToGrid w:val="0"/>
          <w:sz w:val="21"/>
          <w:szCs w:val="21"/>
          <w:u w:val="single"/>
        </w:rPr>
        <w:t xml:space="preserve">供应商名称  </w:t>
      </w:r>
      <w:r>
        <w:rPr>
          <w:rFonts w:hint="eastAsia" w:ascii="仿宋" w:hAnsi="仿宋" w:eastAsia="仿宋"/>
          <w:sz w:val="21"/>
          <w:szCs w:val="21"/>
        </w:rPr>
        <w:t>的法定代表人（单位负责人）。就参加贵方招标编号为</w:t>
      </w:r>
      <w:r>
        <w:rPr>
          <w:rFonts w:hint="eastAsia" w:ascii="仿宋" w:hAnsi="仿宋" w:eastAsia="仿宋"/>
          <w:i/>
          <w:sz w:val="21"/>
          <w:szCs w:val="21"/>
          <w:u w:val="single"/>
        </w:rPr>
        <w:t xml:space="preserve">项目编号 </w:t>
      </w:r>
      <w:r>
        <w:rPr>
          <w:rFonts w:hint="eastAsia" w:ascii="仿宋" w:hAnsi="仿宋" w:eastAsia="仿宋"/>
          <w:sz w:val="21"/>
          <w:szCs w:val="21"/>
        </w:rPr>
        <w:t>的</w:t>
      </w:r>
      <w:r>
        <w:rPr>
          <w:rFonts w:hint="eastAsia" w:ascii="仿宋" w:hAnsi="仿宋" w:eastAsia="仿宋"/>
          <w:i/>
          <w:sz w:val="21"/>
          <w:szCs w:val="21"/>
          <w:u w:val="single"/>
        </w:rPr>
        <w:t xml:space="preserve">项目名称 </w:t>
      </w:r>
      <w:r>
        <w:rPr>
          <w:rFonts w:hint="eastAsia" w:ascii="仿宋" w:hAnsi="仿宋" w:eastAsia="仿宋"/>
          <w:sz w:val="21"/>
          <w:szCs w:val="21"/>
        </w:rPr>
        <w:t>采购项目的磋商响应报价，签署上述项目的响应文件及合同的执行、完成、服务和保修，签署合同和处理与之有关的一切事务。</w:t>
      </w:r>
    </w:p>
    <w:p w14:paraId="1F47D80A">
      <w:pPr>
        <w:pStyle w:val="33"/>
        <w:spacing w:before="62"/>
        <w:ind w:firstLine="472" w:firstLineChars="225"/>
        <w:jc w:val="left"/>
        <w:rPr>
          <w:rFonts w:ascii="仿宋" w:hAnsi="仿宋" w:eastAsia="仿宋"/>
          <w:sz w:val="21"/>
          <w:szCs w:val="21"/>
        </w:rPr>
      </w:pPr>
      <w:r>
        <w:rPr>
          <w:rFonts w:hint="eastAsia" w:ascii="仿宋" w:hAnsi="仿宋" w:eastAsia="仿宋"/>
          <w:sz w:val="21"/>
          <w:szCs w:val="21"/>
        </w:rPr>
        <w:t>特此证明。</w:t>
      </w:r>
    </w:p>
    <w:p w14:paraId="39254E63">
      <w:pPr>
        <w:pStyle w:val="33"/>
        <w:spacing w:before="62"/>
        <w:ind w:firstLine="472" w:firstLineChars="225"/>
        <w:jc w:val="left"/>
        <w:rPr>
          <w:rFonts w:ascii="仿宋" w:hAnsi="仿宋" w:eastAsia="仿宋"/>
          <w:sz w:val="21"/>
          <w:szCs w:val="21"/>
        </w:rPr>
      </w:pPr>
    </w:p>
    <w:p w14:paraId="19C3111A">
      <w:pPr>
        <w:pStyle w:val="33"/>
        <w:spacing w:before="62"/>
        <w:ind w:firstLine="472" w:firstLineChars="225"/>
        <w:jc w:val="left"/>
        <w:rPr>
          <w:rFonts w:ascii="仿宋" w:hAnsi="仿宋" w:eastAsia="仿宋"/>
          <w:sz w:val="21"/>
          <w:szCs w:val="21"/>
        </w:rPr>
      </w:pPr>
    </w:p>
    <w:p w14:paraId="5AE0D018">
      <w:pPr>
        <w:pStyle w:val="33"/>
        <w:spacing w:before="62"/>
        <w:ind w:left="-538" w:leftChars="-256" w:firstLine="539" w:firstLineChars="257"/>
        <w:jc w:val="center"/>
        <w:rPr>
          <w:rFonts w:ascii="仿宋" w:hAnsi="仿宋" w:eastAsia="仿宋"/>
          <w:bCs/>
          <w:sz w:val="21"/>
          <w:szCs w:val="21"/>
        </w:rPr>
      </w:pPr>
      <w:r>
        <w:rPr>
          <w:rFonts w:hint="eastAsia" w:ascii="仿宋" w:hAnsi="仿宋" w:eastAsia="仿宋"/>
          <w:bCs/>
          <w:sz w:val="21"/>
          <w:szCs w:val="21"/>
        </w:rPr>
        <w:t>【此处请粘贴法定代表人（单位负责人）身份证复印件，需清晰反映身份证有效期限】</w:t>
      </w:r>
    </w:p>
    <w:p w14:paraId="655FC38E">
      <w:pPr>
        <w:pStyle w:val="33"/>
        <w:spacing w:before="62"/>
        <w:ind w:left="-538" w:leftChars="-256" w:firstLine="539" w:firstLineChars="257"/>
        <w:jc w:val="center"/>
        <w:rPr>
          <w:rFonts w:ascii="仿宋" w:hAnsi="仿宋" w:eastAsia="仿宋"/>
          <w:bCs/>
          <w:sz w:val="21"/>
          <w:szCs w:val="21"/>
        </w:rPr>
      </w:pPr>
    </w:p>
    <w:p w14:paraId="2AB63806">
      <w:pPr>
        <w:autoSpaceDE w:val="0"/>
        <w:autoSpaceDN w:val="0"/>
        <w:adjustRightInd w:val="0"/>
        <w:spacing w:before="62" w:line="360" w:lineRule="auto"/>
        <w:ind w:right="-11"/>
        <w:rPr>
          <w:rFonts w:ascii="仿宋" w:hAnsi="仿宋" w:eastAsia="仿宋" w:cs="宋体"/>
          <w:lang w:val="zh-CN"/>
        </w:rPr>
      </w:pPr>
    </w:p>
    <w:p w14:paraId="28850342">
      <w:pPr>
        <w:autoSpaceDE w:val="0"/>
        <w:autoSpaceDN w:val="0"/>
        <w:adjustRightInd w:val="0"/>
        <w:spacing w:before="62" w:line="360" w:lineRule="auto"/>
        <w:ind w:right="-11"/>
        <w:rPr>
          <w:rFonts w:ascii="仿宋" w:hAnsi="仿宋" w:eastAsia="仿宋" w:cs="宋体"/>
          <w:lang w:val="zh-CN"/>
        </w:rPr>
      </w:pPr>
    </w:p>
    <w:p w14:paraId="68172648">
      <w:pPr>
        <w:autoSpaceDE w:val="0"/>
        <w:autoSpaceDN w:val="0"/>
        <w:adjustRightInd w:val="0"/>
        <w:spacing w:before="62" w:line="360" w:lineRule="auto"/>
        <w:ind w:right="-11"/>
        <w:rPr>
          <w:rFonts w:ascii="仿宋" w:hAnsi="仿宋" w:eastAsia="仿宋" w:cs="宋体"/>
          <w:lang w:val="zh-CN"/>
        </w:rPr>
      </w:pPr>
    </w:p>
    <w:p w14:paraId="19ADF895">
      <w:pPr>
        <w:spacing w:before="62" w:line="360" w:lineRule="auto"/>
        <w:ind w:firstLine="3937" w:firstLineChars="1875"/>
        <w:rPr>
          <w:rFonts w:ascii="仿宋" w:hAnsi="仿宋" w:eastAsia="仿宋" w:cs="Arial"/>
          <w:u w:val="single"/>
        </w:rPr>
      </w:pPr>
      <w:r>
        <w:rPr>
          <w:rFonts w:hint="eastAsia" w:ascii="仿宋" w:hAnsi="仿宋" w:eastAsia="仿宋" w:cs="Arial"/>
        </w:rPr>
        <w:t>供应商名称（并加盖公章）：</w:t>
      </w:r>
    </w:p>
    <w:p w14:paraId="011B9418">
      <w:pPr>
        <w:pStyle w:val="34"/>
        <w:spacing w:before="62" w:line="360" w:lineRule="auto"/>
        <w:ind w:firstLine="3937" w:firstLineChars="1875"/>
        <w:rPr>
          <w:rFonts w:ascii="仿宋" w:hAnsi="仿宋" w:eastAsia="仿宋" w:cs="Arial"/>
          <w:sz w:val="21"/>
          <w:szCs w:val="21"/>
        </w:rPr>
      </w:pPr>
      <w:r>
        <w:rPr>
          <w:rFonts w:hint="eastAsia" w:ascii="仿宋" w:hAnsi="仿宋" w:eastAsia="仿宋" w:cs="Arial"/>
          <w:sz w:val="21"/>
          <w:szCs w:val="21"/>
        </w:rPr>
        <w:t>签署日期：   年   月  日</w:t>
      </w:r>
    </w:p>
    <w:p w14:paraId="17EA9A82">
      <w:pPr>
        <w:pStyle w:val="35"/>
        <w:spacing w:before="62" w:line="360" w:lineRule="auto"/>
        <w:rPr>
          <w:rFonts w:ascii="仿宋" w:hAnsi="仿宋" w:eastAsia="仿宋" w:cs="Arial"/>
          <w:sz w:val="21"/>
          <w:szCs w:val="21"/>
        </w:rPr>
      </w:pPr>
    </w:p>
    <w:p w14:paraId="322686F7">
      <w:pPr>
        <w:spacing w:before="62" w:line="360" w:lineRule="auto"/>
        <w:rPr>
          <w:rFonts w:ascii="仿宋" w:hAnsi="仿宋" w:eastAsia="仿宋"/>
        </w:rPr>
      </w:pPr>
    </w:p>
    <w:p w14:paraId="3DBE1AF9">
      <w:pPr>
        <w:spacing w:before="62" w:line="360" w:lineRule="auto"/>
        <w:ind w:firstLine="420" w:firstLineChars="200"/>
        <w:rPr>
          <w:rFonts w:ascii="仿宋" w:hAnsi="仿宋" w:eastAsia="仿宋"/>
          <w:b/>
          <w:bCs/>
          <w:sz w:val="36"/>
          <w:szCs w:val="36"/>
        </w:rPr>
      </w:pPr>
      <w:r>
        <w:rPr>
          <w:rFonts w:hint="eastAsia" w:ascii="仿宋" w:hAnsi="仿宋" w:eastAsia="仿宋"/>
          <w:bCs/>
          <w:kern w:val="12"/>
        </w:rPr>
        <w:t>说明：法定代表人（单位负责人）参加本采购项目磋商响应的，仅须出具此证明书。</w:t>
      </w:r>
    </w:p>
    <w:p w14:paraId="1C6AD6A0">
      <w:pPr>
        <w:autoSpaceDE w:val="0"/>
        <w:autoSpaceDN w:val="0"/>
        <w:spacing w:before="62" w:line="360" w:lineRule="auto"/>
        <w:jc w:val="center"/>
        <w:outlineLvl w:val="2"/>
        <w:rPr>
          <w:rFonts w:ascii="仿宋" w:hAnsi="仿宋" w:eastAsia="仿宋"/>
          <w:b/>
          <w:bCs/>
          <w:sz w:val="24"/>
          <w:szCs w:val="24"/>
        </w:rPr>
      </w:pPr>
      <w:r>
        <w:rPr>
          <w:rFonts w:hint="eastAsia" w:ascii="仿宋" w:hAnsi="仿宋" w:eastAsia="仿宋"/>
          <w:b/>
          <w:bCs/>
          <w:sz w:val="24"/>
          <w:szCs w:val="24"/>
        </w:rPr>
        <w:br w:type="page"/>
      </w:r>
      <w:r>
        <w:rPr>
          <w:rFonts w:hint="eastAsia" w:ascii="仿宋" w:hAnsi="仿宋" w:eastAsia="仿宋"/>
          <w:b/>
          <w:sz w:val="28"/>
          <w:szCs w:val="24"/>
        </w:rPr>
        <w:t>3.3 法定代表人（单位负责人）授权书</w:t>
      </w:r>
    </w:p>
    <w:p w14:paraId="78B5CBFA">
      <w:pPr>
        <w:spacing w:before="62" w:line="360" w:lineRule="auto"/>
        <w:jc w:val="center"/>
        <w:rPr>
          <w:rFonts w:ascii="仿宋" w:hAnsi="仿宋" w:eastAsia="仿宋"/>
          <w:b/>
          <w:bCs/>
          <w:sz w:val="36"/>
          <w:szCs w:val="36"/>
        </w:rPr>
      </w:pPr>
    </w:p>
    <w:p w14:paraId="2C0ED158">
      <w:pPr>
        <w:adjustRightInd w:val="0"/>
        <w:spacing w:before="62" w:line="360" w:lineRule="auto"/>
        <w:ind w:firstLine="441" w:firstLineChars="210"/>
        <w:rPr>
          <w:rFonts w:ascii="仿宋" w:hAnsi="仿宋" w:eastAsia="仿宋" w:cs="Arial"/>
        </w:rPr>
      </w:pPr>
      <w:r>
        <w:rPr>
          <w:rFonts w:hint="eastAsia" w:ascii="仿宋" w:hAnsi="仿宋" w:eastAsia="仿宋" w:cs="Arial"/>
        </w:rPr>
        <w:t>本人</w:t>
      </w:r>
      <w:r>
        <w:rPr>
          <w:rFonts w:hint="eastAsia" w:ascii="仿宋" w:hAnsi="仿宋" w:eastAsia="仿宋" w:cs="Arial"/>
          <w:u w:val="single"/>
        </w:rPr>
        <w:t xml:space="preserve">　 </w:t>
      </w:r>
      <w:r>
        <w:rPr>
          <w:rFonts w:hint="eastAsia" w:ascii="仿宋" w:hAnsi="仿宋" w:eastAsia="仿宋"/>
          <w:i/>
          <w:snapToGrid w:val="0"/>
          <w:u w:val="single"/>
        </w:rPr>
        <w:t>法人姓名</w:t>
      </w:r>
      <w:r>
        <w:rPr>
          <w:rFonts w:hint="eastAsia" w:ascii="仿宋" w:hAnsi="仿宋" w:eastAsia="仿宋" w:cs="Arial"/>
        </w:rPr>
        <w:t>系</w:t>
      </w:r>
      <w:r>
        <w:rPr>
          <w:rFonts w:hint="eastAsia" w:ascii="仿宋" w:hAnsi="仿宋" w:eastAsia="仿宋" w:cs="Arial"/>
          <w:u w:val="single"/>
        </w:rPr>
        <w:t>　</w:t>
      </w:r>
      <w:r>
        <w:rPr>
          <w:rFonts w:hint="eastAsia" w:ascii="仿宋" w:hAnsi="仿宋" w:eastAsia="仿宋"/>
          <w:i/>
          <w:snapToGrid w:val="0"/>
          <w:u w:val="single"/>
        </w:rPr>
        <w:t xml:space="preserve">供应商名称  </w:t>
      </w:r>
      <w:r>
        <w:rPr>
          <w:rFonts w:hint="eastAsia" w:ascii="仿宋" w:hAnsi="仿宋" w:eastAsia="仿宋" w:cs="Arial"/>
        </w:rPr>
        <w:t>的法定代表人（单位负责人），现委托</w:t>
      </w:r>
      <w:r>
        <w:rPr>
          <w:rFonts w:hint="eastAsia" w:ascii="仿宋" w:hAnsi="仿宋" w:eastAsia="仿宋" w:cs="Arial"/>
          <w:u w:val="single"/>
        </w:rPr>
        <w:t xml:space="preserve">　 </w:t>
      </w:r>
      <w:r>
        <w:rPr>
          <w:rFonts w:hint="eastAsia" w:ascii="仿宋" w:hAnsi="仿宋" w:eastAsia="仿宋"/>
          <w:i/>
          <w:snapToGrid w:val="0"/>
          <w:u w:val="single"/>
        </w:rPr>
        <w:t>姓名，职务</w:t>
      </w:r>
      <w:r>
        <w:rPr>
          <w:rFonts w:hint="eastAsia" w:ascii="仿宋" w:hAnsi="仿宋" w:eastAsia="仿宋" w:cs="Arial"/>
        </w:rPr>
        <w:t>以我方的名义参加贵方______________________项目的磋商响应活动，并代表我方全权办理针对上述项目的磋商、响应文件澄清、签约等一切具体事务和签署相关文件。</w:t>
      </w:r>
    </w:p>
    <w:p w14:paraId="1166D12A">
      <w:pPr>
        <w:adjustRightInd w:val="0"/>
        <w:spacing w:before="62" w:line="360" w:lineRule="auto"/>
        <w:ind w:firstLine="441" w:firstLineChars="210"/>
        <w:rPr>
          <w:rFonts w:ascii="仿宋" w:hAnsi="仿宋" w:eastAsia="仿宋" w:cs="Arial"/>
        </w:rPr>
      </w:pPr>
      <w:r>
        <w:rPr>
          <w:rFonts w:hint="eastAsia" w:ascii="仿宋" w:hAnsi="仿宋" w:eastAsia="仿宋" w:cs="Arial"/>
        </w:rPr>
        <w:t>我方对被授权人的签名事项负全部责任。</w:t>
      </w:r>
    </w:p>
    <w:p w14:paraId="58DAD1CD">
      <w:pPr>
        <w:adjustRightInd w:val="0"/>
        <w:spacing w:before="62" w:line="360" w:lineRule="auto"/>
        <w:ind w:firstLine="441" w:firstLineChars="210"/>
        <w:rPr>
          <w:rFonts w:ascii="仿宋" w:hAnsi="仿宋" w:eastAsia="仿宋" w:cs="Arial"/>
        </w:rPr>
      </w:pPr>
      <w:r>
        <w:rPr>
          <w:rFonts w:hint="eastAsia" w:ascii="仿宋" w:hAnsi="仿宋" w:eastAsia="仿宋" w:cs="Arial"/>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7260711C">
      <w:pPr>
        <w:adjustRightInd w:val="0"/>
        <w:spacing w:before="62" w:line="360" w:lineRule="auto"/>
        <w:ind w:firstLine="441" w:firstLineChars="210"/>
        <w:rPr>
          <w:rFonts w:ascii="仿宋" w:hAnsi="仿宋" w:eastAsia="仿宋" w:cs="Arial"/>
        </w:rPr>
      </w:pPr>
      <w:r>
        <w:rPr>
          <w:rFonts w:hint="eastAsia" w:ascii="仿宋" w:hAnsi="仿宋" w:eastAsia="仿宋" w:cs="Arial"/>
        </w:rPr>
        <w:t>被授权人无转委托权，特此委托。</w:t>
      </w:r>
    </w:p>
    <w:p w14:paraId="08802469">
      <w:pPr>
        <w:spacing w:before="62" w:line="360" w:lineRule="auto"/>
        <w:ind w:firstLine="420" w:firstLineChars="200"/>
        <w:rPr>
          <w:rFonts w:ascii="仿宋" w:hAnsi="仿宋" w:eastAsia="仿宋"/>
        </w:rPr>
      </w:pPr>
      <w:r>
        <w:rPr>
          <w:rFonts w:hint="eastAsia" w:ascii="仿宋" w:hAnsi="仿宋" w:eastAsia="仿宋"/>
        </w:rPr>
        <w:t xml:space="preserve">供应商名称： </w:t>
      </w:r>
      <w:r>
        <w:rPr>
          <w:rFonts w:hint="eastAsia" w:ascii="仿宋" w:hAnsi="仿宋" w:eastAsia="仿宋"/>
          <w:u w:val="single"/>
        </w:rPr>
        <w:t xml:space="preserve">       （全称）       </w:t>
      </w:r>
      <w:r>
        <w:rPr>
          <w:rFonts w:hint="eastAsia" w:ascii="仿宋" w:hAnsi="仿宋" w:eastAsia="仿宋"/>
        </w:rPr>
        <w:t xml:space="preserve"> （盖单位公章）</w:t>
      </w:r>
    </w:p>
    <w:p w14:paraId="1F6C2CF3">
      <w:pPr>
        <w:spacing w:before="62" w:line="360" w:lineRule="auto"/>
        <w:ind w:firstLine="420" w:firstLineChars="200"/>
        <w:rPr>
          <w:rFonts w:ascii="仿宋" w:hAnsi="仿宋" w:eastAsia="仿宋" w:cs="Arial"/>
        </w:rPr>
      </w:pPr>
      <w:r>
        <w:rPr>
          <w:rFonts w:hint="eastAsia" w:ascii="仿宋" w:hAnsi="仿宋" w:eastAsia="仿宋" w:cs="Arial"/>
        </w:rPr>
        <w:t>法定代表人（单位负责人）：（签字或加盖名章）</w:t>
      </w:r>
    </w:p>
    <w:p w14:paraId="5F083E12">
      <w:pPr>
        <w:spacing w:before="62" w:line="360" w:lineRule="auto"/>
        <w:ind w:firstLine="420" w:firstLineChars="200"/>
        <w:rPr>
          <w:rFonts w:ascii="仿宋" w:hAnsi="仿宋" w:eastAsia="仿宋"/>
        </w:rPr>
      </w:pPr>
      <w:r>
        <w:rPr>
          <w:rFonts w:hint="eastAsia" w:ascii="仿宋" w:hAnsi="仿宋" w:eastAsia="仿宋" w:cs="Arial"/>
        </w:rPr>
        <w:t>法定代表人（单位负责人）</w:t>
      </w:r>
      <w:r>
        <w:rPr>
          <w:rFonts w:hint="eastAsia" w:ascii="仿宋" w:hAnsi="仿宋" w:eastAsia="仿宋"/>
        </w:rPr>
        <w:t>授权代表：  （签字或加盖名章）</w:t>
      </w:r>
    </w:p>
    <w:tbl>
      <w:tblPr>
        <w:tblStyle w:val="1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133E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14:paraId="13B54613">
            <w:pPr>
              <w:spacing w:before="62" w:line="360" w:lineRule="auto"/>
              <w:jc w:val="center"/>
              <w:rPr>
                <w:rFonts w:ascii="仿宋" w:hAnsi="仿宋" w:eastAsia="仿宋"/>
              </w:rPr>
            </w:pPr>
            <w:r>
              <w:rPr>
                <w:rFonts w:hint="eastAsia" w:ascii="仿宋" w:hAnsi="仿宋" w:eastAsia="仿宋"/>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14:paraId="19DE715C">
            <w:pPr>
              <w:spacing w:before="62" w:line="360" w:lineRule="auto"/>
              <w:jc w:val="center"/>
              <w:rPr>
                <w:rFonts w:ascii="仿宋" w:hAnsi="仿宋" w:eastAsia="仿宋"/>
              </w:rPr>
            </w:pPr>
            <w:r>
              <w:rPr>
                <w:rFonts w:hint="eastAsia" w:ascii="仿宋" w:hAnsi="仿宋" w:eastAsia="仿宋"/>
              </w:rPr>
              <w:t>法定代表人（单位负责人）身份证（反面）</w:t>
            </w:r>
          </w:p>
        </w:tc>
      </w:tr>
      <w:tr w14:paraId="055FC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14:paraId="6A0925EB">
            <w:pPr>
              <w:spacing w:before="62" w:line="360" w:lineRule="auto"/>
              <w:jc w:val="center"/>
              <w:rPr>
                <w:rFonts w:ascii="仿宋" w:hAnsi="仿宋" w:eastAsia="仿宋"/>
              </w:rPr>
            </w:pPr>
            <w:r>
              <w:rPr>
                <w:rFonts w:hint="eastAsia" w:ascii="仿宋" w:hAnsi="仿宋" w:eastAsia="仿宋"/>
              </w:rPr>
              <w:t>法定代表人（单位负责人）授权代表身份证</w:t>
            </w:r>
          </w:p>
          <w:p w14:paraId="16BD8127">
            <w:pPr>
              <w:spacing w:before="62" w:line="360" w:lineRule="auto"/>
              <w:jc w:val="center"/>
              <w:rPr>
                <w:rFonts w:ascii="仿宋" w:hAnsi="仿宋" w:eastAsia="仿宋"/>
              </w:rPr>
            </w:pPr>
            <w:r>
              <w:rPr>
                <w:rFonts w:hint="eastAsia" w:ascii="仿宋" w:hAnsi="仿宋" w:eastAsia="仿宋"/>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14:paraId="6CFB0945">
            <w:pPr>
              <w:spacing w:before="62" w:line="360" w:lineRule="auto"/>
              <w:jc w:val="center"/>
              <w:rPr>
                <w:rFonts w:ascii="仿宋" w:hAnsi="仿宋" w:eastAsia="仿宋"/>
              </w:rPr>
            </w:pPr>
            <w:r>
              <w:rPr>
                <w:rFonts w:hint="eastAsia" w:ascii="仿宋" w:hAnsi="仿宋" w:eastAsia="仿宋"/>
              </w:rPr>
              <w:t>法定代表人（单位负责人）授权代表身份证</w:t>
            </w:r>
          </w:p>
          <w:p w14:paraId="55890E8C">
            <w:pPr>
              <w:spacing w:before="62" w:line="360" w:lineRule="auto"/>
              <w:jc w:val="center"/>
              <w:rPr>
                <w:rFonts w:ascii="仿宋" w:hAnsi="仿宋" w:eastAsia="仿宋"/>
              </w:rPr>
            </w:pPr>
            <w:r>
              <w:rPr>
                <w:rFonts w:hint="eastAsia" w:ascii="仿宋" w:hAnsi="仿宋" w:eastAsia="仿宋"/>
              </w:rPr>
              <w:t>（反面）</w:t>
            </w:r>
          </w:p>
        </w:tc>
      </w:tr>
    </w:tbl>
    <w:p w14:paraId="3A7230FC">
      <w:pPr>
        <w:spacing w:before="62" w:line="360" w:lineRule="auto"/>
        <w:ind w:left="2" w:firstLine="357" w:firstLineChars="149"/>
        <w:rPr>
          <w:rFonts w:ascii="仿宋" w:hAnsi="仿宋" w:eastAsia="仿宋" w:cs="Courier New"/>
          <w:sz w:val="24"/>
          <w:szCs w:val="24"/>
        </w:rPr>
      </w:pPr>
    </w:p>
    <w:p w14:paraId="143F0820">
      <w:pPr>
        <w:autoSpaceDE w:val="0"/>
        <w:autoSpaceDN w:val="0"/>
        <w:spacing w:before="62" w:line="360" w:lineRule="auto"/>
        <w:jc w:val="center"/>
        <w:outlineLvl w:val="2"/>
        <w:rPr>
          <w:rFonts w:ascii="仿宋" w:hAnsi="仿宋" w:eastAsia="仿宋"/>
          <w:b/>
          <w:bCs/>
          <w:sz w:val="24"/>
          <w:szCs w:val="24"/>
        </w:rPr>
      </w:pPr>
      <w:r>
        <w:rPr>
          <w:rFonts w:hint="eastAsia" w:ascii="仿宋" w:hAnsi="仿宋" w:eastAsia="仿宋"/>
          <w:b/>
          <w:bCs/>
          <w:sz w:val="24"/>
          <w:szCs w:val="24"/>
        </w:rPr>
        <w:br w:type="page"/>
      </w:r>
      <w:bookmarkEnd w:id="24"/>
      <w:r>
        <w:rPr>
          <w:rFonts w:hint="eastAsia" w:ascii="仿宋" w:hAnsi="仿宋" w:eastAsia="仿宋"/>
          <w:b/>
          <w:sz w:val="28"/>
          <w:szCs w:val="24"/>
        </w:rPr>
        <w:t>3.4 磋商承诺函</w:t>
      </w:r>
    </w:p>
    <w:p w14:paraId="499B3AA3">
      <w:pPr>
        <w:autoSpaceDE w:val="0"/>
        <w:autoSpaceDN w:val="0"/>
        <w:snapToGrid w:val="0"/>
        <w:spacing w:before="62" w:line="360" w:lineRule="auto"/>
        <w:jc w:val="center"/>
        <w:rPr>
          <w:rFonts w:ascii="仿宋" w:hAnsi="仿宋" w:eastAsia="仿宋"/>
          <w:b/>
          <w:bCs/>
          <w:sz w:val="24"/>
          <w:szCs w:val="24"/>
        </w:rPr>
      </w:pPr>
    </w:p>
    <w:p w14:paraId="38440D88">
      <w:pPr>
        <w:spacing w:beforeLines="50" w:afterLines="50" w:line="360" w:lineRule="auto"/>
        <w:contextualSpacing/>
        <w:rPr>
          <w:rFonts w:ascii="仿宋" w:hAnsi="仿宋" w:eastAsia="仿宋" w:cs="宋体"/>
          <w:sz w:val="20"/>
          <w:lang w:val="zh-CN"/>
        </w:rPr>
      </w:pPr>
      <w:r>
        <w:rPr>
          <w:rFonts w:hint="eastAsia" w:ascii="仿宋" w:hAnsi="仿宋" w:eastAsia="仿宋" w:cs="仿宋_GB2312"/>
          <w:sz w:val="22"/>
          <w:szCs w:val="32"/>
        </w:rPr>
        <w:t>致：</w:t>
      </w:r>
      <w:r>
        <w:rPr>
          <w:rFonts w:hint="eastAsia" w:ascii="仿宋" w:hAnsi="仿宋" w:eastAsia="仿宋" w:cs="仿宋_GB2312"/>
          <w:sz w:val="22"/>
          <w:szCs w:val="32"/>
          <w:u w:val="single"/>
        </w:rPr>
        <w:t>采购人</w:t>
      </w:r>
    </w:p>
    <w:p w14:paraId="00BC1AE5">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经研究，我方自愿参与贵方年月日</w:t>
      </w:r>
      <w:r>
        <w:rPr>
          <w:rFonts w:hint="eastAsia" w:ascii="仿宋" w:hAnsi="仿宋" w:eastAsia="仿宋" w:cs="宋体"/>
          <w:i/>
          <w:u w:val="single"/>
          <w:lang w:val="zh-CN"/>
        </w:rPr>
        <w:t>（招标编号、项目名称）</w:t>
      </w:r>
      <w:r>
        <w:rPr>
          <w:rFonts w:hint="eastAsia" w:ascii="仿宋" w:hAnsi="仿宋" w:eastAsia="仿宋" w:cs="宋体"/>
          <w:lang w:val="zh-CN"/>
        </w:rPr>
        <w:t>的投标，将严格遵守《中华人民共和国政府采购法》等相关法律法规规定，并无条件地遵守本次采购活动各项规定。我们郑重承诺：我方如果在本次磋商响应活动中有下列情形之一的，愿接受政府采购监督管理部门给予相关处罚并承诺依法承担相关的经济赔偿责任和法律责任。</w:t>
      </w:r>
    </w:p>
    <w:p w14:paraId="01B23D64">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一、在投标有效期内撤销响应文件；</w:t>
      </w:r>
    </w:p>
    <w:p w14:paraId="418F54EB">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二、在响应文件中提供虚假材料；</w:t>
      </w:r>
    </w:p>
    <w:p w14:paraId="72EC224B">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三、除因不可抗力或磋商文件认可的情形以外，成交后不与采购人签订合同；</w:t>
      </w:r>
    </w:p>
    <w:p w14:paraId="171DB9B0">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四、与采购人、其他供应商或者采购代理机构恶意串通；</w:t>
      </w:r>
    </w:p>
    <w:p w14:paraId="0878D6C3">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五、法律法规及本磋商文件规定的其他严重违法行为。</w:t>
      </w:r>
    </w:p>
    <w:p w14:paraId="4DF5CDAE">
      <w:pPr>
        <w:spacing w:before="62" w:line="360" w:lineRule="auto"/>
        <w:rPr>
          <w:rFonts w:ascii="仿宋" w:hAnsi="仿宋" w:eastAsia="仿宋"/>
          <w:sz w:val="28"/>
          <w:szCs w:val="28"/>
          <w:u w:val="single"/>
        </w:rPr>
      </w:pPr>
    </w:p>
    <w:p w14:paraId="7520EEBA">
      <w:pPr>
        <w:spacing w:before="62" w:line="360" w:lineRule="auto"/>
        <w:rPr>
          <w:rFonts w:ascii="仿宋" w:hAnsi="仿宋" w:eastAsia="仿宋"/>
          <w:sz w:val="28"/>
          <w:szCs w:val="28"/>
          <w:u w:val="single"/>
        </w:rPr>
      </w:pPr>
    </w:p>
    <w:p w14:paraId="491406C0">
      <w:pPr>
        <w:spacing w:before="62" w:line="360" w:lineRule="auto"/>
        <w:ind w:firstLine="4357" w:firstLineChars="2075"/>
        <w:rPr>
          <w:rFonts w:ascii="仿宋" w:hAnsi="仿宋" w:eastAsia="仿宋" w:cs="Arial"/>
        </w:rPr>
      </w:pPr>
      <w:r>
        <w:rPr>
          <w:rFonts w:hint="eastAsia" w:ascii="仿宋" w:hAnsi="仿宋" w:eastAsia="仿宋" w:cs="Arial"/>
        </w:rPr>
        <w:t>供应商名称（并加盖公章）：　　　　　　　　　</w:t>
      </w:r>
    </w:p>
    <w:p w14:paraId="74BACA8B">
      <w:pPr>
        <w:spacing w:before="62" w:line="360" w:lineRule="auto"/>
        <w:ind w:firstLine="4357" w:firstLineChars="2075"/>
        <w:rPr>
          <w:rFonts w:ascii="仿宋" w:hAnsi="仿宋" w:eastAsia="仿宋" w:cs="Arial"/>
        </w:rPr>
      </w:pPr>
      <w:r>
        <w:rPr>
          <w:rFonts w:hint="eastAsia" w:ascii="仿宋" w:hAnsi="仿宋" w:eastAsia="仿宋" w:cs="Arial"/>
        </w:rPr>
        <w:t>日　  期：      年    月    日</w:t>
      </w:r>
    </w:p>
    <w:p w14:paraId="6E825004">
      <w:pPr>
        <w:autoSpaceDE w:val="0"/>
        <w:autoSpaceDN w:val="0"/>
        <w:adjustRightInd w:val="0"/>
        <w:spacing w:before="62" w:line="360" w:lineRule="auto"/>
        <w:jc w:val="center"/>
        <w:rPr>
          <w:rFonts w:ascii="仿宋" w:hAnsi="仿宋" w:eastAsia="仿宋" w:cs="宋体"/>
          <w:lang w:val="zh-CN"/>
        </w:rPr>
      </w:pPr>
    </w:p>
    <w:p w14:paraId="32C9FC40">
      <w:pPr>
        <w:autoSpaceDE w:val="0"/>
        <w:autoSpaceDN w:val="0"/>
        <w:adjustRightInd w:val="0"/>
        <w:spacing w:before="62" w:line="360" w:lineRule="auto"/>
        <w:jc w:val="center"/>
        <w:rPr>
          <w:rFonts w:ascii="仿宋" w:hAnsi="仿宋" w:eastAsia="仿宋" w:cs="宋体"/>
          <w:lang w:val="zh-CN"/>
        </w:rPr>
      </w:pPr>
    </w:p>
    <w:p w14:paraId="1707D7D8">
      <w:pPr>
        <w:autoSpaceDE w:val="0"/>
        <w:autoSpaceDN w:val="0"/>
        <w:adjustRightInd w:val="0"/>
        <w:spacing w:before="62" w:line="360" w:lineRule="auto"/>
        <w:jc w:val="center"/>
        <w:rPr>
          <w:rFonts w:ascii="仿宋" w:hAnsi="仿宋" w:eastAsia="仿宋" w:cs="宋体"/>
          <w:lang w:val="zh-CN"/>
        </w:rPr>
      </w:pPr>
    </w:p>
    <w:p w14:paraId="6B9A72D0">
      <w:pPr>
        <w:autoSpaceDE w:val="0"/>
        <w:autoSpaceDN w:val="0"/>
        <w:adjustRightInd w:val="0"/>
        <w:spacing w:before="62" w:line="360" w:lineRule="auto"/>
        <w:jc w:val="center"/>
        <w:rPr>
          <w:rFonts w:ascii="仿宋" w:hAnsi="仿宋" w:eastAsia="仿宋" w:cs="宋体"/>
          <w:lang w:val="zh-CN"/>
        </w:rPr>
      </w:pPr>
    </w:p>
    <w:p w14:paraId="7BBF0B0F">
      <w:pPr>
        <w:autoSpaceDE w:val="0"/>
        <w:autoSpaceDN w:val="0"/>
        <w:adjustRightInd w:val="0"/>
        <w:spacing w:before="62" w:line="360" w:lineRule="auto"/>
        <w:jc w:val="center"/>
        <w:rPr>
          <w:rFonts w:ascii="仿宋" w:hAnsi="仿宋" w:eastAsia="仿宋" w:cs="宋体"/>
          <w:lang w:val="zh-CN"/>
        </w:rPr>
      </w:pPr>
    </w:p>
    <w:p w14:paraId="5EAB611B">
      <w:pPr>
        <w:autoSpaceDE w:val="0"/>
        <w:autoSpaceDN w:val="0"/>
        <w:adjustRightInd w:val="0"/>
        <w:spacing w:before="62" w:line="360" w:lineRule="auto"/>
        <w:jc w:val="center"/>
        <w:rPr>
          <w:rFonts w:ascii="仿宋" w:hAnsi="仿宋" w:eastAsia="仿宋" w:cs="宋体"/>
          <w:lang w:val="zh-CN"/>
        </w:rPr>
      </w:pPr>
    </w:p>
    <w:p w14:paraId="271D9CA1">
      <w:pPr>
        <w:autoSpaceDE w:val="0"/>
        <w:autoSpaceDN w:val="0"/>
        <w:adjustRightInd w:val="0"/>
        <w:spacing w:before="62" w:line="360" w:lineRule="auto"/>
        <w:ind w:right="-11"/>
        <w:rPr>
          <w:rFonts w:ascii="仿宋" w:hAnsi="仿宋" w:eastAsia="仿宋" w:cs="宋体"/>
          <w:lang w:val="zh-CN"/>
        </w:rPr>
      </w:pPr>
    </w:p>
    <w:p w14:paraId="1F7E2722">
      <w:pPr>
        <w:autoSpaceDE w:val="0"/>
        <w:autoSpaceDN w:val="0"/>
        <w:adjustRightInd w:val="0"/>
        <w:spacing w:before="62" w:line="360" w:lineRule="auto"/>
        <w:jc w:val="center"/>
        <w:rPr>
          <w:rFonts w:ascii="仿宋" w:hAnsi="仿宋" w:eastAsia="仿宋" w:cs="宋体"/>
          <w:sz w:val="24"/>
          <w:szCs w:val="24"/>
          <w:lang w:val="zh-CN"/>
        </w:rPr>
      </w:pPr>
    </w:p>
    <w:p w14:paraId="770C3926">
      <w:pPr>
        <w:autoSpaceDE w:val="0"/>
        <w:autoSpaceDN w:val="0"/>
        <w:adjustRightInd w:val="0"/>
        <w:spacing w:before="62" w:line="360" w:lineRule="auto"/>
        <w:jc w:val="center"/>
        <w:rPr>
          <w:rFonts w:ascii="仿宋" w:hAnsi="仿宋" w:eastAsia="仿宋" w:cs="宋体"/>
          <w:sz w:val="24"/>
          <w:szCs w:val="24"/>
          <w:lang w:val="zh-CN"/>
        </w:rPr>
      </w:pPr>
    </w:p>
    <w:p w14:paraId="00E1B68E">
      <w:pPr>
        <w:autoSpaceDE w:val="0"/>
        <w:autoSpaceDN w:val="0"/>
        <w:spacing w:before="62" w:line="360" w:lineRule="auto"/>
        <w:jc w:val="center"/>
        <w:outlineLvl w:val="2"/>
        <w:rPr>
          <w:rFonts w:ascii="仿宋" w:hAnsi="仿宋" w:eastAsia="仿宋" w:cs="方正小标宋简体"/>
          <w:sz w:val="36"/>
          <w:szCs w:val="36"/>
        </w:rPr>
      </w:pPr>
      <w:r>
        <w:rPr>
          <w:rFonts w:hint="eastAsia" w:ascii="仿宋" w:hAnsi="仿宋" w:eastAsia="仿宋"/>
          <w:b/>
          <w:bCs/>
          <w:sz w:val="24"/>
          <w:szCs w:val="24"/>
        </w:rPr>
        <w:br w:type="page"/>
      </w:r>
      <w:r>
        <w:rPr>
          <w:rFonts w:hint="eastAsia" w:ascii="仿宋" w:hAnsi="仿宋" w:eastAsia="仿宋"/>
          <w:b/>
          <w:sz w:val="28"/>
          <w:szCs w:val="24"/>
        </w:rPr>
        <w:t>3.5 襄城县政府采购供应商信用承诺函</w:t>
      </w:r>
    </w:p>
    <w:p w14:paraId="724E2B8D">
      <w:pPr>
        <w:spacing w:before="62" w:line="360" w:lineRule="auto"/>
        <w:rPr>
          <w:rFonts w:ascii="仿宋" w:hAnsi="仿宋" w:eastAsia="仿宋" w:cs="仿宋_GB2312"/>
          <w:sz w:val="32"/>
          <w:szCs w:val="32"/>
        </w:rPr>
      </w:pPr>
    </w:p>
    <w:p w14:paraId="70D20252">
      <w:pPr>
        <w:spacing w:before="62" w:line="360" w:lineRule="auto"/>
        <w:rPr>
          <w:rFonts w:ascii="仿宋" w:hAnsi="仿宋" w:eastAsia="仿宋" w:cs="宋体"/>
          <w:sz w:val="24"/>
          <w:szCs w:val="32"/>
        </w:rPr>
      </w:pPr>
      <w:r>
        <w:rPr>
          <w:rFonts w:hint="eastAsia" w:ascii="仿宋" w:hAnsi="仿宋" w:eastAsia="仿宋" w:cs="宋体"/>
          <w:sz w:val="24"/>
          <w:szCs w:val="32"/>
        </w:rPr>
        <w:t>致</w:t>
      </w:r>
      <w:r>
        <w:rPr>
          <w:rFonts w:hint="eastAsia" w:ascii="仿宋" w:hAnsi="仿宋" w:eastAsia="仿宋" w:cs="宋体"/>
          <w:sz w:val="24"/>
          <w:szCs w:val="32"/>
          <w:u w:val="single"/>
        </w:rPr>
        <w:t>（采购人或采购代理机构）</w:t>
      </w:r>
      <w:r>
        <w:rPr>
          <w:rFonts w:hint="eastAsia" w:ascii="仿宋" w:hAnsi="仿宋" w:eastAsia="仿宋" w:cs="宋体"/>
          <w:sz w:val="24"/>
          <w:szCs w:val="32"/>
        </w:rPr>
        <w:t>：</w:t>
      </w:r>
    </w:p>
    <w:p w14:paraId="61CFFE7F">
      <w:pPr>
        <w:spacing w:before="62" w:line="360" w:lineRule="auto"/>
        <w:ind w:firstLine="436" w:firstLineChars="200"/>
        <w:rPr>
          <w:rFonts w:ascii="仿宋" w:hAnsi="仿宋" w:eastAsia="仿宋" w:cs="宋体"/>
          <w:spacing w:val="-11"/>
          <w:sz w:val="24"/>
          <w:szCs w:val="32"/>
          <w:u w:val="single"/>
        </w:rPr>
      </w:pPr>
      <w:r>
        <w:rPr>
          <w:rFonts w:hint="eastAsia" w:ascii="仿宋" w:hAnsi="仿宋" w:eastAsia="仿宋" w:cs="宋体"/>
          <w:spacing w:val="-11"/>
          <w:sz w:val="24"/>
          <w:szCs w:val="32"/>
        </w:rPr>
        <w:t>单位名称（自然人姓名）:</w:t>
      </w:r>
    </w:p>
    <w:p w14:paraId="004CB290">
      <w:pPr>
        <w:spacing w:before="62" w:line="360" w:lineRule="auto"/>
        <w:ind w:firstLine="436" w:firstLineChars="200"/>
        <w:rPr>
          <w:rFonts w:ascii="仿宋" w:hAnsi="仿宋" w:eastAsia="仿宋" w:cs="宋体"/>
          <w:spacing w:val="-11"/>
          <w:sz w:val="24"/>
          <w:szCs w:val="32"/>
          <w:u w:val="single"/>
        </w:rPr>
      </w:pPr>
      <w:r>
        <w:rPr>
          <w:rFonts w:hint="eastAsia" w:ascii="仿宋" w:hAnsi="仿宋" w:eastAsia="仿宋" w:cs="宋体"/>
          <w:spacing w:val="-11"/>
          <w:sz w:val="24"/>
          <w:szCs w:val="32"/>
        </w:rPr>
        <w:t>统一社会信用代码（身份证号码）:</w:t>
      </w:r>
    </w:p>
    <w:p w14:paraId="0F224AC9">
      <w:pPr>
        <w:spacing w:before="62" w:line="360" w:lineRule="auto"/>
        <w:ind w:firstLine="436" w:firstLineChars="200"/>
        <w:rPr>
          <w:rFonts w:ascii="仿宋" w:hAnsi="仿宋" w:eastAsia="仿宋" w:cs="宋体"/>
          <w:spacing w:val="-11"/>
          <w:sz w:val="24"/>
          <w:szCs w:val="32"/>
          <w:u w:val="single"/>
        </w:rPr>
      </w:pPr>
      <w:r>
        <w:rPr>
          <w:rFonts w:hint="eastAsia" w:ascii="仿宋" w:hAnsi="仿宋" w:eastAsia="仿宋" w:cs="宋体"/>
          <w:spacing w:val="-11"/>
          <w:sz w:val="24"/>
          <w:szCs w:val="32"/>
        </w:rPr>
        <w:t>法定代表人（负责人）:</w:t>
      </w:r>
    </w:p>
    <w:p w14:paraId="07D27ED5">
      <w:pPr>
        <w:spacing w:before="62" w:line="360" w:lineRule="auto"/>
        <w:ind w:firstLine="436" w:firstLineChars="200"/>
        <w:rPr>
          <w:rFonts w:ascii="仿宋" w:hAnsi="仿宋" w:eastAsia="仿宋" w:cs="宋体"/>
          <w:spacing w:val="-11"/>
          <w:sz w:val="24"/>
          <w:szCs w:val="32"/>
          <w:u w:val="single"/>
        </w:rPr>
      </w:pPr>
      <w:r>
        <w:rPr>
          <w:rFonts w:hint="eastAsia" w:ascii="仿宋" w:hAnsi="仿宋" w:eastAsia="仿宋" w:cs="宋体"/>
          <w:spacing w:val="-11"/>
          <w:sz w:val="24"/>
          <w:szCs w:val="32"/>
        </w:rPr>
        <w:t>联系地址和电话：</w:t>
      </w:r>
    </w:p>
    <w:p w14:paraId="1B231233">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为维护公平、公正、公开的政府采购市场秩序，树立诚实守信的政府采购供应商形象，我单位（本人）自愿作出以下承诺：</w:t>
      </w:r>
    </w:p>
    <w:p w14:paraId="320996B2">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磋商文件、本承诺书的条件：</w:t>
      </w:r>
    </w:p>
    <w:p w14:paraId="469BA3DE">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（一）具有独立承担民事责任的能力；</w:t>
      </w:r>
    </w:p>
    <w:p w14:paraId="2569714A">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（二）具有良好的商业信誉和健全的财务会计制度；</w:t>
      </w:r>
    </w:p>
    <w:p w14:paraId="7DF3629A">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（三）具有履行合同所必需的设备和专业技术能力；</w:t>
      </w:r>
    </w:p>
    <w:p w14:paraId="1BE53305">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（四）有依法缴纳税收和社会保障资金的良好记录；</w:t>
      </w:r>
    </w:p>
    <w:p w14:paraId="7765DBEE">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（五）参加政府采购活动前三年内，在经营活动中没有重大违法记录；</w:t>
      </w:r>
    </w:p>
    <w:p w14:paraId="773FA6DD">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（六）未被列入经营异常名录或者严重违法失信名单、失信被执行人，重大税收违法失信主体、政府采购严重违法失信行为记录名单；</w:t>
      </w:r>
    </w:p>
    <w:p w14:paraId="779A7D9A">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（七）未被相关监管部门作出行政处罚且尚在处罚有效期的；</w:t>
      </w:r>
    </w:p>
    <w:p w14:paraId="14CBD044">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（八）未曾作出虚假采购承诺；</w:t>
      </w:r>
    </w:p>
    <w:p w14:paraId="4E66DBA5">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（九）符合法律、行政法规规定的其他条件。</w:t>
      </w:r>
    </w:p>
    <w:p w14:paraId="47405C7C">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二、我单位（本人）保证上述承诺事项的真实性。如有弄虚作假或其他违法违规行为，自愿按照规定将违背承诺行为作为失信行为记录到社会信用信息平台，并视同为“提供虚假材料谋取成交、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6E7FF631">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供应商（电子章）:</w:t>
      </w:r>
    </w:p>
    <w:p w14:paraId="643AE7DE">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法定代表人、负责人、本人、或授权代表（签字或电子印章）:</w:t>
      </w:r>
    </w:p>
    <w:p w14:paraId="7F339563">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日期：    年   月  日</w:t>
      </w:r>
    </w:p>
    <w:p w14:paraId="157C38C0">
      <w:pPr>
        <w:spacing w:before="62" w:line="360" w:lineRule="auto"/>
        <w:rPr>
          <w:rFonts w:ascii="仿宋" w:hAnsi="仿宋" w:eastAsia="仿宋" w:cs="宋体"/>
          <w:sz w:val="32"/>
          <w:szCs w:val="32"/>
        </w:rPr>
      </w:pPr>
    </w:p>
    <w:p w14:paraId="3819EFF0">
      <w:pPr>
        <w:spacing w:before="62" w:line="360" w:lineRule="auto"/>
        <w:rPr>
          <w:rFonts w:ascii="仿宋" w:hAnsi="仿宋" w:eastAsia="仿宋" w:cs="宋体"/>
        </w:rPr>
      </w:pPr>
    </w:p>
    <w:p w14:paraId="775C4CB3">
      <w:pPr>
        <w:spacing w:before="62" w:line="360" w:lineRule="auto"/>
        <w:rPr>
          <w:rFonts w:ascii="仿宋" w:hAnsi="仿宋" w:eastAsia="仿宋" w:cs="宋体"/>
          <w:b/>
          <w:sz w:val="22"/>
        </w:rPr>
      </w:pPr>
      <w:r>
        <w:rPr>
          <w:rFonts w:hint="eastAsia" w:ascii="仿宋" w:hAnsi="仿宋" w:eastAsia="仿宋" w:cs="宋体"/>
          <w:b/>
          <w:sz w:val="22"/>
        </w:rPr>
        <w:t>注：1.供应商须在响应文件中按此模板提供承诺函，未提供视为未实质性响应磋商文件要求，按无效响应处理。</w:t>
      </w:r>
    </w:p>
    <w:p w14:paraId="02650794">
      <w:pPr>
        <w:numPr>
          <w:ilvl w:val="0"/>
          <w:numId w:val="9"/>
        </w:numPr>
        <w:rPr>
          <w:rFonts w:hint="eastAsia" w:ascii="仿宋" w:hAnsi="仿宋" w:eastAsia="仿宋" w:cs="宋体"/>
          <w:b/>
          <w:sz w:val="22"/>
        </w:rPr>
      </w:pPr>
      <w:r>
        <w:rPr>
          <w:rFonts w:hint="eastAsia" w:ascii="仿宋" w:hAnsi="仿宋" w:eastAsia="仿宋" w:cs="宋体"/>
          <w:b/>
          <w:sz w:val="22"/>
        </w:rPr>
        <w:t>供应商的法定代表人或者授权代表的签字或盖章应真实、有效，如由授权代表签字或盖章的，应提供“法定代表人授权书”。</w:t>
      </w:r>
    </w:p>
    <w:p w14:paraId="0A32F82A">
      <w:pPr>
        <w:numPr>
          <w:ilvl w:val="0"/>
          <w:numId w:val="9"/>
        </w:numPr>
        <w:rPr>
          <w:rFonts w:hint="default" w:ascii="仿宋" w:hAnsi="仿宋" w:eastAsia="仿宋" w:cs="宋体"/>
          <w:b/>
          <w:sz w:val="22"/>
          <w:lang w:val="en-US" w:eastAsia="zh-CN"/>
        </w:rPr>
      </w:pPr>
      <w:r>
        <w:rPr>
          <w:rFonts w:hint="eastAsia" w:ascii="仿宋" w:hAnsi="仿宋" w:eastAsia="仿宋" w:cs="宋体"/>
          <w:b/>
          <w:sz w:val="22"/>
          <w:lang w:val="en-US" w:eastAsia="zh-CN"/>
        </w:rPr>
        <w:t>若联合体参加投标，联合体成员均需提供此承诺函。</w:t>
      </w:r>
    </w:p>
    <w:p w14:paraId="4216E677">
      <w:pPr>
        <w:numPr>
          <w:ilvl w:val="0"/>
          <w:numId w:val="0"/>
        </w:numPr>
        <w:spacing w:before="62" w:line="360" w:lineRule="auto"/>
        <w:ind w:firstLine="420" w:firstLineChars="200"/>
        <w:rPr>
          <w:rFonts w:hint="default" w:eastAsia="仿宋"/>
          <w:lang w:val="en-US" w:eastAsia="zh-CN"/>
        </w:rPr>
      </w:pPr>
    </w:p>
    <w:p w14:paraId="66C672CB">
      <w:pPr>
        <w:spacing w:before="62" w:line="360" w:lineRule="auto"/>
        <w:jc w:val="center"/>
        <w:rPr>
          <w:rFonts w:ascii="仿宋" w:hAnsi="仿宋" w:eastAsia="仿宋"/>
          <w:b/>
          <w:bCs/>
          <w:sz w:val="24"/>
          <w:szCs w:val="24"/>
        </w:rPr>
      </w:pPr>
      <w:r>
        <w:rPr>
          <w:rFonts w:hint="eastAsia" w:ascii="仿宋" w:hAnsi="仿宋" w:eastAsia="仿宋"/>
          <w:b/>
          <w:bCs/>
          <w:sz w:val="24"/>
          <w:szCs w:val="24"/>
        </w:rPr>
        <w:br w:type="page"/>
      </w:r>
    </w:p>
    <w:p w14:paraId="00B7B1C1">
      <w:pPr>
        <w:autoSpaceDE w:val="0"/>
        <w:autoSpaceDN w:val="0"/>
        <w:spacing w:before="62" w:line="360" w:lineRule="auto"/>
        <w:jc w:val="center"/>
        <w:outlineLvl w:val="2"/>
        <w:rPr>
          <w:rFonts w:ascii="仿宋" w:hAnsi="仿宋" w:eastAsia="仿宋"/>
          <w:b/>
          <w:sz w:val="28"/>
          <w:szCs w:val="24"/>
        </w:rPr>
      </w:pPr>
    </w:p>
    <w:p w14:paraId="6D0E1131">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3.6 供应商提供与参加本项目磋商响应的其他供应商之间，单位负责人不为同一人并且不存在直接控股、管理关系承诺函</w:t>
      </w:r>
    </w:p>
    <w:p w14:paraId="29052FB5">
      <w:pPr>
        <w:spacing w:before="62" w:line="360" w:lineRule="auto"/>
        <w:jc w:val="center"/>
        <w:rPr>
          <w:rFonts w:ascii="仿宋" w:hAnsi="仿宋" w:eastAsia="仿宋"/>
          <w:bCs/>
          <w:sz w:val="24"/>
          <w:szCs w:val="24"/>
        </w:rPr>
      </w:pPr>
      <w:r>
        <w:rPr>
          <w:rFonts w:hint="eastAsia" w:ascii="仿宋" w:hAnsi="仿宋" w:eastAsia="仿宋"/>
          <w:bCs/>
          <w:sz w:val="24"/>
          <w:szCs w:val="24"/>
        </w:rPr>
        <w:t>（承诺函格式自拟）</w:t>
      </w:r>
    </w:p>
    <w:p w14:paraId="7FA7F276">
      <w:pPr>
        <w:autoSpaceDE w:val="0"/>
        <w:autoSpaceDN w:val="0"/>
        <w:spacing w:before="62" w:line="360" w:lineRule="auto"/>
        <w:jc w:val="center"/>
        <w:outlineLvl w:val="2"/>
        <w:rPr>
          <w:rFonts w:ascii="仿宋" w:hAnsi="仿宋" w:eastAsia="仿宋"/>
          <w:b/>
          <w:sz w:val="28"/>
          <w:szCs w:val="24"/>
        </w:rPr>
      </w:pPr>
    </w:p>
    <w:p w14:paraId="693DF0CE">
      <w:pPr>
        <w:autoSpaceDE w:val="0"/>
        <w:autoSpaceDN w:val="0"/>
        <w:spacing w:before="62" w:line="360" w:lineRule="auto"/>
        <w:jc w:val="center"/>
        <w:outlineLvl w:val="2"/>
        <w:rPr>
          <w:rFonts w:ascii="仿宋" w:hAnsi="仿宋" w:eastAsia="仿宋"/>
          <w:b/>
          <w:sz w:val="28"/>
          <w:szCs w:val="24"/>
        </w:rPr>
      </w:pPr>
    </w:p>
    <w:p w14:paraId="292DF38F">
      <w:pPr>
        <w:autoSpaceDE w:val="0"/>
        <w:autoSpaceDN w:val="0"/>
        <w:spacing w:before="62" w:line="360" w:lineRule="auto"/>
        <w:jc w:val="center"/>
        <w:outlineLvl w:val="2"/>
        <w:rPr>
          <w:rFonts w:ascii="仿宋" w:hAnsi="仿宋" w:eastAsia="仿宋"/>
          <w:b/>
          <w:sz w:val="28"/>
          <w:szCs w:val="24"/>
        </w:rPr>
      </w:pPr>
    </w:p>
    <w:p w14:paraId="2D5285B3">
      <w:pPr>
        <w:autoSpaceDE w:val="0"/>
        <w:autoSpaceDN w:val="0"/>
        <w:spacing w:before="62" w:line="360" w:lineRule="auto"/>
        <w:jc w:val="center"/>
        <w:outlineLvl w:val="2"/>
        <w:rPr>
          <w:rFonts w:ascii="仿宋" w:hAnsi="仿宋" w:eastAsia="仿宋"/>
          <w:b/>
          <w:sz w:val="28"/>
          <w:szCs w:val="24"/>
        </w:rPr>
      </w:pPr>
    </w:p>
    <w:p w14:paraId="64DF165D">
      <w:pPr>
        <w:autoSpaceDE w:val="0"/>
        <w:autoSpaceDN w:val="0"/>
        <w:spacing w:before="62" w:line="360" w:lineRule="auto"/>
        <w:jc w:val="center"/>
        <w:outlineLvl w:val="2"/>
        <w:rPr>
          <w:rFonts w:ascii="仿宋" w:hAnsi="仿宋" w:eastAsia="仿宋"/>
          <w:b/>
          <w:sz w:val="28"/>
          <w:szCs w:val="24"/>
        </w:rPr>
      </w:pPr>
    </w:p>
    <w:p w14:paraId="54DDEA27">
      <w:pPr>
        <w:autoSpaceDE w:val="0"/>
        <w:autoSpaceDN w:val="0"/>
        <w:spacing w:before="62" w:line="360" w:lineRule="auto"/>
        <w:jc w:val="center"/>
        <w:outlineLvl w:val="2"/>
        <w:rPr>
          <w:rFonts w:ascii="仿宋" w:hAnsi="仿宋" w:eastAsia="仿宋"/>
          <w:b/>
          <w:sz w:val="28"/>
          <w:szCs w:val="24"/>
        </w:rPr>
      </w:pPr>
    </w:p>
    <w:p w14:paraId="2ACC43DB">
      <w:pPr>
        <w:autoSpaceDE w:val="0"/>
        <w:autoSpaceDN w:val="0"/>
        <w:spacing w:before="62" w:line="360" w:lineRule="auto"/>
        <w:jc w:val="center"/>
        <w:outlineLvl w:val="2"/>
        <w:rPr>
          <w:rFonts w:ascii="仿宋" w:hAnsi="仿宋" w:eastAsia="仿宋"/>
          <w:b/>
          <w:sz w:val="28"/>
          <w:szCs w:val="24"/>
        </w:rPr>
      </w:pPr>
    </w:p>
    <w:p w14:paraId="7AF0AC8B">
      <w:pPr>
        <w:autoSpaceDE w:val="0"/>
        <w:autoSpaceDN w:val="0"/>
        <w:spacing w:before="62" w:line="360" w:lineRule="auto"/>
        <w:jc w:val="center"/>
        <w:outlineLvl w:val="2"/>
        <w:rPr>
          <w:rFonts w:ascii="仿宋" w:hAnsi="仿宋" w:eastAsia="仿宋"/>
          <w:b/>
          <w:sz w:val="28"/>
          <w:szCs w:val="24"/>
        </w:rPr>
      </w:pPr>
    </w:p>
    <w:p w14:paraId="63EBE361">
      <w:pPr>
        <w:autoSpaceDE w:val="0"/>
        <w:autoSpaceDN w:val="0"/>
        <w:spacing w:before="62" w:line="360" w:lineRule="auto"/>
        <w:jc w:val="center"/>
        <w:outlineLvl w:val="2"/>
        <w:rPr>
          <w:rFonts w:ascii="仿宋" w:hAnsi="仿宋" w:eastAsia="仿宋"/>
          <w:b/>
          <w:sz w:val="28"/>
          <w:szCs w:val="24"/>
        </w:rPr>
      </w:pPr>
    </w:p>
    <w:p w14:paraId="69B5926E">
      <w:pPr>
        <w:autoSpaceDE w:val="0"/>
        <w:autoSpaceDN w:val="0"/>
        <w:spacing w:before="62" w:line="360" w:lineRule="auto"/>
        <w:jc w:val="center"/>
        <w:outlineLvl w:val="2"/>
        <w:rPr>
          <w:rFonts w:ascii="仿宋" w:hAnsi="仿宋" w:eastAsia="仿宋"/>
          <w:b/>
          <w:sz w:val="28"/>
          <w:szCs w:val="24"/>
        </w:rPr>
      </w:pPr>
    </w:p>
    <w:p w14:paraId="3FED8C12">
      <w:pPr>
        <w:autoSpaceDE w:val="0"/>
        <w:autoSpaceDN w:val="0"/>
        <w:spacing w:before="62" w:line="360" w:lineRule="auto"/>
        <w:jc w:val="center"/>
        <w:outlineLvl w:val="2"/>
        <w:rPr>
          <w:rFonts w:ascii="仿宋" w:hAnsi="仿宋" w:eastAsia="仿宋"/>
          <w:b/>
          <w:sz w:val="28"/>
          <w:szCs w:val="24"/>
        </w:rPr>
      </w:pPr>
    </w:p>
    <w:p w14:paraId="4D4E4226">
      <w:pPr>
        <w:autoSpaceDE w:val="0"/>
        <w:autoSpaceDN w:val="0"/>
        <w:spacing w:before="62" w:line="360" w:lineRule="auto"/>
        <w:jc w:val="center"/>
        <w:outlineLvl w:val="2"/>
        <w:rPr>
          <w:rFonts w:ascii="仿宋" w:hAnsi="仿宋" w:eastAsia="仿宋"/>
          <w:b/>
          <w:sz w:val="28"/>
          <w:szCs w:val="24"/>
        </w:rPr>
      </w:pPr>
    </w:p>
    <w:p w14:paraId="42586708">
      <w:pPr>
        <w:autoSpaceDE w:val="0"/>
        <w:autoSpaceDN w:val="0"/>
        <w:spacing w:before="62" w:line="360" w:lineRule="auto"/>
        <w:jc w:val="center"/>
        <w:outlineLvl w:val="2"/>
        <w:rPr>
          <w:rFonts w:ascii="仿宋" w:hAnsi="仿宋" w:eastAsia="仿宋"/>
          <w:b/>
          <w:sz w:val="28"/>
          <w:szCs w:val="24"/>
        </w:rPr>
      </w:pPr>
    </w:p>
    <w:p w14:paraId="7E839492">
      <w:pPr>
        <w:autoSpaceDE w:val="0"/>
        <w:autoSpaceDN w:val="0"/>
        <w:spacing w:before="62" w:line="360" w:lineRule="auto"/>
        <w:jc w:val="center"/>
        <w:outlineLvl w:val="2"/>
        <w:rPr>
          <w:rFonts w:ascii="仿宋" w:hAnsi="仿宋" w:eastAsia="仿宋"/>
          <w:b/>
          <w:sz w:val="28"/>
          <w:szCs w:val="24"/>
        </w:rPr>
      </w:pPr>
    </w:p>
    <w:p w14:paraId="041E64D0">
      <w:pPr>
        <w:autoSpaceDE w:val="0"/>
        <w:autoSpaceDN w:val="0"/>
        <w:spacing w:before="62" w:line="360" w:lineRule="auto"/>
        <w:jc w:val="center"/>
        <w:outlineLvl w:val="2"/>
        <w:rPr>
          <w:rFonts w:ascii="仿宋" w:hAnsi="仿宋" w:eastAsia="仿宋"/>
          <w:b/>
          <w:sz w:val="28"/>
          <w:szCs w:val="24"/>
        </w:rPr>
      </w:pPr>
    </w:p>
    <w:p w14:paraId="1CB8C39A">
      <w:pPr>
        <w:autoSpaceDE w:val="0"/>
        <w:autoSpaceDN w:val="0"/>
        <w:spacing w:before="62" w:line="360" w:lineRule="auto"/>
        <w:jc w:val="center"/>
        <w:outlineLvl w:val="2"/>
        <w:rPr>
          <w:rFonts w:ascii="仿宋" w:hAnsi="仿宋" w:eastAsia="仿宋"/>
          <w:b/>
          <w:sz w:val="28"/>
          <w:szCs w:val="24"/>
        </w:rPr>
      </w:pPr>
    </w:p>
    <w:p w14:paraId="4969A494">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3.7 供应商提供未为本项目提供整体设计、规范编制或者项目管理、监理、检测等服务承诺函</w:t>
      </w:r>
    </w:p>
    <w:p w14:paraId="770FFF49">
      <w:pPr>
        <w:spacing w:before="62" w:line="360" w:lineRule="auto"/>
        <w:jc w:val="center"/>
        <w:rPr>
          <w:rFonts w:ascii="仿宋" w:hAnsi="仿宋" w:eastAsia="仿宋"/>
          <w:bCs/>
          <w:sz w:val="24"/>
          <w:szCs w:val="24"/>
        </w:rPr>
      </w:pPr>
      <w:r>
        <w:rPr>
          <w:rFonts w:hint="eastAsia" w:ascii="仿宋" w:hAnsi="仿宋" w:eastAsia="仿宋"/>
          <w:bCs/>
          <w:sz w:val="24"/>
          <w:szCs w:val="24"/>
        </w:rPr>
        <w:t>（承诺函格式自拟）</w:t>
      </w:r>
    </w:p>
    <w:p w14:paraId="499FE922">
      <w:pPr>
        <w:spacing w:before="62" w:line="360" w:lineRule="auto"/>
        <w:jc w:val="center"/>
        <w:rPr>
          <w:rFonts w:ascii="仿宋" w:hAnsi="仿宋" w:eastAsia="仿宋"/>
          <w:bCs/>
          <w:sz w:val="24"/>
          <w:szCs w:val="24"/>
        </w:rPr>
      </w:pPr>
    </w:p>
    <w:p w14:paraId="7919982C">
      <w:pPr>
        <w:widowControl/>
        <w:spacing w:before="62" w:line="360" w:lineRule="auto"/>
        <w:jc w:val="left"/>
        <w:rPr>
          <w:rFonts w:ascii="仿宋" w:hAnsi="仿宋" w:eastAsia="仿宋"/>
          <w:b/>
          <w:bCs/>
          <w:sz w:val="24"/>
          <w:szCs w:val="24"/>
        </w:rPr>
      </w:pPr>
      <w:r>
        <w:rPr>
          <w:rFonts w:ascii="仿宋" w:hAnsi="仿宋" w:eastAsia="仿宋"/>
          <w:b/>
          <w:bCs/>
          <w:sz w:val="24"/>
          <w:szCs w:val="24"/>
        </w:rPr>
        <w:br w:type="page"/>
      </w:r>
    </w:p>
    <w:p w14:paraId="4B48D31A">
      <w:pPr>
        <w:autoSpaceDE w:val="0"/>
        <w:autoSpaceDN w:val="0"/>
        <w:spacing w:before="62" w:line="360" w:lineRule="auto"/>
        <w:jc w:val="center"/>
        <w:outlineLvl w:val="2"/>
        <w:rPr>
          <w:rFonts w:ascii="仿宋" w:hAnsi="仿宋" w:eastAsia="仿宋" w:cs="宋体"/>
          <w:b/>
          <w:sz w:val="28"/>
          <w:szCs w:val="24"/>
        </w:rPr>
      </w:pPr>
      <w:r>
        <w:rPr>
          <w:rFonts w:hint="eastAsia" w:ascii="仿宋" w:hAnsi="仿宋" w:eastAsia="仿宋"/>
          <w:b/>
          <w:sz w:val="28"/>
          <w:szCs w:val="24"/>
        </w:rPr>
        <w:t>3.8</w:t>
      </w:r>
      <w:r>
        <w:rPr>
          <w:rFonts w:hint="eastAsia" w:ascii="仿宋" w:hAnsi="仿宋" w:eastAsia="仿宋" w:cs="宋体"/>
          <w:b/>
          <w:sz w:val="28"/>
          <w:szCs w:val="24"/>
        </w:rPr>
        <w:t>中小企业声明函</w:t>
      </w:r>
    </w:p>
    <w:p w14:paraId="10FF5BFC">
      <w:pPr>
        <w:widowControl/>
        <w:spacing w:before="62" w:line="360" w:lineRule="auto"/>
        <w:ind w:firstLine="315" w:firstLineChars="150"/>
        <w:jc w:val="left"/>
        <w:rPr>
          <w:rFonts w:ascii="仿宋" w:hAnsi="仿宋" w:eastAsia="仿宋" w:cs="宋体"/>
        </w:rPr>
      </w:pPr>
    </w:p>
    <w:p w14:paraId="43BF70C0">
      <w:pPr>
        <w:widowControl/>
        <w:spacing w:before="62" w:line="360" w:lineRule="auto"/>
        <w:ind w:firstLine="315" w:firstLineChars="150"/>
        <w:jc w:val="left"/>
        <w:rPr>
          <w:rFonts w:ascii="仿宋" w:hAnsi="仿宋" w:eastAsia="仿宋" w:cs="宋体"/>
        </w:rPr>
      </w:pPr>
      <w:r>
        <w:rPr>
          <w:rFonts w:hint="eastAsia" w:ascii="仿宋" w:hAnsi="仿宋" w:eastAsia="仿宋" w:cs="宋体"/>
        </w:rPr>
        <w:t>本公司（）郑重声明，根据《政府采购促进中小 企业发展管理办法》（财库﹝2020﹞46 号）的规定，本公司 （）参加（单位名称）的（项目名称）采购活动，工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14:paraId="5FEDDDF1">
      <w:pPr>
        <w:widowControl/>
        <w:spacing w:before="62" w:line="360" w:lineRule="auto"/>
        <w:ind w:firstLine="315" w:firstLineChars="150"/>
        <w:jc w:val="left"/>
        <w:rPr>
          <w:rFonts w:ascii="仿宋" w:hAnsi="仿宋" w:eastAsia="仿宋" w:cs="宋体"/>
        </w:rPr>
      </w:pPr>
      <w:r>
        <w:rPr>
          <w:rFonts w:hint="eastAsia" w:ascii="仿宋" w:hAnsi="仿宋" w:eastAsia="仿宋" w:cs="宋体"/>
        </w:rPr>
        <w:t xml:space="preserve"> 1.</w:t>
      </w:r>
      <w:r>
        <w:rPr>
          <w:rFonts w:hint="eastAsia" w:ascii="仿宋" w:hAnsi="仿宋" w:eastAsia="仿宋" w:cs="宋体"/>
          <w:i/>
          <w:u w:val="single"/>
        </w:rPr>
        <w:t xml:space="preserve"> （标的名称）</w:t>
      </w:r>
      <w:r>
        <w:rPr>
          <w:rFonts w:hint="eastAsia" w:ascii="仿宋" w:hAnsi="仿宋" w:eastAsia="仿宋" w:cs="宋体"/>
        </w:rPr>
        <w:t xml:space="preserve"> ，属于</w:t>
      </w:r>
      <w:r>
        <w:rPr>
          <w:rFonts w:hint="eastAsia" w:ascii="仿宋" w:hAnsi="仿宋" w:eastAsia="仿宋" w:cs="宋体"/>
          <w:i/>
          <w:u w:val="single"/>
        </w:rPr>
        <w:t>（采购文件中明确的所属行业）</w:t>
      </w:r>
      <w:r>
        <w:rPr>
          <w:rFonts w:hint="eastAsia" w:ascii="仿宋" w:hAnsi="仿宋" w:eastAsia="仿宋" w:cs="宋体"/>
        </w:rPr>
        <w:t>； 承建（承接）企业为</w:t>
      </w:r>
      <w:r>
        <w:rPr>
          <w:rFonts w:hint="eastAsia" w:ascii="仿宋" w:hAnsi="仿宋" w:eastAsia="仿宋" w:cs="宋体"/>
          <w:i/>
          <w:u w:val="single"/>
        </w:rPr>
        <w:t>（企业名称）</w:t>
      </w:r>
      <w:r>
        <w:rPr>
          <w:rFonts w:hint="eastAsia" w:ascii="仿宋" w:hAnsi="仿宋" w:eastAsia="仿宋" w:cs="宋体"/>
        </w:rPr>
        <w:t>，从业人员 人，营业 收入为万元，资产总额为万元，属于</w:t>
      </w:r>
      <w:r>
        <w:rPr>
          <w:rFonts w:hint="eastAsia" w:ascii="仿宋" w:hAnsi="仿宋" w:eastAsia="仿宋" w:cs="宋体"/>
          <w:i/>
          <w:u w:val="single"/>
        </w:rPr>
        <w:t>（中型企业、 小型企业、微型企业</w:t>
      </w:r>
      <w:r>
        <w:rPr>
          <w:rFonts w:hint="eastAsia" w:ascii="仿宋" w:hAnsi="仿宋" w:eastAsia="仿宋" w:cs="宋体"/>
        </w:rPr>
        <w:t>）；</w:t>
      </w:r>
    </w:p>
    <w:p w14:paraId="08C27B69">
      <w:pPr>
        <w:widowControl/>
        <w:spacing w:before="62" w:line="360" w:lineRule="auto"/>
        <w:ind w:firstLine="315" w:firstLineChars="150"/>
        <w:jc w:val="left"/>
        <w:rPr>
          <w:rFonts w:ascii="仿宋" w:hAnsi="仿宋" w:eastAsia="仿宋" w:cs="宋体"/>
        </w:rPr>
      </w:pPr>
      <w:r>
        <w:rPr>
          <w:rFonts w:hint="eastAsia" w:ascii="仿宋" w:hAnsi="仿宋" w:eastAsia="仿宋" w:cs="宋体"/>
        </w:rPr>
        <w:t xml:space="preserve"> 2. </w:t>
      </w:r>
      <w:r>
        <w:rPr>
          <w:rFonts w:hint="eastAsia" w:ascii="仿宋" w:hAnsi="仿宋" w:eastAsia="仿宋" w:cs="宋体"/>
          <w:i/>
        </w:rPr>
        <w:t>（标的名称）</w:t>
      </w:r>
      <w:r>
        <w:rPr>
          <w:rFonts w:hint="eastAsia" w:ascii="仿宋" w:hAnsi="仿宋" w:eastAsia="仿宋" w:cs="宋体"/>
        </w:rPr>
        <w:t xml:space="preserve"> ，属于</w:t>
      </w:r>
      <w:r>
        <w:rPr>
          <w:rFonts w:hint="eastAsia" w:ascii="仿宋" w:hAnsi="仿宋" w:eastAsia="仿宋" w:cs="宋体"/>
          <w:i/>
        </w:rPr>
        <w:t>（采购文件中明确的所属行业）</w:t>
      </w:r>
      <w:r>
        <w:rPr>
          <w:rFonts w:hint="eastAsia" w:ascii="仿宋" w:hAnsi="仿宋" w:eastAsia="仿宋" w:cs="宋体"/>
        </w:rPr>
        <w:t>； 承建（承接）企业为</w:t>
      </w:r>
      <w:r>
        <w:rPr>
          <w:rFonts w:hint="eastAsia" w:ascii="仿宋" w:hAnsi="仿宋" w:eastAsia="仿宋" w:cs="宋体"/>
          <w:i/>
        </w:rPr>
        <w:t>（企业名称）</w:t>
      </w:r>
      <w:r>
        <w:rPr>
          <w:rFonts w:hint="eastAsia" w:ascii="仿宋" w:hAnsi="仿宋" w:eastAsia="仿宋" w:cs="宋体"/>
        </w:rPr>
        <w:t>，从业人员人，营业 收入为万元，资产总额为万元，属于</w:t>
      </w:r>
      <w:r>
        <w:rPr>
          <w:rFonts w:hint="eastAsia" w:ascii="仿宋" w:hAnsi="仿宋" w:eastAsia="仿宋" w:cs="宋体"/>
          <w:i/>
        </w:rPr>
        <w:t>（中型企业、 小型企业、微型企业）</w:t>
      </w:r>
      <w:r>
        <w:rPr>
          <w:rFonts w:hint="eastAsia" w:ascii="仿宋" w:hAnsi="仿宋" w:eastAsia="仿宋" w:cs="宋体"/>
        </w:rPr>
        <w:t>；</w:t>
      </w:r>
    </w:p>
    <w:p w14:paraId="070B856A">
      <w:pPr>
        <w:widowControl/>
        <w:spacing w:before="62" w:line="360" w:lineRule="auto"/>
        <w:ind w:firstLine="315" w:firstLineChars="150"/>
        <w:jc w:val="left"/>
        <w:rPr>
          <w:rFonts w:ascii="仿宋" w:hAnsi="仿宋" w:eastAsia="仿宋" w:cs="宋体"/>
        </w:rPr>
      </w:pPr>
      <w:r>
        <w:rPr>
          <w:rFonts w:hint="eastAsia" w:ascii="仿宋" w:hAnsi="仿宋" w:eastAsia="仿宋" w:cs="宋体"/>
        </w:rPr>
        <w:t xml:space="preserve"> ……</w:t>
      </w:r>
    </w:p>
    <w:p w14:paraId="57E44387">
      <w:pPr>
        <w:widowControl/>
        <w:spacing w:before="62" w:line="360" w:lineRule="auto"/>
        <w:ind w:firstLine="315" w:firstLineChars="150"/>
        <w:jc w:val="left"/>
        <w:rPr>
          <w:rFonts w:ascii="仿宋" w:hAnsi="仿宋" w:eastAsia="仿宋" w:cs="宋体"/>
        </w:rPr>
      </w:pPr>
      <w:r>
        <w:rPr>
          <w:rFonts w:hint="eastAsia" w:ascii="仿宋" w:hAnsi="仿宋" w:eastAsia="仿宋" w:cs="宋体"/>
        </w:rPr>
        <w:t xml:space="preserve"> 以上企业，不属于大企业的分支机构，不存在控股股东 为大企业的情形，也不存在与大企业的负责人为同一人的情 形。 </w:t>
      </w:r>
    </w:p>
    <w:p w14:paraId="03CFAD32">
      <w:pPr>
        <w:widowControl/>
        <w:spacing w:before="62" w:line="360" w:lineRule="auto"/>
        <w:ind w:firstLine="315" w:firstLineChars="150"/>
        <w:jc w:val="left"/>
        <w:rPr>
          <w:rFonts w:ascii="仿宋" w:hAnsi="仿宋" w:eastAsia="仿宋" w:cs="宋体"/>
        </w:rPr>
      </w:pPr>
      <w:r>
        <w:rPr>
          <w:rFonts w:hint="eastAsia" w:ascii="仿宋" w:hAnsi="仿宋" w:eastAsia="仿宋" w:cs="宋体"/>
        </w:rPr>
        <w:t xml:space="preserve">本企业对上述声明内容的真实性负责。如有虚假，将依 法承担相应责任。 </w:t>
      </w:r>
    </w:p>
    <w:p w14:paraId="1C3693FA">
      <w:pPr>
        <w:widowControl/>
        <w:spacing w:before="62" w:line="360" w:lineRule="auto"/>
        <w:ind w:right="840" w:firstLine="4830" w:firstLineChars="2300"/>
        <w:rPr>
          <w:rFonts w:ascii="仿宋" w:hAnsi="仿宋" w:eastAsia="仿宋" w:cs="宋体"/>
        </w:rPr>
      </w:pPr>
    </w:p>
    <w:p w14:paraId="27487774">
      <w:pPr>
        <w:widowControl/>
        <w:spacing w:before="62" w:line="360" w:lineRule="auto"/>
        <w:ind w:right="840" w:firstLine="4830" w:firstLineChars="2300"/>
        <w:rPr>
          <w:rFonts w:ascii="仿宋" w:hAnsi="仿宋" w:eastAsia="仿宋" w:cs="宋体"/>
        </w:rPr>
      </w:pPr>
      <w:r>
        <w:rPr>
          <w:rFonts w:hint="eastAsia" w:ascii="仿宋" w:hAnsi="仿宋" w:eastAsia="仿宋" w:cs="宋体"/>
        </w:rPr>
        <w:t>企业名称（盖章）：</w:t>
      </w:r>
    </w:p>
    <w:p w14:paraId="4C000592">
      <w:pPr>
        <w:widowControl/>
        <w:spacing w:before="62" w:line="360" w:lineRule="auto"/>
        <w:ind w:right="1155" w:firstLine="315" w:firstLineChars="150"/>
        <w:jc w:val="center"/>
        <w:rPr>
          <w:rFonts w:ascii="仿宋" w:hAnsi="仿宋" w:eastAsia="仿宋" w:cs="宋体"/>
        </w:rPr>
      </w:pPr>
      <w:r>
        <w:rPr>
          <w:rFonts w:hint="eastAsia" w:ascii="仿宋" w:hAnsi="仿宋" w:eastAsia="仿宋" w:cs="宋体"/>
        </w:rPr>
        <w:t xml:space="preserve"> 日 期： </w:t>
      </w:r>
    </w:p>
    <w:p w14:paraId="5EB8F6E6">
      <w:pPr>
        <w:autoSpaceDE w:val="0"/>
        <w:autoSpaceDN w:val="0"/>
        <w:adjustRightInd w:val="0"/>
        <w:spacing w:before="62" w:line="360" w:lineRule="auto"/>
        <w:jc w:val="center"/>
        <w:rPr>
          <w:rFonts w:ascii="仿宋" w:hAnsi="仿宋" w:eastAsia="仿宋" w:cs="宋体"/>
          <w:lang w:val="zh-CN"/>
        </w:rPr>
      </w:pPr>
    </w:p>
    <w:p w14:paraId="440266B1">
      <w:pPr>
        <w:widowControl/>
        <w:spacing w:before="62" w:beforeAutospacing="1" w:after="100" w:afterAutospacing="1" w:line="360" w:lineRule="auto"/>
        <w:contextualSpacing/>
        <w:jc w:val="left"/>
        <w:rPr>
          <w:rFonts w:ascii="仿宋" w:hAnsi="仿宋" w:eastAsia="仿宋" w:cs="宋体"/>
        </w:rPr>
      </w:pPr>
      <w:r>
        <w:rPr>
          <w:rFonts w:hint="eastAsia" w:ascii="仿宋" w:hAnsi="仿宋" w:eastAsia="仿宋" w:cs="宋体"/>
        </w:rPr>
        <w:t>说明：</w:t>
      </w:r>
    </w:p>
    <w:p w14:paraId="124EF00F">
      <w:pPr>
        <w:widowControl/>
        <w:spacing w:before="62" w:beforeAutospacing="1" w:after="100" w:afterAutospacing="1" w:line="360" w:lineRule="auto"/>
        <w:contextualSpacing/>
        <w:jc w:val="left"/>
        <w:rPr>
          <w:rFonts w:ascii="仿宋" w:hAnsi="仿宋" w:eastAsia="仿宋" w:cs="宋体"/>
          <w:kern w:val="0"/>
        </w:rPr>
      </w:pPr>
      <w:r>
        <w:rPr>
          <w:rFonts w:hint="eastAsia" w:ascii="仿宋" w:hAnsi="仿宋" w:eastAsia="仿宋" w:cs="宋体"/>
          <w:kern w:val="0"/>
        </w:rPr>
        <w:t>1、</w:t>
      </w:r>
      <w:r>
        <w:rPr>
          <w:rFonts w:hint="eastAsia" w:ascii="仿宋" w:hAnsi="仿宋" w:eastAsia="仿宋" w:cs="宋体"/>
        </w:rPr>
        <w:t>从业人员、营业收入、资产总额填报上一年度数据，无上一年度数据的新成立企业可不填报。</w:t>
      </w:r>
    </w:p>
    <w:p w14:paraId="2AB2E385">
      <w:pPr>
        <w:widowControl/>
        <w:spacing w:before="62" w:beforeAutospacing="1" w:after="100" w:afterAutospacing="1" w:line="360" w:lineRule="auto"/>
        <w:contextualSpacing/>
        <w:jc w:val="left"/>
        <w:rPr>
          <w:rFonts w:ascii="仿宋" w:hAnsi="仿宋" w:eastAsia="仿宋" w:cs="宋体"/>
          <w:b/>
          <w:bCs/>
          <w:sz w:val="24"/>
          <w:szCs w:val="24"/>
        </w:rPr>
      </w:pPr>
      <w:r>
        <w:rPr>
          <w:rFonts w:hint="eastAsia" w:ascii="仿宋" w:hAnsi="仿宋" w:eastAsia="仿宋" w:cs="宋体"/>
          <w:kern w:val="0"/>
        </w:rPr>
        <w:t>2、中小企业参加政府采购活动，应当出具</w:t>
      </w:r>
      <w:r>
        <w:rPr>
          <w:rFonts w:hint="eastAsia" w:ascii="仿宋" w:hAnsi="仿宋" w:eastAsia="仿宋" w:cs="宋体"/>
        </w:rPr>
        <w:t>《中小企业声明函》，否则不得享受相关中小企业扶持政</w:t>
      </w:r>
      <w:r>
        <w:rPr>
          <w:rFonts w:hint="eastAsia" w:ascii="仿宋" w:hAnsi="仿宋" w:eastAsia="仿宋" w:cs="宋体"/>
          <w:kern w:val="0"/>
        </w:rPr>
        <w:t>策。</w:t>
      </w:r>
    </w:p>
    <w:p w14:paraId="35B1195D">
      <w:pPr>
        <w:widowControl/>
        <w:spacing w:before="62" w:line="360" w:lineRule="auto"/>
        <w:jc w:val="left"/>
        <w:rPr>
          <w:rFonts w:ascii="仿宋" w:hAnsi="仿宋" w:eastAsia="仿宋" w:cs="宋体"/>
          <w:b/>
          <w:bCs/>
          <w:sz w:val="24"/>
          <w:szCs w:val="24"/>
        </w:rPr>
        <w:sectPr>
          <w:pgSz w:w="11906" w:h="16838"/>
          <w:pgMar w:top="1440" w:right="1800" w:bottom="1440" w:left="1800" w:header="851" w:footer="992" w:gutter="0"/>
          <w:cols w:space="425" w:num="1"/>
          <w:docGrid w:type="lines" w:linePitch="312" w:charSpace="0"/>
        </w:sectPr>
      </w:pPr>
    </w:p>
    <w:p w14:paraId="53DEC6F8">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3.9 残疾人福利性单位声明函</w:t>
      </w:r>
    </w:p>
    <w:p w14:paraId="05BB53A2">
      <w:pPr>
        <w:spacing w:before="62" w:line="360" w:lineRule="auto"/>
        <w:rPr>
          <w:rFonts w:ascii="仿宋" w:hAnsi="仿宋" w:eastAsia="仿宋"/>
        </w:rPr>
      </w:pPr>
    </w:p>
    <w:p w14:paraId="37DD20A4">
      <w:pPr>
        <w:spacing w:before="62" w:line="360" w:lineRule="auto"/>
        <w:ind w:firstLine="420" w:firstLineChars="200"/>
        <w:rPr>
          <w:rFonts w:ascii="仿宋" w:hAnsi="仿宋" w:eastAsia="仿宋"/>
        </w:rPr>
      </w:pPr>
      <w:r>
        <w:rPr>
          <w:rFonts w:hint="eastAsia" w:ascii="仿宋" w:hAnsi="仿宋" w:eastAsia="仿宋"/>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7AB7D12">
      <w:pPr>
        <w:spacing w:before="62" w:line="360" w:lineRule="auto"/>
        <w:ind w:firstLine="420" w:firstLineChars="200"/>
        <w:rPr>
          <w:rFonts w:ascii="仿宋" w:hAnsi="仿宋" w:eastAsia="仿宋"/>
        </w:rPr>
      </w:pPr>
      <w:r>
        <w:rPr>
          <w:rFonts w:hint="eastAsia" w:ascii="仿宋" w:hAnsi="仿宋" w:eastAsia="仿宋"/>
        </w:rPr>
        <w:t>本单位对上述声明的真实性负责。如有虚假，将依法承担相应责任。</w:t>
      </w:r>
    </w:p>
    <w:p w14:paraId="372F1F9C">
      <w:pPr>
        <w:spacing w:before="62" w:line="360" w:lineRule="auto"/>
        <w:rPr>
          <w:rFonts w:ascii="仿宋" w:hAnsi="仿宋" w:eastAsia="仿宋"/>
        </w:rPr>
      </w:pPr>
    </w:p>
    <w:p w14:paraId="0E0C56ED">
      <w:pPr>
        <w:spacing w:before="62" w:line="360" w:lineRule="auto"/>
        <w:rPr>
          <w:rFonts w:ascii="仿宋" w:hAnsi="仿宋" w:eastAsia="仿宋"/>
        </w:rPr>
      </w:pPr>
    </w:p>
    <w:p w14:paraId="51AD5F8B">
      <w:pPr>
        <w:spacing w:before="62" w:line="360" w:lineRule="auto"/>
        <w:rPr>
          <w:rFonts w:ascii="仿宋" w:hAnsi="仿宋" w:eastAsia="仿宋"/>
        </w:rPr>
      </w:pPr>
    </w:p>
    <w:p w14:paraId="09A1CE90">
      <w:pPr>
        <w:adjustRightInd w:val="0"/>
        <w:snapToGrid w:val="0"/>
        <w:spacing w:before="62" w:line="360" w:lineRule="auto"/>
        <w:ind w:firstLine="4620" w:firstLineChars="2200"/>
        <w:rPr>
          <w:rFonts w:ascii="仿宋" w:hAnsi="仿宋" w:eastAsia="仿宋" w:cs="宋体"/>
        </w:rPr>
      </w:pPr>
      <w:r>
        <w:rPr>
          <w:rFonts w:hint="eastAsia" w:ascii="仿宋" w:hAnsi="仿宋" w:eastAsia="仿宋"/>
        </w:rPr>
        <w:t>单位名称（盖章）</w:t>
      </w:r>
      <w:r>
        <w:rPr>
          <w:rFonts w:hint="eastAsia" w:ascii="仿宋" w:hAnsi="仿宋" w:eastAsia="仿宋" w:cs="宋体"/>
        </w:rPr>
        <w:t>：</w:t>
      </w:r>
    </w:p>
    <w:p w14:paraId="3EF215F6">
      <w:pPr>
        <w:spacing w:before="62" w:line="360" w:lineRule="auto"/>
        <w:ind w:left="4358" w:leftChars="2075"/>
        <w:rPr>
          <w:rFonts w:ascii="仿宋" w:hAnsi="仿宋" w:eastAsia="仿宋"/>
        </w:rPr>
      </w:pPr>
      <w:r>
        <w:rPr>
          <w:rFonts w:hint="eastAsia" w:ascii="仿宋" w:hAnsi="仿宋" w:eastAsia="仿宋" w:cs="Arial"/>
        </w:rPr>
        <w:t xml:space="preserve"> 日    期：      年    月    日</w:t>
      </w:r>
    </w:p>
    <w:p w14:paraId="22BAF9A0">
      <w:pPr>
        <w:autoSpaceDE w:val="0"/>
        <w:autoSpaceDN w:val="0"/>
        <w:adjustRightInd w:val="0"/>
        <w:spacing w:before="62" w:line="360" w:lineRule="auto"/>
        <w:jc w:val="left"/>
        <w:rPr>
          <w:rFonts w:ascii="仿宋" w:hAnsi="仿宋" w:eastAsia="仿宋" w:cs="黑体"/>
          <w:b/>
          <w:bCs/>
          <w:sz w:val="24"/>
          <w:szCs w:val="24"/>
        </w:rPr>
      </w:pPr>
    </w:p>
    <w:p w14:paraId="2196118E">
      <w:pPr>
        <w:autoSpaceDE w:val="0"/>
        <w:autoSpaceDN w:val="0"/>
        <w:adjustRightInd w:val="0"/>
        <w:spacing w:before="62" w:line="360" w:lineRule="auto"/>
        <w:jc w:val="left"/>
        <w:rPr>
          <w:rFonts w:ascii="仿宋" w:hAnsi="仿宋" w:eastAsia="仿宋" w:cs="黑体"/>
          <w:b/>
          <w:bCs/>
          <w:sz w:val="28"/>
          <w:szCs w:val="28"/>
          <w:lang w:val="zh-CN"/>
        </w:rPr>
      </w:pPr>
      <w:r>
        <w:rPr>
          <w:rFonts w:hint="eastAsia" w:ascii="仿宋" w:hAnsi="仿宋" w:eastAsia="仿宋" w:cs="黑体"/>
          <w:b/>
          <w:bCs/>
          <w:sz w:val="24"/>
          <w:szCs w:val="24"/>
        </w:rPr>
        <w:t>注：符合条件的残疾人福利性单位请提供本函，不符合的可不提供本函。</w:t>
      </w:r>
    </w:p>
    <w:p w14:paraId="6DAD54D7">
      <w:pPr>
        <w:autoSpaceDE w:val="0"/>
        <w:autoSpaceDN w:val="0"/>
        <w:spacing w:before="62" w:line="360" w:lineRule="auto"/>
        <w:rPr>
          <w:rFonts w:ascii="仿宋" w:hAnsi="仿宋" w:eastAsia="仿宋"/>
          <w:b/>
          <w:sz w:val="28"/>
          <w:szCs w:val="24"/>
        </w:rPr>
      </w:pPr>
    </w:p>
    <w:p w14:paraId="5E87D678">
      <w:pPr>
        <w:autoSpaceDE w:val="0"/>
        <w:autoSpaceDN w:val="0"/>
        <w:spacing w:before="62" w:line="360" w:lineRule="auto"/>
        <w:jc w:val="center"/>
        <w:rPr>
          <w:rFonts w:ascii="仿宋" w:hAnsi="仿宋" w:eastAsia="仿宋"/>
          <w:b/>
          <w:sz w:val="28"/>
          <w:szCs w:val="24"/>
        </w:rPr>
      </w:pPr>
    </w:p>
    <w:p w14:paraId="490C41BF">
      <w:pPr>
        <w:pageBreakBefore/>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3.10 监狱企业证明函</w:t>
      </w:r>
    </w:p>
    <w:p w14:paraId="45F1FC91">
      <w:pPr>
        <w:autoSpaceDE w:val="0"/>
        <w:autoSpaceDN w:val="0"/>
        <w:adjustRightInd w:val="0"/>
        <w:spacing w:before="62" w:line="360" w:lineRule="auto"/>
        <w:ind w:firstLine="562"/>
        <w:jc w:val="left"/>
        <w:rPr>
          <w:rFonts w:ascii="仿宋" w:hAnsi="仿宋" w:eastAsia="仿宋"/>
          <w:sz w:val="24"/>
          <w:szCs w:val="24"/>
        </w:rPr>
      </w:pPr>
    </w:p>
    <w:p w14:paraId="217F3906">
      <w:pPr>
        <w:autoSpaceDE w:val="0"/>
        <w:autoSpaceDN w:val="0"/>
        <w:adjustRightInd w:val="0"/>
        <w:spacing w:before="62" w:line="360" w:lineRule="auto"/>
        <w:ind w:firstLine="562"/>
        <w:jc w:val="left"/>
        <w:rPr>
          <w:rFonts w:ascii="仿宋" w:hAnsi="仿宋" w:eastAsia="仿宋" w:cs="黑体"/>
          <w:sz w:val="24"/>
          <w:szCs w:val="24"/>
        </w:rPr>
      </w:pPr>
      <w:r>
        <w:rPr>
          <w:rFonts w:hint="eastAsia" w:ascii="仿宋" w:hAnsi="仿宋" w:eastAsia="仿宋"/>
          <w:sz w:val="24"/>
          <w:szCs w:val="24"/>
        </w:rPr>
        <w:t>根据《财政部 司法部关于政府采购支持监狱企业发展有关问题的通知》（财库[2014]68 号）的规定，</w:t>
      </w:r>
      <w:r>
        <w:rPr>
          <w:rFonts w:hint="eastAsia" w:ascii="仿宋" w:hAnsi="仿宋" w:eastAsia="仿宋" w:cs="黑体"/>
          <w:sz w:val="24"/>
          <w:szCs w:val="24"/>
          <w:u w:val="single"/>
        </w:rPr>
        <w:t xml:space="preserve">（填写供应商全称）    </w:t>
      </w:r>
      <w:r>
        <w:rPr>
          <w:rFonts w:hint="eastAsia" w:ascii="仿宋" w:hAnsi="仿宋" w:eastAsia="仿宋" w:cs="黑体"/>
          <w:sz w:val="24"/>
          <w:szCs w:val="24"/>
        </w:rPr>
        <w:t xml:space="preserve">为监狱企业。 </w:t>
      </w:r>
    </w:p>
    <w:p w14:paraId="18485A2D">
      <w:pPr>
        <w:autoSpaceDE w:val="0"/>
        <w:autoSpaceDN w:val="0"/>
        <w:adjustRightInd w:val="0"/>
        <w:spacing w:before="62" w:line="360" w:lineRule="auto"/>
        <w:ind w:firstLine="562"/>
        <w:jc w:val="left"/>
        <w:rPr>
          <w:rFonts w:ascii="仿宋" w:hAnsi="仿宋" w:eastAsia="仿宋" w:cs="黑体"/>
          <w:sz w:val="24"/>
          <w:szCs w:val="24"/>
        </w:rPr>
      </w:pPr>
      <w:r>
        <w:rPr>
          <w:rFonts w:hint="eastAsia" w:ascii="仿宋" w:hAnsi="仿宋" w:eastAsia="仿宋" w:cs="黑体"/>
          <w:sz w:val="24"/>
          <w:szCs w:val="24"/>
        </w:rPr>
        <w:t>特此声明。</w:t>
      </w:r>
    </w:p>
    <w:p w14:paraId="1CF66ED5">
      <w:pPr>
        <w:autoSpaceDE w:val="0"/>
        <w:autoSpaceDN w:val="0"/>
        <w:adjustRightInd w:val="0"/>
        <w:spacing w:before="62" w:line="360" w:lineRule="auto"/>
        <w:ind w:firstLine="880" w:firstLineChars="367"/>
        <w:jc w:val="left"/>
        <w:rPr>
          <w:rFonts w:ascii="仿宋" w:hAnsi="仿宋" w:eastAsia="仿宋" w:cs="黑体"/>
          <w:sz w:val="24"/>
          <w:szCs w:val="24"/>
        </w:rPr>
      </w:pPr>
    </w:p>
    <w:p w14:paraId="55A039B8">
      <w:pPr>
        <w:autoSpaceDE w:val="0"/>
        <w:autoSpaceDN w:val="0"/>
        <w:adjustRightInd w:val="0"/>
        <w:spacing w:before="62" w:line="360" w:lineRule="auto"/>
        <w:ind w:firstLine="880" w:firstLineChars="367"/>
        <w:jc w:val="left"/>
        <w:rPr>
          <w:rFonts w:ascii="仿宋" w:hAnsi="仿宋" w:eastAsia="仿宋" w:cs="黑体"/>
          <w:sz w:val="24"/>
          <w:szCs w:val="24"/>
        </w:rPr>
      </w:pPr>
      <w:r>
        <w:rPr>
          <w:rFonts w:hint="eastAsia" w:ascii="仿宋" w:hAnsi="仿宋" w:eastAsia="仿宋" w:cs="黑体"/>
          <w:sz w:val="24"/>
          <w:szCs w:val="24"/>
        </w:rPr>
        <w:t>省级以上监狱管理局、戒毒管理局（含新疆生产建设兵团） （盖章）：</w:t>
      </w:r>
    </w:p>
    <w:p w14:paraId="36616F73">
      <w:pPr>
        <w:autoSpaceDE w:val="0"/>
        <w:autoSpaceDN w:val="0"/>
        <w:adjustRightInd w:val="0"/>
        <w:spacing w:before="62" w:line="360" w:lineRule="auto"/>
        <w:ind w:firstLine="2880" w:firstLineChars="1200"/>
        <w:jc w:val="left"/>
        <w:rPr>
          <w:rFonts w:ascii="仿宋" w:hAnsi="仿宋" w:eastAsia="仿宋" w:cs="黑体"/>
          <w:sz w:val="24"/>
          <w:szCs w:val="24"/>
        </w:rPr>
      </w:pPr>
      <w:r>
        <w:rPr>
          <w:rFonts w:hint="eastAsia" w:ascii="仿宋" w:hAnsi="仿宋" w:eastAsia="仿宋" w:cs="黑体"/>
          <w:sz w:val="24"/>
          <w:szCs w:val="24"/>
        </w:rPr>
        <w:t xml:space="preserve"> 日    期：      年    月    日 </w:t>
      </w:r>
    </w:p>
    <w:p w14:paraId="5F8DB0B9">
      <w:pPr>
        <w:autoSpaceDE w:val="0"/>
        <w:autoSpaceDN w:val="0"/>
        <w:adjustRightInd w:val="0"/>
        <w:spacing w:before="62" w:line="360" w:lineRule="auto"/>
        <w:ind w:firstLine="880" w:firstLineChars="367"/>
        <w:jc w:val="left"/>
        <w:rPr>
          <w:rFonts w:ascii="仿宋" w:hAnsi="仿宋" w:eastAsia="仿宋" w:cs="黑体"/>
          <w:sz w:val="24"/>
          <w:szCs w:val="24"/>
        </w:rPr>
      </w:pPr>
    </w:p>
    <w:p w14:paraId="3EAA6AEA">
      <w:pPr>
        <w:autoSpaceDE w:val="0"/>
        <w:autoSpaceDN w:val="0"/>
        <w:adjustRightInd w:val="0"/>
        <w:spacing w:before="62" w:line="360" w:lineRule="auto"/>
        <w:jc w:val="left"/>
        <w:rPr>
          <w:rFonts w:ascii="仿宋" w:hAnsi="仿宋" w:eastAsia="仿宋" w:cs="宋体"/>
          <w:b/>
          <w:bCs/>
          <w:sz w:val="24"/>
          <w:szCs w:val="24"/>
        </w:rPr>
        <w:sectPr>
          <w:pgSz w:w="11906" w:h="16838"/>
          <w:pgMar w:top="1440" w:right="1800" w:bottom="1440" w:left="1800" w:header="851" w:footer="992" w:gutter="0"/>
          <w:cols w:space="425" w:num="1"/>
          <w:docGrid w:type="lines" w:linePitch="312" w:charSpace="0"/>
        </w:sectPr>
      </w:pPr>
      <w:r>
        <w:rPr>
          <w:rFonts w:hint="eastAsia" w:ascii="仿宋" w:hAnsi="仿宋" w:eastAsia="仿宋" w:cs="黑体"/>
          <w:b/>
          <w:bCs/>
          <w:sz w:val="24"/>
          <w:szCs w:val="24"/>
        </w:rPr>
        <w:t>注：符合条件的监狱企业请提供本函，不符合的可不提供本函。</w:t>
      </w:r>
    </w:p>
    <w:p w14:paraId="7AE926C5">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3.11 其他资格证书或材料</w:t>
      </w:r>
    </w:p>
    <w:p w14:paraId="17EA8F6B">
      <w:pPr>
        <w:spacing w:before="62" w:line="360" w:lineRule="auto"/>
        <w:jc w:val="center"/>
        <w:rPr>
          <w:rFonts w:ascii="仿宋" w:hAnsi="仿宋" w:eastAsia="仿宋"/>
          <w:bCs/>
          <w:sz w:val="24"/>
          <w:szCs w:val="24"/>
        </w:rPr>
      </w:pPr>
    </w:p>
    <w:p w14:paraId="499E09B5">
      <w:pPr>
        <w:topLinePunct/>
        <w:spacing w:before="62" w:line="360" w:lineRule="auto"/>
        <w:contextualSpacing/>
        <w:rPr>
          <w:rFonts w:ascii="仿宋" w:hAnsi="仿宋" w:eastAsia="仿宋" w:cs="宋体"/>
        </w:rPr>
      </w:pPr>
    </w:p>
    <w:p w14:paraId="4D6BCD0E">
      <w:pPr>
        <w:pStyle w:val="8"/>
        <w:spacing w:before="62" w:line="360" w:lineRule="auto"/>
        <w:jc w:val="center"/>
        <w:outlineLvl w:val="1"/>
        <w:rPr>
          <w:rFonts w:ascii="仿宋" w:hAnsi="仿宋" w:eastAsia="仿宋" w:cs="黑体"/>
          <w:b/>
          <w:bCs/>
          <w:sz w:val="28"/>
          <w:szCs w:val="28"/>
          <w:lang w:val="zh-CN"/>
        </w:rPr>
      </w:pPr>
      <w:r>
        <w:rPr>
          <w:rFonts w:hint="eastAsia" w:ascii="仿宋" w:hAnsi="仿宋" w:eastAsia="仿宋" w:cs="黑体"/>
          <w:b/>
          <w:bCs/>
          <w:sz w:val="44"/>
          <w:szCs w:val="44"/>
          <w:lang w:val="zh-CN"/>
        </w:rPr>
        <w:br w:type="page"/>
      </w:r>
      <w:bookmarkStart w:id="26" w:name="_Toc138068732"/>
      <w:r>
        <w:rPr>
          <w:rFonts w:hint="eastAsia" w:ascii="仿宋" w:hAnsi="仿宋" w:eastAsia="仿宋"/>
          <w:b/>
          <w:bCs/>
          <w:snapToGrid w:val="0"/>
          <w:sz w:val="28"/>
          <w:szCs w:val="28"/>
        </w:rPr>
        <w:t>四、符合性审查证明材料</w:t>
      </w:r>
      <w:bookmarkEnd w:id="26"/>
    </w:p>
    <w:p w14:paraId="15CD682B">
      <w:pPr>
        <w:spacing w:before="62" w:line="360" w:lineRule="auto"/>
        <w:jc w:val="center"/>
        <w:rPr>
          <w:rFonts w:ascii="仿宋" w:hAnsi="仿宋" w:eastAsia="仿宋"/>
          <w:b/>
          <w:sz w:val="28"/>
          <w:szCs w:val="24"/>
        </w:rPr>
      </w:pPr>
      <w:r>
        <w:rPr>
          <w:rFonts w:hint="eastAsia" w:ascii="仿宋" w:hAnsi="仿宋" w:eastAsia="仿宋"/>
          <w:b/>
          <w:sz w:val="28"/>
          <w:szCs w:val="24"/>
        </w:rPr>
        <w:t>4.1 技术方案（实施方案）</w:t>
      </w:r>
    </w:p>
    <w:p w14:paraId="622FFA54">
      <w:pPr>
        <w:autoSpaceDE w:val="0"/>
        <w:autoSpaceDN w:val="0"/>
        <w:adjustRightInd w:val="0"/>
        <w:spacing w:before="62" w:line="360" w:lineRule="auto"/>
        <w:jc w:val="center"/>
        <w:rPr>
          <w:rFonts w:ascii="仿宋" w:hAnsi="仿宋" w:eastAsia="仿宋" w:cs="宋体"/>
          <w:lang w:val="zh-CN"/>
        </w:rPr>
      </w:pPr>
    </w:p>
    <w:p w14:paraId="6C10B69F">
      <w:pPr>
        <w:autoSpaceDE w:val="0"/>
        <w:autoSpaceDN w:val="0"/>
        <w:adjustRightInd w:val="0"/>
        <w:spacing w:before="62" w:line="360" w:lineRule="auto"/>
        <w:jc w:val="center"/>
        <w:rPr>
          <w:rFonts w:ascii="仿宋" w:hAnsi="仿宋" w:eastAsia="仿宋" w:cs="宋体"/>
          <w:lang w:val="zh-CN"/>
        </w:rPr>
      </w:pPr>
      <w:r>
        <w:rPr>
          <w:rFonts w:hint="eastAsia" w:ascii="仿宋" w:hAnsi="仿宋" w:eastAsia="仿宋" w:cs="宋体"/>
          <w:lang w:val="zh-CN"/>
        </w:rPr>
        <w:t>（供应商根据磋商文件要求自行编制）</w:t>
      </w:r>
    </w:p>
    <w:p w14:paraId="5E23EB9B">
      <w:pPr>
        <w:autoSpaceDE w:val="0"/>
        <w:autoSpaceDN w:val="0"/>
        <w:spacing w:before="62" w:line="360" w:lineRule="auto"/>
        <w:jc w:val="center"/>
        <w:outlineLvl w:val="2"/>
        <w:rPr>
          <w:rFonts w:ascii="仿宋" w:hAnsi="仿宋" w:eastAsia="仿宋"/>
          <w:b/>
          <w:sz w:val="28"/>
          <w:szCs w:val="24"/>
        </w:rPr>
      </w:pPr>
    </w:p>
    <w:p w14:paraId="47FCA742">
      <w:pPr>
        <w:autoSpaceDE w:val="0"/>
        <w:autoSpaceDN w:val="0"/>
        <w:spacing w:before="62" w:line="360" w:lineRule="auto"/>
        <w:jc w:val="center"/>
        <w:outlineLvl w:val="2"/>
        <w:rPr>
          <w:rFonts w:ascii="仿宋" w:hAnsi="仿宋" w:eastAsia="仿宋"/>
          <w:b/>
          <w:sz w:val="28"/>
          <w:szCs w:val="24"/>
        </w:rPr>
      </w:pPr>
    </w:p>
    <w:p w14:paraId="6AA89671">
      <w:pPr>
        <w:autoSpaceDE w:val="0"/>
        <w:autoSpaceDN w:val="0"/>
        <w:spacing w:before="62" w:line="360" w:lineRule="auto"/>
        <w:jc w:val="center"/>
        <w:outlineLvl w:val="2"/>
        <w:rPr>
          <w:rFonts w:ascii="仿宋" w:hAnsi="仿宋" w:eastAsia="仿宋"/>
          <w:b/>
          <w:sz w:val="28"/>
          <w:szCs w:val="24"/>
        </w:rPr>
      </w:pPr>
    </w:p>
    <w:p w14:paraId="6F9E8767">
      <w:pPr>
        <w:autoSpaceDE w:val="0"/>
        <w:autoSpaceDN w:val="0"/>
        <w:spacing w:before="62" w:line="360" w:lineRule="auto"/>
        <w:jc w:val="center"/>
        <w:outlineLvl w:val="2"/>
        <w:rPr>
          <w:rFonts w:ascii="仿宋" w:hAnsi="仿宋" w:eastAsia="仿宋"/>
          <w:b/>
          <w:sz w:val="28"/>
          <w:szCs w:val="24"/>
        </w:rPr>
      </w:pPr>
    </w:p>
    <w:p w14:paraId="414AC728">
      <w:pPr>
        <w:autoSpaceDE w:val="0"/>
        <w:autoSpaceDN w:val="0"/>
        <w:spacing w:before="62" w:line="360" w:lineRule="auto"/>
        <w:jc w:val="center"/>
        <w:outlineLvl w:val="2"/>
        <w:rPr>
          <w:rFonts w:ascii="仿宋" w:hAnsi="仿宋" w:eastAsia="仿宋"/>
          <w:b/>
          <w:sz w:val="28"/>
          <w:szCs w:val="24"/>
        </w:rPr>
      </w:pPr>
    </w:p>
    <w:p w14:paraId="49B5213E">
      <w:pPr>
        <w:autoSpaceDE w:val="0"/>
        <w:autoSpaceDN w:val="0"/>
        <w:spacing w:before="62" w:line="360" w:lineRule="auto"/>
        <w:jc w:val="center"/>
        <w:outlineLvl w:val="2"/>
        <w:rPr>
          <w:rFonts w:ascii="仿宋" w:hAnsi="仿宋" w:eastAsia="仿宋"/>
          <w:b/>
          <w:sz w:val="28"/>
          <w:szCs w:val="24"/>
        </w:rPr>
      </w:pPr>
    </w:p>
    <w:p w14:paraId="501578DC">
      <w:pPr>
        <w:autoSpaceDE w:val="0"/>
        <w:autoSpaceDN w:val="0"/>
        <w:spacing w:before="62" w:line="360" w:lineRule="auto"/>
        <w:jc w:val="center"/>
        <w:outlineLvl w:val="2"/>
        <w:rPr>
          <w:rFonts w:ascii="仿宋" w:hAnsi="仿宋" w:eastAsia="仿宋"/>
          <w:b/>
          <w:sz w:val="28"/>
          <w:szCs w:val="24"/>
        </w:rPr>
      </w:pPr>
    </w:p>
    <w:p w14:paraId="2D6C4819">
      <w:pPr>
        <w:autoSpaceDE w:val="0"/>
        <w:autoSpaceDN w:val="0"/>
        <w:spacing w:before="62" w:line="360" w:lineRule="auto"/>
        <w:jc w:val="center"/>
        <w:outlineLvl w:val="2"/>
        <w:rPr>
          <w:rFonts w:ascii="仿宋" w:hAnsi="仿宋" w:eastAsia="仿宋"/>
          <w:b/>
          <w:sz w:val="28"/>
          <w:szCs w:val="24"/>
        </w:rPr>
      </w:pPr>
    </w:p>
    <w:p w14:paraId="77B5788A">
      <w:pPr>
        <w:autoSpaceDE w:val="0"/>
        <w:autoSpaceDN w:val="0"/>
        <w:spacing w:before="62" w:line="360" w:lineRule="auto"/>
        <w:jc w:val="center"/>
        <w:outlineLvl w:val="2"/>
        <w:rPr>
          <w:rFonts w:ascii="仿宋" w:hAnsi="仿宋" w:eastAsia="仿宋"/>
          <w:b/>
          <w:sz w:val="28"/>
          <w:szCs w:val="24"/>
        </w:rPr>
      </w:pPr>
    </w:p>
    <w:p w14:paraId="3E3F050D">
      <w:pPr>
        <w:autoSpaceDE w:val="0"/>
        <w:autoSpaceDN w:val="0"/>
        <w:spacing w:before="62" w:line="360" w:lineRule="auto"/>
        <w:jc w:val="center"/>
        <w:outlineLvl w:val="2"/>
        <w:rPr>
          <w:rFonts w:ascii="仿宋" w:hAnsi="仿宋" w:eastAsia="仿宋"/>
          <w:b/>
          <w:sz w:val="28"/>
          <w:szCs w:val="24"/>
        </w:rPr>
      </w:pPr>
    </w:p>
    <w:p w14:paraId="578E7278">
      <w:pPr>
        <w:autoSpaceDE w:val="0"/>
        <w:autoSpaceDN w:val="0"/>
        <w:spacing w:before="62" w:line="360" w:lineRule="auto"/>
        <w:jc w:val="center"/>
        <w:outlineLvl w:val="2"/>
        <w:rPr>
          <w:rFonts w:ascii="仿宋" w:hAnsi="仿宋" w:eastAsia="仿宋"/>
          <w:b/>
          <w:sz w:val="28"/>
          <w:szCs w:val="24"/>
        </w:rPr>
      </w:pPr>
    </w:p>
    <w:p w14:paraId="305FCB42">
      <w:pPr>
        <w:autoSpaceDE w:val="0"/>
        <w:autoSpaceDN w:val="0"/>
        <w:spacing w:before="62" w:line="360" w:lineRule="auto"/>
        <w:jc w:val="center"/>
        <w:outlineLvl w:val="2"/>
        <w:rPr>
          <w:rFonts w:ascii="仿宋" w:hAnsi="仿宋" w:eastAsia="仿宋"/>
          <w:b/>
          <w:sz w:val="28"/>
          <w:szCs w:val="24"/>
        </w:rPr>
      </w:pPr>
    </w:p>
    <w:p w14:paraId="04AF69E1">
      <w:pPr>
        <w:autoSpaceDE w:val="0"/>
        <w:autoSpaceDN w:val="0"/>
        <w:spacing w:before="62" w:line="360" w:lineRule="auto"/>
        <w:jc w:val="center"/>
        <w:outlineLvl w:val="2"/>
        <w:rPr>
          <w:rFonts w:ascii="仿宋" w:hAnsi="仿宋" w:eastAsia="仿宋"/>
          <w:b/>
          <w:sz w:val="28"/>
          <w:szCs w:val="24"/>
        </w:rPr>
      </w:pPr>
    </w:p>
    <w:p w14:paraId="01FB2F4E">
      <w:pPr>
        <w:autoSpaceDE w:val="0"/>
        <w:autoSpaceDN w:val="0"/>
        <w:spacing w:before="62" w:line="360" w:lineRule="auto"/>
        <w:jc w:val="center"/>
        <w:outlineLvl w:val="2"/>
        <w:rPr>
          <w:rFonts w:ascii="仿宋" w:hAnsi="仿宋" w:eastAsia="仿宋"/>
          <w:b/>
          <w:sz w:val="28"/>
          <w:szCs w:val="24"/>
        </w:rPr>
      </w:pPr>
    </w:p>
    <w:p w14:paraId="7EF27EE6">
      <w:pPr>
        <w:autoSpaceDE w:val="0"/>
        <w:autoSpaceDN w:val="0"/>
        <w:spacing w:before="62" w:line="360" w:lineRule="auto"/>
        <w:jc w:val="center"/>
        <w:outlineLvl w:val="2"/>
        <w:rPr>
          <w:rFonts w:ascii="仿宋" w:hAnsi="仿宋" w:eastAsia="仿宋"/>
          <w:b/>
          <w:sz w:val="28"/>
          <w:szCs w:val="24"/>
        </w:rPr>
      </w:pPr>
    </w:p>
    <w:p w14:paraId="5F93D627">
      <w:pPr>
        <w:autoSpaceDE w:val="0"/>
        <w:autoSpaceDN w:val="0"/>
        <w:spacing w:before="62" w:line="360" w:lineRule="auto"/>
        <w:outlineLvl w:val="2"/>
        <w:rPr>
          <w:rFonts w:ascii="仿宋" w:hAnsi="仿宋" w:eastAsia="仿宋"/>
          <w:b/>
          <w:sz w:val="28"/>
          <w:szCs w:val="24"/>
        </w:rPr>
      </w:pPr>
    </w:p>
    <w:p w14:paraId="2E6DE60D">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4.2 业绩情况表</w:t>
      </w:r>
    </w:p>
    <w:p w14:paraId="36B62F6D">
      <w:pPr>
        <w:autoSpaceDE w:val="0"/>
        <w:autoSpaceDN w:val="0"/>
        <w:adjustRightInd w:val="0"/>
        <w:spacing w:before="62" w:line="360" w:lineRule="auto"/>
        <w:jc w:val="center"/>
        <w:rPr>
          <w:rFonts w:ascii="仿宋" w:hAnsi="仿宋" w:eastAsia="仿宋" w:cs="宋体"/>
          <w:lang w:val="zh-CN"/>
        </w:rPr>
      </w:pPr>
    </w:p>
    <w:p w14:paraId="23D13805">
      <w:pPr>
        <w:spacing w:before="62" w:afterLines="50" w:line="360" w:lineRule="auto"/>
        <w:contextualSpacing/>
        <w:jc w:val="left"/>
        <w:rPr>
          <w:rFonts w:ascii="仿宋" w:hAnsi="仿宋" w:eastAsia="仿宋"/>
        </w:rPr>
      </w:pPr>
      <w:r>
        <w:rPr>
          <w:rFonts w:hint="eastAsia" w:ascii="仿宋" w:hAnsi="仿宋" w:eastAsia="仿宋"/>
        </w:rPr>
        <w:t>采购编号：</w:t>
      </w:r>
    </w:p>
    <w:p w14:paraId="10BCFB26">
      <w:pPr>
        <w:snapToGrid w:val="0"/>
        <w:spacing w:before="62" w:line="360" w:lineRule="auto"/>
        <w:rPr>
          <w:rFonts w:ascii="仿宋" w:hAnsi="仿宋" w:eastAsia="仿宋"/>
        </w:rPr>
      </w:pPr>
      <w:r>
        <w:rPr>
          <w:rFonts w:hint="eastAsia" w:ascii="仿宋" w:hAnsi="仿宋" w:eastAsia="仿宋"/>
        </w:rPr>
        <w:t xml:space="preserve">项目名称：   </w:t>
      </w:r>
    </w:p>
    <w:p w14:paraId="6BA47536">
      <w:pPr>
        <w:snapToGrid w:val="0"/>
        <w:spacing w:before="62" w:line="360" w:lineRule="auto"/>
        <w:rPr>
          <w:rFonts w:ascii="仿宋" w:hAnsi="仿宋" w:eastAsia="仿宋"/>
          <w:b/>
          <w:snapToGrid w:val="0"/>
          <w:kern w:val="0"/>
        </w:rPr>
      </w:pPr>
    </w:p>
    <w:tbl>
      <w:tblPr>
        <w:tblStyle w:val="17"/>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14:paraId="6068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14:paraId="4E1B0970">
            <w:pPr>
              <w:pStyle w:val="2"/>
              <w:spacing w:before="62" w:line="360" w:lineRule="auto"/>
              <w:jc w:val="center"/>
              <w:rPr>
                <w:rFonts w:ascii="仿宋" w:hAnsi="仿宋" w:eastAsia="仿宋" w:cs="Times New Roman"/>
                <w:b/>
                <w:bCs/>
                <w:sz w:val="21"/>
                <w:szCs w:val="21"/>
              </w:rPr>
            </w:pPr>
            <w:r>
              <w:rPr>
                <w:rFonts w:hint="eastAsia" w:ascii="仿宋" w:hAnsi="仿宋" w:eastAsia="仿宋" w:cs="宋体"/>
                <w:b/>
                <w:bCs/>
                <w:sz w:val="21"/>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F3F3F3"/>
            <w:vAlign w:val="center"/>
          </w:tcPr>
          <w:p w14:paraId="42737DE3">
            <w:pPr>
              <w:pStyle w:val="2"/>
              <w:spacing w:before="62" w:line="360" w:lineRule="auto"/>
              <w:jc w:val="center"/>
              <w:rPr>
                <w:rFonts w:ascii="仿宋" w:hAnsi="仿宋" w:eastAsia="仿宋" w:cs="Times New Roman"/>
                <w:b/>
                <w:bCs/>
                <w:sz w:val="21"/>
                <w:szCs w:val="21"/>
              </w:rPr>
            </w:pPr>
            <w:r>
              <w:rPr>
                <w:rFonts w:hint="eastAsia" w:ascii="仿宋" w:hAnsi="仿宋" w:eastAsia="仿宋" w:cs="宋体"/>
                <w:b/>
                <w:bCs/>
                <w:sz w:val="21"/>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F3F3F3"/>
            <w:vAlign w:val="center"/>
          </w:tcPr>
          <w:p w14:paraId="5B81C170">
            <w:pPr>
              <w:pStyle w:val="2"/>
              <w:spacing w:before="62" w:line="360" w:lineRule="auto"/>
              <w:jc w:val="center"/>
              <w:rPr>
                <w:rFonts w:ascii="仿宋" w:hAnsi="仿宋" w:eastAsia="仿宋" w:cs="Times New Roman"/>
                <w:b/>
                <w:bCs/>
                <w:sz w:val="21"/>
                <w:szCs w:val="21"/>
              </w:rPr>
            </w:pPr>
            <w:r>
              <w:rPr>
                <w:rFonts w:hint="eastAsia" w:ascii="仿宋" w:hAnsi="仿宋" w:eastAsia="仿宋" w:cs="宋体"/>
                <w:b/>
                <w:bCs/>
                <w:sz w:val="21"/>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F3F3F3"/>
            <w:vAlign w:val="center"/>
          </w:tcPr>
          <w:p w14:paraId="231665EB">
            <w:pPr>
              <w:pStyle w:val="2"/>
              <w:spacing w:before="62" w:line="360" w:lineRule="auto"/>
              <w:jc w:val="center"/>
              <w:rPr>
                <w:rFonts w:ascii="仿宋" w:hAnsi="仿宋" w:eastAsia="仿宋" w:cs="宋体"/>
                <w:b/>
                <w:bCs/>
                <w:sz w:val="21"/>
                <w:szCs w:val="21"/>
              </w:rPr>
            </w:pPr>
            <w:r>
              <w:rPr>
                <w:rFonts w:hint="eastAsia" w:ascii="仿宋" w:hAnsi="仿宋" w:eastAsia="仿宋" w:cs="宋体"/>
                <w:b/>
                <w:bCs/>
                <w:sz w:val="21"/>
                <w:szCs w:val="21"/>
              </w:rPr>
              <w:t>合同金额</w:t>
            </w:r>
          </w:p>
          <w:p w14:paraId="1887D092">
            <w:pPr>
              <w:pStyle w:val="2"/>
              <w:spacing w:before="62" w:line="360" w:lineRule="auto"/>
              <w:jc w:val="center"/>
              <w:rPr>
                <w:rFonts w:ascii="仿宋" w:hAnsi="仿宋" w:eastAsia="仿宋" w:cs="Times New Roman"/>
                <w:b/>
                <w:bCs/>
                <w:sz w:val="21"/>
                <w:szCs w:val="21"/>
              </w:rPr>
            </w:pPr>
            <w:r>
              <w:rPr>
                <w:rFonts w:hint="eastAsia" w:ascii="仿宋" w:hAnsi="仿宋" w:eastAsia="仿宋" w:cs="宋体"/>
                <w:b/>
                <w:bCs/>
                <w:sz w:val="21"/>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F3F3F3"/>
            <w:vAlign w:val="center"/>
          </w:tcPr>
          <w:p w14:paraId="73AD0C48">
            <w:pPr>
              <w:pStyle w:val="2"/>
              <w:spacing w:before="62" w:line="360" w:lineRule="auto"/>
              <w:jc w:val="center"/>
              <w:rPr>
                <w:rFonts w:ascii="仿宋" w:hAnsi="仿宋" w:eastAsia="仿宋" w:cs="Times New Roman"/>
                <w:b/>
                <w:bCs/>
                <w:sz w:val="21"/>
                <w:szCs w:val="21"/>
              </w:rPr>
            </w:pPr>
            <w:r>
              <w:rPr>
                <w:rFonts w:hint="eastAsia" w:ascii="仿宋" w:hAnsi="仿宋" w:eastAsia="仿宋" w:cs="宋体"/>
                <w:b/>
                <w:bCs/>
                <w:sz w:val="21"/>
                <w:szCs w:val="21"/>
              </w:rPr>
              <w:t>联系人及电话</w:t>
            </w:r>
          </w:p>
        </w:tc>
      </w:tr>
      <w:tr w14:paraId="4DDA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15171281">
            <w:pPr>
              <w:pStyle w:val="2"/>
              <w:spacing w:before="62" w:line="360" w:lineRule="auto"/>
              <w:jc w:val="center"/>
              <w:rPr>
                <w:rFonts w:ascii="仿宋" w:hAnsi="仿宋" w:eastAsia="仿宋" w:cs="宋体"/>
                <w:sz w:val="21"/>
                <w:szCs w:val="21"/>
              </w:rPr>
            </w:pPr>
            <w:r>
              <w:rPr>
                <w:rFonts w:hint="eastAsia" w:ascii="仿宋" w:hAnsi="仿宋" w:eastAsia="仿宋" w:cs="宋体"/>
                <w:sz w:val="21"/>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14:paraId="1C343F1F">
            <w:pPr>
              <w:pStyle w:val="2"/>
              <w:spacing w:before="62" w:line="360" w:lineRule="auto"/>
              <w:rPr>
                <w:rFonts w:ascii="仿宋" w:hAnsi="仿宋" w:eastAsia="仿宋"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25775C38">
            <w:pPr>
              <w:pStyle w:val="2"/>
              <w:spacing w:before="62" w:line="360" w:lineRule="auto"/>
              <w:rPr>
                <w:rFonts w:ascii="仿宋" w:hAnsi="仿宋" w:eastAsia="仿宋"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2A402F4B">
            <w:pPr>
              <w:pStyle w:val="2"/>
              <w:spacing w:before="62" w:line="360" w:lineRule="auto"/>
              <w:rPr>
                <w:rFonts w:ascii="仿宋" w:hAnsi="仿宋" w:eastAsia="仿宋"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58D6B9A2">
            <w:pPr>
              <w:pStyle w:val="2"/>
              <w:spacing w:before="62" w:line="360" w:lineRule="auto"/>
              <w:rPr>
                <w:rFonts w:ascii="仿宋" w:hAnsi="仿宋" w:eastAsia="仿宋" w:cs="Times New Roman"/>
                <w:sz w:val="21"/>
                <w:szCs w:val="21"/>
              </w:rPr>
            </w:pPr>
          </w:p>
        </w:tc>
      </w:tr>
      <w:tr w14:paraId="1451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09CC9561">
            <w:pPr>
              <w:pStyle w:val="2"/>
              <w:spacing w:before="62" w:line="360" w:lineRule="auto"/>
              <w:jc w:val="center"/>
              <w:rPr>
                <w:rFonts w:ascii="仿宋" w:hAnsi="仿宋" w:eastAsia="仿宋" w:cs="宋体"/>
                <w:sz w:val="21"/>
                <w:szCs w:val="21"/>
              </w:rPr>
            </w:pPr>
            <w:r>
              <w:rPr>
                <w:rFonts w:hint="eastAsia" w:ascii="仿宋" w:hAnsi="仿宋" w:eastAsia="仿宋" w:cs="宋体"/>
                <w:sz w:val="21"/>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14:paraId="5B596789">
            <w:pPr>
              <w:pStyle w:val="2"/>
              <w:spacing w:before="62" w:line="360" w:lineRule="auto"/>
              <w:rPr>
                <w:rFonts w:ascii="仿宋" w:hAnsi="仿宋" w:eastAsia="仿宋"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56D2DA2E">
            <w:pPr>
              <w:pStyle w:val="2"/>
              <w:spacing w:before="62" w:line="360" w:lineRule="auto"/>
              <w:rPr>
                <w:rFonts w:ascii="仿宋" w:hAnsi="仿宋" w:eastAsia="仿宋"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1F339BA3">
            <w:pPr>
              <w:pStyle w:val="2"/>
              <w:spacing w:before="62" w:line="360" w:lineRule="auto"/>
              <w:rPr>
                <w:rFonts w:ascii="仿宋" w:hAnsi="仿宋" w:eastAsia="仿宋"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42409495">
            <w:pPr>
              <w:pStyle w:val="2"/>
              <w:spacing w:before="62" w:line="360" w:lineRule="auto"/>
              <w:rPr>
                <w:rFonts w:ascii="仿宋" w:hAnsi="仿宋" w:eastAsia="仿宋" w:cs="Times New Roman"/>
                <w:sz w:val="21"/>
                <w:szCs w:val="21"/>
              </w:rPr>
            </w:pPr>
          </w:p>
        </w:tc>
      </w:tr>
      <w:tr w14:paraId="51CC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3E17AF44">
            <w:pPr>
              <w:pStyle w:val="2"/>
              <w:spacing w:before="62" w:line="360" w:lineRule="auto"/>
              <w:jc w:val="center"/>
              <w:rPr>
                <w:rFonts w:ascii="仿宋" w:hAnsi="仿宋" w:eastAsia="仿宋" w:cs="宋体"/>
                <w:sz w:val="21"/>
                <w:szCs w:val="21"/>
              </w:rPr>
            </w:pPr>
            <w:r>
              <w:rPr>
                <w:rFonts w:hint="eastAsia" w:ascii="仿宋" w:hAnsi="仿宋" w:eastAsia="仿宋" w:cs="宋体"/>
                <w:sz w:val="21"/>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14:paraId="710D06E2">
            <w:pPr>
              <w:pStyle w:val="2"/>
              <w:spacing w:before="62" w:line="360" w:lineRule="auto"/>
              <w:rPr>
                <w:rFonts w:ascii="仿宋" w:hAnsi="仿宋" w:eastAsia="仿宋"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10AC824A">
            <w:pPr>
              <w:pStyle w:val="2"/>
              <w:spacing w:before="62" w:line="360" w:lineRule="auto"/>
              <w:rPr>
                <w:rFonts w:ascii="仿宋" w:hAnsi="仿宋" w:eastAsia="仿宋"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47792B37">
            <w:pPr>
              <w:pStyle w:val="2"/>
              <w:spacing w:before="62" w:line="360" w:lineRule="auto"/>
              <w:rPr>
                <w:rFonts w:ascii="仿宋" w:hAnsi="仿宋" w:eastAsia="仿宋"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475DD39F">
            <w:pPr>
              <w:pStyle w:val="2"/>
              <w:spacing w:before="62" w:line="360" w:lineRule="auto"/>
              <w:rPr>
                <w:rFonts w:ascii="仿宋" w:hAnsi="仿宋" w:eastAsia="仿宋" w:cs="Times New Roman"/>
                <w:sz w:val="21"/>
                <w:szCs w:val="21"/>
              </w:rPr>
            </w:pPr>
          </w:p>
        </w:tc>
      </w:tr>
      <w:tr w14:paraId="7113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742F8A18">
            <w:pPr>
              <w:pStyle w:val="2"/>
              <w:spacing w:before="62" w:line="360" w:lineRule="auto"/>
              <w:jc w:val="center"/>
              <w:rPr>
                <w:rFonts w:ascii="仿宋" w:hAnsi="仿宋" w:eastAsia="仿宋" w:cs="宋体"/>
                <w:sz w:val="21"/>
                <w:szCs w:val="21"/>
              </w:rPr>
            </w:pPr>
            <w:r>
              <w:rPr>
                <w:rFonts w:hint="eastAsia" w:ascii="仿宋" w:hAnsi="仿宋" w:eastAsia="仿宋" w:cs="宋体"/>
                <w:sz w:val="21"/>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14:paraId="38453E46">
            <w:pPr>
              <w:spacing w:before="62" w:line="360" w:lineRule="auto"/>
              <w:rPr>
                <w:rFonts w:ascii="仿宋" w:hAnsi="仿宋" w:eastAsia="仿宋"/>
              </w:rPr>
            </w:pPr>
          </w:p>
        </w:tc>
        <w:tc>
          <w:tcPr>
            <w:tcW w:w="3577" w:type="dxa"/>
            <w:tcBorders>
              <w:top w:val="single" w:color="auto" w:sz="4" w:space="0"/>
              <w:left w:val="single" w:color="auto" w:sz="4" w:space="0"/>
              <w:bottom w:val="single" w:color="auto" w:sz="4" w:space="0"/>
              <w:right w:val="single" w:color="auto" w:sz="4" w:space="0"/>
            </w:tcBorders>
            <w:vAlign w:val="center"/>
          </w:tcPr>
          <w:p w14:paraId="6A332FF3">
            <w:pPr>
              <w:spacing w:before="62" w:line="360" w:lineRule="auto"/>
              <w:rPr>
                <w:rFonts w:ascii="仿宋" w:hAnsi="仿宋" w:eastAsia="仿宋"/>
              </w:rPr>
            </w:pPr>
          </w:p>
        </w:tc>
        <w:tc>
          <w:tcPr>
            <w:tcW w:w="1439" w:type="dxa"/>
            <w:tcBorders>
              <w:top w:val="single" w:color="auto" w:sz="4" w:space="0"/>
              <w:left w:val="single" w:color="auto" w:sz="4" w:space="0"/>
              <w:bottom w:val="single" w:color="auto" w:sz="4" w:space="0"/>
              <w:right w:val="single" w:color="auto" w:sz="4" w:space="0"/>
            </w:tcBorders>
            <w:vAlign w:val="center"/>
          </w:tcPr>
          <w:p w14:paraId="205C4D7B">
            <w:pPr>
              <w:spacing w:before="62" w:line="360" w:lineRule="auto"/>
              <w:rPr>
                <w:rFonts w:ascii="仿宋" w:hAnsi="仿宋" w:eastAsia="仿宋"/>
              </w:rPr>
            </w:pPr>
          </w:p>
        </w:tc>
        <w:tc>
          <w:tcPr>
            <w:tcW w:w="1705" w:type="dxa"/>
            <w:tcBorders>
              <w:top w:val="single" w:color="auto" w:sz="4" w:space="0"/>
              <w:left w:val="single" w:color="auto" w:sz="4" w:space="0"/>
              <w:bottom w:val="single" w:color="auto" w:sz="4" w:space="0"/>
              <w:right w:val="single" w:color="auto" w:sz="4" w:space="0"/>
            </w:tcBorders>
            <w:vAlign w:val="center"/>
          </w:tcPr>
          <w:p w14:paraId="69AD5ECB">
            <w:pPr>
              <w:spacing w:before="62" w:line="360" w:lineRule="auto"/>
              <w:rPr>
                <w:rFonts w:ascii="仿宋" w:hAnsi="仿宋" w:eastAsia="仿宋"/>
              </w:rPr>
            </w:pPr>
          </w:p>
        </w:tc>
      </w:tr>
      <w:tr w14:paraId="7D6E6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60335720">
            <w:pPr>
              <w:pStyle w:val="2"/>
              <w:spacing w:before="62" w:line="360" w:lineRule="auto"/>
              <w:jc w:val="center"/>
              <w:rPr>
                <w:rFonts w:ascii="仿宋" w:hAnsi="仿宋" w:eastAsia="仿宋" w:cs="Times New Roman"/>
                <w:sz w:val="21"/>
                <w:szCs w:val="21"/>
              </w:rPr>
            </w:pPr>
            <w:r>
              <w:rPr>
                <w:rFonts w:hint="eastAsia" w:ascii="仿宋" w:hAnsi="仿宋" w:eastAsia="仿宋" w:cs="宋体"/>
                <w:sz w:val="21"/>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14:paraId="7367F5A3">
            <w:pPr>
              <w:spacing w:before="62" w:line="360" w:lineRule="auto"/>
              <w:rPr>
                <w:rFonts w:ascii="仿宋" w:hAnsi="仿宋" w:eastAsia="仿宋"/>
              </w:rPr>
            </w:pPr>
          </w:p>
        </w:tc>
        <w:tc>
          <w:tcPr>
            <w:tcW w:w="3577" w:type="dxa"/>
            <w:tcBorders>
              <w:top w:val="single" w:color="auto" w:sz="4" w:space="0"/>
              <w:left w:val="single" w:color="auto" w:sz="4" w:space="0"/>
              <w:bottom w:val="single" w:color="auto" w:sz="4" w:space="0"/>
              <w:right w:val="single" w:color="auto" w:sz="4" w:space="0"/>
            </w:tcBorders>
            <w:vAlign w:val="center"/>
          </w:tcPr>
          <w:p w14:paraId="4AD50E36">
            <w:pPr>
              <w:spacing w:before="62" w:line="360" w:lineRule="auto"/>
              <w:rPr>
                <w:rFonts w:ascii="仿宋" w:hAnsi="仿宋" w:eastAsia="仿宋"/>
              </w:rPr>
            </w:pPr>
          </w:p>
        </w:tc>
        <w:tc>
          <w:tcPr>
            <w:tcW w:w="1439" w:type="dxa"/>
            <w:tcBorders>
              <w:top w:val="single" w:color="auto" w:sz="4" w:space="0"/>
              <w:left w:val="single" w:color="auto" w:sz="4" w:space="0"/>
              <w:bottom w:val="single" w:color="auto" w:sz="4" w:space="0"/>
              <w:right w:val="single" w:color="auto" w:sz="4" w:space="0"/>
            </w:tcBorders>
            <w:vAlign w:val="center"/>
          </w:tcPr>
          <w:p w14:paraId="0FEF8330">
            <w:pPr>
              <w:spacing w:before="62" w:line="360" w:lineRule="auto"/>
              <w:rPr>
                <w:rFonts w:ascii="仿宋" w:hAnsi="仿宋" w:eastAsia="仿宋"/>
              </w:rPr>
            </w:pPr>
          </w:p>
        </w:tc>
        <w:tc>
          <w:tcPr>
            <w:tcW w:w="1705" w:type="dxa"/>
            <w:tcBorders>
              <w:top w:val="single" w:color="auto" w:sz="4" w:space="0"/>
              <w:left w:val="single" w:color="auto" w:sz="4" w:space="0"/>
              <w:bottom w:val="single" w:color="auto" w:sz="4" w:space="0"/>
              <w:right w:val="single" w:color="auto" w:sz="4" w:space="0"/>
            </w:tcBorders>
            <w:vAlign w:val="center"/>
          </w:tcPr>
          <w:p w14:paraId="59E1B567">
            <w:pPr>
              <w:spacing w:before="62" w:line="360" w:lineRule="auto"/>
              <w:rPr>
                <w:rFonts w:ascii="仿宋" w:hAnsi="仿宋" w:eastAsia="仿宋"/>
              </w:rPr>
            </w:pPr>
          </w:p>
        </w:tc>
      </w:tr>
    </w:tbl>
    <w:p w14:paraId="22ECDA50">
      <w:pPr>
        <w:autoSpaceDE w:val="0"/>
        <w:autoSpaceDN w:val="0"/>
        <w:adjustRightInd w:val="0"/>
        <w:spacing w:before="62" w:line="360" w:lineRule="auto"/>
        <w:rPr>
          <w:rFonts w:ascii="仿宋" w:hAnsi="仿宋" w:eastAsia="仿宋" w:cs="宋体"/>
          <w:lang w:val="zh-CN"/>
        </w:rPr>
      </w:pPr>
    </w:p>
    <w:p w14:paraId="73EF65D3">
      <w:pPr>
        <w:autoSpaceDE w:val="0"/>
        <w:autoSpaceDN w:val="0"/>
        <w:adjustRightInd w:val="0"/>
        <w:spacing w:before="62" w:line="360" w:lineRule="auto"/>
        <w:rPr>
          <w:rFonts w:ascii="仿宋" w:hAnsi="仿宋" w:eastAsia="仿宋" w:cs="宋体"/>
          <w:lang w:val="zh-CN"/>
        </w:rPr>
      </w:pPr>
      <w:r>
        <w:rPr>
          <w:rFonts w:hint="eastAsia" w:ascii="仿宋" w:hAnsi="仿宋" w:eastAsia="仿宋" w:cs="宋体"/>
          <w:lang w:val="zh-CN"/>
        </w:rPr>
        <w:t>供应商（并加盖公章）：</w:t>
      </w:r>
    </w:p>
    <w:p w14:paraId="2974501F">
      <w:pPr>
        <w:autoSpaceDE w:val="0"/>
        <w:autoSpaceDN w:val="0"/>
        <w:spacing w:before="62" w:line="360" w:lineRule="auto"/>
        <w:jc w:val="center"/>
        <w:outlineLvl w:val="2"/>
        <w:rPr>
          <w:rFonts w:ascii="仿宋" w:hAnsi="仿宋" w:eastAsia="仿宋"/>
          <w:b/>
          <w:sz w:val="28"/>
          <w:szCs w:val="24"/>
        </w:rPr>
      </w:pPr>
    </w:p>
    <w:p w14:paraId="01FAFCF7">
      <w:pPr>
        <w:autoSpaceDE w:val="0"/>
        <w:autoSpaceDN w:val="0"/>
        <w:spacing w:before="62" w:line="360" w:lineRule="auto"/>
        <w:jc w:val="center"/>
        <w:outlineLvl w:val="2"/>
        <w:rPr>
          <w:rFonts w:ascii="仿宋" w:hAnsi="仿宋" w:eastAsia="仿宋"/>
          <w:b/>
          <w:sz w:val="28"/>
          <w:szCs w:val="24"/>
        </w:rPr>
      </w:pPr>
    </w:p>
    <w:p w14:paraId="2193A7FB">
      <w:pPr>
        <w:autoSpaceDE w:val="0"/>
        <w:autoSpaceDN w:val="0"/>
        <w:spacing w:before="62" w:line="360" w:lineRule="auto"/>
        <w:jc w:val="center"/>
        <w:outlineLvl w:val="2"/>
        <w:rPr>
          <w:rFonts w:ascii="仿宋" w:hAnsi="仿宋" w:eastAsia="仿宋"/>
          <w:b/>
          <w:sz w:val="28"/>
          <w:szCs w:val="24"/>
        </w:rPr>
      </w:pPr>
    </w:p>
    <w:p w14:paraId="27DD893D">
      <w:pPr>
        <w:autoSpaceDE w:val="0"/>
        <w:autoSpaceDN w:val="0"/>
        <w:spacing w:before="62" w:line="360" w:lineRule="auto"/>
        <w:jc w:val="center"/>
        <w:outlineLvl w:val="2"/>
        <w:rPr>
          <w:rFonts w:ascii="仿宋" w:hAnsi="仿宋" w:eastAsia="仿宋"/>
          <w:b/>
          <w:sz w:val="28"/>
          <w:szCs w:val="24"/>
        </w:rPr>
      </w:pPr>
    </w:p>
    <w:p w14:paraId="4606D970">
      <w:pPr>
        <w:autoSpaceDE w:val="0"/>
        <w:autoSpaceDN w:val="0"/>
        <w:spacing w:before="62" w:line="360" w:lineRule="auto"/>
        <w:jc w:val="center"/>
        <w:outlineLvl w:val="2"/>
        <w:rPr>
          <w:rFonts w:ascii="仿宋" w:hAnsi="仿宋" w:eastAsia="仿宋"/>
          <w:b/>
          <w:sz w:val="28"/>
          <w:szCs w:val="24"/>
        </w:rPr>
      </w:pPr>
    </w:p>
    <w:p w14:paraId="5AD3D773">
      <w:pPr>
        <w:autoSpaceDE w:val="0"/>
        <w:autoSpaceDN w:val="0"/>
        <w:spacing w:before="62" w:line="360" w:lineRule="auto"/>
        <w:jc w:val="center"/>
        <w:outlineLvl w:val="2"/>
        <w:rPr>
          <w:rFonts w:ascii="仿宋" w:hAnsi="仿宋" w:eastAsia="仿宋"/>
          <w:b/>
          <w:sz w:val="28"/>
          <w:szCs w:val="24"/>
        </w:rPr>
      </w:pPr>
    </w:p>
    <w:p w14:paraId="652D0BB2">
      <w:pPr>
        <w:autoSpaceDE w:val="0"/>
        <w:autoSpaceDN w:val="0"/>
        <w:spacing w:before="62" w:line="360" w:lineRule="auto"/>
        <w:jc w:val="center"/>
        <w:outlineLvl w:val="2"/>
        <w:rPr>
          <w:rFonts w:ascii="仿宋" w:hAnsi="仿宋" w:eastAsia="仿宋"/>
          <w:b/>
          <w:sz w:val="28"/>
          <w:szCs w:val="24"/>
        </w:rPr>
      </w:pPr>
    </w:p>
    <w:p w14:paraId="6F0D5E46">
      <w:pPr>
        <w:autoSpaceDE w:val="0"/>
        <w:autoSpaceDN w:val="0"/>
        <w:spacing w:before="62" w:line="360" w:lineRule="auto"/>
        <w:jc w:val="center"/>
        <w:outlineLvl w:val="2"/>
        <w:rPr>
          <w:rFonts w:ascii="仿宋" w:hAnsi="仿宋" w:eastAsia="仿宋"/>
          <w:b/>
          <w:sz w:val="28"/>
          <w:szCs w:val="24"/>
        </w:rPr>
      </w:pPr>
    </w:p>
    <w:p w14:paraId="2FB59E55">
      <w:pPr>
        <w:autoSpaceDE w:val="0"/>
        <w:autoSpaceDN w:val="0"/>
        <w:spacing w:before="62" w:line="360" w:lineRule="auto"/>
        <w:jc w:val="center"/>
        <w:outlineLvl w:val="2"/>
        <w:rPr>
          <w:rFonts w:ascii="仿宋" w:hAnsi="仿宋" w:eastAsia="仿宋"/>
          <w:b/>
          <w:bCs/>
          <w:sz w:val="24"/>
          <w:szCs w:val="24"/>
        </w:rPr>
      </w:pPr>
      <w:r>
        <w:rPr>
          <w:rFonts w:hint="eastAsia" w:ascii="仿宋" w:hAnsi="仿宋" w:eastAsia="仿宋"/>
          <w:b/>
          <w:sz w:val="28"/>
          <w:szCs w:val="24"/>
        </w:rPr>
        <w:t>4.3 服务承诺</w:t>
      </w:r>
    </w:p>
    <w:p w14:paraId="5595DAF0">
      <w:pPr>
        <w:autoSpaceDE w:val="0"/>
        <w:autoSpaceDN w:val="0"/>
        <w:adjustRightInd w:val="0"/>
        <w:spacing w:before="62" w:line="360" w:lineRule="auto"/>
        <w:jc w:val="center"/>
        <w:rPr>
          <w:rFonts w:ascii="仿宋" w:hAnsi="仿宋" w:eastAsia="仿宋" w:cs="宋体"/>
          <w:lang w:val="zh-CN"/>
        </w:rPr>
      </w:pPr>
    </w:p>
    <w:p w14:paraId="2A34118F">
      <w:pPr>
        <w:autoSpaceDE w:val="0"/>
        <w:autoSpaceDN w:val="0"/>
        <w:adjustRightInd w:val="0"/>
        <w:spacing w:before="62" w:line="360" w:lineRule="auto"/>
        <w:jc w:val="center"/>
        <w:rPr>
          <w:rFonts w:ascii="仿宋" w:hAnsi="仿宋" w:eastAsia="仿宋" w:cs="宋体"/>
          <w:lang w:val="zh-CN"/>
        </w:rPr>
      </w:pPr>
    </w:p>
    <w:p w14:paraId="3CBDE045">
      <w:pPr>
        <w:autoSpaceDE w:val="0"/>
        <w:autoSpaceDN w:val="0"/>
        <w:adjustRightInd w:val="0"/>
        <w:spacing w:before="62" w:line="360" w:lineRule="auto"/>
        <w:jc w:val="center"/>
        <w:rPr>
          <w:rFonts w:ascii="仿宋" w:hAnsi="仿宋" w:eastAsia="仿宋" w:cs="宋体"/>
          <w:lang w:val="zh-CN"/>
        </w:rPr>
      </w:pPr>
      <w:r>
        <w:rPr>
          <w:rFonts w:hint="eastAsia" w:ascii="仿宋" w:hAnsi="仿宋" w:eastAsia="仿宋" w:cs="宋体"/>
          <w:lang w:val="zh-CN"/>
        </w:rPr>
        <w:t>（供应商根据磋商文件要求自行编制）</w:t>
      </w:r>
    </w:p>
    <w:p w14:paraId="4E752CEF">
      <w:pPr>
        <w:autoSpaceDE w:val="0"/>
        <w:autoSpaceDN w:val="0"/>
        <w:adjustRightInd w:val="0"/>
        <w:spacing w:before="62" w:line="360" w:lineRule="auto"/>
        <w:jc w:val="center"/>
        <w:rPr>
          <w:rFonts w:ascii="仿宋" w:hAnsi="仿宋" w:eastAsia="仿宋" w:cs="宋体"/>
          <w:lang w:val="zh-CN"/>
        </w:rPr>
      </w:pPr>
    </w:p>
    <w:p w14:paraId="34A067EE">
      <w:pPr>
        <w:autoSpaceDE w:val="0"/>
        <w:autoSpaceDN w:val="0"/>
        <w:adjustRightInd w:val="0"/>
        <w:spacing w:before="62" w:line="360" w:lineRule="auto"/>
        <w:jc w:val="center"/>
        <w:rPr>
          <w:rFonts w:ascii="仿宋" w:hAnsi="仿宋" w:eastAsia="仿宋" w:cs="宋体"/>
          <w:lang w:val="zh-CN"/>
        </w:rPr>
      </w:pPr>
    </w:p>
    <w:p w14:paraId="158B9761">
      <w:pPr>
        <w:autoSpaceDE w:val="0"/>
        <w:autoSpaceDN w:val="0"/>
        <w:adjustRightInd w:val="0"/>
        <w:spacing w:before="62" w:line="360" w:lineRule="auto"/>
        <w:jc w:val="center"/>
        <w:rPr>
          <w:rFonts w:ascii="仿宋" w:hAnsi="仿宋" w:eastAsia="仿宋" w:cs="宋体"/>
          <w:lang w:val="zh-CN"/>
        </w:rPr>
      </w:pPr>
      <w:bookmarkStart w:id="27" w:name="OLE_LINK13"/>
      <w:bookmarkStart w:id="28" w:name="OLE_LINK14"/>
    </w:p>
    <w:p w14:paraId="71937FCF">
      <w:pPr>
        <w:spacing w:before="62"/>
        <w:rPr>
          <w:rFonts w:ascii="仿宋" w:hAnsi="仿宋" w:eastAsia="仿宋" w:cs="宋体"/>
          <w:lang w:val="zh-CN"/>
        </w:rPr>
      </w:pPr>
      <w:r>
        <w:rPr>
          <w:rFonts w:ascii="仿宋" w:hAnsi="仿宋" w:eastAsia="仿宋" w:cs="宋体"/>
          <w:lang w:val="zh-CN"/>
        </w:rPr>
        <w:br w:type="page"/>
      </w:r>
    </w:p>
    <w:p w14:paraId="64C1E159">
      <w:pPr>
        <w:autoSpaceDE w:val="0"/>
        <w:autoSpaceDN w:val="0"/>
        <w:adjustRightInd w:val="0"/>
        <w:spacing w:before="62" w:line="360" w:lineRule="auto"/>
        <w:jc w:val="center"/>
        <w:outlineLvl w:val="0"/>
        <w:rPr>
          <w:rFonts w:ascii="仿宋" w:hAnsi="仿宋" w:eastAsia="仿宋" w:cs="宋体"/>
          <w:b/>
          <w:bCs/>
          <w:sz w:val="24"/>
          <w:szCs w:val="24"/>
        </w:rPr>
      </w:pPr>
      <w:r>
        <w:rPr>
          <w:rFonts w:hint="eastAsia" w:ascii="仿宋" w:hAnsi="仿宋" w:eastAsia="仿宋"/>
          <w:b/>
          <w:sz w:val="28"/>
          <w:szCs w:val="24"/>
        </w:rPr>
        <w:t>4.4  项目管理机构配备情况（若有）</w:t>
      </w:r>
    </w:p>
    <w:p w14:paraId="4123E948">
      <w:pPr>
        <w:spacing w:before="62" w:afterLines="100" w:line="420" w:lineRule="exact"/>
        <w:jc w:val="center"/>
        <w:rPr>
          <w:rFonts w:ascii="仿宋" w:hAnsi="仿宋" w:eastAsia="仿宋"/>
          <w:b/>
          <w:bCs/>
          <w:sz w:val="24"/>
        </w:rPr>
      </w:pPr>
      <w:r>
        <w:rPr>
          <w:rFonts w:hint="eastAsia" w:ascii="仿宋" w:hAnsi="仿宋" w:eastAsia="仿宋"/>
          <w:b/>
          <w:bCs/>
          <w:sz w:val="24"/>
        </w:rPr>
        <w:t>项目管理机构组成表</w:t>
      </w:r>
    </w:p>
    <w:tbl>
      <w:tblPr>
        <w:tblStyle w:val="17"/>
        <w:tblW w:w="8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03"/>
        <w:gridCol w:w="803"/>
        <w:gridCol w:w="1284"/>
        <w:gridCol w:w="873"/>
        <w:gridCol w:w="892"/>
        <w:gridCol w:w="962"/>
        <w:gridCol w:w="1338"/>
        <w:gridCol w:w="740"/>
      </w:tblGrid>
      <w:tr w14:paraId="655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vMerge w:val="restart"/>
            <w:noWrap/>
            <w:vAlign w:val="center"/>
          </w:tcPr>
          <w:p w14:paraId="6DF78C39">
            <w:pPr>
              <w:spacing w:before="62" w:line="0" w:lineRule="atLeast"/>
              <w:jc w:val="center"/>
              <w:rPr>
                <w:rFonts w:ascii="仿宋" w:hAnsi="仿宋" w:eastAsia="仿宋"/>
              </w:rPr>
            </w:pPr>
            <w:r>
              <w:rPr>
                <w:rFonts w:hint="eastAsia" w:ascii="仿宋" w:hAnsi="仿宋" w:eastAsia="仿宋"/>
              </w:rPr>
              <w:t>职务</w:t>
            </w:r>
          </w:p>
        </w:tc>
        <w:tc>
          <w:tcPr>
            <w:tcW w:w="803" w:type="dxa"/>
            <w:vMerge w:val="restart"/>
            <w:noWrap/>
            <w:vAlign w:val="center"/>
          </w:tcPr>
          <w:p w14:paraId="23FAC8B3">
            <w:pPr>
              <w:spacing w:before="62" w:line="0" w:lineRule="atLeast"/>
              <w:jc w:val="center"/>
              <w:rPr>
                <w:rFonts w:ascii="仿宋" w:hAnsi="仿宋" w:eastAsia="仿宋"/>
              </w:rPr>
            </w:pPr>
            <w:r>
              <w:rPr>
                <w:rFonts w:hint="eastAsia" w:ascii="仿宋" w:hAnsi="仿宋" w:eastAsia="仿宋"/>
              </w:rPr>
              <w:t>姓名</w:t>
            </w:r>
          </w:p>
        </w:tc>
        <w:tc>
          <w:tcPr>
            <w:tcW w:w="803" w:type="dxa"/>
            <w:vMerge w:val="restart"/>
            <w:noWrap/>
            <w:vAlign w:val="center"/>
          </w:tcPr>
          <w:p w14:paraId="532C8E5F">
            <w:pPr>
              <w:spacing w:before="62" w:line="0" w:lineRule="atLeast"/>
              <w:jc w:val="center"/>
              <w:rPr>
                <w:rFonts w:ascii="仿宋" w:hAnsi="仿宋" w:eastAsia="仿宋"/>
              </w:rPr>
            </w:pPr>
            <w:r>
              <w:rPr>
                <w:rFonts w:hint="eastAsia" w:ascii="仿宋" w:hAnsi="仿宋" w:eastAsia="仿宋"/>
              </w:rPr>
              <w:t>职称</w:t>
            </w:r>
          </w:p>
        </w:tc>
        <w:tc>
          <w:tcPr>
            <w:tcW w:w="5349" w:type="dxa"/>
            <w:gridSpan w:val="5"/>
            <w:noWrap/>
            <w:vAlign w:val="center"/>
          </w:tcPr>
          <w:p w14:paraId="30F549B7">
            <w:pPr>
              <w:spacing w:before="62" w:line="0" w:lineRule="atLeast"/>
              <w:jc w:val="center"/>
              <w:rPr>
                <w:rFonts w:ascii="仿宋" w:hAnsi="仿宋" w:eastAsia="仿宋"/>
              </w:rPr>
            </w:pPr>
            <w:r>
              <w:rPr>
                <w:rFonts w:hint="eastAsia" w:ascii="仿宋" w:hAnsi="仿宋" w:eastAsia="仿宋"/>
              </w:rPr>
              <w:t>执业或职业资格证明</w:t>
            </w:r>
          </w:p>
        </w:tc>
        <w:tc>
          <w:tcPr>
            <w:tcW w:w="740" w:type="dxa"/>
            <w:vMerge w:val="restart"/>
            <w:noWrap/>
            <w:vAlign w:val="center"/>
          </w:tcPr>
          <w:p w14:paraId="062E1289">
            <w:pPr>
              <w:spacing w:before="62" w:line="0" w:lineRule="atLeast"/>
              <w:jc w:val="center"/>
              <w:rPr>
                <w:rFonts w:ascii="仿宋" w:hAnsi="仿宋" w:eastAsia="仿宋"/>
              </w:rPr>
            </w:pPr>
            <w:r>
              <w:rPr>
                <w:rFonts w:hint="eastAsia" w:ascii="仿宋" w:hAnsi="仿宋" w:eastAsia="仿宋"/>
              </w:rPr>
              <w:t>备注</w:t>
            </w:r>
          </w:p>
        </w:tc>
      </w:tr>
      <w:tr w14:paraId="22377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03" w:type="dxa"/>
            <w:vMerge w:val="continue"/>
            <w:noWrap/>
            <w:vAlign w:val="center"/>
          </w:tcPr>
          <w:p w14:paraId="413DC73B">
            <w:pPr>
              <w:spacing w:before="62" w:line="0" w:lineRule="atLeast"/>
              <w:jc w:val="center"/>
              <w:rPr>
                <w:rFonts w:ascii="仿宋" w:hAnsi="仿宋" w:eastAsia="仿宋"/>
              </w:rPr>
            </w:pPr>
          </w:p>
        </w:tc>
        <w:tc>
          <w:tcPr>
            <w:tcW w:w="803" w:type="dxa"/>
            <w:vMerge w:val="continue"/>
            <w:noWrap/>
            <w:vAlign w:val="center"/>
          </w:tcPr>
          <w:p w14:paraId="483EFF90">
            <w:pPr>
              <w:spacing w:before="62" w:line="0" w:lineRule="atLeast"/>
              <w:jc w:val="center"/>
              <w:rPr>
                <w:rFonts w:ascii="仿宋" w:hAnsi="仿宋" w:eastAsia="仿宋"/>
              </w:rPr>
            </w:pPr>
          </w:p>
        </w:tc>
        <w:tc>
          <w:tcPr>
            <w:tcW w:w="803" w:type="dxa"/>
            <w:vMerge w:val="continue"/>
            <w:noWrap/>
            <w:vAlign w:val="center"/>
          </w:tcPr>
          <w:p w14:paraId="01C8EFFF">
            <w:pPr>
              <w:spacing w:before="62" w:line="0" w:lineRule="atLeast"/>
              <w:jc w:val="center"/>
              <w:rPr>
                <w:rFonts w:ascii="仿宋" w:hAnsi="仿宋" w:eastAsia="仿宋"/>
              </w:rPr>
            </w:pPr>
          </w:p>
        </w:tc>
        <w:tc>
          <w:tcPr>
            <w:tcW w:w="1284" w:type="dxa"/>
            <w:noWrap/>
            <w:vAlign w:val="center"/>
          </w:tcPr>
          <w:p w14:paraId="1063F623">
            <w:pPr>
              <w:spacing w:before="62" w:line="0" w:lineRule="atLeast"/>
              <w:jc w:val="center"/>
              <w:rPr>
                <w:rFonts w:ascii="仿宋" w:hAnsi="仿宋" w:eastAsia="仿宋"/>
              </w:rPr>
            </w:pPr>
            <w:r>
              <w:rPr>
                <w:rFonts w:hint="eastAsia" w:ascii="仿宋" w:hAnsi="仿宋" w:eastAsia="仿宋"/>
              </w:rPr>
              <w:t>证书</w:t>
            </w:r>
          </w:p>
          <w:p w14:paraId="290BF81E">
            <w:pPr>
              <w:spacing w:before="62" w:line="0" w:lineRule="atLeast"/>
              <w:jc w:val="center"/>
              <w:rPr>
                <w:rFonts w:ascii="仿宋" w:hAnsi="仿宋" w:eastAsia="仿宋"/>
              </w:rPr>
            </w:pPr>
            <w:r>
              <w:rPr>
                <w:rFonts w:hint="eastAsia" w:ascii="仿宋" w:hAnsi="仿宋" w:eastAsia="仿宋"/>
              </w:rPr>
              <w:t>名称</w:t>
            </w:r>
          </w:p>
        </w:tc>
        <w:tc>
          <w:tcPr>
            <w:tcW w:w="873" w:type="dxa"/>
            <w:noWrap/>
            <w:vAlign w:val="center"/>
          </w:tcPr>
          <w:p w14:paraId="0E766E6D">
            <w:pPr>
              <w:spacing w:before="62" w:line="0" w:lineRule="atLeast"/>
              <w:jc w:val="center"/>
              <w:rPr>
                <w:rFonts w:ascii="仿宋" w:hAnsi="仿宋" w:eastAsia="仿宋"/>
              </w:rPr>
            </w:pPr>
            <w:r>
              <w:rPr>
                <w:rFonts w:hint="eastAsia" w:ascii="仿宋" w:hAnsi="仿宋" w:eastAsia="仿宋"/>
              </w:rPr>
              <w:t>级别</w:t>
            </w:r>
          </w:p>
        </w:tc>
        <w:tc>
          <w:tcPr>
            <w:tcW w:w="892" w:type="dxa"/>
            <w:noWrap/>
            <w:vAlign w:val="center"/>
          </w:tcPr>
          <w:p w14:paraId="4622D4FC">
            <w:pPr>
              <w:spacing w:before="62" w:line="0" w:lineRule="atLeast"/>
              <w:jc w:val="center"/>
              <w:rPr>
                <w:rFonts w:ascii="仿宋" w:hAnsi="仿宋" w:eastAsia="仿宋"/>
              </w:rPr>
            </w:pPr>
            <w:r>
              <w:rPr>
                <w:rFonts w:hint="eastAsia" w:ascii="仿宋" w:hAnsi="仿宋" w:eastAsia="仿宋"/>
              </w:rPr>
              <w:t>证号</w:t>
            </w:r>
          </w:p>
        </w:tc>
        <w:tc>
          <w:tcPr>
            <w:tcW w:w="962" w:type="dxa"/>
            <w:noWrap/>
            <w:vAlign w:val="center"/>
          </w:tcPr>
          <w:p w14:paraId="45757FE9">
            <w:pPr>
              <w:spacing w:before="62" w:line="0" w:lineRule="atLeast"/>
              <w:jc w:val="center"/>
              <w:rPr>
                <w:rFonts w:ascii="仿宋" w:hAnsi="仿宋" w:eastAsia="仿宋"/>
              </w:rPr>
            </w:pPr>
            <w:r>
              <w:rPr>
                <w:rFonts w:hint="eastAsia" w:ascii="仿宋" w:hAnsi="仿宋" w:eastAsia="仿宋"/>
              </w:rPr>
              <w:t>专业</w:t>
            </w:r>
          </w:p>
        </w:tc>
        <w:tc>
          <w:tcPr>
            <w:tcW w:w="1338" w:type="dxa"/>
            <w:noWrap/>
            <w:vAlign w:val="center"/>
          </w:tcPr>
          <w:p w14:paraId="1FF0FFC4">
            <w:pPr>
              <w:spacing w:before="62" w:line="0" w:lineRule="atLeast"/>
              <w:jc w:val="center"/>
              <w:rPr>
                <w:rFonts w:ascii="仿宋" w:hAnsi="仿宋" w:eastAsia="仿宋"/>
              </w:rPr>
            </w:pPr>
            <w:r>
              <w:rPr>
                <w:rFonts w:hint="eastAsia" w:ascii="仿宋" w:hAnsi="仿宋" w:eastAsia="仿宋"/>
              </w:rPr>
              <w:t>养老保险</w:t>
            </w:r>
          </w:p>
        </w:tc>
        <w:tc>
          <w:tcPr>
            <w:tcW w:w="740" w:type="dxa"/>
            <w:vMerge w:val="continue"/>
            <w:noWrap/>
            <w:vAlign w:val="center"/>
          </w:tcPr>
          <w:p w14:paraId="26CB2EC9">
            <w:pPr>
              <w:spacing w:before="62" w:line="0" w:lineRule="atLeast"/>
              <w:jc w:val="center"/>
              <w:rPr>
                <w:rFonts w:ascii="仿宋" w:hAnsi="仿宋" w:eastAsia="仿宋"/>
              </w:rPr>
            </w:pPr>
          </w:p>
        </w:tc>
      </w:tr>
      <w:tr w14:paraId="5E8F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45DAC62A">
            <w:pPr>
              <w:spacing w:before="62" w:line="0" w:lineRule="atLeast"/>
              <w:jc w:val="center"/>
              <w:rPr>
                <w:rFonts w:ascii="仿宋" w:hAnsi="仿宋" w:eastAsia="仿宋"/>
              </w:rPr>
            </w:pPr>
          </w:p>
        </w:tc>
        <w:tc>
          <w:tcPr>
            <w:tcW w:w="803" w:type="dxa"/>
            <w:noWrap/>
            <w:vAlign w:val="center"/>
          </w:tcPr>
          <w:p w14:paraId="0AC94DF2">
            <w:pPr>
              <w:spacing w:before="62" w:line="0" w:lineRule="atLeast"/>
              <w:jc w:val="center"/>
              <w:rPr>
                <w:rFonts w:ascii="仿宋" w:hAnsi="仿宋" w:eastAsia="仿宋"/>
              </w:rPr>
            </w:pPr>
          </w:p>
        </w:tc>
        <w:tc>
          <w:tcPr>
            <w:tcW w:w="803" w:type="dxa"/>
            <w:noWrap/>
            <w:vAlign w:val="center"/>
          </w:tcPr>
          <w:p w14:paraId="34EFA2D9">
            <w:pPr>
              <w:spacing w:before="62" w:line="0" w:lineRule="atLeast"/>
              <w:jc w:val="center"/>
              <w:rPr>
                <w:rFonts w:ascii="仿宋" w:hAnsi="仿宋" w:eastAsia="仿宋"/>
              </w:rPr>
            </w:pPr>
          </w:p>
        </w:tc>
        <w:tc>
          <w:tcPr>
            <w:tcW w:w="1284" w:type="dxa"/>
            <w:noWrap/>
            <w:vAlign w:val="center"/>
          </w:tcPr>
          <w:p w14:paraId="28D63A2D">
            <w:pPr>
              <w:spacing w:before="62" w:line="0" w:lineRule="atLeast"/>
              <w:jc w:val="center"/>
              <w:rPr>
                <w:rFonts w:ascii="仿宋" w:hAnsi="仿宋" w:eastAsia="仿宋"/>
              </w:rPr>
            </w:pPr>
          </w:p>
        </w:tc>
        <w:tc>
          <w:tcPr>
            <w:tcW w:w="873" w:type="dxa"/>
            <w:noWrap/>
            <w:vAlign w:val="center"/>
          </w:tcPr>
          <w:p w14:paraId="27A24867">
            <w:pPr>
              <w:spacing w:before="62" w:line="0" w:lineRule="atLeast"/>
              <w:jc w:val="center"/>
              <w:rPr>
                <w:rFonts w:ascii="仿宋" w:hAnsi="仿宋" w:eastAsia="仿宋"/>
              </w:rPr>
            </w:pPr>
          </w:p>
        </w:tc>
        <w:tc>
          <w:tcPr>
            <w:tcW w:w="892" w:type="dxa"/>
            <w:noWrap/>
            <w:vAlign w:val="center"/>
          </w:tcPr>
          <w:p w14:paraId="5610D3B8">
            <w:pPr>
              <w:spacing w:before="62" w:line="0" w:lineRule="atLeast"/>
              <w:jc w:val="center"/>
              <w:rPr>
                <w:rFonts w:ascii="仿宋" w:hAnsi="仿宋" w:eastAsia="仿宋"/>
              </w:rPr>
            </w:pPr>
          </w:p>
        </w:tc>
        <w:tc>
          <w:tcPr>
            <w:tcW w:w="962" w:type="dxa"/>
            <w:noWrap/>
            <w:vAlign w:val="center"/>
          </w:tcPr>
          <w:p w14:paraId="3022307B">
            <w:pPr>
              <w:spacing w:before="62" w:line="0" w:lineRule="atLeast"/>
              <w:jc w:val="center"/>
              <w:rPr>
                <w:rFonts w:ascii="仿宋" w:hAnsi="仿宋" w:eastAsia="仿宋"/>
              </w:rPr>
            </w:pPr>
          </w:p>
        </w:tc>
        <w:tc>
          <w:tcPr>
            <w:tcW w:w="1338" w:type="dxa"/>
            <w:noWrap/>
            <w:vAlign w:val="center"/>
          </w:tcPr>
          <w:p w14:paraId="3642561A">
            <w:pPr>
              <w:spacing w:before="62" w:line="0" w:lineRule="atLeast"/>
              <w:jc w:val="center"/>
              <w:rPr>
                <w:rFonts w:ascii="仿宋" w:hAnsi="仿宋" w:eastAsia="仿宋"/>
              </w:rPr>
            </w:pPr>
          </w:p>
        </w:tc>
        <w:tc>
          <w:tcPr>
            <w:tcW w:w="740" w:type="dxa"/>
            <w:noWrap/>
            <w:vAlign w:val="center"/>
          </w:tcPr>
          <w:p w14:paraId="6FAF00B4">
            <w:pPr>
              <w:spacing w:before="62" w:line="0" w:lineRule="atLeast"/>
              <w:jc w:val="center"/>
              <w:rPr>
                <w:rFonts w:ascii="仿宋" w:hAnsi="仿宋" w:eastAsia="仿宋"/>
              </w:rPr>
            </w:pPr>
          </w:p>
        </w:tc>
      </w:tr>
      <w:tr w14:paraId="3F19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51B43F1D">
            <w:pPr>
              <w:spacing w:before="62"/>
              <w:jc w:val="center"/>
              <w:rPr>
                <w:rFonts w:ascii="仿宋" w:hAnsi="仿宋" w:eastAsia="仿宋"/>
              </w:rPr>
            </w:pPr>
          </w:p>
        </w:tc>
        <w:tc>
          <w:tcPr>
            <w:tcW w:w="803" w:type="dxa"/>
            <w:noWrap/>
            <w:vAlign w:val="center"/>
          </w:tcPr>
          <w:p w14:paraId="4768246C">
            <w:pPr>
              <w:spacing w:before="62"/>
              <w:jc w:val="center"/>
              <w:rPr>
                <w:rFonts w:ascii="仿宋" w:hAnsi="仿宋" w:eastAsia="仿宋"/>
              </w:rPr>
            </w:pPr>
          </w:p>
        </w:tc>
        <w:tc>
          <w:tcPr>
            <w:tcW w:w="803" w:type="dxa"/>
            <w:noWrap/>
            <w:vAlign w:val="center"/>
          </w:tcPr>
          <w:p w14:paraId="792CF53A">
            <w:pPr>
              <w:spacing w:before="62"/>
              <w:jc w:val="center"/>
              <w:rPr>
                <w:rFonts w:ascii="仿宋" w:hAnsi="仿宋" w:eastAsia="仿宋"/>
              </w:rPr>
            </w:pPr>
          </w:p>
        </w:tc>
        <w:tc>
          <w:tcPr>
            <w:tcW w:w="1284" w:type="dxa"/>
            <w:noWrap/>
            <w:vAlign w:val="center"/>
          </w:tcPr>
          <w:p w14:paraId="22755986">
            <w:pPr>
              <w:spacing w:before="62"/>
              <w:jc w:val="center"/>
              <w:rPr>
                <w:rFonts w:ascii="仿宋" w:hAnsi="仿宋" w:eastAsia="仿宋"/>
              </w:rPr>
            </w:pPr>
          </w:p>
        </w:tc>
        <w:tc>
          <w:tcPr>
            <w:tcW w:w="873" w:type="dxa"/>
            <w:noWrap/>
            <w:vAlign w:val="center"/>
          </w:tcPr>
          <w:p w14:paraId="6D3E4383">
            <w:pPr>
              <w:spacing w:before="62"/>
              <w:jc w:val="center"/>
              <w:rPr>
                <w:rFonts w:ascii="仿宋" w:hAnsi="仿宋" w:eastAsia="仿宋"/>
              </w:rPr>
            </w:pPr>
          </w:p>
        </w:tc>
        <w:tc>
          <w:tcPr>
            <w:tcW w:w="892" w:type="dxa"/>
            <w:noWrap/>
            <w:vAlign w:val="center"/>
          </w:tcPr>
          <w:p w14:paraId="1DCB206B">
            <w:pPr>
              <w:spacing w:before="62"/>
              <w:jc w:val="center"/>
              <w:rPr>
                <w:rFonts w:ascii="仿宋" w:hAnsi="仿宋" w:eastAsia="仿宋"/>
              </w:rPr>
            </w:pPr>
          </w:p>
        </w:tc>
        <w:tc>
          <w:tcPr>
            <w:tcW w:w="962" w:type="dxa"/>
            <w:noWrap/>
            <w:vAlign w:val="center"/>
          </w:tcPr>
          <w:p w14:paraId="5D0E0EB5">
            <w:pPr>
              <w:spacing w:before="62"/>
              <w:jc w:val="center"/>
              <w:rPr>
                <w:rFonts w:ascii="仿宋" w:hAnsi="仿宋" w:eastAsia="仿宋"/>
              </w:rPr>
            </w:pPr>
          </w:p>
        </w:tc>
        <w:tc>
          <w:tcPr>
            <w:tcW w:w="1338" w:type="dxa"/>
            <w:noWrap/>
            <w:vAlign w:val="center"/>
          </w:tcPr>
          <w:p w14:paraId="23B86425">
            <w:pPr>
              <w:spacing w:before="62"/>
              <w:jc w:val="center"/>
              <w:rPr>
                <w:rFonts w:ascii="仿宋" w:hAnsi="仿宋" w:eastAsia="仿宋"/>
              </w:rPr>
            </w:pPr>
          </w:p>
        </w:tc>
        <w:tc>
          <w:tcPr>
            <w:tcW w:w="740" w:type="dxa"/>
            <w:noWrap/>
            <w:vAlign w:val="center"/>
          </w:tcPr>
          <w:p w14:paraId="65181BE2">
            <w:pPr>
              <w:spacing w:before="62"/>
              <w:jc w:val="center"/>
              <w:rPr>
                <w:rFonts w:ascii="仿宋" w:hAnsi="仿宋" w:eastAsia="仿宋"/>
              </w:rPr>
            </w:pPr>
          </w:p>
        </w:tc>
      </w:tr>
      <w:tr w14:paraId="31053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65EB9267">
            <w:pPr>
              <w:spacing w:before="62"/>
              <w:jc w:val="center"/>
              <w:rPr>
                <w:rFonts w:ascii="仿宋" w:hAnsi="仿宋" w:eastAsia="仿宋"/>
              </w:rPr>
            </w:pPr>
          </w:p>
        </w:tc>
        <w:tc>
          <w:tcPr>
            <w:tcW w:w="803" w:type="dxa"/>
            <w:noWrap/>
            <w:vAlign w:val="center"/>
          </w:tcPr>
          <w:p w14:paraId="74BDC2C2">
            <w:pPr>
              <w:spacing w:before="62"/>
              <w:jc w:val="center"/>
              <w:rPr>
                <w:rFonts w:ascii="仿宋" w:hAnsi="仿宋" w:eastAsia="仿宋"/>
              </w:rPr>
            </w:pPr>
          </w:p>
        </w:tc>
        <w:tc>
          <w:tcPr>
            <w:tcW w:w="803" w:type="dxa"/>
            <w:noWrap/>
            <w:vAlign w:val="center"/>
          </w:tcPr>
          <w:p w14:paraId="701DEDA5">
            <w:pPr>
              <w:spacing w:before="62"/>
              <w:jc w:val="center"/>
              <w:rPr>
                <w:rFonts w:ascii="仿宋" w:hAnsi="仿宋" w:eastAsia="仿宋"/>
              </w:rPr>
            </w:pPr>
          </w:p>
        </w:tc>
        <w:tc>
          <w:tcPr>
            <w:tcW w:w="1284" w:type="dxa"/>
            <w:noWrap/>
            <w:vAlign w:val="center"/>
          </w:tcPr>
          <w:p w14:paraId="6D9154D3">
            <w:pPr>
              <w:spacing w:before="62"/>
              <w:jc w:val="center"/>
              <w:rPr>
                <w:rFonts w:ascii="仿宋" w:hAnsi="仿宋" w:eastAsia="仿宋"/>
              </w:rPr>
            </w:pPr>
          </w:p>
        </w:tc>
        <w:tc>
          <w:tcPr>
            <w:tcW w:w="873" w:type="dxa"/>
            <w:noWrap/>
            <w:vAlign w:val="center"/>
          </w:tcPr>
          <w:p w14:paraId="42ADCD6D">
            <w:pPr>
              <w:spacing w:before="62"/>
              <w:jc w:val="center"/>
              <w:rPr>
                <w:rFonts w:ascii="仿宋" w:hAnsi="仿宋" w:eastAsia="仿宋"/>
              </w:rPr>
            </w:pPr>
          </w:p>
        </w:tc>
        <w:tc>
          <w:tcPr>
            <w:tcW w:w="892" w:type="dxa"/>
            <w:noWrap/>
            <w:vAlign w:val="center"/>
          </w:tcPr>
          <w:p w14:paraId="48B8CF2B">
            <w:pPr>
              <w:spacing w:before="62"/>
              <w:jc w:val="center"/>
              <w:rPr>
                <w:rFonts w:ascii="仿宋" w:hAnsi="仿宋" w:eastAsia="仿宋"/>
              </w:rPr>
            </w:pPr>
          </w:p>
        </w:tc>
        <w:tc>
          <w:tcPr>
            <w:tcW w:w="962" w:type="dxa"/>
            <w:noWrap/>
            <w:vAlign w:val="center"/>
          </w:tcPr>
          <w:p w14:paraId="44084866">
            <w:pPr>
              <w:spacing w:before="62"/>
              <w:jc w:val="center"/>
              <w:rPr>
                <w:rFonts w:ascii="仿宋" w:hAnsi="仿宋" w:eastAsia="仿宋"/>
              </w:rPr>
            </w:pPr>
          </w:p>
        </w:tc>
        <w:tc>
          <w:tcPr>
            <w:tcW w:w="1338" w:type="dxa"/>
            <w:noWrap/>
            <w:vAlign w:val="center"/>
          </w:tcPr>
          <w:p w14:paraId="5F2E334F">
            <w:pPr>
              <w:spacing w:before="62"/>
              <w:jc w:val="center"/>
              <w:rPr>
                <w:rFonts w:ascii="仿宋" w:hAnsi="仿宋" w:eastAsia="仿宋"/>
              </w:rPr>
            </w:pPr>
          </w:p>
        </w:tc>
        <w:tc>
          <w:tcPr>
            <w:tcW w:w="740" w:type="dxa"/>
            <w:noWrap/>
            <w:vAlign w:val="center"/>
          </w:tcPr>
          <w:p w14:paraId="550C3FFA">
            <w:pPr>
              <w:spacing w:before="62"/>
              <w:jc w:val="center"/>
              <w:rPr>
                <w:rFonts w:ascii="仿宋" w:hAnsi="仿宋" w:eastAsia="仿宋"/>
              </w:rPr>
            </w:pPr>
          </w:p>
        </w:tc>
      </w:tr>
      <w:tr w14:paraId="74F3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31C26E4A">
            <w:pPr>
              <w:spacing w:before="62"/>
              <w:jc w:val="center"/>
              <w:rPr>
                <w:rFonts w:ascii="仿宋" w:hAnsi="仿宋" w:eastAsia="仿宋"/>
              </w:rPr>
            </w:pPr>
          </w:p>
        </w:tc>
        <w:tc>
          <w:tcPr>
            <w:tcW w:w="803" w:type="dxa"/>
            <w:noWrap/>
            <w:vAlign w:val="center"/>
          </w:tcPr>
          <w:p w14:paraId="193DC045">
            <w:pPr>
              <w:spacing w:before="62"/>
              <w:jc w:val="center"/>
              <w:rPr>
                <w:rFonts w:ascii="仿宋" w:hAnsi="仿宋" w:eastAsia="仿宋"/>
              </w:rPr>
            </w:pPr>
          </w:p>
        </w:tc>
        <w:tc>
          <w:tcPr>
            <w:tcW w:w="803" w:type="dxa"/>
            <w:noWrap/>
            <w:vAlign w:val="center"/>
          </w:tcPr>
          <w:p w14:paraId="2FB95CC1">
            <w:pPr>
              <w:spacing w:before="62"/>
              <w:jc w:val="center"/>
              <w:rPr>
                <w:rFonts w:ascii="仿宋" w:hAnsi="仿宋" w:eastAsia="仿宋"/>
              </w:rPr>
            </w:pPr>
          </w:p>
        </w:tc>
        <w:tc>
          <w:tcPr>
            <w:tcW w:w="1284" w:type="dxa"/>
            <w:noWrap/>
            <w:vAlign w:val="center"/>
          </w:tcPr>
          <w:p w14:paraId="5FD9B19B">
            <w:pPr>
              <w:spacing w:before="62"/>
              <w:jc w:val="center"/>
              <w:rPr>
                <w:rFonts w:ascii="仿宋" w:hAnsi="仿宋" w:eastAsia="仿宋"/>
              </w:rPr>
            </w:pPr>
          </w:p>
        </w:tc>
        <w:tc>
          <w:tcPr>
            <w:tcW w:w="873" w:type="dxa"/>
            <w:noWrap/>
            <w:vAlign w:val="center"/>
          </w:tcPr>
          <w:p w14:paraId="79A86918">
            <w:pPr>
              <w:spacing w:before="62"/>
              <w:jc w:val="center"/>
              <w:rPr>
                <w:rFonts w:ascii="仿宋" w:hAnsi="仿宋" w:eastAsia="仿宋"/>
              </w:rPr>
            </w:pPr>
          </w:p>
        </w:tc>
        <w:tc>
          <w:tcPr>
            <w:tcW w:w="892" w:type="dxa"/>
            <w:noWrap/>
            <w:vAlign w:val="center"/>
          </w:tcPr>
          <w:p w14:paraId="0FF69F75">
            <w:pPr>
              <w:spacing w:before="62"/>
              <w:jc w:val="center"/>
              <w:rPr>
                <w:rFonts w:ascii="仿宋" w:hAnsi="仿宋" w:eastAsia="仿宋"/>
              </w:rPr>
            </w:pPr>
          </w:p>
        </w:tc>
        <w:tc>
          <w:tcPr>
            <w:tcW w:w="962" w:type="dxa"/>
            <w:noWrap/>
            <w:vAlign w:val="center"/>
          </w:tcPr>
          <w:p w14:paraId="4CC8B1F0">
            <w:pPr>
              <w:spacing w:before="62"/>
              <w:jc w:val="center"/>
              <w:rPr>
                <w:rFonts w:ascii="仿宋" w:hAnsi="仿宋" w:eastAsia="仿宋"/>
              </w:rPr>
            </w:pPr>
          </w:p>
        </w:tc>
        <w:tc>
          <w:tcPr>
            <w:tcW w:w="1338" w:type="dxa"/>
            <w:noWrap/>
            <w:vAlign w:val="center"/>
          </w:tcPr>
          <w:p w14:paraId="0EE385B0">
            <w:pPr>
              <w:spacing w:before="62"/>
              <w:jc w:val="center"/>
              <w:rPr>
                <w:rFonts w:ascii="仿宋" w:hAnsi="仿宋" w:eastAsia="仿宋"/>
              </w:rPr>
            </w:pPr>
          </w:p>
        </w:tc>
        <w:tc>
          <w:tcPr>
            <w:tcW w:w="740" w:type="dxa"/>
            <w:noWrap/>
            <w:vAlign w:val="center"/>
          </w:tcPr>
          <w:p w14:paraId="2DBF49DE">
            <w:pPr>
              <w:spacing w:before="62"/>
              <w:jc w:val="center"/>
              <w:rPr>
                <w:rFonts w:ascii="仿宋" w:hAnsi="仿宋" w:eastAsia="仿宋"/>
              </w:rPr>
            </w:pPr>
          </w:p>
        </w:tc>
      </w:tr>
      <w:tr w14:paraId="456B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448503C6">
            <w:pPr>
              <w:spacing w:before="62"/>
              <w:jc w:val="center"/>
              <w:rPr>
                <w:rFonts w:ascii="仿宋" w:hAnsi="仿宋" w:eastAsia="仿宋"/>
              </w:rPr>
            </w:pPr>
          </w:p>
        </w:tc>
        <w:tc>
          <w:tcPr>
            <w:tcW w:w="803" w:type="dxa"/>
            <w:noWrap/>
            <w:vAlign w:val="center"/>
          </w:tcPr>
          <w:p w14:paraId="00FA703D">
            <w:pPr>
              <w:spacing w:before="62"/>
              <w:jc w:val="center"/>
              <w:rPr>
                <w:rFonts w:ascii="仿宋" w:hAnsi="仿宋" w:eastAsia="仿宋"/>
              </w:rPr>
            </w:pPr>
          </w:p>
        </w:tc>
        <w:tc>
          <w:tcPr>
            <w:tcW w:w="803" w:type="dxa"/>
            <w:noWrap/>
            <w:vAlign w:val="center"/>
          </w:tcPr>
          <w:p w14:paraId="6279314D">
            <w:pPr>
              <w:spacing w:before="62"/>
              <w:jc w:val="center"/>
              <w:rPr>
                <w:rFonts w:ascii="仿宋" w:hAnsi="仿宋" w:eastAsia="仿宋"/>
              </w:rPr>
            </w:pPr>
          </w:p>
        </w:tc>
        <w:tc>
          <w:tcPr>
            <w:tcW w:w="1284" w:type="dxa"/>
            <w:noWrap/>
            <w:vAlign w:val="center"/>
          </w:tcPr>
          <w:p w14:paraId="5B8FD3F1">
            <w:pPr>
              <w:spacing w:before="62"/>
              <w:jc w:val="center"/>
              <w:rPr>
                <w:rFonts w:ascii="仿宋" w:hAnsi="仿宋" w:eastAsia="仿宋"/>
              </w:rPr>
            </w:pPr>
          </w:p>
        </w:tc>
        <w:tc>
          <w:tcPr>
            <w:tcW w:w="873" w:type="dxa"/>
            <w:noWrap/>
            <w:vAlign w:val="center"/>
          </w:tcPr>
          <w:p w14:paraId="1884160F">
            <w:pPr>
              <w:spacing w:before="62"/>
              <w:jc w:val="center"/>
              <w:rPr>
                <w:rFonts w:ascii="仿宋" w:hAnsi="仿宋" w:eastAsia="仿宋"/>
              </w:rPr>
            </w:pPr>
          </w:p>
        </w:tc>
        <w:tc>
          <w:tcPr>
            <w:tcW w:w="892" w:type="dxa"/>
            <w:noWrap/>
            <w:vAlign w:val="center"/>
          </w:tcPr>
          <w:p w14:paraId="021F823B">
            <w:pPr>
              <w:spacing w:before="62"/>
              <w:jc w:val="center"/>
              <w:rPr>
                <w:rFonts w:ascii="仿宋" w:hAnsi="仿宋" w:eastAsia="仿宋"/>
              </w:rPr>
            </w:pPr>
          </w:p>
        </w:tc>
        <w:tc>
          <w:tcPr>
            <w:tcW w:w="962" w:type="dxa"/>
            <w:noWrap/>
            <w:vAlign w:val="center"/>
          </w:tcPr>
          <w:p w14:paraId="569CF77E">
            <w:pPr>
              <w:spacing w:before="62"/>
              <w:jc w:val="center"/>
              <w:rPr>
                <w:rFonts w:ascii="仿宋" w:hAnsi="仿宋" w:eastAsia="仿宋"/>
              </w:rPr>
            </w:pPr>
          </w:p>
        </w:tc>
        <w:tc>
          <w:tcPr>
            <w:tcW w:w="1338" w:type="dxa"/>
            <w:noWrap/>
            <w:vAlign w:val="center"/>
          </w:tcPr>
          <w:p w14:paraId="5B531EBE">
            <w:pPr>
              <w:spacing w:before="62"/>
              <w:jc w:val="center"/>
              <w:rPr>
                <w:rFonts w:ascii="仿宋" w:hAnsi="仿宋" w:eastAsia="仿宋"/>
              </w:rPr>
            </w:pPr>
          </w:p>
        </w:tc>
        <w:tc>
          <w:tcPr>
            <w:tcW w:w="740" w:type="dxa"/>
            <w:noWrap/>
            <w:vAlign w:val="center"/>
          </w:tcPr>
          <w:p w14:paraId="6A2397F1">
            <w:pPr>
              <w:spacing w:before="62"/>
              <w:jc w:val="center"/>
              <w:rPr>
                <w:rFonts w:ascii="仿宋" w:hAnsi="仿宋" w:eastAsia="仿宋"/>
              </w:rPr>
            </w:pPr>
          </w:p>
        </w:tc>
      </w:tr>
      <w:tr w14:paraId="3CBAD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03" w:type="dxa"/>
            <w:noWrap/>
            <w:vAlign w:val="center"/>
          </w:tcPr>
          <w:p w14:paraId="757136A1">
            <w:pPr>
              <w:spacing w:before="62"/>
              <w:jc w:val="center"/>
              <w:rPr>
                <w:rFonts w:ascii="仿宋" w:hAnsi="仿宋" w:eastAsia="仿宋"/>
              </w:rPr>
            </w:pPr>
            <w:r>
              <w:rPr>
                <w:rFonts w:hint="eastAsia" w:ascii="仿宋" w:hAnsi="仿宋" w:eastAsia="仿宋" w:cs="宋体"/>
              </w:rPr>
              <w:t>……</w:t>
            </w:r>
          </w:p>
        </w:tc>
        <w:tc>
          <w:tcPr>
            <w:tcW w:w="803" w:type="dxa"/>
            <w:noWrap/>
            <w:vAlign w:val="center"/>
          </w:tcPr>
          <w:p w14:paraId="5864806A">
            <w:pPr>
              <w:spacing w:before="62"/>
              <w:jc w:val="center"/>
              <w:rPr>
                <w:rFonts w:ascii="仿宋" w:hAnsi="仿宋" w:eastAsia="仿宋"/>
              </w:rPr>
            </w:pPr>
          </w:p>
        </w:tc>
        <w:tc>
          <w:tcPr>
            <w:tcW w:w="803" w:type="dxa"/>
            <w:noWrap/>
            <w:vAlign w:val="center"/>
          </w:tcPr>
          <w:p w14:paraId="6C93FD1F">
            <w:pPr>
              <w:spacing w:before="62"/>
              <w:jc w:val="center"/>
              <w:rPr>
                <w:rFonts w:ascii="仿宋" w:hAnsi="仿宋" w:eastAsia="仿宋"/>
              </w:rPr>
            </w:pPr>
          </w:p>
        </w:tc>
        <w:tc>
          <w:tcPr>
            <w:tcW w:w="1284" w:type="dxa"/>
            <w:noWrap/>
            <w:vAlign w:val="center"/>
          </w:tcPr>
          <w:p w14:paraId="26AD20FF">
            <w:pPr>
              <w:spacing w:before="62"/>
              <w:jc w:val="center"/>
              <w:rPr>
                <w:rFonts w:ascii="仿宋" w:hAnsi="仿宋" w:eastAsia="仿宋"/>
              </w:rPr>
            </w:pPr>
          </w:p>
        </w:tc>
        <w:tc>
          <w:tcPr>
            <w:tcW w:w="873" w:type="dxa"/>
            <w:noWrap/>
            <w:vAlign w:val="center"/>
          </w:tcPr>
          <w:p w14:paraId="48356F51">
            <w:pPr>
              <w:spacing w:before="62"/>
              <w:jc w:val="center"/>
              <w:rPr>
                <w:rFonts w:ascii="仿宋" w:hAnsi="仿宋" w:eastAsia="仿宋"/>
              </w:rPr>
            </w:pPr>
          </w:p>
        </w:tc>
        <w:tc>
          <w:tcPr>
            <w:tcW w:w="892" w:type="dxa"/>
            <w:noWrap/>
            <w:vAlign w:val="center"/>
          </w:tcPr>
          <w:p w14:paraId="1C00DEFB">
            <w:pPr>
              <w:spacing w:before="62"/>
              <w:jc w:val="center"/>
              <w:rPr>
                <w:rFonts w:ascii="仿宋" w:hAnsi="仿宋" w:eastAsia="仿宋"/>
              </w:rPr>
            </w:pPr>
          </w:p>
        </w:tc>
        <w:tc>
          <w:tcPr>
            <w:tcW w:w="962" w:type="dxa"/>
            <w:noWrap/>
            <w:vAlign w:val="center"/>
          </w:tcPr>
          <w:p w14:paraId="5922B701">
            <w:pPr>
              <w:spacing w:before="62"/>
              <w:jc w:val="center"/>
              <w:rPr>
                <w:rFonts w:ascii="仿宋" w:hAnsi="仿宋" w:eastAsia="仿宋"/>
              </w:rPr>
            </w:pPr>
          </w:p>
        </w:tc>
        <w:tc>
          <w:tcPr>
            <w:tcW w:w="1338" w:type="dxa"/>
            <w:noWrap/>
            <w:vAlign w:val="center"/>
          </w:tcPr>
          <w:p w14:paraId="5230C4CB">
            <w:pPr>
              <w:spacing w:before="62"/>
              <w:jc w:val="center"/>
              <w:rPr>
                <w:rFonts w:ascii="仿宋" w:hAnsi="仿宋" w:eastAsia="仿宋"/>
              </w:rPr>
            </w:pPr>
          </w:p>
        </w:tc>
        <w:tc>
          <w:tcPr>
            <w:tcW w:w="740" w:type="dxa"/>
            <w:noWrap/>
            <w:vAlign w:val="center"/>
          </w:tcPr>
          <w:p w14:paraId="2673BCCC">
            <w:pPr>
              <w:spacing w:before="62"/>
              <w:jc w:val="center"/>
              <w:rPr>
                <w:rFonts w:ascii="仿宋" w:hAnsi="仿宋" w:eastAsia="仿宋"/>
              </w:rPr>
            </w:pPr>
          </w:p>
        </w:tc>
      </w:tr>
    </w:tbl>
    <w:p w14:paraId="602023B0">
      <w:pPr>
        <w:pStyle w:val="15"/>
        <w:spacing w:before="62"/>
        <w:ind w:firstLine="340"/>
        <w:rPr>
          <w:rFonts w:ascii="仿宋" w:hAnsi="仿宋" w:eastAsia="仿宋"/>
          <w:lang w:val="zh-CN"/>
        </w:rPr>
      </w:pPr>
    </w:p>
    <w:p w14:paraId="0B349A0F">
      <w:pPr>
        <w:spacing w:before="62"/>
        <w:rPr>
          <w:rFonts w:ascii="仿宋" w:hAnsi="仿宋" w:eastAsia="仿宋" w:cs="宋体"/>
        </w:rPr>
      </w:pPr>
      <w:r>
        <w:rPr>
          <w:rFonts w:hint="eastAsia" w:ascii="仿宋" w:hAnsi="仿宋" w:eastAsia="仿宋" w:cs="宋体"/>
        </w:rPr>
        <w:br w:type="page"/>
      </w:r>
    </w:p>
    <w:p w14:paraId="68242D22">
      <w:pPr>
        <w:spacing w:before="62" w:line="360" w:lineRule="auto"/>
        <w:ind w:firstLine="420" w:firstLineChars="200"/>
        <w:rPr>
          <w:rFonts w:ascii="仿宋" w:hAnsi="仿宋" w:eastAsia="仿宋" w:cs="宋体"/>
        </w:rPr>
      </w:pPr>
      <w:r>
        <w:rPr>
          <w:rFonts w:hint="eastAsia" w:ascii="仿宋" w:hAnsi="仿宋" w:eastAsia="仿宋" w:cs="宋体"/>
        </w:rPr>
        <w:t>“主要人员简历表”中的各项目负责人应附执业资格证书（或技术职称证书）、身份证，管理过的项目业绩须附合同或发包人出具的证明文件原件扫描件。其他主要人员应附身份证、职称证（执业证或上岗证书）原件扫描件（如有）。</w:t>
      </w:r>
    </w:p>
    <w:p w14:paraId="7530EEEA">
      <w:pPr>
        <w:topLinePunct/>
        <w:spacing w:before="62" w:line="360" w:lineRule="auto"/>
        <w:jc w:val="center"/>
        <w:rPr>
          <w:rFonts w:ascii="仿宋" w:hAnsi="仿宋" w:eastAsia="仿宋" w:cs="宋体"/>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722"/>
        <w:gridCol w:w="927"/>
        <w:gridCol w:w="1065"/>
        <w:gridCol w:w="706"/>
        <w:gridCol w:w="1261"/>
        <w:gridCol w:w="163"/>
        <w:gridCol w:w="2134"/>
      </w:tblGrid>
      <w:tr w14:paraId="304C2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14:paraId="117416B1">
            <w:pPr>
              <w:spacing w:before="62" w:line="360" w:lineRule="auto"/>
              <w:jc w:val="center"/>
              <w:rPr>
                <w:rFonts w:ascii="仿宋" w:hAnsi="仿宋" w:eastAsia="仿宋" w:cs="宋体"/>
              </w:rPr>
            </w:pPr>
            <w:r>
              <w:rPr>
                <w:rFonts w:hint="eastAsia" w:ascii="仿宋" w:hAnsi="仿宋" w:eastAsia="仿宋" w:cs="宋体"/>
              </w:rPr>
              <w:t>姓  名</w:t>
            </w:r>
          </w:p>
        </w:tc>
        <w:tc>
          <w:tcPr>
            <w:tcW w:w="1079" w:type="dxa"/>
            <w:gridSpan w:val="2"/>
            <w:noWrap/>
            <w:vAlign w:val="center"/>
          </w:tcPr>
          <w:p w14:paraId="3619570C">
            <w:pPr>
              <w:spacing w:before="62" w:line="360" w:lineRule="auto"/>
              <w:jc w:val="center"/>
              <w:rPr>
                <w:rFonts w:ascii="仿宋" w:hAnsi="仿宋" w:eastAsia="仿宋" w:cs="宋体"/>
              </w:rPr>
            </w:pPr>
          </w:p>
        </w:tc>
        <w:tc>
          <w:tcPr>
            <w:tcW w:w="927" w:type="dxa"/>
            <w:noWrap/>
            <w:vAlign w:val="center"/>
          </w:tcPr>
          <w:p w14:paraId="568A590F">
            <w:pPr>
              <w:spacing w:before="62" w:line="360" w:lineRule="auto"/>
              <w:jc w:val="center"/>
              <w:rPr>
                <w:rFonts w:ascii="仿宋" w:hAnsi="仿宋" w:eastAsia="仿宋" w:cs="宋体"/>
              </w:rPr>
            </w:pPr>
            <w:r>
              <w:rPr>
                <w:rFonts w:hint="eastAsia" w:ascii="仿宋" w:hAnsi="仿宋" w:eastAsia="仿宋" w:cs="宋体"/>
              </w:rPr>
              <w:t>年 龄</w:t>
            </w:r>
          </w:p>
        </w:tc>
        <w:tc>
          <w:tcPr>
            <w:tcW w:w="1065" w:type="dxa"/>
            <w:noWrap/>
            <w:vAlign w:val="center"/>
          </w:tcPr>
          <w:p w14:paraId="6BB42394">
            <w:pPr>
              <w:spacing w:before="62" w:line="360" w:lineRule="auto"/>
              <w:jc w:val="center"/>
              <w:rPr>
                <w:rFonts w:ascii="仿宋" w:hAnsi="仿宋" w:eastAsia="仿宋" w:cs="宋体"/>
              </w:rPr>
            </w:pPr>
          </w:p>
        </w:tc>
        <w:tc>
          <w:tcPr>
            <w:tcW w:w="2130" w:type="dxa"/>
            <w:gridSpan w:val="3"/>
            <w:noWrap/>
            <w:vAlign w:val="center"/>
          </w:tcPr>
          <w:p w14:paraId="0AB41795">
            <w:pPr>
              <w:spacing w:before="62" w:line="360" w:lineRule="auto"/>
              <w:jc w:val="center"/>
              <w:rPr>
                <w:rFonts w:ascii="仿宋" w:hAnsi="仿宋" w:eastAsia="仿宋" w:cs="宋体"/>
              </w:rPr>
            </w:pPr>
            <w:r>
              <w:rPr>
                <w:rFonts w:hint="eastAsia" w:ascii="仿宋" w:hAnsi="仿宋" w:eastAsia="仿宋" w:cs="宋体"/>
              </w:rPr>
              <w:t>学历</w:t>
            </w:r>
          </w:p>
        </w:tc>
        <w:tc>
          <w:tcPr>
            <w:tcW w:w="2134" w:type="dxa"/>
            <w:noWrap/>
            <w:vAlign w:val="center"/>
          </w:tcPr>
          <w:p w14:paraId="6A17AFD3">
            <w:pPr>
              <w:spacing w:before="62" w:line="360" w:lineRule="auto"/>
              <w:jc w:val="center"/>
              <w:rPr>
                <w:rFonts w:ascii="仿宋" w:hAnsi="仿宋" w:eastAsia="仿宋" w:cs="宋体"/>
              </w:rPr>
            </w:pPr>
          </w:p>
        </w:tc>
      </w:tr>
      <w:tr w14:paraId="4E1CD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14:paraId="14AFDEB3">
            <w:pPr>
              <w:spacing w:before="62" w:line="360" w:lineRule="auto"/>
              <w:jc w:val="center"/>
              <w:rPr>
                <w:rFonts w:ascii="仿宋" w:hAnsi="仿宋" w:eastAsia="仿宋" w:cs="宋体"/>
              </w:rPr>
            </w:pPr>
            <w:r>
              <w:rPr>
                <w:rFonts w:hint="eastAsia" w:ascii="仿宋" w:hAnsi="仿宋" w:eastAsia="仿宋" w:cs="宋体"/>
              </w:rPr>
              <w:t>职  称</w:t>
            </w:r>
          </w:p>
        </w:tc>
        <w:tc>
          <w:tcPr>
            <w:tcW w:w="1079" w:type="dxa"/>
            <w:gridSpan w:val="2"/>
            <w:noWrap/>
            <w:vAlign w:val="center"/>
          </w:tcPr>
          <w:p w14:paraId="36AB0933">
            <w:pPr>
              <w:spacing w:before="62" w:line="360" w:lineRule="auto"/>
              <w:jc w:val="center"/>
              <w:rPr>
                <w:rFonts w:ascii="仿宋" w:hAnsi="仿宋" w:eastAsia="仿宋" w:cs="宋体"/>
              </w:rPr>
            </w:pPr>
          </w:p>
        </w:tc>
        <w:tc>
          <w:tcPr>
            <w:tcW w:w="927" w:type="dxa"/>
            <w:noWrap/>
            <w:vAlign w:val="center"/>
          </w:tcPr>
          <w:p w14:paraId="328DAAEB">
            <w:pPr>
              <w:spacing w:before="62" w:line="360" w:lineRule="auto"/>
              <w:jc w:val="center"/>
              <w:rPr>
                <w:rFonts w:ascii="仿宋" w:hAnsi="仿宋" w:eastAsia="仿宋" w:cs="宋体"/>
              </w:rPr>
            </w:pPr>
            <w:r>
              <w:rPr>
                <w:rFonts w:hint="eastAsia" w:ascii="仿宋" w:hAnsi="仿宋" w:eastAsia="仿宋" w:cs="宋体"/>
              </w:rPr>
              <w:t>职 务</w:t>
            </w:r>
          </w:p>
        </w:tc>
        <w:tc>
          <w:tcPr>
            <w:tcW w:w="1065" w:type="dxa"/>
            <w:noWrap/>
            <w:vAlign w:val="center"/>
          </w:tcPr>
          <w:p w14:paraId="117A9AB9">
            <w:pPr>
              <w:spacing w:before="62" w:line="360" w:lineRule="auto"/>
              <w:jc w:val="center"/>
              <w:rPr>
                <w:rFonts w:ascii="仿宋" w:hAnsi="仿宋" w:eastAsia="仿宋" w:cs="宋体"/>
              </w:rPr>
            </w:pPr>
          </w:p>
        </w:tc>
        <w:tc>
          <w:tcPr>
            <w:tcW w:w="2130" w:type="dxa"/>
            <w:gridSpan w:val="3"/>
            <w:noWrap/>
            <w:vAlign w:val="center"/>
          </w:tcPr>
          <w:p w14:paraId="570869AF">
            <w:pPr>
              <w:spacing w:before="62" w:line="360" w:lineRule="auto"/>
              <w:jc w:val="center"/>
              <w:rPr>
                <w:rFonts w:ascii="仿宋" w:hAnsi="仿宋" w:eastAsia="仿宋" w:cs="宋体"/>
              </w:rPr>
            </w:pPr>
            <w:r>
              <w:rPr>
                <w:rFonts w:hint="eastAsia" w:ascii="仿宋" w:hAnsi="仿宋" w:eastAsia="仿宋" w:cs="宋体"/>
              </w:rPr>
              <w:t>拟在本合同任职</w:t>
            </w:r>
          </w:p>
        </w:tc>
        <w:tc>
          <w:tcPr>
            <w:tcW w:w="2134" w:type="dxa"/>
            <w:noWrap/>
            <w:vAlign w:val="center"/>
          </w:tcPr>
          <w:p w14:paraId="0A237D27">
            <w:pPr>
              <w:spacing w:before="62" w:line="360" w:lineRule="auto"/>
              <w:jc w:val="center"/>
              <w:rPr>
                <w:rFonts w:ascii="仿宋" w:hAnsi="仿宋" w:eastAsia="仿宋" w:cs="宋体"/>
              </w:rPr>
            </w:pPr>
          </w:p>
        </w:tc>
      </w:tr>
      <w:tr w14:paraId="576CA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14:paraId="672EE45F">
            <w:pPr>
              <w:spacing w:before="62" w:line="360" w:lineRule="auto"/>
              <w:jc w:val="center"/>
              <w:rPr>
                <w:rFonts w:ascii="仿宋" w:hAnsi="仿宋" w:eastAsia="仿宋" w:cs="宋体"/>
              </w:rPr>
            </w:pPr>
            <w:r>
              <w:rPr>
                <w:rFonts w:hint="eastAsia" w:ascii="仿宋" w:hAnsi="仿宋" w:eastAsia="仿宋" w:cs="宋体"/>
              </w:rPr>
              <w:t>毕业学校</w:t>
            </w:r>
          </w:p>
        </w:tc>
        <w:tc>
          <w:tcPr>
            <w:tcW w:w="7335" w:type="dxa"/>
            <w:gridSpan w:val="8"/>
            <w:noWrap/>
          </w:tcPr>
          <w:p w14:paraId="54EE528C">
            <w:pPr>
              <w:spacing w:before="62" w:line="360" w:lineRule="auto"/>
              <w:ind w:firstLine="945" w:firstLineChars="450"/>
              <w:rPr>
                <w:rFonts w:ascii="仿宋" w:hAnsi="仿宋" w:eastAsia="仿宋" w:cs="宋体"/>
              </w:rPr>
            </w:pPr>
            <w:r>
              <w:rPr>
                <w:rFonts w:hint="eastAsia" w:ascii="仿宋" w:hAnsi="仿宋" w:eastAsia="仿宋" w:cs="宋体"/>
              </w:rPr>
              <w:t>年毕业于            学校        专业</w:t>
            </w:r>
          </w:p>
        </w:tc>
      </w:tr>
      <w:tr w14:paraId="2F08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ign w:val="center"/>
          </w:tcPr>
          <w:p w14:paraId="5368691B">
            <w:pPr>
              <w:spacing w:before="62" w:line="360" w:lineRule="auto"/>
              <w:rPr>
                <w:rFonts w:ascii="仿宋" w:hAnsi="仿宋" w:eastAsia="仿宋" w:cs="宋体"/>
              </w:rPr>
            </w:pPr>
            <w:r>
              <w:rPr>
                <w:rFonts w:hint="eastAsia" w:ascii="仿宋" w:hAnsi="仿宋" w:eastAsia="仿宋" w:cs="宋体"/>
              </w:rPr>
              <w:t>主要工作经历</w:t>
            </w:r>
          </w:p>
        </w:tc>
      </w:tr>
      <w:tr w14:paraId="45F4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4" w:type="dxa"/>
            <w:gridSpan w:val="2"/>
            <w:noWrap/>
            <w:vAlign w:val="center"/>
          </w:tcPr>
          <w:p w14:paraId="2080136C">
            <w:pPr>
              <w:spacing w:before="62" w:line="360" w:lineRule="auto"/>
              <w:jc w:val="center"/>
              <w:rPr>
                <w:rFonts w:ascii="仿宋" w:hAnsi="仿宋" w:eastAsia="仿宋" w:cs="宋体"/>
              </w:rPr>
            </w:pPr>
            <w:r>
              <w:rPr>
                <w:rFonts w:hint="eastAsia" w:ascii="仿宋" w:hAnsi="仿宋" w:eastAsia="仿宋" w:cs="宋体"/>
              </w:rPr>
              <w:t>时  间</w:t>
            </w:r>
          </w:p>
        </w:tc>
        <w:tc>
          <w:tcPr>
            <w:tcW w:w="3420" w:type="dxa"/>
            <w:gridSpan w:val="4"/>
            <w:noWrap/>
            <w:vAlign w:val="center"/>
          </w:tcPr>
          <w:p w14:paraId="4E745FAE">
            <w:pPr>
              <w:spacing w:before="62" w:line="360" w:lineRule="auto"/>
              <w:jc w:val="center"/>
              <w:rPr>
                <w:rFonts w:ascii="仿宋" w:hAnsi="仿宋" w:eastAsia="仿宋" w:cs="宋体"/>
              </w:rPr>
            </w:pPr>
            <w:r>
              <w:rPr>
                <w:rFonts w:hint="eastAsia" w:ascii="仿宋" w:hAnsi="仿宋" w:eastAsia="仿宋" w:cs="宋体"/>
              </w:rPr>
              <w:t>参加过的类似项目</w:t>
            </w:r>
          </w:p>
        </w:tc>
        <w:tc>
          <w:tcPr>
            <w:tcW w:w="1261" w:type="dxa"/>
            <w:noWrap/>
            <w:vAlign w:val="center"/>
          </w:tcPr>
          <w:p w14:paraId="120B2F18">
            <w:pPr>
              <w:spacing w:before="62" w:line="360" w:lineRule="auto"/>
              <w:rPr>
                <w:rFonts w:ascii="仿宋" w:hAnsi="仿宋" w:eastAsia="仿宋" w:cs="宋体"/>
              </w:rPr>
            </w:pPr>
            <w:r>
              <w:rPr>
                <w:rFonts w:hint="eastAsia" w:ascii="仿宋" w:hAnsi="仿宋" w:eastAsia="仿宋" w:cs="宋体"/>
              </w:rPr>
              <w:t>担任职务</w:t>
            </w:r>
          </w:p>
        </w:tc>
        <w:tc>
          <w:tcPr>
            <w:tcW w:w="2297" w:type="dxa"/>
            <w:gridSpan w:val="2"/>
            <w:noWrap/>
            <w:vAlign w:val="center"/>
          </w:tcPr>
          <w:p w14:paraId="20D4FD67">
            <w:pPr>
              <w:spacing w:before="62" w:line="360" w:lineRule="auto"/>
              <w:jc w:val="center"/>
              <w:rPr>
                <w:rFonts w:ascii="仿宋" w:hAnsi="仿宋" w:eastAsia="仿宋" w:cs="宋体"/>
              </w:rPr>
            </w:pPr>
            <w:r>
              <w:rPr>
                <w:rFonts w:hint="eastAsia" w:ascii="仿宋" w:hAnsi="仿宋" w:eastAsia="仿宋" w:cs="宋体"/>
              </w:rPr>
              <w:t>备注</w:t>
            </w:r>
          </w:p>
        </w:tc>
      </w:tr>
      <w:tr w14:paraId="4D2F5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tcPr>
          <w:p w14:paraId="0A52FC8B">
            <w:pPr>
              <w:spacing w:before="62" w:line="360" w:lineRule="auto"/>
              <w:rPr>
                <w:rFonts w:ascii="仿宋" w:hAnsi="仿宋" w:eastAsia="仿宋" w:cs="宋体"/>
              </w:rPr>
            </w:pPr>
          </w:p>
        </w:tc>
        <w:tc>
          <w:tcPr>
            <w:tcW w:w="3420" w:type="dxa"/>
            <w:gridSpan w:val="4"/>
            <w:noWrap/>
          </w:tcPr>
          <w:p w14:paraId="371DF8F7">
            <w:pPr>
              <w:spacing w:before="62" w:line="360" w:lineRule="auto"/>
              <w:rPr>
                <w:rFonts w:ascii="仿宋" w:hAnsi="仿宋" w:eastAsia="仿宋" w:cs="宋体"/>
              </w:rPr>
            </w:pPr>
          </w:p>
        </w:tc>
        <w:tc>
          <w:tcPr>
            <w:tcW w:w="1261" w:type="dxa"/>
            <w:noWrap/>
          </w:tcPr>
          <w:p w14:paraId="733D0E93">
            <w:pPr>
              <w:spacing w:before="62" w:line="360" w:lineRule="auto"/>
              <w:rPr>
                <w:rFonts w:ascii="仿宋" w:hAnsi="仿宋" w:eastAsia="仿宋" w:cs="宋体"/>
              </w:rPr>
            </w:pPr>
          </w:p>
        </w:tc>
        <w:tc>
          <w:tcPr>
            <w:tcW w:w="2297" w:type="dxa"/>
            <w:gridSpan w:val="2"/>
            <w:noWrap/>
          </w:tcPr>
          <w:p w14:paraId="7111B48B">
            <w:pPr>
              <w:spacing w:before="62" w:line="360" w:lineRule="auto"/>
              <w:rPr>
                <w:rFonts w:ascii="仿宋" w:hAnsi="仿宋" w:eastAsia="仿宋" w:cs="宋体"/>
              </w:rPr>
            </w:pPr>
          </w:p>
        </w:tc>
      </w:tr>
      <w:tr w14:paraId="3DBF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tcPr>
          <w:p w14:paraId="61702126">
            <w:pPr>
              <w:spacing w:before="62" w:line="360" w:lineRule="auto"/>
              <w:rPr>
                <w:rFonts w:ascii="仿宋" w:hAnsi="仿宋" w:eastAsia="仿宋" w:cs="宋体"/>
              </w:rPr>
            </w:pPr>
          </w:p>
        </w:tc>
        <w:tc>
          <w:tcPr>
            <w:tcW w:w="3420" w:type="dxa"/>
            <w:gridSpan w:val="4"/>
            <w:noWrap/>
          </w:tcPr>
          <w:p w14:paraId="43E232B8">
            <w:pPr>
              <w:spacing w:before="62" w:line="360" w:lineRule="auto"/>
              <w:rPr>
                <w:rFonts w:ascii="仿宋" w:hAnsi="仿宋" w:eastAsia="仿宋" w:cs="宋体"/>
              </w:rPr>
            </w:pPr>
          </w:p>
        </w:tc>
        <w:tc>
          <w:tcPr>
            <w:tcW w:w="1261" w:type="dxa"/>
            <w:noWrap/>
          </w:tcPr>
          <w:p w14:paraId="06D721A6">
            <w:pPr>
              <w:spacing w:before="62" w:line="360" w:lineRule="auto"/>
              <w:rPr>
                <w:rFonts w:ascii="仿宋" w:hAnsi="仿宋" w:eastAsia="仿宋" w:cs="宋体"/>
              </w:rPr>
            </w:pPr>
          </w:p>
        </w:tc>
        <w:tc>
          <w:tcPr>
            <w:tcW w:w="2297" w:type="dxa"/>
            <w:gridSpan w:val="2"/>
            <w:noWrap/>
          </w:tcPr>
          <w:p w14:paraId="21DB5189">
            <w:pPr>
              <w:spacing w:before="62" w:line="360" w:lineRule="auto"/>
              <w:rPr>
                <w:rFonts w:ascii="仿宋" w:hAnsi="仿宋" w:eastAsia="仿宋" w:cs="宋体"/>
              </w:rPr>
            </w:pPr>
          </w:p>
        </w:tc>
      </w:tr>
      <w:tr w14:paraId="0422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tcPr>
          <w:p w14:paraId="551EF9A5">
            <w:pPr>
              <w:spacing w:before="62" w:line="360" w:lineRule="auto"/>
              <w:rPr>
                <w:rFonts w:ascii="仿宋" w:hAnsi="仿宋" w:eastAsia="仿宋" w:cs="宋体"/>
              </w:rPr>
            </w:pPr>
          </w:p>
        </w:tc>
        <w:tc>
          <w:tcPr>
            <w:tcW w:w="3420" w:type="dxa"/>
            <w:gridSpan w:val="4"/>
            <w:noWrap/>
          </w:tcPr>
          <w:p w14:paraId="4EF69B08">
            <w:pPr>
              <w:spacing w:before="62" w:line="360" w:lineRule="auto"/>
              <w:rPr>
                <w:rFonts w:ascii="仿宋" w:hAnsi="仿宋" w:eastAsia="仿宋" w:cs="宋体"/>
              </w:rPr>
            </w:pPr>
          </w:p>
        </w:tc>
        <w:tc>
          <w:tcPr>
            <w:tcW w:w="1261" w:type="dxa"/>
            <w:noWrap/>
          </w:tcPr>
          <w:p w14:paraId="38A6DA87">
            <w:pPr>
              <w:spacing w:before="62" w:line="360" w:lineRule="auto"/>
              <w:rPr>
                <w:rFonts w:ascii="仿宋" w:hAnsi="仿宋" w:eastAsia="仿宋" w:cs="宋体"/>
              </w:rPr>
            </w:pPr>
          </w:p>
        </w:tc>
        <w:tc>
          <w:tcPr>
            <w:tcW w:w="2297" w:type="dxa"/>
            <w:gridSpan w:val="2"/>
            <w:noWrap/>
          </w:tcPr>
          <w:p w14:paraId="4691B094">
            <w:pPr>
              <w:spacing w:before="62" w:line="360" w:lineRule="auto"/>
              <w:rPr>
                <w:rFonts w:ascii="仿宋" w:hAnsi="仿宋" w:eastAsia="仿宋" w:cs="宋体"/>
              </w:rPr>
            </w:pPr>
          </w:p>
        </w:tc>
      </w:tr>
      <w:tr w14:paraId="22EA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573179F5">
            <w:pPr>
              <w:spacing w:before="62" w:line="360" w:lineRule="auto"/>
              <w:rPr>
                <w:rFonts w:ascii="仿宋" w:hAnsi="仿宋" w:eastAsia="仿宋" w:cs="宋体"/>
              </w:rPr>
            </w:pPr>
          </w:p>
        </w:tc>
        <w:tc>
          <w:tcPr>
            <w:tcW w:w="3420" w:type="dxa"/>
            <w:gridSpan w:val="4"/>
            <w:noWrap/>
            <w:vAlign w:val="center"/>
          </w:tcPr>
          <w:p w14:paraId="442740A9">
            <w:pPr>
              <w:spacing w:before="62" w:line="360" w:lineRule="auto"/>
              <w:rPr>
                <w:rFonts w:ascii="仿宋" w:hAnsi="仿宋" w:eastAsia="仿宋" w:cs="宋体"/>
              </w:rPr>
            </w:pPr>
          </w:p>
        </w:tc>
        <w:tc>
          <w:tcPr>
            <w:tcW w:w="1261" w:type="dxa"/>
            <w:noWrap/>
            <w:vAlign w:val="center"/>
          </w:tcPr>
          <w:p w14:paraId="3D73724E">
            <w:pPr>
              <w:spacing w:before="62" w:line="360" w:lineRule="auto"/>
              <w:rPr>
                <w:rFonts w:ascii="仿宋" w:hAnsi="仿宋" w:eastAsia="仿宋" w:cs="宋体"/>
              </w:rPr>
            </w:pPr>
          </w:p>
        </w:tc>
        <w:tc>
          <w:tcPr>
            <w:tcW w:w="2297" w:type="dxa"/>
            <w:gridSpan w:val="2"/>
            <w:noWrap/>
            <w:vAlign w:val="center"/>
          </w:tcPr>
          <w:p w14:paraId="7D391CF1">
            <w:pPr>
              <w:spacing w:before="62" w:line="360" w:lineRule="auto"/>
              <w:rPr>
                <w:rFonts w:ascii="仿宋" w:hAnsi="仿宋" w:eastAsia="仿宋" w:cs="宋体"/>
              </w:rPr>
            </w:pPr>
          </w:p>
        </w:tc>
      </w:tr>
      <w:tr w14:paraId="1C78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18889D50">
            <w:pPr>
              <w:spacing w:before="62" w:line="360" w:lineRule="auto"/>
              <w:rPr>
                <w:rFonts w:ascii="仿宋" w:hAnsi="仿宋" w:eastAsia="仿宋" w:cs="宋体"/>
              </w:rPr>
            </w:pPr>
          </w:p>
        </w:tc>
        <w:tc>
          <w:tcPr>
            <w:tcW w:w="3420" w:type="dxa"/>
            <w:gridSpan w:val="4"/>
            <w:noWrap/>
            <w:vAlign w:val="center"/>
          </w:tcPr>
          <w:p w14:paraId="356AFAAA">
            <w:pPr>
              <w:spacing w:before="62" w:line="360" w:lineRule="auto"/>
              <w:rPr>
                <w:rFonts w:ascii="仿宋" w:hAnsi="仿宋" w:eastAsia="仿宋" w:cs="宋体"/>
              </w:rPr>
            </w:pPr>
          </w:p>
        </w:tc>
        <w:tc>
          <w:tcPr>
            <w:tcW w:w="1261" w:type="dxa"/>
            <w:noWrap/>
            <w:vAlign w:val="center"/>
          </w:tcPr>
          <w:p w14:paraId="4447533C">
            <w:pPr>
              <w:spacing w:before="62" w:line="360" w:lineRule="auto"/>
              <w:rPr>
                <w:rFonts w:ascii="仿宋" w:hAnsi="仿宋" w:eastAsia="仿宋" w:cs="宋体"/>
              </w:rPr>
            </w:pPr>
          </w:p>
        </w:tc>
        <w:tc>
          <w:tcPr>
            <w:tcW w:w="2297" w:type="dxa"/>
            <w:gridSpan w:val="2"/>
            <w:noWrap/>
            <w:vAlign w:val="center"/>
          </w:tcPr>
          <w:p w14:paraId="77645EBB">
            <w:pPr>
              <w:spacing w:before="62" w:line="360" w:lineRule="auto"/>
              <w:rPr>
                <w:rFonts w:ascii="仿宋" w:hAnsi="仿宋" w:eastAsia="仿宋" w:cs="宋体"/>
              </w:rPr>
            </w:pPr>
          </w:p>
        </w:tc>
      </w:tr>
      <w:tr w14:paraId="1FDB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27346E06">
            <w:pPr>
              <w:spacing w:before="62" w:line="360" w:lineRule="auto"/>
              <w:rPr>
                <w:rFonts w:ascii="仿宋" w:hAnsi="仿宋" w:eastAsia="仿宋" w:cs="宋体"/>
              </w:rPr>
            </w:pPr>
          </w:p>
        </w:tc>
        <w:tc>
          <w:tcPr>
            <w:tcW w:w="3420" w:type="dxa"/>
            <w:gridSpan w:val="4"/>
            <w:noWrap/>
            <w:vAlign w:val="center"/>
          </w:tcPr>
          <w:p w14:paraId="08D7E239">
            <w:pPr>
              <w:spacing w:before="62" w:line="360" w:lineRule="auto"/>
              <w:rPr>
                <w:rFonts w:ascii="仿宋" w:hAnsi="仿宋" w:eastAsia="仿宋" w:cs="宋体"/>
              </w:rPr>
            </w:pPr>
          </w:p>
        </w:tc>
        <w:tc>
          <w:tcPr>
            <w:tcW w:w="1261" w:type="dxa"/>
            <w:noWrap/>
            <w:vAlign w:val="center"/>
          </w:tcPr>
          <w:p w14:paraId="0E8D564D">
            <w:pPr>
              <w:spacing w:before="62" w:line="360" w:lineRule="auto"/>
              <w:rPr>
                <w:rFonts w:ascii="仿宋" w:hAnsi="仿宋" w:eastAsia="仿宋" w:cs="宋体"/>
              </w:rPr>
            </w:pPr>
          </w:p>
        </w:tc>
        <w:tc>
          <w:tcPr>
            <w:tcW w:w="2297" w:type="dxa"/>
            <w:gridSpan w:val="2"/>
            <w:noWrap/>
            <w:vAlign w:val="center"/>
          </w:tcPr>
          <w:p w14:paraId="18138E02">
            <w:pPr>
              <w:spacing w:before="62" w:line="360" w:lineRule="auto"/>
              <w:rPr>
                <w:rFonts w:ascii="仿宋" w:hAnsi="仿宋" w:eastAsia="仿宋" w:cs="宋体"/>
              </w:rPr>
            </w:pPr>
          </w:p>
        </w:tc>
      </w:tr>
      <w:tr w14:paraId="04078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026D478C">
            <w:pPr>
              <w:spacing w:before="62" w:line="360" w:lineRule="auto"/>
              <w:rPr>
                <w:rFonts w:ascii="仿宋" w:hAnsi="仿宋" w:eastAsia="仿宋" w:cs="宋体"/>
              </w:rPr>
            </w:pPr>
          </w:p>
        </w:tc>
        <w:tc>
          <w:tcPr>
            <w:tcW w:w="3420" w:type="dxa"/>
            <w:gridSpan w:val="4"/>
            <w:noWrap/>
            <w:vAlign w:val="center"/>
          </w:tcPr>
          <w:p w14:paraId="71D8CD75">
            <w:pPr>
              <w:spacing w:before="62" w:line="360" w:lineRule="auto"/>
              <w:rPr>
                <w:rFonts w:ascii="仿宋" w:hAnsi="仿宋" w:eastAsia="仿宋" w:cs="宋体"/>
              </w:rPr>
            </w:pPr>
          </w:p>
        </w:tc>
        <w:tc>
          <w:tcPr>
            <w:tcW w:w="1261" w:type="dxa"/>
            <w:noWrap/>
            <w:vAlign w:val="center"/>
          </w:tcPr>
          <w:p w14:paraId="250BA765">
            <w:pPr>
              <w:spacing w:before="62" w:line="360" w:lineRule="auto"/>
              <w:rPr>
                <w:rFonts w:ascii="仿宋" w:hAnsi="仿宋" w:eastAsia="仿宋" w:cs="宋体"/>
              </w:rPr>
            </w:pPr>
          </w:p>
        </w:tc>
        <w:tc>
          <w:tcPr>
            <w:tcW w:w="2297" w:type="dxa"/>
            <w:gridSpan w:val="2"/>
            <w:noWrap/>
            <w:vAlign w:val="center"/>
          </w:tcPr>
          <w:p w14:paraId="3F658717">
            <w:pPr>
              <w:spacing w:before="62" w:line="360" w:lineRule="auto"/>
              <w:rPr>
                <w:rFonts w:ascii="仿宋" w:hAnsi="仿宋" w:eastAsia="仿宋" w:cs="宋体"/>
              </w:rPr>
            </w:pPr>
          </w:p>
        </w:tc>
      </w:tr>
      <w:tr w14:paraId="7C48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7135D931">
            <w:pPr>
              <w:spacing w:before="62" w:line="360" w:lineRule="auto"/>
              <w:rPr>
                <w:rFonts w:ascii="仿宋" w:hAnsi="仿宋" w:eastAsia="仿宋" w:cs="宋体"/>
              </w:rPr>
            </w:pPr>
          </w:p>
        </w:tc>
        <w:tc>
          <w:tcPr>
            <w:tcW w:w="3420" w:type="dxa"/>
            <w:gridSpan w:val="4"/>
            <w:noWrap/>
            <w:vAlign w:val="center"/>
          </w:tcPr>
          <w:p w14:paraId="7107518B">
            <w:pPr>
              <w:spacing w:before="62" w:line="360" w:lineRule="auto"/>
              <w:rPr>
                <w:rFonts w:ascii="仿宋" w:hAnsi="仿宋" w:eastAsia="仿宋" w:cs="宋体"/>
              </w:rPr>
            </w:pPr>
          </w:p>
        </w:tc>
        <w:tc>
          <w:tcPr>
            <w:tcW w:w="1261" w:type="dxa"/>
            <w:noWrap/>
            <w:vAlign w:val="center"/>
          </w:tcPr>
          <w:p w14:paraId="13A31B3C">
            <w:pPr>
              <w:spacing w:before="62" w:line="360" w:lineRule="auto"/>
              <w:rPr>
                <w:rFonts w:ascii="仿宋" w:hAnsi="仿宋" w:eastAsia="仿宋" w:cs="宋体"/>
              </w:rPr>
            </w:pPr>
          </w:p>
        </w:tc>
        <w:tc>
          <w:tcPr>
            <w:tcW w:w="2297" w:type="dxa"/>
            <w:gridSpan w:val="2"/>
            <w:noWrap/>
            <w:vAlign w:val="center"/>
          </w:tcPr>
          <w:p w14:paraId="6CDF121C">
            <w:pPr>
              <w:spacing w:before="62" w:line="360" w:lineRule="auto"/>
              <w:rPr>
                <w:rFonts w:ascii="仿宋" w:hAnsi="仿宋" w:eastAsia="仿宋" w:cs="宋体"/>
              </w:rPr>
            </w:pPr>
          </w:p>
        </w:tc>
      </w:tr>
      <w:tr w14:paraId="3245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4D1E2634">
            <w:pPr>
              <w:spacing w:before="62" w:line="360" w:lineRule="auto"/>
              <w:rPr>
                <w:rFonts w:ascii="仿宋" w:hAnsi="仿宋" w:eastAsia="仿宋" w:cs="宋体"/>
              </w:rPr>
            </w:pPr>
          </w:p>
        </w:tc>
        <w:tc>
          <w:tcPr>
            <w:tcW w:w="3420" w:type="dxa"/>
            <w:gridSpan w:val="4"/>
            <w:noWrap/>
            <w:vAlign w:val="center"/>
          </w:tcPr>
          <w:p w14:paraId="7E434F32">
            <w:pPr>
              <w:spacing w:before="62" w:line="360" w:lineRule="auto"/>
              <w:rPr>
                <w:rFonts w:ascii="仿宋" w:hAnsi="仿宋" w:eastAsia="仿宋" w:cs="宋体"/>
              </w:rPr>
            </w:pPr>
          </w:p>
        </w:tc>
        <w:tc>
          <w:tcPr>
            <w:tcW w:w="1261" w:type="dxa"/>
            <w:noWrap/>
            <w:vAlign w:val="center"/>
          </w:tcPr>
          <w:p w14:paraId="4EB00467">
            <w:pPr>
              <w:spacing w:before="62" w:line="360" w:lineRule="auto"/>
              <w:rPr>
                <w:rFonts w:ascii="仿宋" w:hAnsi="仿宋" w:eastAsia="仿宋" w:cs="宋体"/>
              </w:rPr>
            </w:pPr>
          </w:p>
        </w:tc>
        <w:tc>
          <w:tcPr>
            <w:tcW w:w="2297" w:type="dxa"/>
            <w:gridSpan w:val="2"/>
            <w:noWrap/>
            <w:vAlign w:val="center"/>
          </w:tcPr>
          <w:p w14:paraId="781051CF">
            <w:pPr>
              <w:spacing w:before="62" w:line="360" w:lineRule="auto"/>
              <w:rPr>
                <w:rFonts w:ascii="仿宋" w:hAnsi="仿宋" w:eastAsia="仿宋" w:cs="宋体"/>
              </w:rPr>
            </w:pPr>
          </w:p>
        </w:tc>
      </w:tr>
    </w:tbl>
    <w:p w14:paraId="1A1348DD">
      <w:pPr>
        <w:spacing w:before="62" w:line="360" w:lineRule="auto"/>
        <w:rPr>
          <w:rFonts w:ascii="仿宋" w:hAnsi="仿宋" w:eastAsia="仿宋" w:cs="宋体"/>
        </w:rPr>
      </w:pPr>
      <w:r>
        <w:rPr>
          <w:rFonts w:hint="eastAsia" w:ascii="仿宋" w:hAnsi="仿宋" w:eastAsia="仿宋" w:cs="宋体"/>
        </w:rPr>
        <w:t>注：投标人的每位主要人员均按此表格式分别填写和附相应的证明资料原件扫描件。</w:t>
      </w:r>
    </w:p>
    <w:p w14:paraId="70AC1149">
      <w:pPr>
        <w:spacing w:before="62" w:line="360" w:lineRule="auto"/>
        <w:rPr>
          <w:rFonts w:ascii="仿宋" w:hAnsi="仿宋" w:eastAsia="仿宋"/>
          <w:b/>
          <w:bCs/>
          <w:sz w:val="24"/>
          <w:szCs w:val="24"/>
        </w:rPr>
      </w:pPr>
      <w:r>
        <w:rPr>
          <w:rFonts w:hint="eastAsia" w:ascii="仿宋" w:hAnsi="仿宋" w:eastAsia="仿宋"/>
          <w:b/>
          <w:bCs/>
          <w:sz w:val="24"/>
          <w:szCs w:val="24"/>
        </w:rPr>
        <w:br w:type="page"/>
      </w:r>
      <w:bookmarkEnd w:id="27"/>
      <w:bookmarkEnd w:id="28"/>
    </w:p>
    <w:p w14:paraId="3F3ECFE3">
      <w:pPr>
        <w:pStyle w:val="8"/>
        <w:spacing w:before="62" w:line="360" w:lineRule="auto"/>
        <w:jc w:val="center"/>
        <w:outlineLvl w:val="1"/>
        <w:rPr>
          <w:rFonts w:ascii="仿宋" w:hAnsi="仿宋" w:eastAsia="仿宋"/>
          <w:b/>
          <w:bCs/>
          <w:snapToGrid w:val="0"/>
          <w:sz w:val="28"/>
          <w:szCs w:val="28"/>
        </w:rPr>
      </w:pPr>
      <w:bookmarkStart w:id="29" w:name="_Toc138068733"/>
      <w:r>
        <w:rPr>
          <w:rFonts w:hint="eastAsia" w:ascii="仿宋" w:hAnsi="仿宋" w:eastAsia="仿宋"/>
          <w:b/>
          <w:bCs/>
          <w:snapToGrid w:val="0"/>
          <w:sz w:val="28"/>
          <w:szCs w:val="28"/>
        </w:rPr>
        <w:t>五、其他资料（若有）</w:t>
      </w:r>
      <w:bookmarkEnd w:id="29"/>
    </w:p>
    <w:p w14:paraId="27CC99D8">
      <w:pPr>
        <w:spacing w:before="62" w:line="360" w:lineRule="auto"/>
        <w:rPr>
          <w:rFonts w:ascii="仿宋" w:hAnsi="仿宋" w:eastAsia="仿宋"/>
        </w:rPr>
      </w:pPr>
    </w:p>
    <w:p w14:paraId="63698CEC">
      <w:pPr>
        <w:spacing w:before="62" w:line="360" w:lineRule="auto"/>
        <w:rPr>
          <w:rFonts w:ascii="仿宋" w:hAnsi="仿宋" w:eastAsia="仿宋"/>
        </w:rPr>
      </w:pPr>
    </w:p>
    <w:p w14:paraId="4E901388">
      <w:pPr>
        <w:spacing w:before="62" w:line="360" w:lineRule="auto"/>
        <w:rPr>
          <w:rFonts w:ascii="仿宋" w:hAnsi="仿宋" w:eastAsia="仿宋"/>
        </w:rPr>
      </w:pPr>
    </w:p>
    <w:p w14:paraId="6C3BDF7B">
      <w:pPr>
        <w:spacing w:before="62" w:line="360" w:lineRule="auto"/>
        <w:jc w:val="center"/>
        <w:rPr>
          <w:rFonts w:ascii="仿宋" w:hAnsi="仿宋" w:eastAsia="仿宋"/>
          <w:b/>
          <w:bCs/>
          <w:sz w:val="28"/>
          <w:szCs w:val="28"/>
        </w:rPr>
      </w:pPr>
      <w:r>
        <w:rPr>
          <w:rFonts w:hint="eastAsia" w:ascii="仿宋" w:hAnsi="仿宋" w:eastAsia="仿宋"/>
          <w:b/>
          <w:bCs/>
          <w:sz w:val="28"/>
          <w:szCs w:val="28"/>
        </w:rPr>
        <w:t>除磋商文件另有规定外，供应商认为需要提交的其他证明材料或资料加盖供应商单位公章后应在此项下提交。</w:t>
      </w:r>
    </w:p>
    <w:p w14:paraId="57869940">
      <w:pPr>
        <w:spacing w:before="62" w:line="360" w:lineRule="auto"/>
        <w:jc w:val="center"/>
        <w:rPr>
          <w:rFonts w:ascii="仿宋" w:hAnsi="仿宋" w:eastAsia="仿宋"/>
        </w:rPr>
      </w:pPr>
      <w:r>
        <w:rPr>
          <w:rFonts w:hint="eastAsia" w:ascii="宋体" w:hAnsi="宋体" w:cs="宋体"/>
          <w:b/>
          <w:bCs/>
          <w:sz w:val="28"/>
          <w:szCs w:val="28"/>
        </w:rPr>
        <w:t> </w:t>
      </w:r>
    </w:p>
    <w:p w14:paraId="4DA4360C">
      <w:pPr>
        <w:spacing w:before="62" w:line="360" w:lineRule="auto"/>
        <w:jc w:val="center"/>
        <w:rPr>
          <w:rFonts w:ascii="仿宋" w:hAnsi="仿宋" w:eastAsia="仿宋"/>
        </w:rPr>
      </w:pPr>
    </w:p>
    <w:p w14:paraId="7C8A07BA">
      <w:pPr>
        <w:spacing w:before="62"/>
        <w:rPr>
          <w:rFonts w:ascii="仿宋" w:hAnsi="仿宋" w:eastAsia="仿宋"/>
        </w:rPr>
      </w:pPr>
    </w:p>
    <w:p w14:paraId="7768DE37"/>
    <w:p w14:paraId="3955A25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T Song">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FangSong_GB2312">
    <w:altName w:val="仿宋"/>
    <w:panose1 w:val="02010609060101010101"/>
    <w:charset w:val="00"/>
    <w:family w:val="roman"/>
    <w:pitch w:val="default"/>
    <w:sig w:usb0="00000000" w:usb1="00000000" w:usb2="00000000" w:usb3="00000000" w:csb0="00000000"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48D4A">
    <w:pPr>
      <w:tabs>
        <w:tab w:val="left" w:pos="4516"/>
      </w:tabs>
      <w:spacing w:line="188" w:lineRule="auto"/>
      <w:ind w:left="4324"/>
      <w:rPr>
        <w:rFonts w:ascii="Calibri" w:hAnsi="Calibri" w:eastAsia="Calibri"/>
        <w:sz w:val="17"/>
        <w:szCs w:val="17"/>
      </w:rPr>
    </w:pPr>
    <w:r>
      <w:rPr>
        <w:sz w:val="17"/>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joinstyle="miter"/>
          <v:imagedata o:title=""/>
          <o:lock v:ext="edit"/>
          <v:textbox inset="0mm,0mm,0mm,0mm" style="mso-fit-shape-to-text:t;">
            <w:txbxContent>
              <w:p w14:paraId="783E85C3">
                <w:pPr>
                  <w:pStyle w:val="9"/>
                </w:pPr>
                <w:r>
                  <w:fldChar w:fldCharType="begin"/>
                </w:r>
                <w:r>
                  <w:instrText xml:space="preserve"> PAGE  \* MERGEFORMAT </w:instrText>
                </w:r>
                <w:r>
                  <w:fldChar w:fldCharType="separate"/>
                </w:r>
                <w:r>
                  <w:t>10</w:t>
                </w:r>
                <w:r>
                  <w:fldChar w:fldCharType="end"/>
                </w:r>
              </w:p>
            </w:txbxContent>
          </v:textbox>
        </v:shape>
      </w:pict>
    </w:r>
    <w:r>
      <w:rPr>
        <w:rFonts w:hint="eastAsia" w:ascii="Calibri" w:hAnsi="Calibri"/>
        <w:sz w:val="17"/>
        <w:szCs w:val="17"/>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CA88B"/>
    <w:multiLevelType w:val="singleLevel"/>
    <w:tmpl w:val="96BCA88B"/>
    <w:lvl w:ilvl="0" w:tentative="0">
      <w:start w:val="1"/>
      <w:numFmt w:val="chineseCounting"/>
      <w:suff w:val="nothing"/>
      <w:lvlText w:val="%1、"/>
      <w:lvlJc w:val="left"/>
      <w:rPr>
        <w:rFonts w:hint="eastAsia"/>
      </w:rPr>
    </w:lvl>
  </w:abstractNum>
  <w:abstractNum w:abstractNumId="1">
    <w:nsid w:val="C4BFC133"/>
    <w:multiLevelType w:val="singleLevel"/>
    <w:tmpl w:val="C4BFC133"/>
    <w:lvl w:ilvl="0" w:tentative="0">
      <w:start w:val="2"/>
      <w:numFmt w:val="chineseCounting"/>
      <w:suff w:val="nothing"/>
      <w:lvlText w:val="%1、"/>
      <w:lvlJc w:val="left"/>
      <w:rPr>
        <w:rFonts w:hint="eastAsia"/>
      </w:rPr>
    </w:lvl>
  </w:abstractNum>
  <w:abstractNum w:abstractNumId="2">
    <w:nsid w:val="D190E883"/>
    <w:multiLevelType w:val="singleLevel"/>
    <w:tmpl w:val="D190E883"/>
    <w:lvl w:ilvl="0" w:tentative="0">
      <w:start w:val="3"/>
      <w:numFmt w:val="chineseCounting"/>
      <w:suff w:val="nothing"/>
      <w:lvlText w:val="%1、"/>
      <w:lvlJc w:val="left"/>
      <w:rPr>
        <w:rFonts w:hint="eastAsia"/>
      </w:rPr>
    </w:lvl>
  </w:abstractNum>
  <w:abstractNum w:abstractNumId="3">
    <w:nsid w:val="EAAAA520"/>
    <w:multiLevelType w:val="singleLevel"/>
    <w:tmpl w:val="EAAAA520"/>
    <w:lvl w:ilvl="0" w:tentative="0">
      <w:start w:val="2"/>
      <w:numFmt w:val="decimal"/>
      <w:lvlText w:val="%1."/>
      <w:lvlJc w:val="left"/>
      <w:pPr>
        <w:tabs>
          <w:tab w:val="left" w:pos="312"/>
        </w:tabs>
      </w:pPr>
    </w:lvl>
  </w:abstractNum>
  <w:abstractNum w:abstractNumId="4">
    <w:nsid w:val="00000003"/>
    <w:multiLevelType w:val="multilevel"/>
    <w:tmpl w:val="00000003"/>
    <w:lvl w:ilvl="0" w:tentative="0">
      <w:start w:val="9"/>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4"/>
    <w:multiLevelType w:val="multilevel"/>
    <w:tmpl w:val="00000004"/>
    <w:lvl w:ilvl="0" w:tentative="0">
      <w:start w:val="1"/>
      <w:numFmt w:val="decimal"/>
      <w:lvlText w:val="%1."/>
      <w:lvlJc w:val="left"/>
      <w:pPr>
        <w:ind w:left="420" w:hanging="420"/>
      </w:pPr>
    </w:lvl>
    <w:lvl w:ilvl="1" w:tentative="0">
      <w:start w:val="2"/>
      <w:numFmt w:val="decimal"/>
      <w:isLgl/>
      <w:lvlText w:val="%1.%2"/>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6">
    <w:nsid w:val="00000008"/>
    <w:multiLevelType w:val="singleLevel"/>
    <w:tmpl w:val="00000008"/>
    <w:lvl w:ilvl="0" w:tentative="0">
      <w:start w:val="3"/>
      <w:numFmt w:val="decimal"/>
      <w:suff w:val="nothing"/>
      <w:lvlText w:val="%1、"/>
      <w:lvlJc w:val="left"/>
      <w:pPr>
        <w:ind w:left="0" w:firstLine="0"/>
      </w:pPr>
    </w:lvl>
  </w:abstractNum>
  <w:abstractNum w:abstractNumId="7">
    <w:nsid w:val="1858B200"/>
    <w:multiLevelType w:val="singleLevel"/>
    <w:tmpl w:val="1858B200"/>
    <w:lvl w:ilvl="0" w:tentative="0">
      <w:start w:val="1"/>
      <w:numFmt w:val="decimal"/>
      <w:suff w:val="nothing"/>
      <w:lvlText w:val="%1、"/>
      <w:lvlJc w:val="left"/>
    </w:lvl>
  </w:abstractNum>
  <w:abstractNum w:abstractNumId="8">
    <w:nsid w:val="35703775"/>
    <w:multiLevelType w:val="multilevel"/>
    <w:tmpl w:val="35703775"/>
    <w:lvl w:ilvl="0" w:tentative="0">
      <w:start w:val="7"/>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7"/>
  </w:num>
  <w:num w:numId="5">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3"/>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20572F6A"/>
    <w:rsid w:val="000271C9"/>
    <w:rsid w:val="000338DE"/>
    <w:rsid w:val="00055101"/>
    <w:rsid w:val="001265EC"/>
    <w:rsid w:val="0025432C"/>
    <w:rsid w:val="00267070"/>
    <w:rsid w:val="003D031D"/>
    <w:rsid w:val="00456CE1"/>
    <w:rsid w:val="00631129"/>
    <w:rsid w:val="0063766C"/>
    <w:rsid w:val="006D3F06"/>
    <w:rsid w:val="008A058C"/>
    <w:rsid w:val="00934F8C"/>
    <w:rsid w:val="00A32565"/>
    <w:rsid w:val="00B659A5"/>
    <w:rsid w:val="00BD2CD9"/>
    <w:rsid w:val="00C80F4E"/>
    <w:rsid w:val="00E44D36"/>
    <w:rsid w:val="00E659AB"/>
    <w:rsid w:val="051018A7"/>
    <w:rsid w:val="092A1480"/>
    <w:rsid w:val="09AE24CC"/>
    <w:rsid w:val="10FD1C16"/>
    <w:rsid w:val="13A740BB"/>
    <w:rsid w:val="13BF1404"/>
    <w:rsid w:val="20572F6A"/>
    <w:rsid w:val="20FB5A46"/>
    <w:rsid w:val="226D35D5"/>
    <w:rsid w:val="23064572"/>
    <w:rsid w:val="23897339"/>
    <w:rsid w:val="24392B0D"/>
    <w:rsid w:val="355F7F9B"/>
    <w:rsid w:val="35FD2A74"/>
    <w:rsid w:val="37A278A0"/>
    <w:rsid w:val="3A190E75"/>
    <w:rsid w:val="3B854309"/>
    <w:rsid w:val="446916E8"/>
    <w:rsid w:val="485A5FF2"/>
    <w:rsid w:val="48DE2605"/>
    <w:rsid w:val="4FA709C3"/>
    <w:rsid w:val="525F5585"/>
    <w:rsid w:val="54752E3E"/>
    <w:rsid w:val="57872F22"/>
    <w:rsid w:val="57A87E15"/>
    <w:rsid w:val="58F76517"/>
    <w:rsid w:val="5A841058"/>
    <w:rsid w:val="5C646D8E"/>
    <w:rsid w:val="5EB338BF"/>
    <w:rsid w:val="63820560"/>
    <w:rsid w:val="663369CA"/>
    <w:rsid w:val="668F53A2"/>
    <w:rsid w:val="67ED5BAE"/>
    <w:rsid w:val="740463B1"/>
    <w:rsid w:val="7601232C"/>
    <w:rsid w:val="7C6B0C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99"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semiHidden/>
    <w:unhideWhenUsed/>
    <w:qFormat/>
    <w:uiPriority w:val="99"/>
    <w:rPr>
      <w:rFonts w:ascii="Arial" w:hAnsi="Arial" w:eastAsia="黑体" w:cs="Arial"/>
      <w:sz w:val="20"/>
      <w:szCs w:val="20"/>
    </w:rPr>
  </w:style>
  <w:style w:type="paragraph" w:styleId="3">
    <w:name w:val="annotation text"/>
    <w:basedOn w:val="1"/>
    <w:next w:val="1"/>
    <w:qFormat/>
    <w:uiPriority w:val="0"/>
    <w:pPr>
      <w:jc w:val="left"/>
    </w:pPr>
  </w:style>
  <w:style w:type="paragraph" w:styleId="4">
    <w:name w:val="Body Text"/>
    <w:basedOn w:val="1"/>
    <w:next w:val="5"/>
    <w:semiHidden/>
    <w:unhideWhenUsed/>
    <w:qFormat/>
    <w:uiPriority w:val="99"/>
    <w:pPr>
      <w:spacing w:after="120"/>
    </w:pPr>
    <w:rPr>
      <w:rFonts w:ascii="Calibri" w:hAnsi="Calibri" w:cs="Times New Roman"/>
      <w:kern w:val="0"/>
      <w:sz w:val="20"/>
    </w:rPr>
  </w:style>
  <w:style w:type="paragraph" w:customStyle="1" w:styleId="5">
    <w:name w:val="Default"/>
    <w:next w:val="3"/>
    <w:autoRedefine/>
    <w:qFormat/>
    <w:uiPriority w:val="0"/>
    <w:pPr>
      <w:widowControl w:val="0"/>
      <w:autoSpaceDE w:val="0"/>
      <w:autoSpaceDN w:val="0"/>
      <w:adjustRightInd w:val="0"/>
    </w:pPr>
    <w:rPr>
      <w:rFonts w:ascii="ST Song" w:hAnsi="Calibri" w:eastAsia="ST Song" w:cs="ST Song"/>
      <w:color w:val="000000"/>
      <w:sz w:val="24"/>
      <w:szCs w:val="24"/>
      <w:lang w:val="en-US" w:eastAsia="zh-CN" w:bidi="ar-SA"/>
    </w:rPr>
  </w:style>
  <w:style w:type="paragraph" w:styleId="6">
    <w:name w:val="Body Text Indent"/>
    <w:basedOn w:val="1"/>
    <w:next w:val="7"/>
    <w:unhideWhenUsed/>
    <w:qFormat/>
    <w:uiPriority w:val="99"/>
    <w:pPr>
      <w:spacing w:before="100" w:beforeAutospacing="1" w:after="120"/>
      <w:ind w:left="420" w:leftChars="200"/>
    </w:pPr>
    <w:rPr>
      <w:kern w:val="0"/>
      <w:sz w:val="20"/>
      <w:szCs w:val="20"/>
    </w:rPr>
  </w:style>
  <w:style w:type="paragraph" w:styleId="7">
    <w:name w:val="envelope return"/>
    <w:basedOn w:val="1"/>
    <w:unhideWhenUsed/>
    <w:qFormat/>
    <w:uiPriority w:val="99"/>
    <w:pPr>
      <w:snapToGrid w:val="0"/>
    </w:pPr>
    <w:rPr>
      <w:rFonts w:ascii="Arial" w:hAnsi="Arial"/>
    </w:rPr>
  </w:style>
  <w:style w:type="paragraph" w:styleId="8">
    <w:name w:val="Plain Text"/>
    <w:basedOn w:val="1"/>
    <w:semiHidden/>
    <w:unhideWhenUsed/>
    <w:qFormat/>
    <w:uiPriority w:val="99"/>
    <w:rPr>
      <w:rFonts w:cs="Times New Roman"/>
      <w:kern w:val="0"/>
      <w:sz w:val="24"/>
      <w:szCs w:val="24"/>
    </w:rPr>
  </w:style>
  <w:style w:type="paragraph" w:styleId="9">
    <w:name w:val="footer"/>
    <w:basedOn w:val="1"/>
    <w:unhideWhenUsed/>
    <w:qFormat/>
    <w:uiPriority w:val="99"/>
    <w:pPr>
      <w:snapToGrid w:val="0"/>
      <w:jc w:val="left"/>
    </w:pPr>
    <w:rPr>
      <w:rFonts w:cs="Times New Roman"/>
      <w:kern w:val="0"/>
      <w:sz w:val="18"/>
      <w:szCs w:val="18"/>
    </w:rPr>
  </w:style>
  <w:style w:type="paragraph" w:styleId="10">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nhideWhenUsed/>
    <w:qFormat/>
    <w:uiPriority w:val="39"/>
  </w:style>
  <w:style w:type="paragraph" w:styleId="12">
    <w:name w:val="toc 2"/>
    <w:basedOn w:val="1"/>
    <w:next w:val="1"/>
    <w:semiHidden/>
    <w:unhideWhenUsed/>
    <w:qFormat/>
    <w:uiPriority w:val="39"/>
    <w:pPr>
      <w:spacing w:before="120"/>
      <w:ind w:left="210"/>
      <w:jc w:val="left"/>
    </w:pPr>
    <w:rPr>
      <w:rFonts w:cs="Times New Roman"/>
      <w:i/>
      <w:iCs/>
      <w:sz w:val="20"/>
      <w:szCs w:val="24"/>
    </w:rPr>
  </w:style>
  <w:style w:type="paragraph" w:styleId="1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5">
    <w:name w:val="Body Text First Indent"/>
    <w:basedOn w:val="4"/>
    <w:next w:val="16"/>
    <w:unhideWhenUsed/>
    <w:qFormat/>
    <w:uiPriority w:val="99"/>
    <w:pPr>
      <w:spacing w:before="100" w:beforeAutospacing="1"/>
      <w:ind w:firstLine="420" w:firstLineChars="100"/>
    </w:pPr>
    <w:rPr>
      <w:rFonts w:ascii="宋体" w:hAnsi="Times New Roman"/>
      <w:sz w:val="34"/>
      <w:szCs w:val="34"/>
    </w:rPr>
  </w:style>
  <w:style w:type="paragraph" w:styleId="16">
    <w:name w:val="Body Text First Indent 2"/>
    <w:basedOn w:val="6"/>
    <w:next w:val="1"/>
    <w:unhideWhenUsed/>
    <w:qFormat/>
    <w:uiPriority w:val="99"/>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semiHidden/>
    <w:unhideWhenUsed/>
    <w:qFormat/>
    <w:uiPriority w:val="99"/>
    <w:rPr>
      <w:color w:val="000000"/>
      <w:u w:val="none"/>
    </w:rPr>
  </w:style>
  <w:style w:type="paragraph" w:customStyle="1" w:styleId="21">
    <w:name w:val="List Paragraph1"/>
    <w:basedOn w:val="1"/>
    <w:next w:val="1"/>
    <w:autoRedefine/>
    <w:qFormat/>
    <w:uiPriority w:val="0"/>
    <w:pPr>
      <w:ind w:left="420" w:firstLine="3748"/>
    </w:pPr>
  </w:style>
  <w:style w:type="paragraph" w:styleId="22">
    <w:name w:val="List Paragraph"/>
    <w:basedOn w:val="1"/>
    <w:autoRedefine/>
    <w:qFormat/>
    <w:uiPriority w:val="99"/>
    <w:pPr>
      <w:ind w:firstLine="420" w:firstLineChars="200"/>
    </w:pPr>
  </w:style>
  <w:style w:type="character" w:customStyle="1" w:styleId="23">
    <w:name w:val="font101"/>
    <w:basedOn w:val="19"/>
    <w:qFormat/>
    <w:uiPriority w:val="0"/>
    <w:rPr>
      <w:rFonts w:hint="eastAsia" w:ascii="宋体" w:hAnsi="宋体" w:eastAsia="宋体" w:cs="宋体"/>
      <w:b/>
      <w:bCs/>
      <w:color w:val="000000"/>
      <w:sz w:val="18"/>
      <w:szCs w:val="18"/>
      <w:u w:val="none"/>
    </w:rPr>
  </w:style>
  <w:style w:type="character" w:customStyle="1" w:styleId="24">
    <w:name w:val="font31"/>
    <w:basedOn w:val="19"/>
    <w:qFormat/>
    <w:uiPriority w:val="0"/>
    <w:rPr>
      <w:rFonts w:hint="eastAsia" w:ascii="宋体" w:hAnsi="宋体" w:eastAsia="宋体" w:cs="宋体"/>
      <w:color w:val="000000"/>
      <w:sz w:val="18"/>
      <w:szCs w:val="18"/>
      <w:u w:val="none"/>
    </w:rPr>
  </w:style>
  <w:style w:type="character" w:customStyle="1" w:styleId="25">
    <w:name w:val="font112"/>
    <w:basedOn w:val="19"/>
    <w:qFormat/>
    <w:uiPriority w:val="0"/>
    <w:rPr>
      <w:rFonts w:hint="eastAsia" w:ascii="宋体" w:hAnsi="宋体" w:eastAsia="宋体" w:cs="宋体"/>
      <w:b/>
      <w:bCs/>
      <w:color w:val="000000"/>
      <w:sz w:val="18"/>
      <w:szCs w:val="18"/>
      <w:u w:val="none"/>
    </w:rPr>
  </w:style>
  <w:style w:type="character" w:customStyle="1" w:styleId="26">
    <w:name w:val="font61"/>
    <w:basedOn w:val="19"/>
    <w:qFormat/>
    <w:uiPriority w:val="0"/>
    <w:rPr>
      <w:rFonts w:hint="eastAsia" w:ascii="宋体" w:hAnsi="宋体" w:eastAsia="宋体" w:cs="宋体"/>
      <w:color w:val="000000"/>
      <w:sz w:val="18"/>
      <w:szCs w:val="18"/>
      <w:u w:val="none"/>
    </w:rPr>
  </w:style>
  <w:style w:type="character" w:customStyle="1" w:styleId="27">
    <w:name w:val="font121"/>
    <w:basedOn w:val="19"/>
    <w:qFormat/>
    <w:uiPriority w:val="0"/>
    <w:rPr>
      <w:rFonts w:hint="eastAsia" w:ascii="宋体" w:hAnsi="宋体" w:eastAsia="宋体" w:cs="宋体"/>
      <w:b/>
      <w:bCs/>
      <w:color w:val="333333"/>
      <w:sz w:val="20"/>
      <w:szCs w:val="20"/>
      <w:u w:val="none"/>
    </w:rPr>
  </w:style>
  <w:style w:type="character" w:customStyle="1" w:styleId="28">
    <w:name w:val="font131"/>
    <w:basedOn w:val="19"/>
    <w:qFormat/>
    <w:uiPriority w:val="0"/>
    <w:rPr>
      <w:rFonts w:hint="eastAsia" w:ascii="宋体" w:hAnsi="宋体" w:eastAsia="宋体" w:cs="宋体"/>
      <w:color w:val="333333"/>
      <w:sz w:val="20"/>
      <w:szCs w:val="20"/>
      <w:u w:val="none"/>
    </w:rPr>
  </w:style>
  <w:style w:type="character" w:customStyle="1" w:styleId="29">
    <w:name w:val="font141"/>
    <w:basedOn w:val="19"/>
    <w:qFormat/>
    <w:uiPriority w:val="0"/>
    <w:rPr>
      <w:rFonts w:hint="eastAsia" w:ascii="宋体" w:hAnsi="宋体" w:eastAsia="宋体" w:cs="宋体"/>
      <w:b/>
      <w:bCs/>
      <w:color w:val="000000"/>
      <w:sz w:val="20"/>
      <w:szCs w:val="20"/>
      <w:u w:val="none"/>
    </w:rPr>
  </w:style>
  <w:style w:type="character" w:customStyle="1" w:styleId="30">
    <w:name w:val="font71"/>
    <w:basedOn w:val="19"/>
    <w:qFormat/>
    <w:uiPriority w:val="0"/>
    <w:rPr>
      <w:rFonts w:hint="eastAsia" w:ascii="宋体" w:hAnsi="宋体" w:eastAsia="宋体" w:cs="宋体"/>
      <w:color w:val="000000"/>
      <w:sz w:val="20"/>
      <w:szCs w:val="20"/>
      <w:u w:val="none"/>
    </w:rPr>
  </w:style>
  <w:style w:type="paragraph" w:customStyle="1" w:styleId="31">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NormalCharacter"/>
    <w:autoRedefine/>
    <w:qFormat/>
    <w:uiPriority w:val="0"/>
  </w:style>
  <w:style w:type="paragraph" w:customStyle="1" w:styleId="33">
    <w:name w:val="正文文本缩进1"/>
    <w:basedOn w:val="1"/>
    <w:autoRedefine/>
    <w:qFormat/>
    <w:uiPriority w:val="99"/>
    <w:pPr>
      <w:spacing w:line="360" w:lineRule="auto"/>
      <w:ind w:firstLine="480" w:firstLineChars="200"/>
    </w:pPr>
    <w:rPr>
      <w:rFonts w:ascii="宋体" w:cs="宋体"/>
      <w:kern w:val="0"/>
      <w:sz w:val="24"/>
      <w:szCs w:val="24"/>
    </w:rPr>
  </w:style>
  <w:style w:type="paragraph" w:customStyle="1" w:styleId="34">
    <w:name w:val="正文缩进1"/>
    <w:basedOn w:val="1"/>
    <w:autoRedefine/>
    <w:qFormat/>
    <w:uiPriority w:val="99"/>
    <w:pPr>
      <w:adjustRightInd w:val="0"/>
      <w:spacing w:line="360" w:lineRule="atLeast"/>
      <w:ind w:firstLine="420" w:firstLineChars="200"/>
      <w:jc w:val="left"/>
    </w:pPr>
    <w:rPr>
      <w:rFonts w:cs="Times New Roman"/>
      <w:kern w:val="0"/>
      <w:sz w:val="24"/>
      <w:szCs w:val="24"/>
    </w:rPr>
  </w:style>
  <w:style w:type="paragraph" w:customStyle="1" w:styleId="35">
    <w:name w:val="日期1"/>
    <w:basedOn w:val="1"/>
    <w:next w:val="1"/>
    <w:autoRedefine/>
    <w:qFormat/>
    <w:uiPriority w:val="99"/>
    <w:rPr>
      <w:rFonts w:cs="Times New Roman"/>
      <w:kern w:val="0"/>
      <w:sz w:val="24"/>
      <w:szCs w:val="24"/>
    </w:rPr>
  </w:style>
  <w:style w:type="character" w:customStyle="1" w:styleId="36">
    <w:name w:val="页眉 Char"/>
    <w:basedOn w:val="19"/>
    <w:link w:val="10"/>
    <w:qFormat/>
    <w:uiPriority w:val="0"/>
    <w:rPr>
      <w:rFonts w:cs="Calibri"/>
      <w:kern w:val="2"/>
      <w:sz w:val="18"/>
      <w:szCs w:val="18"/>
    </w:rPr>
  </w:style>
  <w:style w:type="paragraph" w:customStyle="1" w:styleId="3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15809</Words>
  <Characters>16887</Characters>
  <Lines>277</Lines>
  <Paragraphs>78</Paragraphs>
  <TotalTime>26</TotalTime>
  <ScaleCrop>false</ScaleCrop>
  <LinksUpToDate>false</LinksUpToDate>
  <CharactersWithSpaces>17098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2025-01-09T03:40:00Z</dcterms:created>
  <dc:creator>欧邦工程管理集团有限公司:郝玉杰</dc:creator>
  <cp:lastModifiedBy>欧邦工程管理集团有限公司:郝玉杰</cp:lastModifiedBy>
  <dcterms:modified xsi:type="dcterms:W3CDTF">2025-04-27T07:04:02Z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AB124BCDEA5C4CF595E6F0CFDB08D6A3_11</vt:lpwstr>
  </property>
  <property fmtid="{D5CDD505-2E9C-101B-9397-08002B2CF9AE}" pid="4" name="KSOTemplateDocerSaveRecord">
    <vt:lpwstr>eyJoZGlkIjoiN2M5NWU2NDRmYjYzYTM1YWY4ZGFlMTJiZDVhMTM3ZWEiLCJ1c2VySWQiOiIzOTgxNTAwOTEifQ==</vt:lpwstr>
  </property>
</Properties>
</file>