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firstLineChars="200"/>
        <w:jc w:val="both"/>
        <w:rPr>
          <w:rFonts w:hint="eastAsia"/>
          <w:b/>
          <w:bCs/>
          <w:sz w:val="40"/>
          <w:szCs w:val="40"/>
          <w:lang w:val="en-US" w:eastAsia="zh-CN"/>
        </w:rPr>
      </w:pPr>
      <w:r>
        <w:drawing>
          <wp:inline distT="0" distB="0" distL="114300" distR="114300">
            <wp:extent cx="5611495" cy="8551545"/>
            <wp:effectExtent l="0" t="0" r="825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611495" cy="8551545"/>
                    </a:xfrm>
                    <a:prstGeom prst="rect">
                      <a:avLst/>
                    </a:prstGeom>
                    <a:noFill/>
                    <a:ln>
                      <a:noFill/>
                    </a:ln>
                  </pic:spPr>
                </pic:pic>
              </a:graphicData>
            </a:graphic>
          </wp:inline>
        </w:drawing>
      </w:r>
    </w:p>
    <w:p>
      <w:pPr>
        <w:spacing w:line="360" w:lineRule="auto"/>
        <w:ind w:firstLine="803" w:firstLineChars="200"/>
        <w:jc w:val="center"/>
        <w:rPr>
          <w:b/>
          <w:bCs/>
          <w:sz w:val="40"/>
          <w:szCs w:val="40"/>
        </w:rPr>
      </w:pPr>
      <w:r>
        <w:rPr>
          <w:rFonts w:hint="eastAsia"/>
          <w:b/>
          <w:bCs/>
          <w:sz w:val="40"/>
          <w:szCs w:val="40"/>
          <w:lang w:val="en-US" w:eastAsia="zh-CN"/>
        </w:rPr>
        <w:t>长葛市第一高级中学学校物业管理服务及校园绿化管养项目</w:t>
      </w:r>
      <w:r>
        <w:rPr>
          <w:b/>
          <w:bCs/>
          <w:sz w:val="40"/>
          <w:szCs w:val="40"/>
        </w:rPr>
        <w:t>（不见面开标）</w:t>
      </w:r>
    </w:p>
    <w:p>
      <w:pPr>
        <w:adjustRightInd w:val="0"/>
        <w:snapToGrid w:val="0"/>
        <w:spacing w:line="273" w:lineRule="auto"/>
        <w:jc w:val="center"/>
        <w:rPr>
          <w:rFonts w:hint="eastAsia" w:ascii="新宋体" w:hAnsi="新宋体" w:eastAsia="新宋体" w:cs="新宋体"/>
          <w:b/>
          <w:bCs/>
          <w:sz w:val="36"/>
          <w:szCs w:val="36"/>
          <w:lang w:bidi="ar-SA"/>
        </w:rPr>
      </w:pPr>
    </w:p>
    <w:p>
      <w:pPr>
        <w:adjustRightInd w:val="0"/>
        <w:snapToGrid w:val="0"/>
        <w:spacing w:line="273" w:lineRule="auto"/>
        <w:jc w:val="both"/>
        <w:rPr>
          <w:rFonts w:hint="eastAsia" w:ascii="宋体" w:hAnsi="宋体"/>
          <w:b/>
          <w:sz w:val="96"/>
          <w:szCs w:val="96"/>
        </w:rPr>
      </w:pPr>
    </w:p>
    <w:p>
      <w:pPr>
        <w:adjustRightInd w:val="0"/>
        <w:snapToGrid w:val="0"/>
        <w:spacing w:line="273" w:lineRule="auto"/>
        <w:jc w:val="center"/>
        <w:rPr>
          <w:rFonts w:ascii="宋体" w:hAnsi="宋体"/>
          <w:b/>
          <w:sz w:val="52"/>
          <w:szCs w:val="52"/>
        </w:rPr>
      </w:pPr>
      <w:r>
        <w:rPr>
          <w:rFonts w:hint="eastAsia" w:ascii="宋体" w:hAnsi="宋体"/>
          <w:b/>
          <w:sz w:val="52"/>
          <w:szCs w:val="52"/>
        </w:rPr>
        <w:t>招标文件</w:t>
      </w:r>
    </w:p>
    <w:p>
      <w:pPr>
        <w:adjustRightInd w:val="0"/>
        <w:snapToGrid w:val="0"/>
        <w:spacing w:line="273" w:lineRule="auto"/>
        <w:jc w:val="center"/>
        <w:rPr>
          <w:rFonts w:hint="eastAsia" w:ascii="宋体"/>
          <w:b/>
          <w:bCs/>
          <w:sz w:val="36"/>
          <w:szCs w:val="36"/>
        </w:rPr>
      </w:pPr>
    </w:p>
    <w:p>
      <w:pPr>
        <w:jc w:val="center"/>
        <w:rPr>
          <w:rFonts w:hint="eastAsia" w:ascii="宋体"/>
          <w:sz w:val="36"/>
          <w:szCs w:val="36"/>
        </w:rPr>
      </w:pPr>
    </w:p>
    <w:p>
      <w:pPr>
        <w:pStyle w:val="11"/>
        <w:rPr>
          <w:rFonts w:hint="eastAsia"/>
        </w:rPr>
      </w:pPr>
    </w:p>
    <w:p>
      <w:pPr>
        <w:rPr>
          <w:sz w:val="36"/>
          <w:szCs w:val="36"/>
        </w:rPr>
      </w:pPr>
    </w:p>
    <w:p>
      <w:pPr>
        <w:adjustRightInd w:val="0"/>
        <w:snapToGrid w:val="0"/>
        <w:spacing w:line="360" w:lineRule="auto"/>
        <w:ind w:firstLine="723" w:firstLineChars="200"/>
        <w:rPr>
          <w:rFonts w:cs="新宋体"/>
          <w:b/>
          <w:sz w:val="36"/>
          <w:szCs w:val="36"/>
          <w:lang w:bidi="ar-SA"/>
        </w:rPr>
      </w:pPr>
    </w:p>
    <w:p>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项目编号：</w:t>
      </w:r>
      <w:r>
        <w:rPr>
          <w:rFonts w:hint="eastAsia" w:ascii="宋体" w:hAnsi="宋体" w:eastAsia="宋体" w:cs="宋体"/>
          <w:b/>
          <w:color w:val="auto"/>
          <w:sz w:val="30"/>
          <w:szCs w:val="30"/>
          <w:lang w:bidi="ar-SA"/>
        </w:rPr>
        <w:t>长招采公字【202</w:t>
      </w:r>
      <w:r>
        <w:rPr>
          <w:rFonts w:hint="eastAsia" w:ascii="宋体" w:hAnsi="宋体" w:eastAsia="宋体" w:cs="宋体"/>
          <w:b/>
          <w:color w:val="auto"/>
          <w:sz w:val="30"/>
          <w:szCs w:val="30"/>
          <w:lang w:val="en-US" w:eastAsia="zh-CN" w:bidi="ar-SA"/>
        </w:rPr>
        <w:t>5</w:t>
      </w:r>
      <w:r>
        <w:rPr>
          <w:rFonts w:hint="eastAsia" w:ascii="宋体" w:hAnsi="宋体" w:eastAsia="宋体" w:cs="宋体"/>
          <w:b/>
          <w:color w:val="auto"/>
          <w:sz w:val="30"/>
          <w:szCs w:val="30"/>
          <w:lang w:bidi="ar-SA"/>
        </w:rPr>
        <w:t>】</w:t>
      </w:r>
      <w:r>
        <w:rPr>
          <w:rFonts w:hint="eastAsia" w:ascii="宋体" w:cs="宋体"/>
          <w:b/>
          <w:color w:val="auto"/>
          <w:sz w:val="30"/>
          <w:szCs w:val="30"/>
          <w:lang w:val="en-US" w:eastAsia="zh-CN" w:bidi="ar-SA"/>
        </w:rPr>
        <w:t>012</w:t>
      </w:r>
      <w:r>
        <w:rPr>
          <w:rFonts w:hint="eastAsia" w:ascii="宋体" w:hAnsi="宋体" w:eastAsia="宋体" w:cs="宋体"/>
          <w:b/>
          <w:color w:val="auto"/>
          <w:sz w:val="30"/>
          <w:szCs w:val="30"/>
          <w:lang w:bidi="ar-SA"/>
        </w:rPr>
        <w:t>号</w:t>
      </w:r>
    </w:p>
    <w:p>
      <w:pPr>
        <w:adjustRightInd w:val="0"/>
        <w:snapToGrid w:val="0"/>
        <w:spacing w:line="360" w:lineRule="auto"/>
        <w:ind w:firstLine="1506" w:firstLineChars="500"/>
        <w:jc w:val="left"/>
        <w:rPr>
          <w:rFonts w:hint="eastAsia" w:ascii="宋体" w:hAnsi="宋体" w:eastAsia="宋体" w:cs="宋体"/>
          <w:b/>
          <w:bCs/>
          <w:sz w:val="30"/>
          <w:szCs w:val="30"/>
          <w:lang w:bidi="ar-SA"/>
        </w:rPr>
      </w:pPr>
      <w:r>
        <w:rPr>
          <w:rFonts w:hint="eastAsia" w:ascii="宋体" w:hAnsi="宋体" w:eastAsia="宋体" w:cs="宋体"/>
          <w:b/>
          <w:sz w:val="30"/>
          <w:szCs w:val="30"/>
          <w:lang w:bidi="ar-SA"/>
        </w:rPr>
        <w:t>招标单位：</w:t>
      </w:r>
      <w:r>
        <w:rPr>
          <w:rFonts w:hint="eastAsia" w:ascii="宋体" w:hAnsi="宋体" w:eastAsia="宋体" w:cs="宋体"/>
          <w:b/>
          <w:sz w:val="30"/>
          <w:szCs w:val="30"/>
          <w:lang w:val="en-US" w:eastAsia="zh-CN" w:bidi="ar-SA"/>
        </w:rPr>
        <w:t>长葛市第一高级中学</w:t>
      </w:r>
    </w:p>
    <w:p>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集</w:t>
      </w:r>
      <w:r>
        <w:rPr>
          <w:rFonts w:hint="eastAsia" w:ascii="宋体" w:hAnsi="宋体" w:eastAsia="宋体" w:cs="宋体"/>
          <w:b/>
          <w:sz w:val="30"/>
          <w:szCs w:val="30"/>
          <w:lang w:eastAsia="zh-CN" w:bidi="ar-SA"/>
        </w:rPr>
        <w:t>中</w:t>
      </w:r>
      <w:r>
        <w:rPr>
          <w:rFonts w:hint="eastAsia" w:ascii="宋体" w:hAnsi="宋体" w:eastAsia="宋体" w:cs="宋体"/>
          <w:b/>
          <w:sz w:val="30"/>
          <w:szCs w:val="30"/>
          <w:lang w:bidi="ar-SA"/>
        </w:rPr>
        <w:t>采</w:t>
      </w:r>
      <w:r>
        <w:rPr>
          <w:rFonts w:hint="eastAsia" w:ascii="宋体" w:hAnsi="宋体" w:eastAsia="宋体" w:cs="宋体"/>
          <w:b/>
          <w:sz w:val="30"/>
          <w:szCs w:val="30"/>
          <w:lang w:eastAsia="zh-CN" w:bidi="ar-SA"/>
        </w:rPr>
        <w:t>购</w:t>
      </w:r>
      <w:r>
        <w:rPr>
          <w:rFonts w:hint="eastAsia" w:ascii="宋体" w:hAnsi="宋体" w:eastAsia="宋体" w:cs="宋体"/>
          <w:b/>
          <w:sz w:val="30"/>
          <w:szCs w:val="30"/>
          <w:lang w:bidi="ar-SA"/>
        </w:rPr>
        <w:t>机构：长葛市公共资源交易中心</w:t>
      </w:r>
    </w:p>
    <w:p>
      <w:pPr>
        <w:adjustRightInd w:val="0"/>
        <w:snapToGrid w:val="0"/>
        <w:spacing w:line="360" w:lineRule="auto"/>
        <w:ind w:firstLine="2409" w:firstLineChars="800"/>
        <w:jc w:val="left"/>
        <w:rPr>
          <w:rFonts w:hint="eastAsia" w:ascii="宋体" w:hAnsi="宋体" w:eastAsia="宋体" w:cs="宋体"/>
          <w:b/>
          <w:sz w:val="30"/>
          <w:szCs w:val="30"/>
          <w:lang w:bidi="ar-SA"/>
        </w:rPr>
      </w:pPr>
    </w:p>
    <w:p>
      <w:pPr>
        <w:adjustRightInd w:val="0"/>
        <w:snapToGrid w:val="0"/>
        <w:spacing w:line="360" w:lineRule="auto"/>
        <w:ind w:firstLine="2409" w:firstLineChars="800"/>
        <w:jc w:val="left"/>
        <w:rPr>
          <w:rFonts w:hint="eastAsia" w:ascii="宋体" w:hAnsi="宋体" w:eastAsia="宋体" w:cs="宋体"/>
          <w:b/>
          <w:sz w:val="30"/>
          <w:szCs w:val="30"/>
          <w:lang w:bidi="ar-SA"/>
        </w:rPr>
      </w:pPr>
    </w:p>
    <w:p>
      <w:pPr>
        <w:adjustRightInd w:val="0"/>
        <w:snapToGrid w:val="0"/>
        <w:spacing w:line="360" w:lineRule="auto"/>
        <w:ind w:firstLine="3313" w:firstLineChars="1100"/>
        <w:jc w:val="left"/>
        <w:rPr>
          <w:rFonts w:hint="eastAsia" w:ascii="宋体" w:hAnsi="宋体" w:eastAsia="宋体" w:cs="宋体"/>
          <w:sz w:val="30"/>
          <w:szCs w:val="30"/>
        </w:rPr>
      </w:pPr>
      <w:r>
        <w:rPr>
          <w:rFonts w:hint="eastAsia" w:ascii="宋体" w:hAnsi="宋体" w:eastAsia="宋体" w:cs="宋体"/>
          <w:b/>
          <w:sz w:val="30"/>
          <w:szCs w:val="30"/>
          <w:lang w:bidi="ar-SA"/>
        </w:rPr>
        <w:t>二〇二五年</w:t>
      </w:r>
      <w:r>
        <w:rPr>
          <w:rFonts w:hint="eastAsia" w:ascii="宋体" w:cs="宋体"/>
          <w:b/>
          <w:sz w:val="30"/>
          <w:szCs w:val="30"/>
          <w:lang w:eastAsia="zh-CN" w:bidi="ar-SA"/>
        </w:rPr>
        <w:t>四</w:t>
      </w:r>
      <w:r>
        <w:rPr>
          <w:rFonts w:hint="eastAsia" w:ascii="宋体" w:hAnsi="宋体" w:eastAsia="宋体" w:cs="宋体"/>
          <w:b/>
          <w:sz w:val="30"/>
          <w:szCs w:val="30"/>
          <w:lang w:bidi="ar-SA"/>
        </w:rPr>
        <w:t>月</w:t>
      </w:r>
    </w:p>
    <w:p>
      <w:pPr>
        <w:autoSpaceDE w:val="0"/>
        <w:autoSpaceDN w:val="0"/>
        <w:adjustRightInd w:val="0"/>
        <w:spacing w:line="700" w:lineRule="exact"/>
        <w:jc w:val="left"/>
        <w:rPr>
          <w:rFonts w:hint="eastAsia" w:ascii="宋体" w:cs="黑体"/>
          <w:b/>
          <w:bCs/>
          <w:sz w:val="30"/>
          <w:szCs w:val="30"/>
          <w:lang w:bidi="ar-SA"/>
        </w:rPr>
        <w:sectPr>
          <w:footerReference r:id="rId3" w:type="default"/>
          <w:pgSz w:w="11906" w:h="16838"/>
          <w:pgMar w:top="1531" w:right="1474" w:bottom="1361" w:left="1587" w:header="851" w:footer="992" w:gutter="0"/>
          <w:cols w:space="720" w:num="1"/>
          <w:docGrid w:type="lines" w:linePitch="324" w:charSpace="0"/>
        </w:sectPr>
      </w:pPr>
    </w:p>
    <w:p>
      <w:pPr>
        <w:autoSpaceDE w:val="0"/>
        <w:autoSpaceDN w:val="0"/>
        <w:adjustRightInd w:val="0"/>
        <w:spacing w:line="700" w:lineRule="exact"/>
        <w:jc w:val="center"/>
        <w:rPr>
          <w:rFonts w:hint="eastAsia" w:ascii="宋体"/>
          <w:b/>
          <w:bCs/>
          <w:sz w:val="30"/>
          <w:szCs w:val="30"/>
        </w:rPr>
      </w:pPr>
      <w:r>
        <w:rPr>
          <w:rFonts w:hint="eastAsia" w:ascii="宋体"/>
          <w:b/>
          <w:bCs/>
          <w:sz w:val="30"/>
          <w:szCs w:val="30"/>
        </w:rPr>
        <w:t>目    录</w:t>
      </w:r>
    </w:p>
    <w:p>
      <w:pPr>
        <w:autoSpaceDE w:val="0"/>
        <w:autoSpaceDN w:val="0"/>
        <w:adjustRightInd w:val="0"/>
        <w:spacing w:line="700" w:lineRule="exact"/>
        <w:rPr>
          <w:rFonts w:hint="eastAsia" w:ascii="宋体"/>
          <w:b/>
          <w:bCs/>
          <w:sz w:val="30"/>
          <w:szCs w:val="30"/>
        </w:rPr>
      </w:pP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投标人</w:t>
      </w:r>
      <w:r>
        <w:rPr>
          <w:rFonts w:hint="eastAsia" w:ascii="宋体" w:cs="宋体"/>
          <w:b/>
          <w:kern w:val="0"/>
          <w:sz w:val="30"/>
          <w:szCs w:val="30"/>
          <w:lang w:bidi="ar-SA"/>
        </w:rPr>
        <w:t>须知前附表</w:t>
      </w:r>
    </w:p>
    <w:p>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投标人</w:t>
      </w:r>
      <w:r>
        <w:rPr>
          <w:rFonts w:hint="eastAsia" w:ascii="宋体" w:cs="宋体"/>
          <w:b/>
          <w:kern w:val="0"/>
          <w:sz w:val="30"/>
          <w:szCs w:val="30"/>
          <w:lang w:bidi="ar-SA"/>
        </w:rPr>
        <w:t>须知</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pPr>
        <w:autoSpaceDE w:val="0"/>
        <w:autoSpaceDN w:val="0"/>
        <w:adjustRightInd w:val="0"/>
        <w:spacing w:line="700" w:lineRule="exact"/>
        <w:ind w:firstLine="551"/>
        <w:rPr>
          <w:rFonts w:hint="eastAsia" w:ascii="宋体"/>
          <w:b/>
          <w:sz w:val="30"/>
          <w:szCs w:val="30"/>
          <w:shd w:val="clear" w:color="auto" w:fill="FFFFFF"/>
        </w:rPr>
      </w:pPr>
    </w:p>
    <w:p>
      <w:pPr>
        <w:jc w:val="center"/>
        <w:rPr>
          <w:rFonts w:hint="eastAsia" w:ascii="宋体"/>
          <w:b/>
          <w:kern w:val="0"/>
        </w:rPr>
      </w:pPr>
    </w:p>
    <w:p>
      <w:pPr>
        <w:pStyle w:val="17"/>
        <w:rPr>
          <w:b/>
          <w:sz w:val="21"/>
          <w:szCs w:val="21"/>
        </w:rPr>
      </w:pPr>
    </w:p>
    <w:p/>
    <w:p/>
    <w:p>
      <w:pPr>
        <w:rPr>
          <w:rFonts w:hint="eastAsia" w:ascii="宋体"/>
          <w:b/>
          <w:kern w:val="0"/>
          <w:sz w:val="24"/>
          <w:szCs w:val="24"/>
        </w:rPr>
      </w:pPr>
    </w:p>
    <w:p>
      <w:pPr>
        <w:numPr>
          <w:ilvl w:val="0"/>
          <w:numId w:val="1"/>
        </w:numPr>
        <w:jc w:val="center"/>
        <w:rPr>
          <w:rFonts w:ascii="宋体" w:hAnsi="宋体"/>
          <w:b/>
          <w:kern w:val="0"/>
          <w:sz w:val="32"/>
          <w:szCs w:val="32"/>
        </w:rPr>
      </w:pPr>
      <w:r>
        <w:rPr>
          <w:rFonts w:hint="eastAsia" w:ascii="宋体" w:hAnsi="宋体"/>
          <w:b/>
          <w:kern w:val="0"/>
          <w:sz w:val="32"/>
          <w:szCs w:val="32"/>
        </w:rPr>
        <w:t>投标邀请</w:t>
      </w:r>
    </w:p>
    <w:p>
      <w:pPr>
        <w:rPr>
          <w:rFonts w:hint="eastAsia" w:ascii="宋体"/>
          <w:b/>
          <w:kern w:val="0"/>
          <w:sz w:val="24"/>
          <w:szCs w:val="24"/>
        </w:rPr>
      </w:pPr>
    </w:p>
    <w:p>
      <w:pPr>
        <w:spacing w:line="360" w:lineRule="auto"/>
        <w:ind w:firstLine="360" w:firstLineChars="150"/>
        <w:jc w:val="left"/>
        <w:rPr>
          <w:rFonts w:hint="eastAsia" w:ascii="宋体" w:hAnsi="宋体" w:eastAsia="宋体" w:cs="宋体"/>
          <w:bCs/>
          <w:kern w:val="0"/>
          <w:sz w:val="24"/>
          <w:szCs w:val="24"/>
        </w:rPr>
      </w:pPr>
      <w:r>
        <w:rPr>
          <w:rFonts w:hint="eastAsia" w:ascii="宋体" w:hAnsi="宋体" w:eastAsia="宋体" w:cs="宋体"/>
          <w:bCs/>
          <w:kern w:val="0"/>
          <w:sz w:val="24"/>
          <w:szCs w:val="24"/>
        </w:rPr>
        <w:t>长葛市公共资源交易中心受</w:t>
      </w:r>
      <w:r>
        <w:rPr>
          <w:rFonts w:hint="eastAsia" w:ascii="宋体" w:cs="宋体"/>
          <w:bCs/>
          <w:kern w:val="0"/>
          <w:sz w:val="24"/>
          <w:szCs w:val="24"/>
          <w:lang w:val="en-US" w:eastAsia="zh-CN"/>
        </w:rPr>
        <w:t>长葛市第一高级中学</w:t>
      </w:r>
      <w:r>
        <w:rPr>
          <w:rFonts w:hint="eastAsia" w:ascii="宋体" w:hAnsi="宋体" w:eastAsia="宋体" w:cs="宋体"/>
          <w:bCs/>
          <w:kern w:val="0"/>
          <w:sz w:val="24"/>
          <w:szCs w:val="24"/>
        </w:rPr>
        <w:t>的委托，就</w:t>
      </w:r>
      <w:r>
        <w:rPr>
          <w:rFonts w:hint="eastAsia" w:ascii="宋体" w:cs="宋体"/>
          <w:bCs/>
          <w:kern w:val="0"/>
          <w:sz w:val="24"/>
          <w:szCs w:val="24"/>
          <w:lang w:val="en-US" w:eastAsia="zh-CN"/>
        </w:rPr>
        <w:t>长葛市第一高级中学学校物业管理服务及校园绿化管养项目</w:t>
      </w:r>
      <w:r>
        <w:rPr>
          <w:rFonts w:hint="eastAsia" w:ascii="宋体" w:hAnsi="宋体" w:eastAsia="宋体" w:cs="宋体"/>
          <w:bCs/>
          <w:kern w:val="0"/>
          <w:sz w:val="24"/>
          <w:szCs w:val="24"/>
          <w:lang w:eastAsia="zh-CN"/>
        </w:rPr>
        <w:t>（不见面开标）</w:t>
      </w:r>
      <w:r>
        <w:rPr>
          <w:rFonts w:hint="eastAsia" w:ascii="宋体" w:hAnsi="宋体" w:eastAsia="宋体" w:cs="宋体"/>
          <w:bCs/>
          <w:kern w:val="0"/>
          <w:sz w:val="24"/>
          <w:szCs w:val="24"/>
        </w:rPr>
        <w:t>进行公开招标，现邀请合格的投标人前来投标。</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 xml:space="preserve">一、项目基本情况 </w:t>
      </w:r>
    </w:p>
    <w:p>
      <w:pPr>
        <w:spacing w:line="500" w:lineRule="exact"/>
        <w:ind w:firstLine="480" w:firstLineChars="200"/>
        <w:rPr>
          <w:rFonts w:hint="eastAsia" w:ascii="宋体" w:hAnsi="宋体" w:eastAsia="宋体" w:cs="宋体"/>
          <w:bCs/>
          <w:kern w:val="0"/>
          <w:sz w:val="24"/>
          <w:szCs w:val="24"/>
          <w:lang w:eastAsia="zh-CN"/>
        </w:rPr>
      </w:pPr>
      <w:r>
        <w:rPr>
          <w:rFonts w:hint="eastAsia" w:ascii="宋体" w:hAnsi="宋体" w:eastAsia="宋体" w:cs="宋体"/>
          <w:kern w:val="0"/>
          <w:sz w:val="24"/>
          <w:szCs w:val="24"/>
        </w:rPr>
        <w:t>1.1项目名称：</w:t>
      </w:r>
      <w:bookmarkStart w:id="0" w:name="OLE_LINK1"/>
      <w:r>
        <w:rPr>
          <w:rFonts w:hint="eastAsia" w:ascii="宋体" w:cs="宋体"/>
          <w:bCs/>
          <w:kern w:val="0"/>
          <w:sz w:val="24"/>
          <w:szCs w:val="24"/>
          <w:lang w:val="en-US" w:eastAsia="zh-CN"/>
        </w:rPr>
        <w:t>长葛市第一高级中学学校物业管理服务及校园绿化管养项目</w:t>
      </w:r>
      <w:bookmarkEnd w:id="0"/>
      <w:r>
        <w:rPr>
          <w:rFonts w:hint="eastAsia" w:ascii="宋体" w:hAnsi="宋体" w:eastAsia="宋体" w:cs="宋体"/>
          <w:bCs/>
          <w:kern w:val="0"/>
          <w:sz w:val="24"/>
          <w:szCs w:val="24"/>
          <w:lang w:eastAsia="zh-CN"/>
        </w:rPr>
        <w:t>（不见面开标）</w:t>
      </w:r>
    </w:p>
    <w:p>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1.2</w:t>
      </w:r>
      <w:r>
        <w:rPr>
          <w:rFonts w:hint="eastAsia" w:ascii="宋体" w:hAnsi="宋体" w:eastAsia="宋体" w:cs="宋体"/>
          <w:color w:val="auto"/>
          <w:kern w:val="0"/>
          <w:sz w:val="24"/>
          <w:szCs w:val="24"/>
        </w:rPr>
        <w:t>项目编号：</w:t>
      </w:r>
      <w:bookmarkStart w:id="1" w:name="OLE_LINK2"/>
      <w:r>
        <w:rPr>
          <w:rFonts w:hint="eastAsia" w:ascii="宋体" w:hAnsi="宋体" w:eastAsia="宋体" w:cs="宋体"/>
          <w:color w:val="auto"/>
          <w:kern w:val="0"/>
          <w:sz w:val="24"/>
          <w:szCs w:val="24"/>
        </w:rPr>
        <w:t>长招采公字【202</w:t>
      </w: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w:t>
      </w:r>
      <w:r>
        <w:rPr>
          <w:rFonts w:hint="eastAsia" w:ascii="宋体" w:cs="宋体"/>
          <w:color w:val="auto"/>
          <w:kern w:val="0"/>
          <w:sz w:val="24"/>
          <w:szCs w:val="24"/>
          <w:lang w:val="en-US" w:eastAsia="zh-CN"/>
        </w:rPr>
        <w:t>012</w:t>
      </w:r>
      <w:r>
        <w:rPr>
          <w:rFonts w:hint="eastAsia" w:ascii="宋体" w:hAnsi="宋体" w:eastAsia="宋体" w:cs="宋体"/>
          <w:color w:val="auto"/>
          <w:kern w:val="0"/>
          <w:sz w:val="24"/>
          <w:szCs w:val="24"/>
        </w:rPr>
        <w:t>号</w:t>
      </w:r>
      <w:bookmarkEnd w:id="1"/>
    </w:p>
    <w:p>
      <w:pPr>
        <w:spacing w:line="500" w:lineRule="exact"/>
        <w:ind w:firstLine="480" w:firstLineChars="200"/>
        <w:rPr>
          <w:rFonts w:hint="eastAsia" w:ascii="宋体" w:hAnsi="宋体" w:eastAsia="宋体" w:cs="宋体"/>
          <w:color w:val="FF0000"/>
          <w:kern w:val="0"/>
          <w:sz w:val="24"/>
          <w:szCs w:val="24"/>
        </w:rPr>
      </w:pPr>
      <w:r>
        <w:rPr>
          <w:rFonts w:hint="eastAsia" w:ascii="宋体" w:hAnsi="宋体" w:eastAsia="宋体" w:cs="宋体"/>
          <w:kern w:val="0"/>
          <w:sz w:val="24"/>
          <w:szCs w:val="24"/>
        </w:rPr>
        <w:t>1.3项目内容</w:t>
      </w:r>
      <w:r>
        <w:rPr>
          <w:rFonts w:hint="eastAsia" w:ascii="宋体" w:hAnsi="宋体" w:eastAsia="宋体" w:cs="宋体"/>
          <w:color w:val="auto"/>
          <w:kern w:val="0"/>
          <w:sz w:val="24"/>
          <w:szCs w:val="24"/>
        </w:rPr>
        <w:t>：</w:t>
      </w:r>
      <w:r>
        <w:rPr>
          <w:rFonts w:hint="eastAsia" w:ascii="宋体" w:cs="宋体"/>
          <w:bCs/>
          <w:kern w:val="0"/>
          <w:sz w:val="24"/>
          <w:szCs w:val="24"/>
          <w:lang w:val="en-US" w:eastAsia="zh-CN"/>
        </w:rPr>
        <w:t>长葛市第一高级中学学校物业管理服务及校园绿化管养</w:t>
      </w:r>
      <w:r>
        <w:rPr>
          <w:rFonts w:hint="eastAsia" w:ascii="宋体" w:hAnsi="宋体" w:eastAsia="宋体" w:cs="宋体"/>
          <w:color w:val="auto"/>
          <w:kern w:val="0"/>
          <w:sz w:val="24"/>
          <w:szCs w:val="24"/>
          <w:lang w:val="zh-CN" w:eastAsia="zh-CN"/>
        </w:rPr>
        <w:t>。</w:t>
      </w:r>
      <w:r>
        <w:rPr>
          <w:rFonts w:hint="eastAsia" w:ascii="宋体" w:hAnsi="宋体" w:eastAsia="宋体" w:cs="宋体"/>
          <w:bCs/>
          <w:color w:val="auto"/>
          <w:kern w:val="0"/>
          <w:sz w:val="24"/>
          <w:szCs w:val="24"/>
        </w:rPr>
        <w:t>详见招标文件第二章</w:t>
      </w:r>
      <w:r>
        <w:rPr>
          <w:rFonts w:hint="eastAsia" w:ascii="宋体" w:hAnsi="宋体" w:eastAsia="宋体" w:cs="宋体"/>
          <w:bCs/>
          <w:color w:val="auto"/>
          <w:kern w:val="0"/>
          <w:sz w:val="24"/>
          <w:szCs w:val="24"/>
          <w:lang w:eastAsia="zh-CN"/>
        </w:rPr>
        <w:t>项目</w:t>
      </w:r>
      <w:r>
        <w:rPr>
          <w:rFonts w:hint="eastAsia" w:ascii="宋体" w:hAnsi="宋体" w:eastAsia="宋体" w:cs="宋体"/>
          <w:bCs/>
          <w:color w:val="auto"/>
          <w:kern w:val="0"/>
          <w:sz w:val="24"/>
          <w:szCs w:val="24"/>
        </w:rPr>
        <w:t>需求。</w:t>
      </w:r>
    </w:p>
    <w:p>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1.4 招标方式：公开招标</w:t>
      </w:r>
    </w:p>
    <w:p>
      <w:pPr>
        <w:spacing w:line="360" w:lineRule="auto"/>
        <w:ind w:firstLine="480" w:firstLineChars="200"/>
        <w:rPr>
          <w:rFonts w:hint="eastAsia" w:ascii="宋体" w:hAnsi="宋体"/>
          <w:kern w:val="0"/>
          <w:sz w:val="24"/>
          <w:szCs w:val="24"/>
        </w:rPr>
      </w:pPr>
      <w:r>
        <w:rPr>
          <w:rFonts w:hint="eastAsia" w:ascii="宋体" w:hAnsi="宋体"/>
          <w:kern w:val="0"/>
          <w:sz w:val="24"/>
          <w:szCs w:val="24"/>
        </w:rPr>
        <w:t>1.</w:t>
      </w:r>
      <w:r>
        <w:rPr>
          <w:rFonts w:hint="eastAsia" w:ascii="宋体" w:hAnsi="宋体"/>
          <w:kern w:val="0"/>
          <w:sz w:val="24"/>
          <w:szCs w:val="24"/>
          <w:lang w:val="en-US" w:eastAsia="zh-CN"/>
        </w:rPr>
        <w:t>5</w:t>
      </w:r>
      <w:r>
        <w:rPr>
          <w:rFonts w:hint="eastAsia" w:ascii="宋体" w:hAnsi="宋体"/>
          <w:kern w:val="0"/>
          <w:sz w:val="24"/>
          <w:szCs w:val="24"/>
        </w:rPr>
        <w:t>标包划分：本项目划分为一个标包。</w:t>
      </w:r>
    </w:p>
    <w:p>
      <w:pPr>
        <w:spacing w:line="360" w:lineRule="auto"/>
        <w:ind w:firstLine="480" w:firstLineChars="200"/>
        <w:rPr>
          <w:rFonts w:hint="eastAsia" w:ascii="新宋体" w:hAnsi="新宋体" w:eastAsia="新宋体"/>
          <w:bCs/>
          <w:kern w:val="0"/>
          <w:sz w:val="24"/>
          <w:szCs w:val="24"/>
          <w:lang w:val="en-US" w:eastAsia="zh-CN"/>
        </w:rPr>
      </w:pPr>
      <w:r>
        <w:rPr>
          <w:rFonts w:hint="eastAsia" w:ascii="宋体" w:hAnsi="宋体"/>
          <w:kern w:val="0"/>
          <w:sz w:val="24"/>
          <w:szCs w:val="24"/>
        </w:rPr>
        <w:t>1.</w:t>
      </w:r>
      <w:r>
        <w:rPr>
          <w:rFonts w:hint="eastAsia" w:ascii="宋体" w:hAnsi="宋体"/>
          <w:kern w:val="0"/>
          <w:sz w:val="24"/>
          <w:szCs w:val="24"/>
          <w:lang w:val="en-US" w:eastAsia="zh-CN"/>
        </w:rPr>
        <w:t>6</w:t>
      </w:r>
      <w:r>
        <w:rPr>
          <w:rFonts w:hint="eastAsia" w:ascii="新宋体" w:hAnsi="新宋体" w:eastAsia="新宋体"/>
          <w:bCs/>
          <w:kern w:val="0"/>
          <w:sz w:val="24"/>
          <w:szCs w:val="24"/>
        </w:rPr>
        <w:t>采购预算（最高限价）：3400000</w:t>
      </w:r>
      <w:r>
        <w:rPr>
          <w:rFonts w:hint="eastAsia" w:ascii="新宋体" w:hAnsi="新宋体" w:eastAsia="新宋体"/>
          <w:bCs/>
          <w:kern w:val="0"/>
          <w:sz w:val="24"/>
          <w:szCs w:val="24"/>
          <w:lang w:val="en-US" w:eastAsia="zh-CN"/>
        </w:rPr>
        <w:t>元</w:t>
      </w:r>
    </w:p>
    <w:p>
      <w:pPr>
        <w:spacing w:line="360" w:lineRule="auto"/>
        <w:ind w:firstLine="480" w:firstLineChars="200"/>
        <w:rPr>
          <w:rFonts w:hint="eastAsia" w:ascii="宋体" w:hAnsi="宋体"/>
          <w:kern w:val="0"/>
          <w:sz w:val="24"/>
          <w:szCs w:val="24"/>
        </w:rPr>
      </w:pPr>
      <w:r>
        <w:rPr>
          <w:rFonts w:hint="eastAsia" w:ascii="宋体" w:hAnsi="宋体"/>
          <w:kern w:val="0"/>
          <w:sz w:val="24"/>
          <w:szCs w:val="24"/>
        </w:rPr>
        <w:t>1.</w:t>
      </w:r>
      <w:r>
        <w:rPr>
          <w:rFonts w:hint="eastAsia" w:ascii="宋体" w:hAnsi="宋体"/>
          <w:kern w:val="0"/>
          <w:sz w:val="24"/>
          <w:szCs w:val="24"/>
          <w:lang w:val="en-US" w:eastAsia="zh-CN"/>
        </w:rPr>
        <w:t>7</w:t>
      </w:r>
      <w:r>
        <w:rPr>
          <w:rFonts w:ascii="宋体" w:hAnsi="宋体"/>
          <w:kern w:val="0"/>
          <w:sz w:val="24"/>
          <w:szCs w:val="24"/>
        </w:rPr>
        <w:t xml:space="preserve">交付 </w:t>
      </w:r>
      <w:r>
        <w:rPr>
          <w:rFonts w:hint="eastAsia" w:ascii="宋体"/>
          <w:kern w:val="0"/>
          <w:sz w:val="24"/>
          <w:szCs w:val="24"/>
          <w:lang w:eastAsia="zh-CN"/>
        </w:rPr>
        <w:t>（</w:t>
      </w:r>
      <w:r>
        <w:rPr>
          <w:rFonts w:ascii="宋体" w:hAnsi="宋体"/>
          <w:kern w:val="0"/>
          <w:sz w:val="24"/>
          <w:szCs w:val="24"/>
        </w:rPr>
        <w:t>服务、完工</w:t>
      </w:r>
      <w:r>
        <w:rPr>
          <w:rFonts w:hint="eastAsia" w:ascii="宋体"/>
          <w:kern w:val="0"/>
          <w:sz w:val="24"/>
          <w:szCs w:val="24"/>
          <w:lang w:eastAsia="zh-CN"/>
        </w:rPr>
        <w:t>）</w:t>
      </w:r>
      <w:r>
        <w:rPr>
          <w:rFonts w:ascii="宋体" w:hAnsi="宋体"/>
          <w:kern w:val="0"/>
          <w:sz w:val="24"/>
          <w:szCs w:val="24"/>
        </w:rPr>
        <w:t xml:space="preserve"> 时间：</w:t>
      </w:r>
      <w:r>
        <w:rPr>
          <w:rFonts w:hint="eastAsia" w:ascii="宋体"/>
          <w:kern w:val="0"/>
          <w:sz w:val="24"/>
          <w:szCs w:val="24"/>
          <w:lang w:val="en-US" w:eastAsia="zh-CN"/>
        </w:rPr>
        <w:t>2</w:t>
      </w:r>
      <w:r>
        <w:rPr>
          <w:rFonts w:hint="eastAsia" w:ascii="宋体" w:hAnsi="宋体"/>
          <w:kern w:val="0"/>
          <w:sz w:val="24"/>
          <w:szCs w:val="24"/>
        </w:rPr>
        <w:t>年</w:t>
      </w:r>
      <w:r>
        <w:rPr>
          <w:rFonts w:ascii="宋体" w:hAnsi="宋体"/>
          <w:kern w:val="0"/>
          <w:sz w:val="24"/>
          <w:szCs w:val="24"/>
        </w:rPr>
        <w:t>。</w:t>
      </w:r>
    </w:p>
    <w:p>
      <w:pPr>
        <w:spacing w:line="360" w:lineRule="auto"/>
        <w:ind w:firstLine="480" w:firstLineChars="200"/>
        <w:rPr>
          <w:rFonts w:hint="eastAsia" w:ascii="宋体" w:hAnsi="宋体"/>
          <w:bCs/>
          <w:kern w:val="0"/>
          <w:sz w:val="24"/>
          <w:szCs w:val="24"/>
          <w:lang w:val="en-US" w:eastAsia="zh-CN"/>
        </w:rPr>
      </w:pPr>
      <w:r>
        <w:rPr>
          <w:rFonts w:hint="eastAsia" w:ascii="宋体" w:hAnsi="宋体"/>
          <w:kern w:val="0"/>
          <w:sz w:val="24"/>
          <w:szCs w:val="24"/>
        </w:rPr>
        <w:t>1.</w:t>
      </w:r>
      <w:r>
        <w:rPr>
          <w:rFonts w:hint="eastAsia" w:ascii="宋体" w:hAnsi="宋体"/>
          <w:kern w:val="0"/>
          <w:sz w:val="24"/>
          <w:szCs w:val="24"/>
          <w:lang w:val="en-US" w:eastAsia="zh-CN"/>
        </w:rPr>
        <w:t>8</w:t>
      </w:r>
      <w:r>
        <w:rPr>
          <w:rFonts w:hint="eastAsia" w:ascii="宋体" w:hAnsi="宋体"/>
          <w:bCs/>
          <w:kern w:val="0"/>
          <w:sz w:val="24"/>
          <w:szCs w:val="24"/>
        </w:rPr>
        <w:t>服务地点：</w:t>
      </w:r>
      <w:r>
        <w:rPr>
          <w:rFonts w:hint="eastAsia" w:ascii="宋体"/>
          <w:bCs/>
          <w:kern w:val="0"/>
          <w:sz w:val="24"/>
          <w:szCs w:val="24"/>
          <w:lang w:val="en-US" w:eastAsia="zh-CN"/>
        </w:rPr>
        <w:t>长葛市第一高级中学</w:t>
      </w:r>
    </w:p>
    <w:p>
      <w:pPr>
        <w:pStyle w:val="5"/>
        <w:rPr>
          <w:rFonts w:hint="default"/>
          <w:lang w:val="en-US"/>
        </w:rPr>
      </w:pPr>
      <w:r>
        <w:rPr>
          <w:rFonts w:hint="eastAsia" w:ascii="宋体"/>
          <w:bCs/>
          <w:kern w:val="0"/>
          <w:sz w:val="24"/>
          <w:szCs w:val="24"/>
          <w:lang w:val="en-US" w:eastAsia="zh-CN"/>
        </w:rPr>
        <w:t>1.9资金来源：财政资金</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二、需要落实的政府采购政策</w:t>
      </w:r>
    </w:p>
    <w:p>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本项目落实节能环保、中小微型企业扶持、支持监狱企业发展、残疾人福利性单位扶持等相关政府采购政策。</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三、投标人资格要求</w:t>
      </w:r>
    </w:p>
    <w:p>
      <w:pPr>
        <w:tabs>
          <w:tab w:val="left" w:pos="630"/>
        </w:tabs>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3.1符合《</w:t>
      </w:r>
      <w:r>
        <w:rPr>
          <w:rFonts w:hint="eastAsia" w:ascii="宋体" w:hAnsi="宋体" w:eastAsia="宋体" w:cs="宋体"/>
          <w:kern w:val="0"/>
          <w:sz w:val="24"/>
          <w:szCs w:val="24"/>
          <w:lang w:eastAsia="zh-CN"/>
        </w:rPr>
        <w:t>中华人民共和国政府采购法</w:t>
      </w:r>
      <w:r>
        <w:rPr>
          <w:rFonts w:hint="eastAsia" w:ascii="宋体" w:hAnsi="宋体" w:eastAsia="宋体" w:cs="宋体"/>
          <w:kern w:val="0"/>
          <w:sz w:val="24"/>
          <w:szCs w:val="24"/>
        </w:rPr>
        <w:t>》第二十二条之规定。</w:t>
      </w:r>
    </w:p>
    <w:p>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3.2未被列入“信用中国”网站</w:t>
      </w:r>
      <w:r>
        <w:rPr>
          <w:rFonts w:hint="eastAsia" w:ascii="宋体" w:cs="宋体"/>
          <w:kern w:val="0"/>
          <w:sz w:val="24"/>
          <w:szCs w:val="24"/>
          <w:lang w:eastAsia="zh-CN"/>
        </w:rPr>
        <w:t>（</w:t>
      </w:r>
      <w:r>
        <w:rPr>
          <w:rFonts w:hint="eastAsia" w:ascii="宋体" w:hAnsi="宋体" w:eastAsia="宋体" w:cs="宋体"/>
          <w:kern w:val="0"/>
          <w:sz w:val="24"/>
          <w:szCs w:val="24"/>
        </w:rPr>
        <w:t>www.creditchina.gov.cn</w:t>
      </w:r>
      <w:r>
        <w:rPr>
          <w:rFonts w:hint="eastAsia" w:ascii="宋体" w:cs="宋体"/>
          <w:kern w:val="0"/>
          <w:sz w:val="24"/>
          <w:szCs w:val="24"/>
          <w:lang w:eastAsia="zh-CN"/>
        </w:rPr>
        <w:t>）</w:t>
      </w:r>
      <w:r>
        <w:rPr>
          <w:rFonts w:hint="eastAsia" w:ascii="宋体" w:hAnsi="宋体" w:eastAsia="宋体" w:cs="宋体"/>
          <w:kern w:val="0"/>
          <w:sz w:val="24"/>
          <w:szCs w:val="24"/>
        </w:rPr>
        <w:t>失信被执行人、重大税收违法案件当事人名单；“中国政府采购网” (www.ccgp.gov.cn</w:t>
      </w:r>
      <w:r>
        <w:rPr>
          <w:rFonts w:hint="eastAsia" w:ascii="宋体" w:cs="宋体"/>
          <w:kern w:val="0"/>
          <w:sz w:val="24"/>
          <w:szCs w:val="24"/>
          <w:lang w:eastAsia="zh-CN"/>
        </w:rPr>
        <w:t>）</w:t>
      </w:r>
      <w:r>
        <w:rPr>
          <w:rFonts w:hint="eastAsia" w:ascii="宋体" w:hAnsi="宋体" w:eastAsia="宋体" w:cs="宋体"/>
          <w:kern w:val="0"/>
          <w:sz w:val="24"/>
          <w:szCs w:val="24"/>
        </w:rPr>
        <w:t>网站的政府采购严重违法失信行为记录名单的投标人；“中国社会组织</w:t>
      </w:r>
      <w:r>
        <w:rPr>
          <w:rFonts w:hint="eastAsia" w:ascii="宋体" w:cs="宋体"/>
          <w:kern w:val="0"/>
          <w:sz w:val="24"/>
          <w:szCs w:val="24"/>
          <w:lang w:eastAsia="zh-CN"/>
        </w:rPr>
        <w:t>政务</w:t>
      </w:r>
      <w:r>
        <w:rPr>
          <w:rFonts w:hint="eastAsia" w:ascii="宋体" w:hAnsi="宋体" w:eastAsia="宋体" w:cs="宋体"/>
          <w:kern w:val="0"/>
          <w:sz w:val="24"/>
          <w:szCs w:val="24"/>
        </w:rPr>
        <w:t>服务平台”网站（</w:t>
      </w:r>
      <w:r>
        <w:rPr>
          <w:rFonts w:hint="eastAsia" w:ascii="黑体" w:hAnsi="黑体" w:eastAsia="黑体" w:cs="黑体"/>
          <w:bCs/>
          <w:sz w:val="21"/>
          <w:szCs w:val="21"/>
        </w:rPr>
        <w:t>https://chinanpo.mca.gov.cn</w:t>
      </w:r>
      <w:r>
        <w:rPr>
          <w:rFonts w:hint="eastAsia" w:ascii="宋体" w:hAnsi="宋体" w:eastAsia="宋体" w:cs="宋体"/>
          <w:kern w:val="0"/>
          <w:sz w:val="24"/>
          <w:szCs w:val="24"/>
        </w:rPr>
        <w:t>）严重违法失信名单的投标人。</w:t>
      </w:r>
    </w:p>
    <w:p>
      <w:pPr>
        <w:spacing w:line="500" w:lineRule="exact"/>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注： 1、 投标人在投标时，提供《长葛市政府采购投标人信用承诺函》（详见 招标文件第八章3.5格式），无需再提交上述证明材料。 </w:t>
      </w:r>
    </w:p>
    <w:p>
      <w:pPr>
        <w:spacing w:line="500" w:lineRule="exact"/>
        <w:ind w:firstLine="723" w:firstLineChars="300"/>
        <w:rPr>
          <w:rFonts w:hint="eastAsia" w:ascii="宋体" w:hAnsi="宋体" w:eastAsia="宋体" w:cs="宋体"/>
          <w:b/>
          <w:bCs/>
          <w:kern w:val="0"/>
          <w:sz w:val="24"/>
          <w:szCs w:val="24"/>
        </w:rPr>
      </w:pPr>
      <w:r>
        <w:rPr>
          <w:rFonts w:hint="eastAsia" w:ascii="宋体" w:hAnsi="宋体" w:eastAsia="宋体" w:cs="宋体"/>
          <w:b/>
          <w:bCs/>
          <w:kern w:val="0"/>
          <w:sz w:val="24"/>
          <w:szCs w:val="24"/>
        </w:rPr>
        <w:t>2、 招标人有权在签订合同前要求中标投标人提供相关证明材料以核实中标投标人承诺事项的真实性。</w:t>
      </w:r>
    </w:p>
    <w:p>
      <w:pPr>
        <w:spacing w:line="500" w:lineRule="exact"/>
        <w:ind w:firstLine="723" w:firstLineChars="300"/>
        <w:rPr>
          <w:rFonts w:hint="eastAsia" w:ascii="宋体" w:hAnsi="宋体" w:eastAsia="宋体" w:cs="宋体"/>
          <w:b/>
          <w:bCs/>
          <w:kern w:val="0"/>
          <w:sz w:val="24"/>
          <w:szCs w:val="24"/>
        </w:rPr>
      </w:pPr>
      <w:r>
        <w:rPr>
          <w:rFonts w:hint="eastAsia" w:ascii="宋体" w:hAnsi="宋体" w:eastAsia="宋体" w:cs="宋体"/>
          <w:b/>
          <w:bCs/>
          <w:kern w:val="0"/>
          <w:sz w:val="24"/>
          <w:szCs w:val="24"/>
        </w:rPr>
        <w:t>3、 投标人对信用承诺内容的真实性、合法性、有效性负责。如作出虚假信用承诺，视同为“提供虚假材料谋取中标”的违法行为。</w:t>
      </w:r>
    </w:p>
    <w:p>
      <w:pPr>
        <w:spacing w:line="360" w:lineRule="auto"/>
        <w:ind w:firstLine="723" w:firstLineChars="300"/>
        <w:jc w:val="left"/>
        <w:rPr>
          <w:rFonts w:hint="eastAsia" w:ascii="宋体" w:hAnsi="宋体" w:eastAsia="宋体" w:cs="宋体"/>
          <w:b/>
          <w:bCs/>
          <w:kern w:val="0"/>
          <w:sz w:val="24"/>
          <w:szCs w:val="24"/>
        </w:rPr>
      </w:pPr>
      <w:r>
        <w:rPr>
          <w:rFonts w:hint="eastAsia" w:ascii="宋体" w:hAnsi="宋体" w:eastAsia="宋体" w:cs="宋体"/>
          <w:b/>
          <w:kern w:val="0"/>
          <w:sz w:val="24"/>
          <w:szCs w:val="24"/>
        </w:rPr>
        <w:t>4、河南省市场主体可通过“信用中国（河南）”网站、河南政务服务网、“豫事办”APP等渠道免费出具专项信用报告。</w:t>
      </w:r>
    </w:p>
    <w:p>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3.3 单位负责人为同一人或者存在直接控股、管理关系的不同投标人，不得参加同一合同项下的政府采购活动。为招标项目提供整体设计、规范编制或者项目管理、监理、检测等服务的投标人，不得再参加该招标项目的其他采购活动。 </w:t>
      </w:r>
    </w:p>
    <w:p>
      <w:pPr>
        <w:spacing w:line="500" w:lineRule="exact"/>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3.4 本项目接受联合体投标。 </w:t>
      </w:r>
    </w:p>
    <w:p>
      <w:pPr>
        <w:spacing w:line="500" w:lineRule="exact"/>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3.5 本项目专门面向中小企业招标。 </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四、招标文件的获取</w:t>
      </w:r>
    </w:p>
    <w:p>
      <w:pPr>
        <w:spacing w:line="360" w:lineRule="auto"/>
        <w:ind w:firstLine="480" w:firstLineChars="200"/>
        <w:jc w:val="left"/>
        <w:rPr>
          <w:rFonts w:hint="eastAsia" w:ascii="宋体" w:hAnsi="宋体" w:cs="宋体"/>
          <w:color w:val="FF0000"/>
          <w:kern w:val="0"/>
          <w:sz w:val="24"/>
          <w:szCs w:val="24"/>
          <w:highlight w:val="none"/>
        </w:rPr>
      </w:pPr>
      <w:r>
        <w:rPr>
          <w:rFonts w:hint="eastAsia" w:ascii="宋体" w:hAnsi="宋体" w:cs="宋体"/>
          <w:sz w:val="24"/>
          <w:szCs w:val="24"/>
        </w:rPr>
        <w:t>1.时间：2025年</w:t>
      </w:r>
      <w:r>
        <w:rPr>
          <w:rFonts w:hint="eastAsia" w:ascii="宋体" w:hAnsi="宋体" w:cs="宋体"/>
          <w:sz w:val="24"/>
          <w:szCs w:val="24"/>
          <w:lang w:val="en-US" w:eastAsia="zh-CN"/>
        </w:rPr>
        <w:t>4</w:t>
      </w:r>
      <w:r>
        <w:rPr>
          <w:rFonts w:hint="eastAsia" w:ascii="宋体" w:hAnsi="宋体" w:cs="宋体"/>
          <w:sz w:val="24"/>
          <w:szCs w:val="24"/>
        </w:rPr>
        <w:t>月</w:t>
      </w:r>
      <w:r>
        <w:rPr>
          <w:rFonts w:hint="eastAsia" w:ascii="宋体" w:cs="宋体"/>
          <w:sz w:val="24"/>
          <w:szCs w:val="24"/>
          <w:lang w:val="en-US" w:eastAsia="zh-CN"/>
        </w:rPr>
        <w:t>7</w:t>
      </w:r>
      <w:bookmarkStart w:id="39" w:name="_GoBack"/>
      <w:bookmarkEnd w:id="39"/>
      <w:r>
        <w:rPr>
          <w:rFonts w:hint="eastAsia" w:ascii="宋体" w:hAnsi="宋体" w:cs="宋体"/>
          <w:sz w:val="24"/>
          <w:szCs w:val="24"/>
        </w:rPr>
        <w:t>日至2025年</w:t>
      </w:r>
      <w:r>
        <w:rPr>
          <w:rFonts w:hint="eastAsia" w:ascii="宋体" w:hAnsi="宋体" w:cs="宋体"/>
          <w:sz w:val="24"/>
          <w:szCs w:val="24"/>
          <w:lang w:val="en-US" w:eastAsia="zh-CN"/>
        </w:rPr>
        <w:t>4</w:t>
      </w:r>
      <w:r>
        <w:rPr>
          <w:rFonts w:hint="eastAsia" w:ascii="宋体" w:hAnsi="宋体" w:cs="宋体"/>
          <w:sz w:val="24"/>
          <w:szCs w:val="24"/>
        </w:rPr>
        <w:t>月</w:t>
      </w:r>
      <w:r>
        <w:rPr>
          <w:rFonts w:hint="eastAsia" w:ascii="宋体" w:hAnsi="宋体" w:cs="宋体"/>
          <w:sz w:val="24"/>
          <w:szCs w:val="24"/>
          <w:lang w:val="en-US" w:eastAsia="zh-CN"/>
        </w:rPr>
        <w:t>29</w:t>
      </w:r>
      <w:r>
        <w:rPr>
          <w:rFonts w:hint="eastAsia" w:ascii="宋体" w:hAnsi="宋体" w:cs="宋体"/>
          <w:sz w:val="24"/>
          <w:szCs w:val="24"/>
        </w:rPr>
        <w:t>日，每天上午00:00至12:00，下午12:00至23：59（北京时间，法定节</w:t>
      </w:r>
      <w:r>
        <w:rPr>
          <w:rFonts w:hint="eastAsia" w:ascii="宋体" w:hAnsi="宋体" w:cs="宋体"/>
          <w:color w:val="000000"/>
          <w:kern w:val="0"/>
          <w:sz w:val="24"/>
          <w:szCs w:val="24"/>
        </w:rPr>
        <w:t>假日除外。）</w:t>
      </w:r>
    </w:p>
    <w:p>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2.地点：登录《全国公共资源交易平台（河南省·许昌市）》（http://117.159.53.11:60632/）</w:t>
      </w:r>
    </w:p>
    <w:p>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3.方式：供应商使用CA数字证书或移动数字证书登录《全国公共资源交易平台（河南省·许昌市）》（http://117.159.53.11:60632/）的“投标人”登录入口免费获取本项目采购文件，投标人未按规定时间在网上下载招标文件的，其投标将被拒绝。</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4.售价：0元。</w:t>
      </w:r>
    </w:p>
    <w:p>
      <w:pPr>
        <w:pStyle w:val="16"/>
        <w:wordWrap w:val="0"/>
        <w:spacing w:line="360" w:lineRule="auto"/>
        <w:contextualSpacing/>
        <w:rPr>
          <w:rFonts w:hint="eastAsia" w:ascii="宋体" w:hAnsi="宋体" w:eastAsia="宋体" w:cs="宋体"/>
          <w:b/>
          <w:sz w:val="24"/>
          <w:szCs w:val="24"/>
        </w:rPr>
      </w:pPr>
      <w:r>
        <w:rPr>
          <w:rFonts w:hint="eastAsia" w:ascii="宋体" w:hAnsi="宋体" w:eastAsia="宋体" w:cs="宋体"/>
          <w:b/>
          <w:sz w:val="24"/>
          <w:szCs w:val="24"/>
        </w:rPr>
        <w:t>五、</w:t>
      </w:r>
      <w:r>
        <w:rPr>
          <w:rFonts w:hint="eastAsia" w:ascii="宋体" w:hAnsi="宋体" w:eastAsia="宋体" w:cs="宋体"/>
          <w:b/>
          <w:kern w:val="2"/>
          <w:sz w:val="24"/>
          <w:szCs w:val="24"/>
        </w:rPr>
        <w:t>投标截止时间、开标时间及地点</w:t>
      </w:r>
    </w:p>
    <w:p>
      <w:pPr>
        <w:widowControl/>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color w:val="000000"/>
          <w:sz w:val="24"/>
          <w:szCs w:val="24"/>
        </w:rPr>
        <w:t>1.时间：</w:t>
      </w:r>
      <w:r>
        <w:rPr>
          <w:rFonts w:hint="eastAsia" w:ascii="宋体" w:hAnsi="宋体" w:cs="宋体"/>
          <w:sz w:val="24"/>
          <w:szCs w:val="24"/>
        </w:rPr>
        <w:t>2025年</w:t>
      </w:r>
      <w:r>
        <w:rPr>
          <w:rFonts w:hint="eastAsia" w:ascii="宋体" w:hAnsi="宋体" w:cs="宋体"/>
          <w:sz w:val="24"/>
          <w:szCs w:val="24"/>
          <w:lang w:val="en-US" w:eastAsia="zh-CN"/>
        </w:rPr>
        <w:t xml:space="preserve"> 4 </w:t>
      </w:r>
      <w:r>
        <w:rPr>
          <w:rFonts w:hint="eastAsia" w:ascii="宋体" w:hAnsi="宋体" w:cs="宋体"/>
          <w:sz w:val="24"/>
          <w:szCs w:val="24"/>
        </w:rPr>
        <w:t>月</w:t>
      </w:r>
      <w:r>
        <w:rPr>
          <w:rFonts w:hint="eastAsia" w:ascii="宋体" w:hAnsi="宋体" w:cs="宋体"/>
          <w:sz w:val="24"/>
          <w:szCs w:val="24"/>
          <w:lang w:val="en-US" w:eastAsia="zh-CN"/>
        </w:rPr>
        <w:t xml:space="preserve"> 29 </w:t>
      </w:r>
      <w:r>
        <w:rPr>
          <w:rFonts w:hint="eastAsia" w:ascii="宋体" w:hAnsi="宋体" w:cs="宋体"/>
          <w:sz w:val="24"/>
          <w:szCs w:val="24"/>
        </w:rPr>
        <w:t>日</w:t>
      </w:r>
      <w:r>
        <w:rPr>
          <w:rFonts w:hint="eastAsia" w:ascii="宋体" w:hAnsi="宋体" w:cs="宋体"/>
          <w:sz w:val="24"/>
          <w:szCs w:val="24"/>
          <w:lang w:val="en-US" w:eastAsia="zh-CN"/>
        </w:rPr>
        <w:t xml:space="preserve"> 10 </w:t>
      </w:r>
      <w:r>
        <w:rPr>
          <w:rFonts w:hint="eastAsia" w:ascii="宋体" w:hAnsi="宋体" w:cs="宋体"/>
          <w:sz w:val="24"/>
          <w:szCs w:val="24"/>
        </w:rPr>
        <w:t>时</w:t>
      </w:r>
      <w:r>
        <w:rPr>
          <w:rFonts w:hint="eastAsia" w:ascii="宋体" w:hAnsi="宋体" w:cs="宋体"/>
          <w:sz w:val="24"/>
          <w:szCs w:val="24"/>
          <w:lang w:val="en-US" w:eastAsia="zh-CN"/>
        </w:rPr>
        <w:t xml:space="preserve"> 00</w:t>
      </w:r>
      <w:r>
        <w:rPr>
          <w:rFonts w:hint="eastAsia" w:ascii="宋体" w:hAnsi="宋体" w:cs="宋体"/>
          <w:sz w:val="24"/>
          <w:szCs w:val="24"/>
        </w:rPr>
        <w:t>分（北京时间）。</w:t>
      </w:r>
    </w:p>
    <w:p>
      <w:pPr>
        <w:widowControl/>
        <w:adjustRightInd w:val="0"/>
        <w:snapToGrid w:val="0"/>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2.地点：本项目为全流程电子化交易项目，供应商通过许昌公共资源交易系统下载“新点投标文件制作软件（河南省版）”的最新版本制作并上传加密电子投标文件（后缀格式</w:t>
      </w:r>
      <w:r>
        <w:rPr>
          <w:rFonts w:hint="eastAsia" w:ascii="宋体" w:hAnsi="宋体" w:cs="宋体"/>
          <w:sz w:val="24"/>
          <w:szCs w:val="24"/>
        </w:rPr>
        <w:t>为.XCSTF）</w:t>
      </w:r>
      <w:r>
        <w:rPr>
          <w:rFonts w:hint="eastAsia" w:ascii="宋体" w:hAnsi="宋体" w:cs="宋体"/>
          <w:color w:val="000000"/>
          <w:sz w:val="24"/>
          <w:szCs w:val="24"/>
        </w:rPr>
        <w:t>。加密电子投标文件须在投标截止时间前通过《全国公共资源交易平台（河南省·许昌市）》电子交易平台加密上传。逾期上传或者未上传指定地点的电子投标文件，采购人将不予受理。</w:t>
      </w:r>
    </w:p>
    <w:p>
      <w:pPr>
        <w:widowControl/>
        <w:adjustRightInd w:val="0"/>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六、开标时间及地点</w:t>
      </w:r>
    </w:p>
    <w:p>
      <w:pPr>
        <w:widowControl/>
        <w:adjustRightInd w:val="0"/>
        <w:snapToGrid w:val="0"/>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1.时间：</w:t>
      </w:r>
      <w:r>
        <w:rPr>
          <w:rFonts w:hint="eastAsia" w:ascii="宋体" w:hAnsi="宋体" w:cs="宋体"/>
          <w:sz w:val="24"/>
          <w:szCs w:val="24"/>
          <w:lang w:eastAsia="zh-CN"/>
        </w:rPr>
        <w:t>2025年</w:t>
      </w:r>
      <w:r>
        <w:rPr>
          <w:rFonts w:hint="eastAsia" w:ascii="宋体" w:hAnsi="宋体" w:cs="宋体"/>
          <w:sz w:val="24"/>
          <w:szCs w:val="24"/>
          <w:lang w:val="en-US" w:eastAsia="zh-CN"/>
        </w:rPr>
        <w:t xml:space="preserve"> 4 </w:t>
      </w:r>
      <w:r>
        <w:rPr>
          <w:rFonts w:hint="eastAsia" w:ascii="宋体" w:hAnsi="宋体" w:cs="宋体"/>
          <w:sz w:val="24"/>
          <w:szCs w:val="24"/>
          <w:lang w:eastAsia="zh-CN"/>
        </w:rPr>
        <w:t>月</w:t>
      </w:r>
      <w:r>
        <w:rPr>
          <w:rFonts w:hint="eastAsia" w:ascii="宋体" w:hAnsi="宋体" w:cs="宋体"/>
          <w:sz w:val="24"/>
          <w:szCs w:val="24"/>
          <w:lang w:val="en-US" w:eastAsia="zh-CN"/>
        </w:rPr>
        <w:t>29</w:t>
      </w:r>
      <w:r>
        <w:rPr>
          <w:rFonts w:hint="eastAsia" w:ascii="宋体" w:hAnsi="宋体" w:cs="宋体"/>
          <w:sz w:val="24"/>
          <w:szCs w:val="24"/>
          <w:lang w:eastAsia="zh-CN"/>
        </w:rPr>
        <w:t xml:space="preserve"> 日</w:t>
      </w:r>
      <w:r>
        <w:rPr>
          <w:rFonts w:hint="eastAsia" w:ascii="宋体" w:hAnsi="宋体" w:cs="宋体"/>
          <w:sz w:val="24"/>
          <w:szCs w:val="24"/>
          <w:lang w:val="en-US" w:eastAsia="zh-CN"/>
        </w:rPr>
        <w:t xml:space="preserve"> 10 </w:t>
      </w:r>
      <w:r>
        <w:rPr>
          <w:rFonts w:hint="eastAsia" w:ascii="宋体" w:hAnsi="宋体" w:cs="宋体"/>
          <w:sz w:val="24"/>
          <w:szCs w:val="24"/>
          <w:lang w:eastAsia="zh-CN"/>
        </w:rPr>
        <w:t>时</w:t>
      </w:r>
      <w:r>
        <w:rPr>
          <w:rFonts w:hint="eastAsia" w:ascii="宋体" w:hAnsi="宋体" w:cs="宋体"/>
          <w:sz w:val="24"/>
          <w:szCs w:val="24"/>
          <w:lang w:val="en-US" w:eastAsia="zh-CN"/>
        </w:rPr>
        <w:t xml:space="preserve"> 00 </w:t>
      </w:r>
      <w:r>
        <w:rPr>
          <w:rFonts w:hint="eastAsia" w:ascii="宋体" w:hAnsi="宋体" w:cs="宋体"/>
          <w:sz w:val="24"/>
          <w:szCs w:val="24"/>
          <w:lang w:eastAsia="zh-CN"/>
        </w:rPr>
        <w:t>分</w:t>
      </w:r>
      <w:r>
        <w:rPr>
          <w:rFonts w:hint="eastAsia" w:ascii="宋体" w:hAnsi="宋体" w:cs="宋体"/>
          <w:sz w:val="24"/>
          <w:szCs w:val="24"/>
        </w:rPr>
        <w:t>（北京时间）。</w:t>
      </w:r>
    </w:p>
    <w:p>
      <w:pPr>
        <w:widowControl/>
        <w:adjustRightInd w:val="0"/>
        <w:snapToGrid w:val="0"/>
        <w:spacing w:line="360" w:lineRule="auto"/>
        <w:ind w:left="479" w:leftChars="228"/>
        <w:jc w:val="left"/>
        <w:rPr>
          <w:rFonts w:hint="eastAsia" w:ascii="宋体" w:hAnsi="宋体" w:cs="宋体"/>
          <w:color w:val="000000"/>
          <w:sz w:val="24"/>
          <w:szCs w:val="24"/>
        </w:rPr>
      </w:pPr>
      <w:r>
        <w:rPr>
          <w:rFonts w:hint="eastAsia" w:ascii="宋体" w:hAnsi="宋体" w:cs="宋体"/>
          <w:color w:val="000000"/>
          <w:sz w:val="24"/>
          <w:szCs w:val="24"/>
        </w:rPr>
        <w:t>2.地点：</w:t>
      </w:r>
      <w:r>
        <w:rPr>
          <w:rFonts w:hint="eastAsia" w:ascii="宋体" w:hAnsi="宋体" w:cs="宋体"/>
          <w:sz w:val="24"/>
          <w:szCs w:val="24"/>
        </w:rPr>
        <w:t>长葛市公共资源交易中心开标</w:t>
      </w:r>
      <w:r>
        <w:rPr>
          <w:rFonts w:hint="eastAsia" w:ascii="宋体" w:hAnsi="宋体" w:cs="宋体"/>
          <w:sz w:val="24"/>
          <w:szCs w:val="24"/>
          <w:lang w:val="en-US" w:eastAsia="zh-CN"/>
        </w:rPr>
        <w:t xml:space="preserve"> 二</w:t>
      </w:r>
      <w:r>
        <w:rPr>
          <w:rFonts w:hint="eastAsia" w:ascii="宋体" w:hAnsi="宋体" w:cs="宋体"/>
          <w:sz w:val="24"/>
          <w:szCs w:val="24"/>
        </w:rPr>
        <w:t>室（长葛市葛天大道东段商务区6#楼</w:t>
      </w:r>
      <w:r>
        <w:rPr>
          <w:rFonts w:hint="eastAsia" w:ascii="宋体" w:hAnsi="宋体" w:cs="宋体"/>
          <w:sz w:val="24"/>
          <w:szCs w:val="24"/>
          <w:lang w:val="en-US" w:eastAsia="zh-CN"/>
        </w:rPr>
        <w:t>四</w:t>
      </w:r>
      <w:r>
        <w:rPr>
          <w:rFonts w:hint="eastAsia" w:ascii="宋体" w:hAnsi="宋体" w:cs="宋体"/>
          <w:sz w:val="24"/>
          <w:szCs w:val="24"/>
        </w:rPr>
        <w:t>楼</w:t>
      </w:r>
      <w:r>
        <w:rPr>
          <w:rFonts w:hint="eastAsia" w:ascii="宋体" w:hAnsi="宋体" w:cs="宋体"/>
          <w:sz w:val="24"/>
          <w:szCs w:val="24"/>
          <w:lang w:val="en-US" w:eastAsia="zh-CN"/>
        </w:rPr>
        <w:t xml:space="preserve">409   </w:t>
      </w:r>
      <w:r>
        <w:rPr>
          <w:rFonts w:hint="eastAsia" w:ascii="宋体" w:hAnsi="宋体" w:cs="宋体"/>
          <w:sz w:val="24"/>
          <w:szCs w:val="24"/>
        </w:rPr>
        <w:t>室），本项目采用“远程不见面”开标方式，远程开标大厅网址为（http://117.159.53.11:60632/BidOpening），投标人无需到现场参加开标会议。投标人应当在投标截止时间前，登录远程开标大厅，在线准时参加开标活动并进行投标文件解密等，逾期解密或超时解密将被拒绝，流程详见新交易平台使用手册。</w:t>
      </w:r>
    </w:p>
    <w:p>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七、发布公告的媒介</w:t>
      </w:r>
    </w:p>
    <w:p>
      <w:pPr>
        <w:pStyle w:val="16"/>
        <w:spacing w:before="0" w:beforeAutospacing="0" w:after="0" w:afterAutospacing="0" w:line="360" w:lineRule="auto"/>
        <w:ind w:firstLine="480" w:firstLineChars="200"/>
        <w:contextualSpacing/>
        <w:rPr>
          <w:b/>
          <w:kern w:val="2"/>
        </w:rPr>
      </w:pPr>
      <w:r>
        <w:rPr>
          <w:rFonts w:hint="eastAsia"/>
        </w:rPr>
        <w:t>本次招标公告同时在《河南省政府采购网》、《全国公共资源交易平台（河南省•许昌市）》、《长葛市人民政府门户网站》发布。</w:t>
      </w:r>
    </w:p>
    <w:p>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八、公告期限</w:t>
      </w:r>
    </w:p>
    <w:p>
      <w:pPr>
        <w:spacing w:line="360" w:lineRule="auto"/>
        <w:ind w:firstLine="600" w:firstLineChars="250"/>
        <w:jc w:val="left"/>
        <w:rPr>
          <w:rFonts w:hint="eastAsia" w:ascii="宋体" w:hAnsi="宋体" w:eastAsia="宋体" w:cs="宋体"/>
          <w:b/>
          <w:bCs/>
          <w:kern w:val="0"/>
          <w:sz w:val="24"/>
          <w:szCs w:val="24"/>
        </w:rPr>
      </w:pPr>
      <w:r>
        <w:rPr>
          <w:rFonts w:hint="eastAsia" w:ascii="宋体" w:hAnsi="宋体" w:eastAsia="宋体" w:cs="宋体"/>
          <w:kern w:val="0"/>
          <w:sz w:val="24"/>
          <w:szCs w:val="24"/>
        </w:rPr>
        <w:t>自本公告发布之日起5个工作日。</w:t>
      </w:r>
    </w:p>
    <w:p>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九、联系方式</w:t>
      </w:r>
    </w:p>
    <w:p>
      <w:pPr>
        <w:spacing w:line="360" w:lineRule="auto"/>
        <w:ind w:firstLine="480" w:firstLineChars="200"/>
        <w:contextualSpacing/>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bidi="ar-SA"/>
        </w:rPr>
        <w:t>招 标 人：</w:t>
      </w:r>
      <w:r>
        <w:rPr>
          <w:rFonts w:hint="eastAsia" w:ascii="宋体" w:cs="宋体"/>
          <w:kern w:val="0"/>
          <w:sz w:val="24"/>
          <w:szCs w:val="24"/>
          <w:lang w:val="en-US" w:eastAsia="zh-CN" w:bidi="ar-SA"/>
        </w:rPr>
        <w:t>长葛市第一高级中学</w:t>
      </w:r>
      <w:r>
        <w:rPr>
          <w:rFonts w:hint="eastAsia" w:ascii="宋体" w:hAnsi="宋体" w:eastAsia="宋体" w:cs="宋体"/>
          <w:kern w:val="0"/>
          <w:sz w:val="24"/>
          <w:szCs w:val="24"/>
          <w:lang w:val="en-US" w:eastAsia="zh-CN" w:bidi="ar-SA"/>
        </w:rPr>
        <w:t xml:space="preserve"> </w:t>
      </w:r>
    </w:p>
    <w:p>
      <w:pPr>
        <w:spacing w:line="360" w:lineRule="auto"/>
        <w:ind w:firstLine="480" w:firstLineChars="200"/>
        <w:contextualSpacing/>
        <w:jc w:val="left"/>
        <w:rPr>
          <w:rFonts w:hint="eastAsia" w:ascii="宋体" w:hAnsi="宋体" w:eastAsia="宋体" w:cs="宋体"/>
          <w:kern w:val="0"/>
          <w:sz w:val="24"/>
          <w:szCs w:val="24"/>
          <w:lang w:val="en-US" w:eastAsia="zh-CN" w:bidi="ar-SA"/>
        </w:rPr>
      </w:pPr>
      <w:r>
        <w:rPr>
          <w:rFonts w:hint="eastAsia" w:ascii="宋体" w:cs="宋体"/>
          <w:kern w:val="0"/>
          <w:sz w:val="24"/>
          <w:szCs w:val="24"/>
          <w:lang w:eastAsia="zh-CN" w:bidi="ar-SA"/>
        </w:rPr>
        <w:t xml:space="preserve">联 系 人： 胡先生   联系电话：13608437546 </w:t>
      </w:r>
    </w:p>
    <w:p>
      <w:pPr>
        <w:spacing w:line="360" w:lineRule="auto"/>
        <w:ind w:firstLine="480" w:firstLineChars="200"/>
        <w:contextualSpacing/>
        <w:jc w:val="left"/>
        <w:rPr>
          <w:rFonts w:hint="eastAsia" w:ascii="宋体" w:hAnsi="宋体" w:eastAsia="宋体" w:cs="宋体"/>
          <w:kern w:val="0"/>
          <w:sz w:val="24"/>
          <w:szCs w:val="24"/>
          <w:lang w:eastAsia="zh-CN" w:bidi="ar-SA"/>
        </w:rPr>
      </w:pPr>
      <w:r>
        <w:rPr>
          <w:rFonts w:hint="eastAsia" w:ascii="宋体" w:hAnsi="宋体" w:eastAsia="宋体" w:cs="宋体"/>
          <w:kern w:val="0"/>
          <w:sz w:val="24"/>
          <w:szCs w:val="24"/>
          <w:lang w:bidi="ar-SA"/>
        </w:rPr>
        <w:t>地址：</w:t>
      </w:r>
      <w:r>
        <w:rPr>
          <w:rFonts w:hint="eastAsia" w:ascii="宋体" w:cs="宋体"/>
          <w:kern w:val="0"/>
          <w:sz w:val="24"/>
          <w:szCs w:val="24"/>
          <w:lang w:eastAsia="zh-CN" w:bidi="ar-SA"/>
        </w:rPr>
        <w:t>长葛市建设路南段</w:t>
      </w:r>
    </w:p>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kern w:val="0"/>
          <w:sz w:val="24"/>
          <w:szCs w:val="24"/>
          <w:lang w:bidi="ar-SA"/>
        </w:rPr>
        <w:t>集中采购机构：长葛市公共资源交易中心</w:t>
      </w:r>
    </w:p>
    <w:p>
      <w:pPr>
        <w:spacing w:line="360" w:lineRule="auto"/>
        <w:ind w:firstLine="480" w:firstLineChars="200"/>
        <w:contextualSpacing/>
        <w:jc w:val="left"/>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SA"/>
        </w:rPr>
        <w:t>联系人：</w:t>
      </w:r>
      <w:r>
        <w:rPr>
          <w:rFonts w:hint="eastAsia" w:ascii="宋体" w:hAnsi="宋体" w:eastAsia="宋体" w:cs="宋体"/>
          <w:b w:val="0"/>
          <w:bCs w:val="0"/>
          <w:sz w:val="24"/>
          <w:szCs w:val="24"/>
        </w:rPr>
        <w:t>政府采购交易股   联系电话：0374-6189379</w:t>
      </w:r>
    </w:p>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kern w:val="0"/>
          <w:sz w:val="24"/>
          <w:szCs w:val="24"/>
          <w:lang w:bidi="ar-SA"/>
        </w:rPr>
        <w:t>地址：长葛市葛天大道东段商务区6#楼4楼</w:t>
      </w:r>
    </w:p>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sz w:val="24"/>
          <w:szCs w:val="24"/>
          <w:shd w:val="clear" w:color="auto" w:fill="FFFFFF"/>
          <w:lang w:bidi="ar-SA"/>
        </w:rPr>
        <w:t>监督单位：长葛市财政局</w:t>
      </w:r>
    </w:p>
    <w:p>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联系人：</w:t>
      </w:r>
      <w:r>
        <w:rPr>
          <w:rFonts w:ascii="宋体" w:hAnsi="宋体"/>
          <w:color w:val="000000"/>
          <w:sz w:val="24"/>
          <w:szCs w:val="24"/>
        </w:rPr>
        <w:t>长葛市财政</w:t>
      </w:r>
      <w:r>
        <w:rPr>
          <w:rFonts w:hint="eastAsia" w:ascii="宋体" w:hAnsi="宋体"/>
          <w:color w:val="000000"/>
          <w:sz w:val="24"/>
          <w:szCs w:val="24"/>
        </w:rPr>
        <w:t>预算评审中心政府采购服务股</w:t>
      </w:r>
      <w:r>
        <w:rPr>
          <w:rFonts w:hint="eastAsia" w:ascii="宋体" w:hAnsi="宋体" w:eastAsia="宋体" w:cs="宋体"/>
          <w:sz w:val="24"/>
          <w:szCs w:val="24"/>
          <w:shd w:val="clear" w:color="auto" w:fill="FFFFFF"/>
          <w:lang w:bidi="ar-SA"/>
        </w:rPr>
        <w:t xml:space="preserve">    联系电话：0374-6189720 </w:t>
      </w:r>
    </w:p>
    <w:p>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地址：长葛市葛天大道1号楼财政局308室</w:t>
      </w:r>
    </w:p>
    <w:p>
      <w:pPr>
        <w:rPr>
          <w:rFonts w:hint="eastAsia" w:ascii="宋体" w:hAnsi="宋体" w:eastAsia="宋体" w:cs="宋体"/>
          <w:b/>
          <w:bCs/>
          <w:sz w:val="24"/>
          <w:szCs w:val="24"/>
          <w:lang w:bidi="ar-SA"/>
        </w:rPr>
      </w:pPr>
    </w:p>
    <w:p>
      <w:pPr>
        <w:rPr>
          <w:rFonts w:hint="eastAsia" w:ascii="宋体" w:hAnsi="宋体" w:eastAsia="宋体" w:cs="宋体"/>
          <w:b/>
          <w:bCs/>
          <w:sz w:val="24"/>
          <w:szCs w:val="24"/>
          <w:lang w:bidi="ar-SA"/>
        </w:rPr>
      </w:pPr>
      <w:r>
        <w:rPr>
          <w:rFonts w:hint="eastAsia" w:ascii="宋体" w:hAnsi="宋体" w:eastAsia="宋体" w:cs="宋体"/>
          <w:b/>
          <w:bCs/>
          <w:sz w:val="24"/>
          <w:szCs w:val="24"/>
          <w:lang w:bidi="ar-SA"/>
        </w:rPr>
        <w:t>温馨提示：本项目为全流程电子化交易项目，请注意以下事项。</w:t>
      </w:r>
    </w:p>
    <w:p>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投标人参加本项目投标，需提前自行联系 CA 服务机构办理数字认证证书并进行电子签章。</w:t>
      </w:r>
    </w:p>
    <w:p>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招标文件下载、投标文件制作、提交、远程不见面开标（电子投标文件的解密）环节，投标人须使用同一个 CA 数字证书（证书须在有效期内并可正常使用）。</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3. 电子投标文件的制作</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3.1 投标人登录《全国公共资源交易平台（河南省·许昌市）》（http://117.159.53.11:60632/）下载“新点投标文件制作软件（河南省版）”（在“投标人”登录页面右下方“投标文件制作工具下载”）制作电子投标文件。</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3.2 投标人对同一项目多个标段进行投标的，应分别下载所投标段的招标文件，按标段制作投标文件。一个标段对应生成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w:t>
      </w:r>
    </w:p>
    <w:p>
      <w:p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w:t>
      </w:r>
      <w:r>
        <w:rPr>
          <w:rFonts w:hint="eastAsia" w:ascii="宋体" w:hAnsi="宋体" w:eastAsia="宋体" w:cs="宋体"/>
          <w:b/>
          <w:sz w:val="24"/>
          <w:szCs w:val="24"/>
          <w:lang w:bidi="ar-SA"/>
        </w:rPr>
        <w:t xml:space="preserve">  加密电子投标文件的提交</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4.1 投标人对同一项目多个标段进行投标的，加密电子投标文件应按标段分别提交。</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4.2 加密电子投标文件成功提交后，可登录《全国公共资源交易平台（河南省·许昌市）》（http://117.159.53.11:60632/）许昌市公共资源电子交易系统，在上传电子投标文件的页面进行模拟解密，以验证是否能够成功解密。</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5.远程不见面开标（电子投标文件的解密）</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5.1 本项目采用远程“不见面”开标方式，投标前请详细阅读《全国公共资源交易平台（河南省·许昌市）》（http://117.159.53.11:60632/）“服务指南”——“办事指南”栏目下《新交易平台使用手册》中的相关内容。</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5.2 投标人应按《新交易平台使用手册》提前设置好浏览器，并于开标时间前登录本项目网上开标大厅，按照规定的开标时间准时参加网上开标。</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5.4 在开标结束环节，投标人应在《开标情况记录表》上进行电子签章。投标人未签章的，视同认可开标结果。</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5.5 投标人对开标过程和开标记录如有异议，可在本项目开标大厅界面右下方“发起异议”中在线提出异议。</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6.  评标依据</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6.1 全流程电子化交易（不见面开标）项目，评标委员会以成功上传、解密的电子投标文件为依据评审。</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6.2 评标期间，投标人应保持通讯手机畅通。评标委员会如要求投标人作出澄清、说明或者补正等，投标人应在评标委员会要求的评标期间合理的时间内通过《全国公共资源交易平台(河南省▪许昌市)》——“许昌市公共资源电子交易系统”提供（操作流程详见“服务指南-办事指南-新交易平台使用手册-交易乙方（投标人、投标人等）操作手册”）。</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6.3 投标人提供的书面说明或相关证明材料应加盖公章，或者由法定代表人或其授权的代表签字。</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7.  相关事项</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7.1 为使更多投标人能参加投标，本项目招标文件公告期限届满后仍允许下载招标文件参加投标，但为提高招标效率，在公告期限届满之后下载招标文件的，对招标文件的质疑期限从公告期限届满之日起计算；在公告期限届满之前下载招标文件的，对招标文件的质疑期限从下载之日起计算。</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7.2 《全国公共资源交易平台（河南省·许昌市）》（http://117.159.53.11:60632/）招标公告栏提供的招标文件仅供浏览。投标人下载招标文件应使用 CA 数字证书从《全国公共资源交易平台（河南省·许昌市）》（http://117.159.53.11:60632/）的“投标人”入口登录后获取。</w:t>
      </w: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center"/>
        <w:rPr>
          <w:rFonts w:hint="eastAsia" w:ascii="宋体"/>
          <w:b/>
          <w:kern w:val="0"/>
        </w:rPr>
      </w:pPr>
    </w:p>
    <w:p>
      <w:pPr>
        <w:jc w:val="both"/>
        <w:rPr>
          <w:rFonts w:hint="eastAsia" w:ascii="宋体"/>
          <w:b/>
          <w:kern w:val="0"/>
        </w:rPr>
      </w:pPr>
    </w:p>
    <w:p>
      <w:pPr>
        <w:jc w:val="both"/>
        <w:rPr>
          <w:rFonts w:hint="eastAsia" w:ascii="宋体"/>
          <w:b/>
          <w:kern w:val="0"/>
        </w:rPr>
      </w:pPr>
    </w:p>
    <w:p>
      <w:pPr>
        <w:jc w:val="both"/>
        <w:rPr>
          <w:rFonts w:hint="eastAsia" w:ascii="宋体"/>
          <w:b/>
          <w:kern w:val="0"/>
        </w:rPr>
      </w:pPr>
    </w:p>
    <w:p>
      <w:pPr>
        <w:jc w:val="both"/>
        <w:rPr>
          <w:rFonts w:hint="eastAsia" w:ascii="宋体"/>
          <w:b/>
          <w:kern w:val="0"/>
        </w:rPr>
      </w:pPr>
    </w:p>
    <w:p>
      <w:pPr>
        <w:jc w:val="both"/>
        <w:rPr>
          <w:rFonts w:hint="eastAsia" w:ascii="宋体"/>
          <w:b/>
          <w:kern w:val="0"/>
        </w:rPr>
      </w:pPr>
    </w:p>
    <w:p>
      <w:pPr>
        <w:jc w:val="both"/>
        <w:rPr>
          <w:rFonts w:hint="eastAsia" w:ascii="宋体"/>
          <w:b/>
          <w:kern w:val="0"/>
        </w:rPr>
      </w:pPr>
    </w:p>
    <w:p>
      <w:pPr>
        <w:jc w:val="both"/>
        <w:rPr>
          <w:rFonts w:hint="eastAsia" w:ascii="宋体"/>
          <w:b/>
          <w:kern w:val="0"/>
        </w:rPr>
      </w:pPr>
    </w:p>
    <w:p>
      <w:pPr>
        <w:jc w:val="center"/>
        <w:rPr>
          <w:rFonts w:hint="eastAsia" w:ascii="宋体"/>
          <w:b/>
          <w:kern w:val="0"/>
        </w:rPr>
      </w:pPr>
    </w:p>
    <w:p>
      <w:pPr>
        <w:widowControl/>
        <w:spacing w:line="360" w:lineRule="auto"/>
        <w:ind w:firstLine="3213" w:firstLineChars="1000"/>
        <w:jc w:val="both"/>
        <w:rPr>
          <w:rFonts w:hint="eastAsia" w:ascii="宋体" w:hAnsi="宋体" w:eastAsia="宋体" w:cs="宋体"/>
          <w:b/>
          <w:bCs/>
          <w:color w:val="000000"/>
          <w:kern w:val="0"/>
          <w:sz w:val="32"/>
          <w:szCs w:val="32"/>
          <w:lang w:val="en-US" w:eastAsia="zh-CN"/>
        </w:rPr>
      </w:pPr>
      <w:r>
        <w:rPr>
          <w:rFonts w:hint="eastAsia" w:ascii="宋体" w:hAnsi="宋体" w:eastAsia="宋体" w:cs="宋体"/>
          <w:b/>
          <w:bCs/>
          <w:color w:val="000000"/>
          <w:kern w:val="0"/>
          <w:sz w:val="32"/>
          <w:szCs w:val="32"/>
          <w:lang w:val="en-US" w:eastAsia="zh-CN"/>
        </w:rPr>
        <w:t>第二章采购需求</w:t>
      </w:r>
    </w:p>
    <w:p>
      <w:pPr>
        <w:widowControl/>
        <w:numPr>
          <w:ilvl w:val="0"/>
          <w:numId w:val="0"/>
        </w:numPr>
        <w:spacing w:line="360" w:lineRule="auto"/>
        <w:ind w:firstLine="211" w:firstLineChars="100"/>
        <w:jc w:val="left"/>
        <w:rPr>
          <w:rFonts w:hint="eastAsia" w:ascii="宋体" w:hAnsi="宋体" w:eastAsia="宋体" w:cs="宋体"/>
          <w:b w:val="0"/>
          <w:bCs w:val="0"/>
          <w:color w:val="auto"/>
          <w:kern w:val="0"/>
          <w:sz w:val="24"/>
          <w:szCs w:val="24"/>
          <w:lang w:val="zh-CN" w:eastAsia="zh-CN"/>
        </w:rPr>
      </w:pPr>
      <w:r>
        <w:rPr>
          <w:rFonts w:hint="eastAsia" w:ascii="宋体" w:cs="宋体"/>
          <w:b/>
          <w:bCs/>
          <w:color w:val="auto"/>
          <w:kern w:val="0"/>
          <w:highlight w:val="none"/>
          <w:lang w:val="en-US" w:eastAsia="zh-CN" w:bidi="ar-SA"/>
        </w:rPr>
        <w:t>一、</w:t>
      </w:r>
      <w:r>
        <w:rPr>
          <w:rFonts w:hint="eastAsia" w:ascii="宋体" w:hAnsi="宋体" w:eastAsia="宋体" w:cs="宋体"/>
          <w:b/>
          <w:bCs/>
          <w:color w:val="auto"/>
          <w:kern w:val="0"/>
          <w:sz w:val="24"/>
          <w:szCs w:val="24"/>
          <w:lang w:val="zh-CN" w:eastAsia="zh-CN"/>
        </w:rPr>
        <w:t>项目介绍：</w:t>
      </w:r>
      <w:r>
        <w:rPr>
          <w:rFonts w:hint="eastAsia" w:ascii="宋体" w:cs="宋体"/>
          <w:b w:val="0"/>
          <w:bCs w:val="0"/>
          <w:color w:val="auto"/>
          <w:kern w:val="0"/>
          <w:sz w:val="24"/>
          <w:szCs w:val="24"/>
          <w:lang w:val="zh-CN" w:eastAsia="zh-CN"/>
        </w:rPr>
        <w:t>长葛市第一高级中学学校物业服务包括安全保卫、学生寝室管理、校园及办公区域卫生保洁等工作；校园绿化管养包括校园内绿化年分月养护、绿化清洁、浇水除草、修剪、施肥、防冻、病虫害防治</w:t>
      </w:r>
      <w:r>
        <w:rPr>
          <w:rFonts w:hint="eastAsia" w:ascii="宋体" w:hAnsi="宋体" w:eastAsia="宋体" w:cs="宋体"/>
          <w:b w:val="0"/>
          <w:bCs w:val="0"/>
          <w:color w:val="auto"/>
          <w:kern w:val="0"/>
          <w:sz w:val="24"/>
          <w:szCs w:val="24"/>
          <w:lang w:val="zh-CN" w:eastAsia="zh-CN"/>
        </w:rPr>
        <w:t>等</w:t>
      </w:r>
      <w:r>
        <w:rPr>
          <w:rFonts w:hint="eastAsia" w:ascii="宋体" w:cs="宋体"/>
          <w:b w:val="0"/>
          <w:bCs w:val="0"/>
          <w:color w:val="auto"/>
          <w:kern w:val="0"/>
          <w:sz w:val="24"/>
          <w:szCs w:val="24"/>
          <w:lang w:val="zh-CN" w:eastAsia="zh-CN"/>
        </w:rPr>
        <w:t>工作</w:t>
      </w:r>
      <w:r>
        <w:rPr>
          <w:rFonts w:hint="eastAsia" w:ascii="宋体" w:hAnsi="宋体" w:eastAsia="宋体" w:cs="宋体"/>
          <w:b w:val="0"/>
          <w:bCs w:val="0"/>
          <w:color w:val="auto"/>
          <w:kern w:val="0"/>
          <w:sz w:val="24"/>
          <w:szCs w:val="24"/>
          <w:lang w:val="zh-CN" w:eastAsia="zh-CN"/>
        </w:rPr>
        <w:t>。</w:t>
      </w:r>
    </w:p>
    <w:p>
      <w:pPr>
        <w:widowControl/>
        <w:numPr>
          <w:ilvl w:val="0"/>
          <w:numId w:val="0"/>
        </w:numPr>
        <w:spacing w:line="360" w:lineRule="auto"/>
        <w:ind w:firstLine="241" w:firstLineChars="100"/>
        <w:jc w:val="left"/>
        <w:rPr>
          <w:rFonts w:hint="eastAsia" w:ascii="宋体" w:hAnsi="宋体" w:eastAsia="宋体" w:cs="宋体"/>
          <w:b/>
          <w:bCs/>
          <w:color w:val="auto"/>
          <w:kern w:val="0"/>
          <w:sz w:val="24"/>
          <w:szCs w:val="24"/>
          <w:lang w:val="zh-CN" w:eastAsia="zh-CN"/>
        </w:rPr>
      </w:pPr>
      <w:r>
        <w:rPr>
          <w:rFonts w:hint="eastAsia" w:ascii="宋体" w:hAnsi="宋体" w:eastAsia="宋体" w:cs="宋体"/>
          <w:b/>
          <w:bCs/>
          <w:color w:val="auto"/>
          <w:kern w:val="0"/>
          <w:sz w:val="24"/>
          <w:szCs w:val="24"/>
          <w:lang w:val="zh-CN" w:eastAsia="zh-CN"/>
        </w:rPr>
        <w:t>二、岗位及人员配置需求</w:t>
      </w:r>
    </w:p>
    <w:tbl>
      <w:tblPr>
        <w:tblStyle w:val="18"/>
        <w:tblW w:w="926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4213"/>
        <w:gridCol w:w="1456"/>
        <w:gridCol w:w="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47"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cs="宋体"/>
                <w:kern w:val="0"/>
                <w:sz w:val="24"/>
                <w:szCs w:val="24"/>
                <w:lang w:bidi="ar-SA"/>
              </w:rPr>
            </w:pPr>
            <w:r>
              <w:rPr>
                <w:rFonts w:hint="eastAsia" w:ascii="宋体" w:cs="宋体"/>
                <w:kern w:val="0"/>
                <w:sz w:val="24"/>
                <w:szCs w:val="24"/>
                <w:lang w:bidi="ar-SA"/>
              </w:rPr>
              <w:t>序号</w:t>
            </w:r>
          </w:p>
        </w:tc>
        <w:tc>
          <w:tcPr>
            <w:tcW w:w="421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left"/>
              <w:rPr>
                <w:rFonts w:hint="eastAsia" w:ascii="宋体" w:eastAsia="宋体" w:cs="宋体"/>
                <w:kern w:val="0"/>
                <w:sz w:val="24"/>
                <w:szCs w:val="24"/>
                <w:lang w:eastAsia="zh-CN" w:bidi="ar-SA"/>
              </w:rPr>
            </w:pPr>
            <w:r>
              <w:rPr>
                <w:rFonts w:hint="eastAsia" w:ascii="宋体" w:cs="宋体"/>
                <w:kern w:val="0"/>
                <w:sz w:val="24"/>
                <w:szCs w:val="24"/>
                <w:lang w:eastAsia="zh-CN" w:bidi="ar-SA"/>
              </w:rPr>
              <w:t>岗位</w:t>
            </w: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宋体" w:cs="宋体"/>
                <w:kern w:val="0"/>
                <w:sz w:val="24"/>
                <w:szCs w:val="24"/>
                <w:lang w:val="en-US" w:eastAsia="zh-CN" w:bidi="ar-SA"/>
              </w:rPr>
            </w:pPr>
            <w:r>
              <w:rPr>
                <w:rFonts w:hint="eastAsia" w:ascii="宋体" w:cs="宋体"/>
                <w:kern w:val="0"/>
                <w:sz w:val="24"/>
                <w:szCs w:val="24"/>
                <w:lang w:bidi="ar-SA"/>
              </w:rPr>
              <w:t>人数</w:t>
            </w:r>
            <w:r>
              <w:rPr>
                <w:rFonts w:hint="eastAsia" w:ascii="宋体" w:cs="宋体"/>
                <w:kern w:val="0"/>
                <w:sz w:val="24"/>
                <w:szCs w:val="24"/>
                <w:lang w:val="en-US" w:eastAsia="zh-CN" w:bidi="ar-SA"/>
              </w:rPr>
              <w:t>(人)</w:t>
            </w:r>
          </w:p>
        </w:tc>
        <w:tc>
          <w:tcPr>
            <w:tcW w:w="2847"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center"/>
              <w:rPr>
                <w:rFonts w:hint="eastAsia" w:ascii="宋体" w:eastAsia="宋体" w:cs="宋体"/>
                <w:kern w:val="0"/>
                <w:sz w:val="24"/>
                <w:szCs w:val="24"/>
                <w:lang w:eastAsia="zh-CN" w:bidi="ar-SA"/>
              </w:rPr>
            </w:pPr>
            <w:r>
              <w:rPr>
                <w:rFonts w:hint="eastAsia" w:ascii="宋体" w:cs="宋体"/>
                <w:kern w:val="0"/>
                <w:sz w:val="24"/>
                <w:szCs w:val="24"/>
                <w:lang w:eastAsia="zh-CN" w:bidi="ar-SA"/>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jc w:val="both"/>
              <w:rPr>
                <w:rFonts w:hint="eastAsia" w:ascii="宋体" w:eastAsia="宋体" w:cs="宋体"/>
                <w:kern w:val="0"/>
                <w:sz w:val="24"/>
                <w:szCs w:val="24"/>
                <w:lang w:val="en-US" w:eastAsia="zh-CN" w:bidi="ar-SA"/>
              </w:rPr>
            </w:pPr>
            <w:r>
              <w:rPr>
                <w:rFonts w:hint="eastAsia" w:ascii="宋体" w:cs="宋体"/>
                <w:kern w:val="0"/>
                <w:sz w:val="24"/>
                <w:szCs w:val="24"/>
                <w:lang w:val="en-US" w:eastAsia="zh-CN" w:bidi="ar-SA"/>
              </w:rPr>
              <w:t>1</w:t>
            </w:r>
          </w:p>
        </w:tc>
        <w:tc>
          <w:tcPr>
            <w:tcW w:w="421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default" w:ascii="宋体" w:cs="宋体"/>
                <w:kern w:val="0"/>
                <w:sz w:val="24"/>
                <w:szCs w:val="24"/>
                <w:lang w:val="en-US" w:eastAsia="zh-CN" w:bidi="ar-SA"/>
              </w:rPr>
            </w:pPr>
            <w:r>
              <w:rPr>
                <w:rFonts w:hint="eastAsia" w:ascii="宋体" w:cs="宋体"/>
                <w:kern w:val="0"/>
                <w:sz w:val="24"/>
                <w:szCs w:val="24"/>
                <w:lang w:val="en-US" w:eastAsia="zh-CN" w:bidi="ar-SA"/>
              </w:rPr>
              <w:t>物业经理</w:t>
            </w:r>
          </w:p>
        </w:tc>
        <w:tc>
          <w:tcPr>
            <w:tcW w:w="1456" w:type="dxa"/>
            <w:tcBorders>
              <w:top w:val="single" w:color="auto" w:sz="4" w:space="0"/>
              <w:left w:val="single" w:color="auto" w:sz="4" w:space="0"/>
              <w:bottom w:val="single" w:color="auto" w:sz="4" w:space="0"/>
              <w:right w:val="single" w:color="auto" w:sz="4" w:space="0"/>
            </w:tcBorders>
            <w:vAlign w:val="top"/>
          </w:tcPr>
          <w:p>
            <w:pPr>
              <w:spacing w:line="360" w:lineRule="auto"/>
              <w:ind w:firstLine="480" w:firstLineChars="200"/>
              <w:jc w:val="both"/>
              <w:rPr>
                <w:rFonts w:hint="eastAsia" w:ascii="宋体" w:cs="宋体"/>
                <w:kern w:val="0"/>
                <w:sz w:val="24"/>
                <w:szCs w:val="24"/>
                <w:lang w:val="en-US" w:eastAsia="zh-CN" w:bidi="ar-SA"/>
              </w:rPr>
            </w:pPr>
            <w:r>
              <w:rPr>
                <w:rFonts w:hint="eastAsia" w:ascii="宋体" w:cs="宋体"/>
                <w:kern w:val="0"/>
                <w:sz w:val="24"/>
                <w:szCs w:val="24"/>
                <w:lang w:val="en-US" w:eastAsia="zh-CN" w:bidi="ar-SA"/>
              </w:rPr>
              <w:t>1</w:t>
            </w:r>
          </w:p>
        </w:tc>
        <w:tc>
          <w:tcPr>
            <w:tcW w:w="2847"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eastAsia" w:ascii="宋体" w:cs="宋体"/>
                <w:kern w:val="0"/>
                <w:sz w:val="24"/>
                <w:szCs w:val="24"/>
                <w:lang w:val="en-US" w:eastAsia="zh-CN" w:bidi="ar-SA"/>
              </w:rPr>
            </w:pPr>
            <w:r>
              <w:rPr>
                <w:rFonts w:hint="eastAsia" w:ascii="宋体" w:cs="宋体"/>
                <w:kern w:val="0"/>
                <w:sz w:val="24"/>
                <w:szCs w:val="24"/>
                <w:lang w:val="en-US" w:eastAsia="zh-CN" w:bidi="ar-SA"/>
              </w:rPr>
              <w:t>18—55周岁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jc w:val="both"/>
              <w:rPr>
                <w:rFonts w:hint="eastAsia" w:ascii="宋体" w:eastAsia="宋体" w:cs="宋体"/>
                <w:kern w:val="0"/>
                <w:sz w:val="24"/>
                <w:szCs w:val="24"/>
                <w:lang w:eastAsia="zh-CN" w:bidi="ar-SA"/>
              </w:rPr>
            </w:pPr>
            <w:r>
              <w:rPr>
                <w:rFonts w:hint="eastAsia" w:ascii="宋体" w:cs="宋体"/>
                <w:kern w:val="0"/>
                <w:sz w:val="24"/>
                <w:szCs w:val="24"/>
                <w:lang w:val="en-US" w:eastAsia="zh-CN" w:bidi="ar-SA"/>
              </w:rPr>
              <w:t>2</w:t>
            </w:r>
          </w:p>
        </w:tc>
        <w:tc>
          <w:tcPr>
            <w:tcW w:w="421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both"/>
              <w:rPr>
                <w:rFonts w:hint="eastAsia" w:ascii="宋体" w:cs="宋体"/>
                <w:kern w:val="0"/>
                <w:sz w:val="24"/>
                <w:szCs w:val="24"/>
                <w:lang w:val="en-US" w:eastAsia="zh-CN" w:bidi="ar-SA"/>
              </w:rPr>
            </w:pPr>
            <w:r>
              <w:rPr>
                <w:rFonts w:hint="eastAsia" w:ascii="宋体" w:cs="宋体"/>
                <w:kern w:val="0"/>
                <w:sz w:val="24"/>
                <w:szCs w:val="24"/>
                <w:lang w:val="en-US" w:eastAsia="zh-CN" w:bidi="ar-SA"/>
              </w:rPr>
              <w:t>安保人员</w:t>
            </w:r>
            <w:r>
              <w:rPr>
                <w:rFonts w:hint="eastAsia" w:ascii="宋体" w:cs="宋体"/>
                <w:kern w:val="0"/>
                <w:sz w:val="24"/>
                <w:szCs w:val="24"/>
                <w:lang w:val="zh-CN" w:eastAsia="zh-CN" w:bidi="ar-SA"/>
              </w:rPr>
              <w:t>（</w:t>
            </w:r>
            <w:r>
              <w:rPr>
                <w:rFonts w:hint="eastAsia" w:ascii="宋体" w:cs="宋体"/>
                <w:kern w:val="0"/>
                <w:sz w:val="24"/>
                <w:szCs w:val="24"/>
                <w:lang w:val="en-US" w:eastAsia="zh-CN" w:bidi="ar-SA"/>
              </w:rPr>
              <w:t>须有保安从业资格证</w:t>
            </w:r>
            <w:r>
              <w:rPr>
                <w:rFonts w:hint="eastAsia" w:ascii="宋体" w:cs="宋体"/>
                <w:kern w:val="0"/>
                <w:sz w:val="24"/>
                <w:szCs w:val="24"/>
                <w:lang w:val="zh-CN" w:eastAsia="zh-CN" w:bidi="ar-SA"/>
              </w:rPr>
              <w:t>）</w:t>
            </w:r>
          </w:p>
        </w:tc>
        <w:tc>
          <w:tcPr>
            <w:tcW w:w="14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both"/>
              <w:rPr>
                <w:rFonts w:hint="default" w:ascii="宋体" w:cs="宋体"/>
                <w:kern w:val="0"/>
                <w:sz w:val="24"/>
                <w:szCs w:val="24"/>
                <w:lang w:val="en-US" w:eastAsia="zh-CN" w:bidi="ar-SA"/>
              </w:rPr>
            </w:pPr>
            <w:r>
              <w:rPr>
                <w:rFonts w:hint="eastAsia" w:ascii="宋体" w:cs="宋体"/>
                <w:kern w:val="0"/>
                <w:sz w:val="24"/>
                <w:szCs w:val="24"/>
                <w:lang w:val="en-US" w:eastAsia="zh-CN" w:bidi="ar-SA"/>
              </w:rPr>
              <w:t>14</w:t>
            </w:r>
          </w:p>
        </w:tc>
        <w:tc>
          <w:tcPr>
            <w:tcW w:w="2847"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default" w:ascii="宋体" w:cs="宋体"/>
                <w:kern w:val="0"/>
                <w:sz w:val="24"/>
                <w:szCs w:val="24"/>
                <w:lang w:val="en-US" w:eastAsia="zh-CN" w:bidi="ar-SA"/>
              </w:rPr>
            </w:pPr>
            <w:r>
              <w:rPr>
                <w:rFonts w:hint="eastAsia" w:ascii="宋体" w:cs="宋体"/>
                <w:kern w:val="0"/>
                <w:sz w:val="24"/>
                <w:szCs w:val="24"/>
                <w:lang w:val="en-US" w:eastAsia="zh-CN" w:bidi="ar-SA"/>
              </w:rPr>
              <w:t xml:space="preserve">18—55周岁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jc w:val="both"/>
              <w:rPr>
                <w:rFonts w:hint="eastAsia" w:ascii="宋体" w:eastAsia="宋体" w:cs="宋体"/>
                <w:kern w:val="0"/>
                <w:sz w:val="24"/>
                <w:szCs w:val="24"/>
                <w:lang w:val="en-US" w:eastAsia="zh-CN" w:bidi="ar-SA"/>
              </w:rPr>
            </w:pPr>
            <w:r>
              <w:rPr>
                <w:rFonts w:hint="eastAsia" w:ascii="宋体" w:cs="宋体"/>
                <w:kern w:val="0"/>
                <w:sz w:val="24"/>
                <w:szCs w:val="24"/>
                <w:lang w:val="en-US" w:eastAsia="zh-CN" w:bidi="ar-SA"/>
              </w:rPr>
              <w:t>3</w:t>
            </w:r>
          </w:p>
        </w:tc>
        <w:tc>
          <w:tcPr>
            <w:tcW w:w="4213"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eastAsia" w:ascii="宋体" w:cs="宋体"/>
                <w:kern w:val="0"/>
                <w:sz w:val="24"/>
                <w:szCs w:val="24"/>
                <w:lang w:val="en-US" w:eastAsia="zh-CN" w:bidi="ar-SA"/>
              </w:rPr>
            </w:pPr>
            <w:r>
              <w:rPr>
                <w:rFonts w:hint="eastAsia" w:ascii="宋体" w:cs="宋体"/>
                <w:kern w:val="0"/>
                <w:sz w:val="24"/>
                <w:szCs w:val="24"/>
                <w:lang w:val="en-US" w:eastAsia="zh-CN" w:bidi="ar-SA"/>
              </w:rPr>
              <w:t>寝室管理员</w:t>
            </w:r>
          </w:p>
        </w:tc>
        <w:tc>
          <w:tcPr>
            <w:tcW w:w="1456" w:type="dxa"/>
            <w:tcBorders>
              <w:top w:val="single" w:color="auto" w:sz="4" w:space="0"/>
              <w:left w:val="single" w:color="auto" w:sz="4" w:space="0"/>
              <w:bottom w:val="single" w:color="auto" w:sz="4" w:space="0"/>
              <w:right w:val="single" w:color="auto" w:sz="4" w:space="0"/>
            </w:tcBorders>
            <w:vAlign w:val="top"/>
          </w:tcPr>
          <w:p>
            <w:pPr>
              <w:spacing w:line="360" w:lineRule="auto"/>
              <w:ind w:firstLine="480" w:firstLineChars="200"/>
              <w:jc w:val="both"/>
              <w:rPr>
                <w:rFonts w:hint="default" w:ascii="宋体" w:cs="宋体"/>
                <w:kern w:val="0"/>
                <w:sz w:val="24"/>
                <w:szCs w:val="24"/>
                <w:lang w:val="en-US" w:eastAsia="zh-CN" w:bidi="ar-SA"/>
              </w:rPr>
            </w:pPr>
            <w:r>
              <w:rPr>
                <w:rFonts w:hint="eastAsia" w:ascii="宋体" w:cs="宋体"/>
                <w:kern w:val="0"/>
                <w:sz w:val="24"/>
                <w:szCs w:val="24"/>
                <w:lang w:val="en-US" w:eastAsia="zh-CN" w:bidi="ar-SA"/>
              </w:rPr>
              <w:t>28</w:t>
            </w:r>
          </w:p>
        </w:tc>
        <w:tc>
          <w:tcPr>
            <w:tcW w:w="2847"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eastAsia" w:ascii="宋体" w:cs="宋体"/>
                <w:kern w:val="0"/>
                <w:sz w:val="24"/>
                <w:szCs w:val="24"/>
                <w:lang w:val="en-US" w:eastAsia="zh-CN" w:bidi="ar-SA"/>
              </w:rPr>
            </w:pPr>
            <w:r>
              <w:rPr>
                <w:rFonts w:hint="eastAsia" w:ascii="宋体" w:cs="宋体"/>
                <w:kern w:val="0"/>
                <w:sz w:val="24"/>
                <w:szCs w:val="24"/>
                <w:lang w:val="en-US" w:eastAsia="zh-CN" w:bidi="ar-SA"/>
              </w:rPr>
              <w:t>18—55周岁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jc w:val="both"/>
              <w:rPr>
                <w:rFonts w:hint="default" w:ascii="宋体" w:eastAsia="宋体" w:cs="宋体"/>
                <w:kern w:val="0"/>
                <w:sz w:val="24"/>
                <w:szCs w:val="24"/>
                <w:lang w:val="en-US" w:eastAsia="zh-CN" w:bidi="ar-SA"/>
              </w:rPr>
            </w:pPr>
            <w:r>
              <w:rPr>
                <w:rFonts w:hint="eastAsia" w:ascii="宋体" w:cs="宋体"/>
                <w:kern w:val="0"/>
                <w:sz w:val="24"/>
                <w:szCs w:val="24"/>
                <w:lang w:val="en-US" w:eastAsia="zh-CN" w:bidi="ar-SA"/>
              </w:rPr>
              <w:t>4</w:t>
            </w:r>
          </w:p>
        </w:tc>
        <w:tc>
          <w:tcPr>
            <w:tcW w:w="421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both"/>
              <w:rPr>
                <w:rFonts w:hint="eastAsia" w:ascii="宋体" w:cs="宋体"/>
                <w:color w:val="auto"/>
                <w:kern w:val="0"/>
                <w:sz w:val="24"/>
                <w:szCs w:val="24"/>
                <w:lang w:val="en-US" w:eastAsia="zh-CN" w:bidi="ar-SA"/>
              </w:rPr>
            </w:pPr>
            <w:r>
              <w:rPr>
                <w:rFonts w:hint="eastAsia" w:ascii="宋体" w:cs="宋体"/>
                <w:color w:val="auto"/>
                <w:kern w:val="0"/>
                <w:sz w:val="24"/>
                <w:szCs w:val="24"/>
                <w:lang w:val="en-US" w:eastAsia="zh-CN" w:bidi="ar-SA"/>
              </w:rPr>
              <w:t>校园保洁员</w:t>
            </w:r>
          </w:p>
        </w:tc>
        <w:tc>
          <w:tcPr>
            <w:tcW w:w="145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both"/>
              <w:rPr>
                <w:rFonts w:hint="default" w:ascii="宋体" w:cs="宋体"/>
                <w:color w:val="auto"/>
                <w:kern w:val="0"/>
                <w:sz w:val="24"/>
                <w:szCs w:val="24"/>
                <w:lang w:val="en-US" w:eastAsia="zh-CN" w:bidi="ar-SA"/>
              </w:rPr>
            </w:pPr>
            <w:r>
              <w:rPr>
                <w:rFonts w:hint="eastAsia" w:ascii="宋体" w:cs="宋体"/>
                <w:color w:val="auto"/>
                <w:kern w:val="0"/>
                <w:sz w:val="24"/>
                <w:szCs w:val="24"/>
                <w:lang w:val="en-US" w:eastAsia="zh-CN" w:bidi="ar-SA"/>
              </w:rPr>
              <w:t>9</w:t>
            </w:r>
          </w:p>
        </w:tc>
        <w:tc>
          <w:tcPr>
            <w:tcW w:w="2847"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eastAsia" w:ascii="宋体" w:cs="宋体"/>
                <w:color w:val="auto"/>
                <w:kern w:val="0"/>
                <w:sz w:val="24"/>
                <w:szCs w:val="24"/>
                <w:lang w:val="en-US" w:eastAsia="zh-CN" w:bidi="ar-SA"/>
              </w:rPr>
            </w:pPr>
            <w:r>
              <w:rPr>
                <w:rFonts w:hint="eastAsia" w:ascii="宋体" w:cs="宋体"/>
                <w:color w:val="auto"/>
                <w:kern w:val="0"/>
                <w:sz w:val="24"/>
                <w:szCs w:val="24"/>
                <w:lang w:val="en-US" w:eastAsia="zh-CN" w:bidi="ar-SA"/>
              </w:rPr>
              <w:t xml:space="preserve">18—55周岁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jc w:val="left"/>
              <w:rPr>
                <w:rFonts w:hint="default" w:ascii="宋体" w:eastAsia="宋体" w:cs="宋体"/>
                <w:kern w:val="0"/>
                <w:sz w:val="24"/>
                <w:szCs w:val="24"/>
                <w:lang w:val="en-US" w:eastAsia="zh-CN" w:bidi="ar-SA"/>
              </w:rPr>
            </w:pPr>
            <w:r>
              <w:rPr>
                <w:rFonts w:hint="eastAsia" w:ascii="宋体" w:cs="宋体"/>
                <w:kern w:val="0"/>
                <w:sz w:val="24"/>
                <w:szCs w:val="24"/>
                <w:lang w:val="en-US" w:eastAsia="zh-CN" w:bidi="ar-SA"/>
              </w:rPr>
              <w:t xml:space="preserve">5 </w:t>
            </w:r>
          </w:p>
        </w:tc>
        <w:tc>
          <w:tcPr>
            <w:tcW w:w="421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both"/>
              <w:rPr>
                <w:rFonts w:hint="default" w:ascii="宋体" w:cs="宋体"/>
                <w:color w:val="auto"/>
                <w:kern w:val="0"/>
                <w:sz w:val="24"/>
                <w:szCs w:val="24"/>
                <w:lang w:val="en-US" w:eastAsia="zh-CN" w:bidi="ar-SA"/>
              </w:rPr>
            </w:pPr>
            <w:r>
              <w:rPr>
                <w:rFonts w:hint="eastAsia" w:ascii="宋体" w:cs="宋体"/>
                <w:color w:val="auto"/>
                <w:kern w:val="0"/>
                <w:sz w:val="24"/>
                <w:szCs w:val="24"/>
                <w:lang w:val="en-US" w:eastAsia="zh-CN" w:bidi="ar-SA"/>
              </w:rPr>
              <w:t>专职绿化管养人员（熟练工人）</w:t>
            </w:r>
          </w:p>
        </w:tc>
        <w:tc>
          <w:tcPr>
            <w:tcW w:w="1456" w:type="dxa"/>
            <w:tcBorders>
              <w:top w:val="single" w:color="auto" w:sz="4" w:space="0"/>
              <w:left w:val="single" w:color="auto" w:sz="4" w:space="0"/>
              <w:bottom w:val="single" w:color="auto" w:sz="4" w:space="0"/>
              <w:right w:val="single" w:color="auto" w:sz="4" w:space="0"/>
            </w:tcBorders>
            <w:vAlign w:val="top"/>
          </w:tcPr>
          <w:p>
            <w:pPr>
              <w:spacing w:line="360" w:lineRule="auto"/>
              <w:ind w:firstLine="480" w:firstLineChars="200"/>
              <w:jc w:val="both"/>
              <w:rPr>
                <w:rFonts w:hint="default" w:ascii="宋体" w:cs="宋体"/>
                <w:color w:val="auto"/>
                <w:kern w:val="0"/>
                <w:sz w:val="24"/>
                <w:szCs w:val="24"/>
                <w:lang w:val="en-US" w:eastAsia="zh-CN" w:bidi="ar-SA"/>
              </w:rPr>
            </w:pPr>
            <w:r>
              <w:rPr>
                <w:rFonts w:hint="eastAsia" w:ascii="宋体" w:cs="宋体"/>
                <w:color w:val="auto"/>
                <w:kern w:val="0"/>
                <w:sz w:val="24"/>
                <w:szCs w:val="24"/>
                <w:lang w:val="en-US" w:eastAsia="zh-CN" w:bidi="ar-SA"/>
              </w:rPr>
              <w:t>2</w:t>
            </w:r>
          </w:p>
        </w:tc>
        <w:tc>
          <w:tcPr>
            <w:tcW w:w="2847"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both"/>
              <w:rPr>
                <w:rFonts w:hint="eastAsia" w:ascii="宋体" w:cs="宋体"/>
                <w:color w:val="auto"/>
                <w:kern w:val="0"/>
                <w:sz w:val="24"/>
                <w:szCs w:val="24"/>
                <w:lang w:val="en-US" w:eastAsia="zh-CN" w:bidi="ar-SA"/>
              </w:rPr>
            </w:pPr>
            <w:r>
              <w:rPr>
                <w:rFonts w:hint="eastAsia" w:ascii="宋体" w:cs="宋体"/>
                <w:color w:val="auto"/>
                <w:kern w:val="0"/>
                <w:sz w:val="24"/>
                <w:szCs w:val="24"/>
                <w:lang w:val="en-US" w:eastAsia="zh-CN" w:bidi="ar-SA"/>
              </w:rPr>
              <w:t>18—55周岁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9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left"/>
              <w:rPr>
                <w:rFonts w:hint="default" w:ascii="宋体" w:cs="宋体"/>
                <w:kern w:val="0"/>
                <w:sz w:val="24"/>
                <w:szCs w:val="24"/>
                <w:lang w:val="en-US" w:eastAsia="zh-CN" w:bidi="ar-SA"/>
              </w:rPr>
            </w:pPr>
            <w:r>
              <w:rPr>
                <w:rFonts w:hint="eastAsia" w:ascii="宋体" w:cs="宋体"/>
                <w:kern w:val="0"/>
                <w:sz w:val="24"/>
                <w:szCs w:val="24"/>
                <w:lang w:val="en-US" w:eastAsia="zh-CN" w:bidi="ar-SA"/>
              </w:rPr>
              <w:t>合计</w:t>
            </w:r>
          </w:p>
        </w:tc>
        <w:tc>
          <w:tcPr>
            <w:tcW w:w="1456" w:type="dxa"/>
            <w:tcBorders>
              <w:top w:val="single" w:color="auto" w:sz="4" w:space="0"/>
              <w:left w:val="single" w:color="auto" w:sz="4" w:space="0"/>
              <w:bottom w:val="single" w:color="auto" w:sz="4" w:space="0"/>
              <w:right w:val="single" w:color="auto" w:sz="4" w:space="0"/>
            </w:tcBorders>
            <w:vAlign w:val="top"/>
          </w:tcPr>
          <w:p>
            <w:pPr>
              <w:spacing w:line="360" w:lineRule="auto"/>
              <w:ind w:firstLine="480" w:firstLineChars="200"/>
              <w:jc w:val="both"/>
              <w:rPr>
                <w:rFonts w:hint="default" w:ascii="宋体" w:cs="宋体"/>
                <w:kern w:val="0"/>
                <w:sz w:val="24"/>
                <w:szCs w:val="24"/>
                <w:lang w:val="en-US" w:eastAsia="zh-CN" w:bidi="ar-SA"/>
              </w:rPr>
            </w:pPr>
            <w:r>
              <w:rPr>
                <w:rFonts w:hint="eastAsia" w:ascii="宋体" w:cs="宋体"/>
                <w:kern w:val="0"/>
                <w:sz w:val="24"/>
                <w:szCs w:val="24"/>
                <w:lang w:val="en-US" w:eastAsia="zh-CN" w:bidi="ar-SA"/>
              </w:rPr>
              <w:t>54</w:t>
            </w:r>
          </w:p>
        </w:tc>
        <w:tc>
          <w:tcPr>
            <w:tcW w:w="2847"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jc w:val="left"/>
              <w:rPr>
                <w:rFonts w:hint="eastAsia" w:ascii="宋体" w:cs="宋体"/>
                <w:kern w:val="0"/>
                <w:sz w:val="24"/>
                <w:szCs w:val="24"/>
                <w:lang w:val="en-US" w:eastAsia="zh-CN" w:bidi="ar-SA"/>
              </w:rPr>
            </w:pPr>
          </w:p>
        </w:tc>
      </w:tr>
    </w:tbl>
    <w:p>
      <w:pPr>
        <w:keepNext w:val="0"/>
        <w:keepLines w:val="0"/>
        <w:widowControl/>
        <w:suppressLineNumbers w:val="0"/>
        <w:jc w:val="left"/>
        <w:rPr>
          <w:rFonts w:hint="eastAsia" w:ascii="宋体" w:hAnsi="宋体" w:eastAsia="宋体" w:cs="宋体"/>
          <w:b/>
          <w:bCs/>
          <w:color w:val="FF0000"/>
          <w:kern w:val="0"/>
          <w:sz w:val="24"/>
          <w:szCs w:val="24"/>
          <w:lang w:val="en-US" w:eastAsia="zh-CN" w:bidi="ar"/>
        </w:rPr>
      </w:pPr>
    </w:p>
    <w:p>
      <w:pPr>
        <w:widowControl/>
        <w:numPr>
          <w:ilvl w:val="0"/>
          <w:numId w:val="0"/>
        </w:numPr>
        <w:spacing w:line="360" w:lineRule="auto"/>
        <w:ind w:firstLine="241" w:firstLineChars="100"/>
        <w:jc w:val="left"/>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三、项目采购需求</w:t>
      </w:r>
    </w:p>
    <w:p>
      <w:pPr>
        <w:pageBreakBefore w:val="0"/>
        <w:numPr>
          <w:ilvl w:val="0"/>
          <w:numId w:val="0"/>
        </w:numPr>
        <w:kinsoku/>
        <w:wordWrap/>
        <w:overflowPunct/>
        <w:topLinePunct w:val="0"/>
        <w:autoSpaceDE/>
        <w:autoSpaceDN/>
        <w:bidi w:val="0"/>
        <w:snapToGrid/>
        <w:spacing w:line="360" w:lineRule="auto"/>
        <w:ind w:right="0" w:rightChars="0" w:firstLine="482" w:firstLineChars="200"/>
        <w:jc w:val="center"/>
        <w:textAlignment w:val="auto"/>
        <w:rPr>
          <w:rFonts w:hint="eastAsia" w:ascii="仿宋" w:hAnsi="仿宋" w:eastAsia="仿宋" w:cs="仿宋"/>
          <w:sz w:val="24"/>
          <w:szCs w:val="24"/>
        </w:rPr>
      </w:pPr>
      <w:r>
        <w:rPr>
          <w:rFonts w:hint="eastAsia" w:ascii="仿宋_GB2312" w:hAnsi="仿宋_GB2312" w:eastAsia="仿宋_GB2312" w:cs="仿宋_GB2312"/>
          <w:b/>
          <w:bCs/>
          <w:sz w:val="24"/>
          <w:szCs w:val="24"/>
          <w:lang w:val="en-US" w:eastAsia="zh-CN"/>
        </w:rPr>
        <w:t>第一项：物业服务方面</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_GB2312" w:hAnsi="仿宋_GB2312" w:eastAsia="仿宋_GB2312" w:cs="仿宋_GB2312"/>
          <w:b/>
          <w:bCs w:val="0"/>
          <w:sz w:val="24"/>
          <w:szCs w:val="24"/>
        </w:rPr>
      </w:pPr>
      <w:r>
        <w:rPr>
          <w:rFonts w:hint="eastAsia" w:ascii="仿宋" w:hAnsi="仿宋" w:eastAsia="仿宋" w:cs="仿宋"/>
          <w:sz w:val="24"/>
          <w:szCs w:val="24"/>
          <w:lang w:val="en-US" w:eastAsia="zh-CN"/>
        </w:rPr>
        <w:t>1、设置物业经理1名，负责对承包项目、范围、服务质量的检查监督，及时与甲方日常业 务人员联系，汇报日常工作情况并安排甲方交代的任务。</w:t>
      </w:r>
    </w:p>
    <w:p>
      <w:pPr>
        <w:pageBreakBefore w:val="0"/>
        <w:kinsoku/>
        <w:wordWrap/>
        <w:overflowPunct/>
        <w:topLinePunct w:val="0"/>
        <w:autoSpaceDE/>
        <w:autoSpaceDN/>
        <w:bidi w:val="0"/>
        <w:snapToGrid/>
        <w:spacing w:line="360" w:lineRule="auto"/>
        <w:ind w:left="0" w:leftChars="0" w:right="0" w:rightChars="0" w:firstLine="482" w:firstLineChars="200"/>
        <w:jc w:val="center"/>
        <w:textAlignment w:val="auto"/>
        <w:rPr>
          <w:rFonts w:hint="eastAsia" w:ascii="仿宋_GB2312" w:hAnsi="仿宋_GB2312" w:eastAsia="仿宋_GB2312" w:cs="仿宋_GB2312"/>
          <w:b/>
          <w:bCs w:val="0"/>
          <w:sz w:val="24"/>
          <w:szCs w:val="24"/>
          <w:lang w:val="en-US" w:eastAsia="zh-CN"/>
        </w:rPr>
      </w:pPr>
      <w:r>
        <w:rPr>
          <w:rFonts w:hint="eastAsia" w:ascii="仿宋_GB2312" w:hAnsi="仿宋_GB2312" w:eastAsia="仿宋_GB2312" w:cs="仿宋_GB2312"/>
          <w:b/>
          <w:bCs w:val="0"/>
          <w:sz w:val="24"/>
          <w:szCs w:val="24"/>
        </w:rPr>
        <w:t>安全保卫</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sz w:val="24"/>
          <w:szCs w:val="24"/>
        </w:rPr>
      </w:pPr>
      <w:r>
        <w:rPr>
          <w:rFonts w:hint="eastAsia" w:ascii="仿宋" w:hAnsi="仿宋" w:eastAsia="仿宋" w:cs="仿宋"/>
          <w:b/>
          <w:sz w:val="24"/>
          <w:szCs w:val="24"/>
        </w:rPr>
        <w:t>一、人员配备及要求</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b w:val="0"/>
          <w:bCs w:val="0"/>
          <w:sz w:val="24"/>
          <w:szCs w:val="24"/>
        </w:rPr>
        <w:t>1.队长</w:t>
      </w:r>
      <w:r>
        <w:rPr>
          <w:rFonts w:hint="eastAsia" w:ascii="仿宋" w:hAnsi="仿宋" w:eastAsia="仿宋" w:cs="仿宋"/>
          <w:b/>
          <w:bCs/>
          <w:sz w:val="24"/>
          <w:szCs w:val="24"/>
        </w:rPr>
        <w:t>：</w:t>
      </w:r>
      <w:r>
        <w:rPr>
          <w:rFonts w:hint="eastAsia" w:ascii="仿宋" w:hAnsi="仿宋" w:eastAsia="仿宋" w:cs="仿宋"/>
          <w:b w:val="0"/>
          <w:bCs w:val="0"/>
          <w:sz w:val="24"/>
          <w:szCs w:val="24"/>
        </w:rPr>
        <w:t>1名</w:t>
      </w:r>
      <w:r>
        <w:rPr>
          <w:rFonts w:hint="eastAsia" w:ascii="仿宋" w:hAnsi="仿宋" w:eastAsia="仿宋" w:cs="仿宋"/>
          <w:sz w:val="24"/>
          <w:szCs w:val="24"/>
        </w:rPr>
        <w:t>，高中以上学历，有较强的责任心。</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2.队员：</w:t>
      </w:r>
      <w:r>
        <w:rPr>
          <w:rFonts w:hint="eastAsia" w:ascii="仿宋" w:hAnsi="仿宋" w:eastAsia="仿宋" w:cs="仿宋"/>
          <w:sz w:val="24"/>
          <w:szCs w:val="24"/>
          <w:lang w:val="en-US" w:eastAsia="zh-CN"/>
        </w:rPr>
        <w:t>13</w:t>
      </w:r>
      <w:r>
        <w:rPr>
          <w:rFonts w:hint="eastAsia" w:ascii="仿宋" w:hAnsi="仿宋" w:eastAsia="仿宋" w:cs="仿宋"/>
          <w:sz w:val="24"/>
          <w:szCs w:val="24"/>
        </w:rPr>
        <w:t>名，统一着装，身体健康、有一定责任心和爱岗敬业精神，具有一定的学校安全保卫管理经验、复转军人优先，具有良好的人际沟通能力和服务意识，以及处理突发事件的应变能力等。</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3.保证学校</w:t>
      </w:r>
      <w:r>
        <w:rPr>
          <w:rFonts w:hint="eastAsia" w:ascii="仿宋" w:hAnsi="仿宋" w:eastAsia="仿宋" w:cs="仿宋"/>
          <w:sz w:val="24"/>
          <w:szCs w:val="24"/>
          <w:lang w:eastAsia="zh-CN"/>
        </w:rPr>
        <w:t>“</w:t>
      </w:r>
      <w:r>
        <w:rPr>
          <w:rFonts w:hint="eastAsia" w:ascii="仿宋" w:hAnsi="仿宋" w:eastAsia="仿宋" w:cs="仿宋"/>
          <w:sz w:val="24"/>
          <w:szCs w:val="24"/>
        </w:rPr>
        <w:t>进出门</w:t>
      </w:r>
      <w:r>
        <w:rPr>
          <w:rFonts w:hint="eastAsia" w:ascii="仿宋" w:hAnsi="仿宋" w:eastAsia="仿宋" w:cs="仿宋"/>
          <w:sz w:val="24"/>
          <w:szCs w:val="24"/>
          <w:lang w:eastAsia="zh-CN"/>
        </w:rPr>
        <w:t>”</w:t>
      </w:r>
      <w:r>
        <w:rPr>
          <w:rFonts w:hint="eastAsia" w:ascii="仿宋" w:hAnsi="仿宋" w:eastAsia="仿宋" w:cs="仿宋"/>
          <w:sz w:val="24"/>
          <w:szCs w:val="24"/>
        </w:rPr>
        <w:t>值班室每天 24 小时均有2人值守</w:t>
      </w:r>
      <w:r>
        <w:rPr>
          <w:rFonts w:hint="eastAsia" w:ascii="仿宋" w:hAnsi="仿宋" w:eastAsia="仿宋" w:cs="仿宋"/>
          <w:sz w:val="24"/>
          <w:szCs w:val="24"/>
          <w:lang w:eastAsia="zh-CN"/>
        </w:rPr>
        <w:t>。</w:t>
      </w:r>
      <w:r>
        <w:rPr>
          <w:rFonts w:hint="eastAsia" w:ascii="仿宋" w:hAnsi="仿宋" w:eastAsia="仿宋" w:cs="仿宋"/>
          <w:sz w:val="24"/>
          <w:szCs w:val="24"/>
        </w:rPr>
        <w:t>做好大门值班安排、门岗执勤、秩序维护、夜间巡查、大门设施日常维护</w:t>
      </w:r>
      <w:r>
        <w:rPr>
          <w:rFonts w:hint="eastAsia" w:ascii="仿宋" w:hAnsi="仿宋" w:eastAsia="仿宋" w:cs="仿宋"/>
          <w:sz w:val="24"/>
          <w:szCs w:val="24"/>
          <w:lang w:eastAsia="zh-CN"/>
        </w:rPr>
        <w:t>、</w:t>
      </w:r>
      <w:r>
        <w:rPr>
          <w:rFonts w:hint="eastAsia" w:ascii="仿宋" w:hAnsi="仿宋" w:eastAsia="仿宋" w:cs="仿宋"/>
          <w:sz w:val="24"/>
          <w:szCs w:val="24"/>
        </w:rPr>
        <w:t>报修</w:t>
      </w:r>
      <w:r>
        <w:rPr>
          <w:rFonts w:hint="eastAsia" w:ascii="仿宋" w:hAnsi="仿宋" w:eastAsia="仿宋" w:cs="仿宋"/>
          <w:sz w:val="24"/>
          <w:szCs w:val="24"/>
          <w:lang w:eastAsia="zh-CN"/>
        </w:rPr>
        <w:t>、</w:t>
      </w:r>
      <w:r>
        <w:rPr>
          <w:rFonts w:hint="eastAsia" w:ascii="仿宋" w:hAnsi="仿宋" w:eastAsia="仿宋" w:cs="仿宋"/>
          <w:sz w:val="24"/>
          <w:szCs w:val="24"/>
        </w:rPr>
        <w:t>查寝、公共区域设施监管维护等事项，效果达到学校和学生的满意。</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sz w:val="24"/>
          <w:szCs w:val="24"/>
        </w:rPr>
      </w:pPr>
      <w:r>
        <w:rPr>
          <w:rFonts w:hint="eastAsia" w:ascii="仿宋" w:hAnsi="仿宋" w:eastAsia="仿宋" w:cs="仿宋"/>
          <w:b/>
          <w:sz w:val="24"/>
          <w:szCs w:val="24"/>
        </w:rPr>
        <w:t>二、岗位职责</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1、学校</w:t>
      </w:r>
      <w:r>
        <w:rPr>
          <w:rFonts w:hint="eastAsia" w:ascii="仿宋" w:hAnsi="仿宋" w:eastAsia="仿宋" w:cs="仿宋"/>
          <w:sz w:val="24"/>
          <w:szCs w:val="24"/>
          <w:lang w:eastAsia="zh-CN"/>
        </w:rPr>
        <w:t>“</w:t>
      </w:r>
      <w:r>
        <w:rPr>
          <w:rFonts w:hint="eastAsia" w:ascii="仿宋" w:hAnsi="仿宋" w:eastAsia="仿宋" w:cs="仿宋"/>
          <w:sz w:val="24"/>
          <w:szCs w:val="24"/>
        </w:rPr>
        <w:t>进出门</w:t>
      </w:r>
      <w:r>
        <w:rPr>
          <w:rFonts w:hint="eastAsia" w:ascii="仿宋" w:hAnsi="仿宋" w:eastAsia="仿宋" w:cs="仿宋"/>
          <w:sz w:val="24"/>
          <w:szCs w:val="24"/>
          <w:lang w:eastAsia="zh-CN"/>
        </w:rPr>
        <w:t>”</w:t>
      </w:r>
      <w:r>
        <w:rPr>
          <w:rFonts w:hint="eastAsia" w:ascii="仿宋" w:hAnsi="仿宋" w:eastAsia="仿宋" w:cs="仿宋"/>
          <w:sz w:val="24"/>
          <w:szCs w:val="24"/>
        </w:rPr>
        <w:t>值班室实行每天 24 小时有人值守</w:t>
      </w:r>
      <w:r>
        <w:rPr>
          <w:rFonts w:hint="eastAsia" w:ascii="仿宋" w:hAnsi="仿宋" w:eastAsia="仿宋" w:cs="仿宋"/>
          <w:sz w:val="24"/>
          <w:szCs w:val="24"/>
          <w:lang w:eastAsia="zh-CN"/>
        </w:rPr>
        <w:t>，</w:t>
      </w:r>
      <w:r>
        <w:rPr>
          <w:rFonts w:hint="eastAsia" w:ascii="仿宋" w:hAnsi="仿宋" w:eastAsia="仿宋" w:cs="仿宋"/>
          <w:sz w:val="24"/>
          <w:szCs w:val="24"/>
        </w:rPr>
        <w:t>防止不安全事件的发生。</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2、值班人员必须提高警惕，大胆管理，对于教师、学生实行持证进校，外来人员进入，出示有效证件，确认真实身份、允许、方可登记进校。</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3、对于带出学校的较大物品，要检查单位证明、本人证件，和有关单位联系核实，并予以登记。</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4、制止大门内外范围内打架斗殴等现象。</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5、管理大门内外车辆停放，保证大门出入畅通；。</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6、负责查看学校大门、围墙监控</w:t>
      </w:r>
      <w:r>
        <w:rPr>
          <w:rFonts w:hint="eastAsia" w:ascii="仿宋" w:hAnsi="仿宋" w:eastAsia="仿宋" w:cs="仿宋"/>
          <w:sz w:val="24"/>
          <w:szCs w:val="24"/>
          <w:lang w:eastAsia="zh-CN"/>
        </w:rPr>
        <w:t>，</w:t>
      </w:r>
      <w:r>
        <w:rPr>
          <w:rFonts w:hint="eastAsia" w:ascii="仿宋" w:hAnsi="仿宋" w:eastAsia="仿宋" w:cs="仿宋"/>
          <w:sz w:val="24"/>
          <w:szCs w:val="24"/>
        </w:rPr>
        <w:t>安全隐患及时排除。</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7、回答访客的咨询，必要时为其向导。</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8、学生返校、离校时值班人员全员到岗。</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9、夜间校园安全巡逻，巡逻人员应按巡视路线和区域，重点检查以下内容：</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（1）检查清理可疑人员，防止盗窃行为发生。</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（2）检查火灾隐患，防止火灾发生。</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（3）检查房门是否关好，并对人员进行登记。</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（4）负责关闭公共区域照明等设施。</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5）22:00-05:30寝室周围安全巡逻；</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w:t>
      </w:r>
      <w:r>
        <w:rPr>
          <w:rFonts w:hint="eastAsia" w:ascii="仿宋" w:hAnsi="仿宋" w:eastAsia="仿宋" w:cs="仿宋"/>
          <w:sz w:val="24"/>
          <w:szCs w:val="24"/>
          <w:lang w:val="en-US" w:eastAsia="zh-CN"/>
        </w:rPr>
        <w:t>学校“进出</w:t>
      </w:r>
      <w:r>
        <w:rPr>
          <w:rFonts w:hint="eastAsia" w:ascii="仿宋" w:hAnsi="仿宋" w:eastAsia="仿宋" w:cs="仿宋"/>
          <w:sz w:val="24"/>
          <w:szCs w:val="24"/>
          <w:lang w:eastAsia="zh-CN"/>
        </w:rPr>
        <w:t>东</w:t>
      </w:r>
      <w:r>
        <w:rPr>
          <w:rFonts w:hint="eastAsia" w:ascii="仿宋" w:hAnsi="仿宋" w:eastAsia="仿宋" w:cs="仿宋"/>
          <w:sz w:val="24"/>
          <w:szCs w:val="24"/>
        </w:rPr>
        <w:t>门</w:t>
      </w:r>
      <w:r>
        <w:rPr>
          <w:rFonts w:hint="eastAsia" w:ascii="仿宋" w:hAnsi="仿宋" w:eastAsia="仿宋" w:cs="仿宋"/>
          <w:sz w:val="24"/>
          <w:szCs w:val="24"/>
          <w:lang w:val="en-US" w:eastAsia="zh-CN"/>
        </w:rPr>
        <w:t>”</w:t>
      </w:r>
      <w:r>
        <w:rPr>
          <w:rFonts w:hint="eastAsia" w:ascii="仿宋" w:hAnsi="仿宋" w:eastAsia="仿宋" w:cs="仿宋"/>
          <w:sz w:val="24"/>
          <w:szCs w:val="24"/>
        </w:rPr>
        <w:t>岗</w:t>
      </w:r>
      <w:r>
        <w:rPr>
          <w:rFonts w:hint="eastAsia" w:ascii="仿宋" w:hAnsi="仿宋" w:eastAsia="仿宋" w:cs="仿宋"/>
          <w:sz w:val="24"/>
          <w:szCs w:val="24"/>
          <w:lang w:val="en-US" w:eastAsia="zh-CN"/>
        </w:rPr>
        <w:t>值班人员</w:t>
      </w:r>
      <w:r>
        <w:rPr>
          <w:rFonts w:hint="eastAsia" w:ascii="仿宋" w:hAnsi="仿宋" w:eastAsia="仿宋" w:cs="仿宋"/>
          <w:sz w:val="24"/>
          <w:szCs w:val="24"/>
        </w:rPr>
        <w:t>负责静修阁北侧消防通道的日常卫生保洁</w:t>
      </w:r>
      <w:r>
        <w:rPr>
          <w:rFonts w:hint="eastAsia" w:ascii="仿宋" w:hAnsi="仿宋" w:eastAsia="仿宋" w:cs="仿宋"/>
          <w:sz w:val="24"/>
          <w:szCs w:val="24"/>
          <w:lang w:eastAsia="zh-CN"/>
        </w:rPr>
        <w:t>，要求和“</w:t>
      </w:r>
      <w:r>
        <w:rPr>
          <w:rFonts w:hint="eastAsia" w:ascii="仿宋" w:hAnsi="仿宋" w:eastAsia="仿宋" w:cs="仿宋"/>
          <w:sz w:val="24"/>
          <w:szCs w:val="24"/>
          <w:lang w:val="en-US" w:eastAsia="zh-CN"/>
        </w:rPr>
        <w:t>进出西大门</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一样</w:t>
      </w:r>
      <w:r>
        <w:rPr>
          <w:rFonts w:hint="eastAsia" w:ascii="仿宋" w:hAnsi="仿宋" w:eastAsia="仿宋" w:cs="仿宋"/>
          <w:sz w:val="24"/>
          <w:szCs w:val="24"/>
        </w:rPr>
        <w:t>。</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sz w:val="24"/>
          <w:szCs w:val="24"/>
        </w:rPr>
      </w:pPr>
      <w:r>
        <w:rPr>
          <w:rFonts w:hint="eastAsia" w:ascii="仿宋" w:hAnsi="仿宋" w:eastAsia="仿宋" w:cs="仿宋"/>
          <w:b/>
          <w:sz w:val="24"/>
          <w:szCs w:val="24"/>
        </w:rPr>
        <w:t>三、仪容仪表</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（1）必须经常保持个人清洁卫生，不得有体味、口味，不能吃有异味的食品。</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（2）经常修剪指甲和洗理发，男员工头发不得盖过耳际和衣领，不准留胡须、鬓角，女员工头发必须梳理整齐，不得留披肩发、独辫子，额前刘海不得压眉，不得化浓妆。</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（3）统一工作服，着装整齐、干净，内衣下摆不得露在制服外面，工号牌佩戴在左胸前，若用领带、领结，飘带要系正。</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（4）待人热情、友好、真诚，不卑不亢，无不礼貌行为。</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（5）不带病、带情绪上岗，精神饱满，微笑服务。</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sz w:val="24"/>
          <w:szCs w:val="24"/>
        </w:rPr>
      </w:pPr>
      <w:r>
        <w:rPr>
          <w:rFonts w:hint="eastAsia" w:ascii="仿宋" w:hAnsi="仿宋" w:eastAsia="仿宋" w:cs="仿宋"/>
          <w:b/>
          <w:sz w:val="24"/>
          <w:szCs w:val="24"/>
        </w:rPr>
        <w:t>四、语言</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熟练使用礼貌用语，做到“请”字当头，“谢”字不离口。常用“您好”、“请”、“对不起”、“不客气”、“谢谢”等。</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对师生、外来人员（访客）讲话要轻言细语，语言文明、不讲粗话。</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对客人的询问做到有问必答，不能说“不知道</w:t>
      </w: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w:t>
      </w:r>
      <w:r>
        <w:rPr>
          <w:rFonts w:hint="eastAsia" w:ascii="仿宋" w:hAnsi="仿宋" w:eastAsia="仿宋" w:cs="仿宋"/>
          <w:sz w:val="24"/>
          <w:szCs w:val="24"/>
        </w:rPr>
        <w:t>不会”、“不管”、“不行”、“没有”等语言，不能以生硬、冷淡的态度对待别人。</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、行为规范</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（1）上班时间内必须坚持佩戴胸卡。</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（2）上下班进出大门必须走指定通道。</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（3）上班时间必须精力集中，勤奋工作，做到下列不准”：</w:t>
      </w:r>
    </w:p>
    <w:p>
      <w:pPr>
        <w:pageBreakBefore w:val="0"/>
        <w:widowControl w:val="0"/>
        <w:kinsoku/>
        <w:wordWrap/>
        <w:overflowPunct/>
        <w:topLinePunct w:val="0"/>
        <w:autoSpaceDE/>
        <w:autoSpaceDN/>
        <w:bidi w:val="0"/>
        <w:snapToGrid/>
        <w:spacing w:line="540" w:lineRule="exact"/>
        <w:ind w:left="0" w:leftChars="0" w:right="0" w:rightChars="0" w:firstLine="960" w:firstLineChars="400"/>
        <w:textAlignment w:val="auto"/>
        <w:rPr>
          <w:rFonts w:hint="eastAsia" w:ascii="仿宋" w:hAnsi="仿宋" w:eastAsia="仿宋" w:cs="仿宋"/>
          <w:sz w:val="24"/>
          <w:szCs w:val="24"/>
        </w:rPr>
      </w:pPr>
      <w:r>
        <w:rPr>
          <w:rFonts w:hint="eastAsia" w:ascii="仿宋" w:hAnsi="仿宋" w:eastAsia="仿宋" w:cs="仿宋"/>
          <w:sz w:val="24"/>
          <w:szCs w:val="24"/>
        </w:rPr>
        <w:t>不准</w:t>
      </w:r>
      <w:r>
        <w:rPr>
          <w:rFonts w:hint="eastAsia" w:ascii="仿宋" w:hAnsi="仿宋" w:eastAsia="仿宋" w:cs="仿宋"/>
          <w:sz w:val="24"/>
          <w:szCs w:val="24"/>
          <w:lang w:eastAsia="zh-CN"/>
        </w:rPr>
        <w:t>串岗</w:t>
      </w:r>
      <w:r>
        <w:rPr>
          <w:rFonts w:hint="eastAsia" w:ascii="仿宋" w:hAnsi="仿宋" w:eastAsia="仿宋" w:cs="仿宋"/>
          <w:sz w:val="24"/>
          <w:szCs w:val="24"/>
        </w:rPr>
        <w:t>、脱岗、看书、看报、打牌、下棋、围观；</w:t>
      </w:r>
    </w:p>
    <w:p>
      <w:pPr>
        <w:pageBreakBefore w:val="0"/>
        <w:widowControl w:val="0"/>
        <w:kinsoku/>
        <w:wordWrap/>
        <w:overflowPunct/>
        <w:topLinePunct w:val="0"/>
        <w:autoSpaceDE/>
        <w:autoSpaceDN/>
        <w:bidi w:val="0"/>
        <w:snapToGrid/>
        <w:spacing w:line="540" w:lineRule="exact"/>
        <w:ind w:left="0" w:leftChars="0" w:right="0" w:rightChars="0" w:firstLine="960" w:firstLineChars="400"/>
        <w:textAlignment w:val="auto"/>
        <w:rPr>
          <w:rFonts w:hint="eastAsia" w:ascii="仿宋" w:hAnsi="仿宋" w:eastAsia="仿宋" w:cs="仿宋"/>
          <w:sz w:val="24"/>
          <w:szCs w:val="24"/>
        </w:rPr>
      </w:pPr>
      <w:r>
        <w:rPr>
          <w:rFonts w:hint="eastAsia" w:ascii="仿宋" w:hAnsi="仿宋" w:eastAsia="仿宋" w:cs="仿宋"/>
          <w:sz w:val="24"/>
          <w:szCs w:val="24"/>
        </w:rPr>
        <w:t>不准携带私人物品进入工作区域；</w:t>
      </w:r>
    </w:p>
    <w:p>
      <w:pPr>
        <w:pageBreakBefore w:val="0"/>
        <w:widowControl w:val="0"/>
        <w:kinsoku/>
        <w:wordWrap/>
        <w:overflowPunct/>
        <w:topLinePunct w:val="0"/>
        <w:autoSpaceDE/>
        <w:autoSpaceDN/>
        <w:bidi w:val="0"/>
        <w:snapToGrid/>
        <w:spacing w:line="540" w:lineRule="exact"/>
        <w:ind w:right="0" w:rightChars="0" w:firstLine="960" w:firstLineChars="400"/>
        <w:textAlignment w:val="auto"/>
        <w:rPr>
          <w:rFonts w:hint="eastAsia" w:ascii="仿宋" w:hAnsi="仿宋" w:eastAsia="仿宋" w:cs="仿宋"/>
          <w:sz w:val="24"/>
          <w:szCs w:val="24"/>
        </w:rPr>
      </w:pPr>
      <w:r>
        <w:rPr>
          <w:rFonts w:hint="eastAsia" w:ascii="仿宋" w:hAnsi="仿宋" w:eastAsia="仿宋" w:cs="仿宋"/>
          <w:sz w:val="24"/>
          <w:szCs w:val="24"/>
        </w:rPr>
        <w:t>不准私自处理他人遗留财物；</w:t>
      </w:r>
    </w:p>
    <w:p>
      <w:pPr>
        <w:pageBreakBefore w:val="0"/>
        <w:widowControl w:val="0"/>
        <w:kinsoku/>
        <w:wordWrap/>
        <w:overflowPunct/>
        <w:topLinePunct w:val="0"/>
        <w:autoSpaceDE/>
        <w:autoSpaceDN/>
        <w:bidi w:val="0"/>
        <w:snapToGrid/>
        <w:spacing w:line="540" w:lineRule="exact"/>
        <w:ind w:left="0" w:leftChars="0" w:right="0" w:rightChars="0" w:firstLine="960" w:firstLineChars="400"/>
        <w:textAlignment w:val="auto"/>
        <w:rPr>
          <w:rFonts w:hint="eastAsia" w:ascii="仿宋" w:hAnsi="仿宋" w:eastAsia="仿宋" w:cs="仿宋"/>
          <w:b/>
          <w:sz w:val="24"/>
          <w:szCs w:val="24"/>
        </w:rPr>
      </w:pPr>
      <w:r>
        <w:rPr>
          <w:rFonts w:hint="eastAsia" w:ascii="仿宋" w:hAnsi="仿宋" w:eastAsia="仿宋" w:cs="仿宋"/>
          <w:sz w:val="24"/>
          <w:szCs w:val="24"/>
        </w:rPr>
        <w:t>不准在任何禁止吸烟场合吸烟</w:t>
      </w:r>
    </w:p>
    <w:p>
      <w:pPr>
        <w:pageBreakBefore w:val="0"/>
        <w:widowControl w:val="0"/>
        <w:kinsoku/>
        <w:wordWrap/>
        <w:overflowPunct/>
        <w:topLinePunct w:val="0"/>
        <w:autoSpaceDE/>
        <w:autoSpaceDN/>
        <w:bidi w:val="0"/>
        <w:snapToGrid/>
        <w:spacing w:line="540" w:lineRule="exact"/>
        <w:ind w:left="0" w:leftChars="0" w:right="0" w:rightChars="0" w:firstLine="482" w:firstLineChars="200"/>
        <w:textAlignment w:val="auto"/>
        <w:rPr>
          <w:rFonts w:hint="eastAsia" w:ascii="仿宋" w:hAnsi="仿宋" w:eastAsia="仿宋" w:cs="仿宋"/>
          <w:b/>
          <w:sz w:val="24"/>
          <w:szCs w:val="24"/>
        </w:rPr>
      </w:pPr>
    </w:p>
    <w:p>
      <w:pPr>
        <w:pageBreakBefore w:val="0"/>
        <w:widowControl w:val="0"/>
        <w:kinsoku/>
        <w:wordWrap/>
        <w:overflowPunct/>
        <w:topLinePunct w:val="0"/>
        <w:autoSpaceDE/>
        <w:autoSpaceDN/>
        <w:bidi w:val="0"/>
        <w:snapToGrid/>
        <w:spacing w:line="540" w:lineRule="exact"/>
        <w:ind w:left="0" w:leftChars="0" w:right="0" w:rightChars="0" w:firstLine="482" w:firstLineChars="200"/>
        <w:jc w:val="center"/>
        <w:textAlignment w:val="auto"/>
        <w:rPr>
          <w:rFonts w:hint="eastAsia" w:ascii="仿宋" w:hAnsi="仿宋" w:eastAsia="仿宋" w:cs="仿宋"/>
          <w:sz w:val="24"/>
          <w:szCs w:val="24"/>
        </w:rPr>
      </w:pPr>
      <w:r>
        <w:rPr>
          <w:rFonts w:hint="eastAsia" w:ascii="仿宋" w:hAnsi="仿宋" w:eastAsia="仿宋" w:cs="仿宋"/>
          <w:b/>
          <w:sz w:val="24"/>
          <w:szCs w:val="24"/>
        </w:rPr>
        <w:t>学生寝室</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长葛一高为进一步加强学生寝室管理、提升学生寝室服务质量、为学生提供更好的学习和生活环境，现委托校外物业公司对我校学生寝室进行管理。</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一、人员配备</w:t>
      </w:r>
      <w:r>
        <w:rPr>
          <w:rFonts w:hint="eastAsia" w:ascii="仿宋" w:hAnsi="仿宋" w:eastAsia="仿宋" w:cs="仿宋"/>
          <w:b/>
          <w:bCs/>
          <w:sz w:val="24"/>
          <w:szCs w:val="24"/>
          <w:lang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8</w:t>
      </w:r>
      <w:r>
        <w:rPr>
          <w:rFonts w:hint="eastAsia" w:ascii="仿宋" w:hAnsi="仿宋" w:eastAsia="仿宋" w:cs="仿宋"/>
          <w:b/>
          <w:bCs/>
          <w:sz w:val="24"/>
          <w:szCs w:val="24"/>
        </w:rPr>
        <w:t>人）</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根据工作情况暂核实管理人员人数</w:t>
      </w:r>
      <w:r>
        <w:rPr>
          <w:rFonts w:hint="eastAsia" w:ascii="仿宋" w:hAnsi="仿宋" w:eastAsia="仿宋" w:cs="仿宋"/>
          <w:sz w:val="24"/>
          <w:szCs w:val="24"/>
          <w:lang w:val="en-US" w:eastAsia="zh-CN"/>
        </w:rPr>
        <w:t>28</w:t>
      </w:r>
      <w:r>
        <w:rPr>
          <w:rFonts w:hint="eastAsia" w:ascii="仿宋" w:hAnsi="仿宋" w:eastAsia="仿宋" w:cs="仿宋"/>
          <w:sz w:val="24"/>
          <w:szCs w:val="24"/>
        </w:rPr>
        <w:t>人（按</w:t>
      </w:r>
      <w:r>
        <w:rPr>
          <w:rFonts w:hint="eastAsia" w:ascii="仿宋" w:hAnsi="仿宋" w:eastAsia="仿宋" w:cs="仿宋"/>
          <w:sz w:val="24"/>
          <w:szCs w:val="24"/>
          <w:lang w:eastAsia="zh-CN"/>
        </w:rPr>
        <w:t>每</w:t>
      </w:r>
      <w:r>
        <w:rPr>
          <w:rFonts w:hint="eastAsia" w:ascii="仿宋" w:hAnsi="仿宋" w:eastAsia="仿宋" w:cs="仿宋"/>
          <w:sz w:val="24"/>
          <w:szCs w:val="24"/>
        </w:rPr>
        <w:t>层</w:t>
      </w:r>
      <w:r>
        <w:rPr>
          <w:rFonts w:hint="eastAsia" w:ascii="仿宋" w:hAnsi="仿宋" w:eastAsia="仿宋" w:cs="仿宋"/>
          <w:sz w:val="24"/>
          <w:szCs w:val="24"/>
          <w:lang w:val="en-US" w:eastAsia="zh-CN"/>
        </w:rPr>
        <w:t>1人</w:t>
      </w:r>
      <w:r>
        <w:rPr>
          <w:rFonts w:hint="eastAsia" w:ascii="仿宋" w:hAnsi="仿宋" w:eastAsia="仿宋" w:cs="仿宋"/>
          <w:sz w:val="24"/>
          <w:szCs w:val="24"/>
        </w:rPr>
        <w:t>计算），</w:t>
      </w:r>
      <w:r>
        <w:rPr>
          <w:rFonts w:hint="eastAsia" w:ascii="仿宋" w:hAnsi="仿宋" w:eastAsia="仿宋" w:cs="仿宋"/>
          <w:sz w:val="24"/>
          <w:szCs w:val="24"/>
          <w:lang w:val="en-US" w:eastAsia="zh-CN"/>
        </w:rPr>
        <w:t>含兼职维修工1名（负责寝室日常小型维修），男女生寝室楼各配备1名负责人，</w:t>
      </w:r>
      <w:r>
        <w:rPr>
          <w:rFonts w:hint="eastAsia" w:ascii="仿宋" w:hAnsi="仿宋" w:eastAsia="仿宋" w:cs="仿宋"/>
          <w:sz w:val="24"/>
          <w:szCs w:val="24"/>
        </w:rPr>
        <w:t>作为核实工作量，物业费用的主要依据</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二、物业服务内容：</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1、负责学生寝室的安全保卫、卫生打扫和保洁。</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2、负责每天各寝室的纪律、卫生量化评比扣分。</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3、负责寝室楼大门的看管，住校生进寝室的速度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楼层正常秩序维护</w:t>
      </w:r>
      <w:r>
        <w:rPr>
          <w:rFonts w:hint="eastAsia" w:ascii="仿宋" w:hAnsi="仿宋" w:eastAsia="仿宋" w:cs="仿宋"/>
          <w:sz w:val="24"/>
          <w:szCs w:val="24"/>
        </w:rPr>
        <w:t>。</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4、负责日常小维修。</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5、寝室</w:t>
      </w:r>
      <w:r>
        <w:rPr>
          <w:rFonts w:hint="eastAsia" w:ascii="仿宋" w:hAnsi="仿宋" w:eastAsia="仿宋" w:cs="仿宋"/>
          <w:sz w:val="24"/>
          <w:szCs w:val="24"/>
          <w:lang w:eastAsia="zh-CN"/>
        </w:rPr>
        <w:t>楼</w:t>
      </w:r>
      <w:r>
        <w:rPr>
          <w:rFonts w:hint="eastAsia" w:ascii="仿宋" w:hAnsi="仿宋" w:eastAsia="仿宋" w:cs="仿宋"/>
          <w:sz w:val="24"/>
          <w:szCs w:val="24"/>
          <w:lang w:val="en-US" w:eastAsia="zh-CN"/>
        </w:rPr>
        <w:t>楼层</w:t>
      </w:r>
      <w:r>
        <w:rPr>
          <w:rFonts w:hint="eastAsia" w:ascii="仿宋" w:hAnsi="仿宋" w:eastAsia="仿宋" w:cs="仿宋"/>
          <w:sz w:val="24"/>
          <w:szCs w:val="24"/>
          <w:lang w:eastAsia="zh-CN"/>
        </w:rPr>
        <w:t>及周围</w:t>
      </w:r>
      <w:r>
        <w:rPr>
          <w:rFonts w:hint="eastAsia" w:ascii="仿宋" w:hAnsi="仿宋" w:eastAsia="仿宋" w:cs="仿宋"/>
          <w:sz w:val="24"/>
          <w:szCs w:val="24"/>
        </w:rPr>
        <w:t>夜间安全巡逻</w:t>
      </w:r>
      <w:r>
        <w:rPr>
          <w:rFonts w:hint="eastAsia" w:ascii="仿宋" w:hAnsi="仿宋" w:eastAsia="仿宋" w:cs="仿宋"/>
          <w:sz w:val="24"/>
          <w:szCs w:val="24"/>
          <w:lang w:eastAsia="zh-CN"/>
        </w:rPr>
        <w:t>（每晚至少一小时一次）；</w:t>
      </w:r>
      <w:r>
        <w:rPr>
          <w:rFonts w:hint="eastAsia" w:ascii="仿宋" w:hAnsi="仿宋" w:eastAsia="仿宋" w:cs="仿宋"/>
          <w:sz w:val="24"/>
          <w:szCs w:val="24"/>
        </w:rPr>
        <w:t>就寝秩序</w:t>
      </w:r>
      <w:r>
        <w:rPr>
          <w:rFonts w:hint="eastAsia" w:ascii="仿宋" w:hAnsi="仿宋" w:eastAsia="仿宋" w:cs="仿宋"/>
          <w:sz w:val="24"/>
          <w:szCs w:val="24"/>
          <w:lang w:val="en-US" w:eastAsia="zh-CN"/>
        </w:rPr>
        <w:t>维护</w:t>
      </w:r>
      <w:r>
        <w:rPr>
          <w:rFonts w:hint="eastAsia" w:ascii="仿宋" w:hAnsi="仿宋" w:eastAsia="仿宋" w:cs="仿宋"/>
          <w:sz w:val="24"/>
          <w:szCs w:val="24"/>
        </w:rPr>
        <w:t>、缺寝人数的</w:t>
      </w:r>
      <w:r>
        <w:rPr>
          <w:rFonts w:hint="eastAsia" w:ascii="仿宋" w:hAnsi="仿宋" w:eastAsia="仿宋" w:cs="仿宋"/>
          <w:sz w:val="24"/>
          <w:szCs w:val="24"/>
          <w:lang w:val="en-US" w:eastAsia="zh-CN"/>
        </w:rPr>
        <w:t>核</w:t>
      </w:r>
      <w:r>
        <w:rPr>
          <w:rFonts w:hint="eastAsia" w:ascii="仿宋" w:hAnsi="仿宋" w:eastAsia="仿宋" w:cs="仿宋"/>
          <w:sz w:val="24"/>
          <w:szCs w:val="24"/>
        </w:rPr>
        <w:t>查</w:t>
      </w:r>
      <w:r>
        <w:rPr>
          <w:rFonts w:hint="eastAsia" w:ascii="仿宋" w:hAnsi="仿宋" w:eastAsia="仿宋" w:cs="仿宋"/>
          <w:sz w:val="24"/>
          <w:szCs w:val="24"/>
          <w:lang w:eastAsia="zh-CN"/>
        </w:rPr>
        <w:t>；</w:t>
      </w:r>
      <w:r>
        <w:rPr>
          <w:rFonts w:hint="eastAsia" w:ascii="仿宋" w:hAnsi="仿宋" w:eastAsia="仿宋" w:cs="仿宋"/>
          <w:sz w:val="24"/>
          <w:szCs w:val="24"/>
        </w:rPr>
        <w:t>学生违纪行为的提醒、</w:t>
      </w:r>
      <w:r>
        <w:rPr>
          <w:rFonts w:hint="eastAsia" w:ascii="仿宋" w:hAnsi="仿宋" w:eastAsia="仿宋" w:cs="仿宋"/>
          <w:sz w:val="24"/>
          <w:szCs w:val="24"/>
          <w:lang w:val="en-US" w:eastAsia="zh-CN"/>
        </w:rPr>
        <w:t>制止、</w:t>
      </w:r>
      <w:r>
        <w:rPr>
          <w:rFonts w:hint="eastAsia" w:ascii="仿宋" w:hAnsi="仿宋" w:eastAsia="仿宋" w:cs="仿宋"/>
          <w:sz w:val="24"/>
          <w:szCs w:val="24"/>
        </w:rPr>
        <w:t>登记上报</w:t>
      </w:r>
      <w:r>
        <w:rPr>
          <w:rFonts w:hint="eastAsia" w:ascii="仿宋" w:hAnsi="仿宋" w:eastAsia="仿宋" w:cs="仿宋"/>
          <w:sz w:val="24"/>
          <w:szCs w:val="24"/>
          <w:lang w:eastAsia="zh-CN"/>
        </w:rPr>
        <w:t>；</w:t>
      </w:r>
      <w:r>
        <w:rPr>
          <w:rFonts w:hint="eastAsia" w:ascii="仿宋" w:hAnsi="仿宋" w:eastAsia="仿宋" w:cs="仿宋"/>
          <w:sz w:val="24"/>
          <w:szCs w:val="24"/>
        </w:rPr>
        <w:t>寝室楼内外公共区域的卫生</w:t>
      </w:r>
      <w:r>
        <w:rPr>
          <w:rFonts w:hint="eastAsia" w:ascii="仿宋" w:hAnsi="仿宋" w:eastAsia="仿宋" w:cs="仿宋"/>
          <w:sz w:val="24"/>
          <w:szCs w:val="24"/>
          <w:lang w:eastAsia="zh-CN"/>
        </w:rPr>
        <w:t>；</w:t>
      </w:r>
      <w:r>
        <w:rPr>
          <w:rFonts w:hint="eastAsia" w:ascii="仿宋" w:hAnsi="仿宋" w:eastAsia="仿宋" w:cs="仿宋"/>
          <w:sz w:val="24"/>
          <w:szCs w:val="24"/>
        </w:rPr>
        <w:t>寝室楼内外的</w:t>
      </w:r>
      <w:r>
        <w:rPr>
          <w:rFonts w:hint="eastAsia" w:ascii="仿宋" w:hAnsi="仿宋" w:eastAsia="仿宋" w:cs="仿宋"/>
          <w:b w:val="0"/>
          <w:bCs w:val="0"/>
          <w:sz w:val="24"/>
          <w:szCs w:val="24"/>
          <w:lang w:val="en-US" w:eastAsia="zh-CN"/>
        </w:rPr>
        <w:t>每日</w:t>
      </w:r>
      <w:r>
        <w:rPr>
          <w:rFonts w:hint="eastAsia" w:ascii="仿宋" w:hAnsi="仿宋" w:eastAsia="仿宋" w:cs="仿宋"/>
          <w:sz w:val="24"/>
          <w:szCs w:val="24"/>
        </w:rPr>
        <w:t>安全隐患排查和突发事件的应急处理。</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 寝室开放日，学生返校、离校时寝管人员全员到岗。每天男女生寝室楼各安排两名值班人员。</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公共区域物品的安全使用和保护，消防安全巡查记录、寝室安全隐患排查记录、消杀</w:t>
      </w:r>
      <w:r>
        <w:rPr>
          <w:rFonts w:hint="eastAsia" w:ascii="仿宋" w:hAnsi="仿宋" w:eastAsia="仿宋" w:cs="仿宋"/>
          <w:sz w:val="24"/>
          <w:szCs w:val="24"/>
          <w:lang w:eastAsia="zh-CN"/>
        </w:rPr>
        <w:t>记录和</w:t>
      </w:r>
      <w:r>
        <w:rPr>
          <w:rFonts w:hint="eastAsia" w:ascii="仿宋" w:hAnsi="仿宋" w:eastAsia="仿宋" w:cs="仿宋"/>
          <w:sz w:val="24"/>
          <w:szCs w:val="24"/>
        </w:rPr>
        <w:t>消杀记录的表格填写。</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三、服务范围</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学校男、女寝室楼内所有区域</w:t>
      </w:r>
      <w:r>
        <w:rPr>
          <w:rFonts w:hint="eastAsia" w:ascii="仿宋" w:hAnsi="仿宋" w:eastAsia="仿宋" w:cs="仿宋"/>
          <w:sz w:val="24"/>
          <w:szCs w:val="24"/>
          <w:lang w:eastAsia="zh-CN"/>
        </w:rPr>
        <w:t>（</w:t>
      </w:r>
      <w:r>
        <w:rPr>
          <w:rFonts w:hint="eastAsia" w:ascii="仿宋" w:hAnsi="仿宋" w:eastAsia="仿宋" w:cs="仿宋"/>
          <w:sz w:val="24"/>
          <w:szCs w:val="24"/>
        </w:rPr>
        <w:t>包括连廊</w:t>
      </w:r>
      <w:r>
        <w:rPr>
          <w:rFonts w:hint="eastAsia" w:ascii="仿宋" w:hAnsi="仿宋" w:eastAsia="仿宋" w:cs="仿宋"/>
          <w:sz w:val="24"/>
          <w:szCs w:val="24"/>
          <w:lang w:eastAsia="zh-CN"/>
        </w:rPr>
        <w:t>）</w:t>
      </w:r>
      <w:r>
        <w:rPr>
          <w:rFonts w:hint="eastAsia" w:ascii="仿宋" w:hAnsi="仿宋" w:eastAsia="仿宋" w:cs="仿宋"/>
          <w:sz w:val="24"/>
          <w:szCs w:val="24"/>
        </w:rPr>
        <w:t>及周边日常环境卫生。</w:t>
      </w:r>
    </w:p>
    <w:p>
      <w:pPr>
        <w:pageBreakBefore w:val="0"/>
        <w:widowControl w:val="0"/>
        <w:kinsoku/>
        <w:wordWrap/>
        <w:overflowPunct/>
        <w:topLinePunct w:val="0"/>
        <w:autoSpaceDE/>
        <w:autoSpaceDN/>
        <w:bidi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四、服务要求</w:t>
      </w:r>
    </w:p>
    <w:p>
      <w:pPr>
        <w:pageBreakBefore w:val="0"/>
        <w:widowControl w:val="0"/>
        <w:kinsoku/>
        <w:wordWrap/>
        <w:overflowPunct/>
        <w:topLinePunct w:val="0"/>
        <w:autoSpaceDE/>
        <w:autoSpaceDN/>
        <w:bidi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物业公司严格按照长葛一高《学生宿舍安全管理条例》、《学生寝室卫生、内务整理及评分量化细则》实施。</w:t>
      </w:r>
    </w:p>
    <w:p>
      <w:pPr>
        <w:pageBreakBefore w:val="0"/>
        <w:widowControl w:val="0"/>
        <w:kinsoku/>
        <w:wordWrap/>
        <w:overflowPunct/>
        <w:topLinePunct w:val="0"/>
        <w:autoSpaceDE/>
        <w:autoSpaceDN/>
        <w:bidi w:val="0"/>
        <w:adjustRightInd w:val="0"/>
        <w:snapToGrid/>
        <w:spacing w:line="540" w:lineRule="exact"/>
        <w:ind w:left="0" w:leftChars="0" w:right="0" w:rightChars="0" w:firstLine="482" w:firstLineChars="200"/>
        <w:jc w:val="center"/>
        <w:textAlignment w:val="auto"/>
        <w:rPr>
          <w:rFonts w:hint="eastAsia" w:ascii="仿宋" w:hAnsi="仿宋" w:eastAsia="仿宋" w:cs="仿宋"/>
          <w:b/>
          <w:bCs w:val="0"/>
          <w:sz w:val="24"/>
          <w:szCs w:val="24"/>
        </w:rPr>
      </w:pPr>
      <w:r>
        <w:rPr>
          <w:rFonts w:hint="eastAsia" w:ascii="仿宋" w:hAnsi="仿宋" w:eastAsia="仿宋" w:cs="仿宋"/>
          <w:b/>
          <w:bCs w:val="0"/>
          <w:sz w:val="24"/>
          <w:szCs w:val="24"/>
        </w:rPr>
        <w:t>校园及办公区域卫生保洁</w:t>
      </w:r>
    </w:p>
    <w:p>
      <w:pPr>
        <w:pageBreakBefore w:val="0"/>
        <w:widowControl w:val="0"/>
        <w:kinsoku/>
        <w:wordWrap/>
        <w:overflowPunct/>
        <w:topLinePunct w:val="0"/>
        <w:autoSpaceDE/>
        <w:autoSpaceDN/>
        <w:bidi w:val="0"/>
        <w:adjustRightInd w:val="0"/>
        <w:snapToGrid/>
        <w:spacing w:line="540" w:lineRule="exact"/>
        <w:ind w:left="0" w:leftChars="0" w:right="0" w:rightChars="0" w:firstLine="482" w:firstLineChars="200"/>
        <w:jc w:val="center"/>
        <w:textAlignment w:val="auto"/>
        <w:rPr>
          <w:rFonts w:hint="eastAsia" w:ascii="仿宋" w:hAnsi="仿宋" w:eastAsia="仿宋" w:cs="仿宋"/>
          <w:b/>
          <w:sz w:val="24"/>
          <w:szCs w:val="24"/>
        </w:rPr>
      </w:pPr>
    </w:p>
    <w:p>
      <w:pPr>
        <w:pageBreakBefore w:val="0"/>
        <w:widowControl w:val="0"/>
        <w:kinsoku/>
        <w:wordWrap/>
        <w:overflowPunct/>
        <w:topLinePunct w:val="0"/>
        <w:autoSpaceDE/>
        <w:autoSpaceDN/>
        <w:bidi w:val="0"/>
        <w:adjustRightInd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 xml:space="preserve">一、保洁范围  </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校内建筑物：图书楼、寝室楼、办公楼、教学楼、静修阁、</w:t>
      </w:r>
      <w:r>
        <w:rPr>
          <w:rFonts w:hint="eastAsia" w:ascii="仿宋" w:hAnsi="仿宋" w:eastAsia="仿宋" w:cs="仿宋"/>
          <w:sz w:val="24"/>
          <w:szCs w:val="24"/>
          <w:lang w:eastAsia="zh-CN"/>
        </w:rPr>
        <w:t>艺术</w:t>
      </w:r>
      <w:r>
        <w:rPr>
          <w:rFonts w:hint="eastAsia" w:ascii="仿宋" w:hAnsi="仿宋" w:eastAsia="仿宋" w:cs="仿宋"/>
          <w:sz w:val="24"/>
          <w:szCs w:val="24"/>
        </w:rPr>
        <w:t>楼等。</w:t>
      </w:r>
    </w:p>
    <w:p>
      <w:pPr>
        <w:pageBreakBefore w:val="0"/>
        <w:widowControl w:val="0"/>
        <w:kinsoku/>
        <w:wordWrap/>
        <w:overflowPunct/>
        <w:topLinePunct w:val="0"/>
        <w:autoSpaceDE/>
        <w:autoSpaceDN/>
        <w:bidi w:val="0"/>
        <w:adjustRightInd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二、保洁标准及要求</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一</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教学楼（</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人）</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1、教学楼公共区域</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地面</w:t>
      </w:r>
      <w:r>
        <w:rPr>
          <w:rFonts w:hint="eastAsia" w:ascii="仿宋" w:hAnsi="仿宋" w:eastAsia="仿宋" w:cs="仿宋"/>
          <w:sz w:val="24"/>
          <w:szCs w:val="24"/>
          <w:lang w:eastAsia="zh-CN"/>
        </w:rPr>
        <w:t>：</w:t>
      </w:r>
      <w:r>
        <w:rPr>
          <w:rFonts w:hint="eastAsia" w:ascii="仿宋" w:hAnsi="仿宋" w:eastAsia="仿宋" w:cs="仿宋"/>
          <w:sz w:val="24"/>
          <w:szCs w:val="24"/>
        </w:rPr>
        <w:t>无废杂物、纸屑，无污迹</w:t>
      </w:r>
      <w:r>
        <w:rPr>
          <w:rFonts w:hint="eastAsia" w:ascii="仿宋" w:hAnsi="仿宋" w:eastAsia="仿宋" w:cs="仿宋"/>
          <w:sz w:val="24"/>
          <w:szCs w:val="24"/>
          <w:lang w:eastAsia="zh-CN"/>
        </w:rPr>
        <w:t>（</w:t>
      </w:r>
      <w:r>
        <w:rPr>
          <w:rFonts w:hint="eastAsia" w:ascii="仿宋" w:hAnsi="仿宋" w:eastAsia="仿宋" w:cs="仿宋"/>
          <w:sz w:val="24"/>
          <w:szCs w:val="24"/>
        </w:rPr>
        <w:t>口香糖、口痰、积垢等</w:t>
      </w:r>
      <w:r>
        <w:rPr>
          <w:rFonts w:hint="eastAsia" w:ascii="仿宋" w:hAnsi="仿宋" w:eastAsia="仿宋" w:cs="仿宋"/>
          <w:sz w:val="24"/>
          <w:szCs w:val="24"/>
          <w:lang w:eastAsia="zh-CN"/>
        </w:rPr>
        <w:t>）</w:t>
      </w:r>
      <w:r>
        <w:rPr>
          <w:rFonts w:hint="eastAsia" w:ascii="仿宋" w:hAnsi="仿宋" w:eastAsia="仿宋" w:cs="仿宋"/>
          <w:sz w:val="24"/>
          <w:szCs w:val="24"/>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天井、楼梯、教学楼周围全天候保洁，确保无垃圾</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天井、楼梯在每一节上课后立即进</w:t>
      </w:r>
      <w:r>
        <w:rPr>
          <w:rFonts w:hint="eastAsia" w:ascii="仿宋" w:hAnsi="仿宋" w:eastAsia="仿宋" w:cs="仿宋"/>
          <w:sz w:val="24"/>
          <w:szCs w:val="24"/>
          <w:lang w:eastAsia="zh-CN"/>
        </w:rPr>
        <w:t>行一</w:t>
      </w:r>
      <w:r>
        <w:rPr>
          <w:rFonts w:hint="eastAsia" w:ascii="仿宋" w:hAnsi="仿宋" w:eastAsia="仿宋" w:cs="仿宋"/>
          <w:sz w:val="24"/>
          <w:szCs w:val="24"/>
        </w:rPr>
        <w:t>次保洁</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教学楼内部口香糖及时清理</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楼梯间和其他公共区域不能乱堆乱放杂物</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2、教学楼西大厅及一楼玻璃</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每周集中擦一次，遇到上级有关部门检查等特殊情况下应随时擦拭；</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学校张贴的临时性文件用过之后要及时清理，不能有污物；</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3、教学楼厕所</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每天上下午各清理一次，确保无异味；涉及的</w:t>
      </w:r>
      <w:r>
        <w:rPr>
          <w:rFonts w:hint="eastAsia" w:ascii="仿宋" w:hAnsi="仿宋" w:eastAsia="仿宋" w:cs="仿宋"/>
          <w:sz w:val="24"/>
          <w:szCs w:val="24"/>
          <w:lang w:val="en-US" w:eastAsia="zh-CN"/>
        </w:rPr>
        <w:t>保洁</w:t>
      </w:r>
      <w:r>
        <w:rPr>
          <w:rFonts w:hint="eastAsia" w:ascii="仿宋" w:hAnsi="仿宋" w:eastAsia="仿宋" w:cs="仿宋"/>
          <w:sz w:val="24"/>
          <w:szCs w:val="24"/>
        </w:rPr>
        <w:t>工具和物品自备。</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厕所玻璃、门窗明净、光洁、无积尘、污迹、斑点；</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大小便池：内外光洁，无污垢、烟蒂、积尘；适当地方放卫生球；</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洗手盆、水池内外光洁，无污垢、斑点、积水；</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厕所地面、墙面：光洁、无污迹</w:t>
      </w:r>
      <w:r>
        <w:rPr>
          <w:rFonts w:hint="eastAsia" w:ascii="仿宋" w:hAnsi="仿宋" w:eastAsia="仿宋" w:cs="仿宋"/>
          <w:sz w:val="24"/>
          <w:szCs w:val="24"/>
          <w:lang w:eastAsia="zh-CN"/>
        </w:rPr>
        <w:t>（</w:t>
      </w:r>
      <w:r>
        <w:rPr>
          <w:rFonts w:hint="eastAsia" w:ascii="仿宋" w:hAnsi="仿宋" w:eastAsia="仿宋" w:cs="仿宋"/>
          <w:sz w:val="24"/>
          <w:szCs w:val="24"/>
        </w:rPr>
        <w:t>口香糖、口痰、积垢</w:t>
      </w:r>
      <w:r>
        <w:rPr>
          <w:rFonts w:hint="eastAsia" w:ascii="仿宋" w:hAnsi="仿宋" w:eastAsia="仿宋" w:cs="仿宋"/>
          <w:sz w:val="24"/>
          <w:szCs w:val="24"/>
          <w:lang w:eastAsia="zh-CN"/>
        </w:rPr>
        <w:t>）</w:t>
      </w:r>
      <w:r>
        <w:rPr>
          <w:rFonts w:hint="eastAsia" w:ascii="仿宋" w:hAnsi="仿宋" w:eastAsia="仿宋" w:cs="仿宋"/>
          <w:sz w:val="24"/>
          <w:szCs w:val="24"/>
        </w:rPr>
        <w:t>，无杂物、</w:t>
      </w:r>
      <w:r>
        <w:rPr>
          <w:rFonts w:hint="eastAsia" w:ascii="仿宋" w:hAnsi="仿宋" w:eastAsia="仿宋" w:cs="仿宋"/>
          <w:sz w:val="24"/>
          <w:szCs w:val="24"/>
          <w:lang w:eastAsia="zh-CN"/>
        </w:rPr>
        <w:t>脏物</w:t>
      </w:r>
      <w:r>
        <w:rPr>
          <w:rFonts w:hint="eastAsia" w:ascii="仿宋" w:hAnsi="仿宋" w:eastAsia="仿宋" w:cs="仿宋"/>
          <w:sz w:val="24"/>
          <w:szCs w:val="24"/>
        </w:rPr>
        <w:t>，无积水、积尘，无蜘蛛网；</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厕所篓：无沉积物，无臭味，外表干净；</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打扫工具不能在厕所内部乱放；</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 xml:space="preserve"> </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二</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校园（</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人）</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卫生区检查标准</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要求</w:t>
      </w:r>
      <w:r>
        <w:rPr>
          <w:rFonts w:hint="eastAsia" w:ascii="仿宋" w:hAnsi="仿宋" w:eastAsia="仿宋" w:cs="仿宋"/>
          <w:sz w:val="24"/>
          <w:szCs w:val="24"/>
          <w:lang w:eastAsia="zh-CN"/>
        </w:rPr>
        <w:t>：</w:t>
      </w:r>
      <w:r>
        <w:rPr>
          <w:rFonts w:hint="eastAsia" w:ascii="仿宋" w:hAnsi="仿宋" w:eastAsia="仿宋" w:cs="仿宋"/>
          <w:sz w:val="24"/>
          <w:szCs w:val="24"/>
        </w:rPr>
        <w:t>保持每天两扫，路面整洁、干净，无垃圾、沙尘、碎石、树枝、纸屑、油迹、无赃物，无积水</w:t>
      </w:r>
      <w:r>
        <w:rPr>
          <w:rFonts w:hint="eastAsia" w:ascii="仿宋" w:hAnsi="仿宋" w:eastAsia="仿宋" w:cs="仿宋"/>
          <w:sz w:val="24"/>
          <w:szCs w:val="24"/>
          <w:lang w:eastAsia="zh-CN"/>
        </w:rPr>
        <w:t>（</w:t>
      </w:r>
      <w:r>
        <w:rPr>
          <w:rFonts w:hint="eastAsia" w:ascii="仿宋" w:hAnsi="仿宋" w:eastAsia="仿宋" w:cs="仿宋"/>
          <w:sz w:val="24"/>
          <w:szCs w:val="24"/>
        </w:rPr>
        <w:t>尤其不能有脏、臭水</w:t>
      </w:r>
      <w:r>
        <w:rPr>
          <w:rFonts w:hint="eastAsia" w:ascii="仿宋" w:hAnsi="仿宋" w:eastAsia="仿宋" w:cs="仿宋"/>
          <w:sz w:val="24"/>
          <w:szCs w:val="24"/>
          <w:lang w:eastAsia="zh-CN"/>
        </w:rPr>
        <w:t>）</w:t>
      </w:r>
      <w:r>
        <w:rPr>
          <w:rFonts w:hint="eastAsia" w:ascii="仿宋" w:hAnsi="仿宋" w:eastAsia="仿宋" w:cs="仿宋"/>
          <w:sz w:val="24"/>
          <w:szCs w:val="24"/>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三</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办公楼</w:t>
      </w:r>
      <w:r>
        <w:rPr>
          <w:rFonts w:hint="eastAsia" w:ascii="仿宋" w:hAnsi="仿宋" w:eastAsia="仿宋" w:cs="仿宋"/>
          <w:b w:val="0"/>
          <w:bCs w:val="0"/>
          <w:color w:val="auto"/>
          <w:sz w:val="24"/>
          <w:szCs w:val="24"/>
          <w:lang w:eastAsia="zh-CN"/>
        </w:rPr>
        <w:t>、图书楼</w:t>
      </w:r>
      <w:r>
        <w:rPr>
          <w:rFonts w:hint="eastAsia" w:ascii="仿宋" w:hAnsi="仿宋" w:eastAsia="仿宋" w:cs="仿宋"/>
          <w:b w:val="0"/>
          <w:bCs w:val="0"/>
          <w:color w:val="auto"/>
          <w:sz w:val="24"/>
          <w:szCs w:val="24"/>
          <w:lang w:val="en-US" w:eastAsia="zh-CN"/>
        </w:rPr>
        <w:t>等区域</w:t>
      </w: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rPr>
        <w:t>人）</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1、公共区域</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地面</w:t>
      </w:r>
      <w:r>
        <w:rPr>
          <w:rFonts w:hint="eastAsia" w:ascii="仿宋" w:hAnsi="仿宋" w:eastAsia="仿宋" w:cs="仿宋"/>
          <w:sz w:val="24"/>
          <w:szCs w:val="24"/>
          <w:lang w:eastAsia="zh-CN"/>
        </w:rPr>
        <w:t>：</w:t>
      </w:r>
      <w:r>
        <w:rPr>
          <w:rFonts w:hint="eastAsia" w:ascii="仿宋" w:hAnsi="仿宋" w:eastAsia="仿宋" w:cs="仿宋"/>
          <w:sz w:val="24"/>
          <w:szCs w:val="24"/>
        </w:rPr>
        <w:t xml:space="preserve"> 干净、无废杂物、纸屑，无污迹</w:t>
      </w:r>
      <w:r>
        <w:rPr>
          <w:rFonts w:hint="eastAsia" w:ascii="仿宋" w:hAnsi="仿宋" w:eastAsia="仿宋" w:cs="仿宋"/>
          <w:sz w:val="24"/>
          <w:szCs w:val="24"/>
          <w:lang w:eastAsia="zh-CN"/>
        </w:rPr>
        <w:t>（</w:t>
      </w:r>
      <w:r>
        <w:rPr>
          <w:rFonts w:hint="eastAsia" w:ascii="仿宋" w:hAnsi="仿宋" w:eastAsia="仿宋" w:cs="仿宋"/>
          <w:sz w:val="24"/>
          <w:szCs w:val="24"/>
        </w:rPr>
        <w:t>香口胶、口痰、积垢</w:t>
      </w:r>
      <w:r>
        <w:rPr>
          <w:rFonts w:hint="eastAsia" w:ascii="仿宋" w:hAnsi="仿宋" w:eastAsia="仿宋" w:cs="仿宋"/>
          <w:sz w:val="24"/>
          <w:szCs w:val="24"/>
          <w:lang w:eastAsia="zh-CN"/>
        </w:rPr>
        <w:t>）</w:t>
      </w:r>
      <w:r>
        <w:rPr>
          <w:rFonts w:hint="eastAsia" w:ascii="仿宋" w:hAnsi="仿宋" w:eastAsia="仿宋" w:cs="仿宋"/>
          <w:sz w:val="24"/>
          <w:szCs w:val="24"/>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天井、楼梯全天候保洁，确保无垃圾</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楼梯、走廊内部泡泡糖及时清理</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楼梯间和其他公共区域不能乱堆乱放</w:t>
      </w:r>
      <w:r>
        <w:rPr>
          <w:rFonts w:hint="eastAsia" w:ascii="仿宋" w:hAnsi="仿宋" w:eastAsia="仿宋" w:cs="仿宋"/>
          <w:sz w:val="24"/>
          <w:szCs w:val="24"/>
          <w:lang w:eastAsia="zh-CN"/>
        </w:rPr>
        <w:t>（</w:t>
      </w:r>
      <w:r>
        <w:rPr>
          <w:rFonts w:hint="eastAsia" w:ascii="仿宋" w:hAnsi="仿宋" w:eastAsia="仿宋" w:cs="仿宋"/>
          <w:sz w:val="24"/>
          <w:szCs w:val="24"/>
        </w:rPr>
        <w:t>学校堆的除外</w:t>
      </w:r>
      <w:r>
        <w:rPr>
          <w:rFonts w:hint="eastAsia" w:ascii="仿宋" w:hAnsi="仿宋" w:eastAsia="仿宋" w:cs="仿宋"/>
          <w:sz w:val="24"/>
          <w:szCs w:val="24"/>
          <w:lang w:eastAsia="zh-CN"/>
        </w:rPr>
        <w:t>）</w:t>
      </w:r>
      <w:r>
        <w:rPr>
          <w:rFonts w:hint="eastAsia" w:ascii="仿宋" w:hAnsi="仿宋" w:eastAsia="仿宋" w:cs="仿宋"/>
          <w:sz w:val="24"/>
          <w:szCs w:val="24"/>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2、大厅玻璃</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每周集中擦一次， 遇到上级有关部门检查等特殊情况下应随时擦拭；</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学校张贴的临时性文件用过之后要及时清理，不能有污物</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3、厕所</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每天上下午各清理一次，不能有异味</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厕所玻璃、门窗</w:t>
      </w:r>
      <w:r>
        <w:rPr>
          <w:rFonts w:hint="eastAsia" w:ascii="仿宋" w:hAnsi="仿宋" w:eastAsia="仿宋" w:cs="仿宋"/>
          <w:sz w:val="24"/>
          <w:szCs w:val="24"/>
          <w:lang w:eastAsia="zh-CN"/>
        </w:rPr>
        <w:t>：</w:t>
      </w:r>
      <w:r>
        <w:rPr>
          <w:rFonts w:hint="eastAsia" w:ascii="仿宋" w:hAnsi="仿宋" w:eastAsia="仿宋" w:cs="仿宋"/>
          <w:sz w:val="24"/>
          <w:szCs w:val="24"/>
        </w:rPr>
        <w:t>明净、光洁、无积尘、污迹、斑点</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大小便池</w:t>
      </w:r>
      <w:r>
        <w:rPr>
          <w:rFonts w:hint="eastAsia" w:ascii="仿宋" w:hAnsi="仿宋" w:eastAsia="仿宋" w:cs="仿宋"/>
          <w:sz w:val="24"/>
          <w:szCs w:val="24"/>
          <w:lang w:eastAsia="zh-CN"/>
        </w:rPr>
        <w:t>：</w:t>
      </w:r>
      <w:r>
        <w:rPr>
          <w:rFonts w:hint="eastAsia" w:ascii="仿宋" w:hAnsi="仿宋" w:eastAsia="仿宋" w:cs="仿宋"/>
          <w:sz w:val="24"/>
          <w:szCs w:val="24"/>
        </w:rPr>
        <w:t>内外光洁，无污垢、烟蒂、积尘</w:t>
      </w:r>
      <w:r>
        <w:rPr>
          <w:rFonts w:hint="eastAsia" w:ascii="仿宋" w:hAnsi="仿宋" w:eastAsia="仿宋" w:cs="仿宋"/>
          <w:sz w:val="24"/>
          <w:szCs w:val="24"/>
          <w:lang w:eastAsia="zh-CN"/>
        </w:rPr>
        <w:t>：</w:t>
      </w:r>
      <w:r>
        <w:rPr>
          <w:rFonts w:hint="eastAsia" w:ascii="仿宋" w:hAnsi="仿宋" w:eastAsia="仿宋" w:cs="仿宋"/>
          <w:sz w:val="24"/>
          <w:szCs w:val="24"/>
        </w:rPr>
        <w:t>适当地方放卫生球</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洗手盆、水池内外光洁，无污垢、斑点、积水</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厕所地面、墙面</w:t>
      </w:r>
      <w:r>
        <w:rPr>
          <w:rFonts w:hint="eastAsia" w:ascii="仿宋" w:hAnsi="仿宋" w:eastAsia="仿宋" w:cs="仿宋"/>
          <w:sz w:val="24"/>
          <w:szCs w:val="24"/>
          <w:lang w:eastAsia="zh-CN"/>
        </w:rPr>
        <w:t>：</w:t>
      </w:r>
      <w:r>
        <w:rPr>
          <w:rFonts w:hint="eastAsia" w:ascii="仿宋" w:hAnsi="仿宋" w:eastAsia="仿宋" w:cs="仿宋"/>
          <w:sz w:val="24"/>
          <w:szCs w:val="24"/>
        </w:rPr>
        <w:t>光洁、无污迹</w:t>
      </w:r>
      <w:r>
        <w:rPr>
          <w:rFonts w:hint="eastAsia" w:ascii="仿宋" w:hAnsi="仿宋" w:eastAsia="仿宋" w:cs="仿宋"/>
          <w:sz w:val="24"/>
          <w:szCs w:val="24"/>
          <w:lang w:eastAsia="zh-CN"/>
        </w:rPr>
        <w:t>（</w:t>
      </w:r>
      <w:r>
        <w:rPr>
          <w:rFonts w:hint="eastAsia" w:ascii="仿宋" w:hAnsi="仿宋" w:eastAsia="仿宋" w:cs="仿宋"/>
          <w:sz w:val="24"/>
          <w:szCs w:val="24"/>
        </w:rPr>
        <w:t>口香糖、口痰、积垢</w:t>
      </w:r>
      <w:r>
        <w:rPr>
          <w:rFonts w:hint="eastAsia" w:ascii="仿宋" w:hAnsi="仿宋" w:eastAsia="仿宋" w:cs="仿宋"/>
          <w:sz w:val="24"/>
          <w:szCs w:val="24"/>
          <w:lang w:eastAsia="zh-CN"/>
        </w:rPr>
        <w:t>）</w:t>
      </w:r>
      <w:r>
        <w:rPr>
          <w:rFonts w:hint="eastAsia" w:ascii="仿宋" w:hAnsi="仿宋" w:eastAsia="仿宋" w:cs="仿宋"/>
          <w:sz w:val="24"/>
          <w:szCs w:val="24"/>
        </w:rPr>
        <w:t>。无杂物、</w:t>
      </w:r>
      <w:r>
        <w:rPr>
          <w:rFonts w:hint="eastAsia" w:ascii="仿宋" w:hAnsi="仿宋" w:eastAsia="仿宋" w:cs="仿宋"/>
          <w:sz w:val="24"/>
          <w:szCs w:val="24"/>
          <w:lang w:eastAsia="zh-CN"/>
        </w:rPr>
        <w:t>脏物</w:t>
      </w:r>
      <w:r>
        <w:rPr>
          <w:rFonts w:hint="eastAsia" w:ascii="仿宋" w:hAnsi="仿宋" w:eastAsia="仿宋" w:cs="仿宋"/>
          <w:sz w:val="24"/>
          <w:szCs w:val="24"/>
        </w:rPr>
        <w:t>，无积水、积尘，无蜘蛛网</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厕所篓、垃圾桶</w:t>
      </w:r>
      <w:r>
        <w:rPr>
          <w:rFonts w:hint="eastAsia" w:ascii="仿宋" w:hAnsi="仿宋" w:eastAsia="仿宋" w:cs="仿宋"/>
          <w:sz w:val="24"/>
          <w:szCs w:val="24"/>
          <w:lang w:eastAsia="zh-CN"/>
        </w:rPr>
        <w:t>：</w:t>
      </w:r>
      <w:r>
        <w:rPr>
          <w:rFonts w:hint="eastAsia" w:ascii="仿宋" w:hAnsi="仿宋" w:eastAsia="仿宋" w:cs="仿宋"/>
          <w:sz w:val="24"/>
          <w:szCs w:val="24"/>
        </w:rPr>
        <w:t>无沉积物，无臭味，外表干净。</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打扫工具不能在厕所内部乱放</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4、会议室</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（1）每次使用</w:t>
      </w:r>
      <w:r>
        <w:rPr>
          <w:rFonts w:hint="eastAsia" w:ascii="仿宋" w:hAnsi="仿宋" w:eastAsia="仿宋" w:cs="仿宋"/>
          <w:sz w:val="24"/>
          <w:szCs w:val="24"/>
          <w:lang w:eastAsia="zh-CN"/>
        </w:rPr>
        <w:t>后</w:t>
      </w:r>
      <w:r>
        <w:rPr>
          <w:rFonts w:hint="eastAsia" w:ascii="仿宋" w:hAnsi="仿宋" w:eastAsia="仿宋" w:cs="仿宋"/>
          <w:sz w:val="24"/>
          <w:szCs w:val="24"/>
        </w:rPr>
        <w:t>及时清理</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（2）如遇大型活动积极配合打扫卫生</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四</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垃圾清运（1人）</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教学楼、办公楼、寝室楼、校园路边垃圾桶等区域垃圾清运及时。</w:t>
      </w:r>
    </w:p>
    <w:p>
      <w:pPr>
        <w:pageBreakBefore w:val="0"/>
        <w:widowControl w:val="0"/>
        <w:kinsoku/>
        <w:wordWrap/>
        <w:overflowPunct/>
        <w:topLinePunct w:val="0"/>
        <w:autoSpaceDE/>
        <w:autoSpaceDN/>
        <w:bidi w:val="0"/>
        <w:adjustRightInd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三、督查与管理</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学校</w:t>
      </w:r>
      <w:r>
        <w:rPr>
          <w:rFonts w:hint="eastAsia" w:ascii="仿宋" w:hAnsi="仿宋" w:eastAsia="仿宋" w:cs="仿宋"/>
          <w:color w:val="auto"/>
          <w:sz w:val="24"/>
          <w:szCs w:val="24"/>
        </w:rPr>
        <w:t>政教处每天对保洁人员的打扫效果进行检查考核，每月考核统计后进行</w:t>
      </w:r>
      <w:r>
        <w:rPr>
          <w:rFonts w:hint="eastAsia" w:ascii="仿宋" w:hAnsi="仿宋" w:eastAsia="仿宋" w:cs="仿宋"/>
          <w:color w:val="auto"/>
          <w:sz w:val="24"/>
          <w:szCs w:val="24"/>
          <w:lang w:val="en-US" w:eastAsia="zh-CN"/>
        </w:rPr>
        <w:t>相应的惩处（扣减管理费用）</w:t>
      </w:r>
    </w:p>
    <w:p>
      <w:pPr>
        <w:pageBreakBefore w:val="0"/>
        <w:widowControl w:val="0"/>
        <w:kinsoku/>
        <w:wordWrap/>
        <w:overflowPunct/>
        <w:topLinePunct w:val="0"/>
        <w:autoSpaceDE/>
        <w:autoSpaceDN/>
        <w:bidi w:val="0"/>
        <w:adjustRightInd w:val="0"/>
        <w:snapToGrid/>
        <w:spacing w:line="540" w:lineRule="exact"/>
        <w:ind w:right="0" w:rightChars="0"/>
        <w:textAlignment w:val="auto"/>
        <w:rPr>
          <w:rFonts w:hint="eastAsia" w:ascii="仿宋" w:hAnsi="仿宋" w:eastAsia="仿宋" w:cs="仿宋"/>
          <w:b/>
          <w:bCs/>
          <w:sz w:val="24"/>
          <w:szCs w:val="24"/>
        </w:rPr>
      </w:pPr>
      <w:r>
        <w:rPr>
          <w:rFonts w:hint="eastAsia" w:ascii="仿宋" w:hAnsi="仿宋" w:eastAsia="仿宋" w:cs="仿宋"/>
          <w:b/>
          <w:bCs/>
          <w:sz w:val="24"/>
          <w:szCs w:val="24"/>
        </w:rPr>
        <w:t>四、保洁人员要求</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1、所有人员原则上一人一岗，不得身兼两职</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、所聘人员均身体健康、无不良嗜好、无不良记录</w:t>
      </w:r>
      <w:r>
        <w:rPr>
          <w:rFonts w:hint="eastAsia" w:ascii="仿宋" w:hAnsi="仿宋" w:eastAsia="仿宋" w:cs="仿宋"/>
          <w:sz w:val="24"/>
          <w:szCs w:val="24"/>
          <w:lang w:eastAsia="zh-CN"/>
        </w:rPr>
        <w:t>；</w:t>
      </w:r>
    </w:p>
    <w:p>
      <w:pPr>
        <w:pageBreakBefore w:val="0"/>
        <w:widowControl w:val="0"/>
        <w:kinsoku/>
        <w:wordWrap/>
        <w:overflowPunct/>
        <w:topLinePunct w:val="0"/>
        <w:autoSpaceDE/>
        <w:autoSpaceDN/>
        <w:bidi w:val="0"/>
        <w:adjustRightInd w:val="0"/>
        <w:snapToGrid/>
        <w:spacing w:line="540" w:lineRule="exact"/>
        <w:ind w:left="0" w:leftChars="0" w:right="0" w:rightChars="0" w:firstLine="480" w:firstLineChars="200"/>
        <w:textAlignment w:val="auto"/>
        <w:rPr>
          <w:rFonts w:hint="eastAsia" w:ascii="仿宋" w:hAnsi="仿宋" w:eastAsia="仿宋" w:cs="仿宋"/>
          <w:b/>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、所聘人员坚决服从管理人员管理，对消极怠工、拒不服从管理者予以辞退。</w:t>
      </w:r>
    </w:p>
    <w:p>
      <w:pPr>
        <w:pageBreakBefore w:val="0"/>
        <w:widowControl w:val="0"/>
        <w:kinsoku/>
        <w:wordWrap/>
        <w:overflowPunct/>
        <w:topLinePunct w:val="0"/>
        <w:autoSpaceDE/>
        <w:autoSpaceDN/>
        <w:bidi w:val="0"/>
        <w:adjustRightInd w:val="0"/>
        <w:snapToGrid/>
        <w:spacing w:line="540" w:lineRule="exact"/>
        <w:ind w:left="0" w:leftChars="0" w:right="0" w:righ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特别说明：</w:t>
      </w: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政教处负责日常工作落实情况督察、考核。</w:t>
      </w:r>
      <w:r>
        <w:rPr>
          <w:rFonts w:hint="eastAsia" w:ascii="仿宋" w:hAnsi="仿宋" w:eastAsia="仿宋" w:cs="仿宋"/>
          <w:b/>
          <w:bCs/>
          <w:sz w:val="24"/>
          <w:szCs w:val="24"/>
          <w:lang w:val="en-US" w:eastAsia="zh-CN"/>
        </w:rPr>
        <w:t>2.工作人员需要配置的工装、工具等统一由物业公司自备。</w:t>
      </w:r>
    </w:p>
    <w:p>
      <w:pPr>
        <w:pageBreakBefore w:val="0"/>
        <w:widowControl w:val="0"/>
        <w:kinsoku/>
        <w:wordWrap/>
        <w:overflowPunct/>
        <w:topLinePunct w:val="0"/>
        <w:autoSpaceDE/>
        <w:autoSpaceDN/>
        <w:bidi w:val="0"/>
        <w:snapToGrid/>
        <w:spacing w:line="540" w:lineRule="exact"/>
        <w:ind w:left="596" w:leftChars="284" w:right="0" w:rightChars="0" w:firstLine="0" w:firstLineChars="0"/>
        <w:textAlignment w:val="auto"/>
        <w:rPr>
          <w:rFonts w:hint="eastAsia" w:ascii="仿宋" w:hAnsi="仿宋" w:eastAsia="仿宋" w:cs="仿宋"/>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第二项：校园</w:t>
      </w:r>
      <w:r>
        <w:rPr>
          <w:rFonts w:hint="eastAsia" w:ascii="仿宋" w:hAnsi="仿宋" w:eastAsia="仿宋" w:cs="仿宋"/>
          <w:b/>
          <w:bCs/>
          <w:sz w:val="24"/>
          <w:szCs w:val="24"/>
        </w:rPr>
        <w:t>绿化</w:t>
      </w:r>
      <w:r>
        <w:rPr>
          <w:rFonts w:hint="eastAsia" w:ascii="仿宋" w:hAnsi="仿宋" w:eastAsia="仿宋" w:cs="仿宋"/>
          <w:b/>
          <w:bCs/>
          <w:sz w:val="24"/>
          <w:szCs w:val="24"/>
          <w:lang w:eastAsia="zh-CN"/>
        </w:rPr>
        <w:t>管养</w:t>
      </w:r>
      <w:r>
        <w:rPr>
          <w:rFonts w:hint="eastAsia" w:ascii="仿宋" w:hAnsi="仿宋" w:eastAsia="仿宋" w:cs="仿宋"/>
          <w:b/>
          <w:bCs/>
          <w:sz w:val="24"/>
          <w:szCs w:val="24"/>
          <w:lang w:val="en-US" w:eastAsia="zh-CN"/>
        </w:rPr>
        <w:t>方面</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rPr>
        <w:t>1</w:t>
      </w:r>
      <w:r>
        <w:rPr>
          <w:rFonts w:hint="eastAsia" w:ascii="仿宋" w:hAnsi="仿宋" w:eastAsia="仿宋" w:cs="仿宋"/>
          <w:b/>
          <w:bCs/>
          <w:sz w:val="24"/>
          <w:szCs w:val="24"/>
          <w:lang w:eastAsia="zh-CN"/>
        </w:rPr>
        <w:t>、</w:t>
      </w:r>
      <w:r>
        <w:rPr>
          <w:rFonts w:hint="eastAsia" w:ascii="仿宋" w:hAnsi="仿宋" w:eastAsia="仿宋" w:cs="仿宋"/>
          <w:b/>
          <w:bCs/>
          <w:sz w:val="24"/>
          <w:szCs w:val="24"/>
        </w:rPr>
        <w:t>管理范围</w:t>
      </w:r>
      <w:r>
        <w:rPr>
          <w:rFonts w:hint="eastAsia" w:ascii="仿宋" w:hAnsi="仿宋" w:eastAsia="仿宋" w:cs="仿宋"/>
          <w:b/>
          <w:bCs/>
          <w:sz w:val="24"/>
          <w:szCs w:val="24"/>
          <w:lang w:val="en-US" w:eastAsia="zh-CN"/>
        </w:rPr>
        <w:t>及人员配备</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校园内的乔木、灌木、绿篱、草坪等植物的养护管理</w:t>
      </w:r>
      <w:r>
        <w:rPr>
          <w:rFonts w:hint="eastAsia" w:ascii="仿宋" w:hAnsi="仿宋" w:eastAsia="仿宋" w:cs="仿宋"/>
          <w:sz w:val="24"/>
          <w:szCs w:val="24"/>
          <w:lang w:eastAsia="zh-CN"/>
        </w:rPr>
        <w:t>：</w:t>
      </w:r>
      <w:r>
        <w:rPr>
          <w:rFonts w:hint="eastAsia" w:ascii="仿宋" w:hAnsi="仿宋" w:eastAsia="仿宋" w:cs="仿宋"/>
          <w:sz w:val="24"/>
          <w:szCs w:val="24"/>
        </w:rPr>
        <w:t>绿化保洁和绿化垃圾的清运等。包括浇水、松土、施肥、</w:t>
      </w:r>
      <w:r>
        <w:rPr>
          <w:rFonts w:hint="eastAsia" w:ascii="仿宋" w:hAnsi="仿宋" w:eastAsia="仿宋" w:cs="仿宋"/>
          <w:sz w:val="24"/>
          <w:szCs w:val="24"/>
          <w:lang w:eastAsia="zh-CN"/>
        </w:rPr>
        <w:t>整形</w:t>
      </w:r>
      <w:r>
        <w:rPr>
          <w:rFonts w:hint="eastAsia" w:ascii="仿宋" w:hAnsi="仿宋" w:eastAsia="仿宋" w:cs="仿宋"/>
          <w:sz w:val="24"/>
          <w:szCs w:val="24"/>
        </w:rPr>
        <w:t>、修剪、草坪除杂草修剪、防治病虫害、少量草坪及少量苗木补种等。</w:t>
      </w:r>
      <w:r>
        <w:rPr>
          <w:rFonts w:hint="eastAsia" w:ascii="仿宋" w:hAnsi="仿宋" w:eastAsia="仿宋" w:cs="仿宋"/>
          <w:sz w:val="24"/>
          <w:szCs w:val="24"/>
          <w:lang w:eastAsia="zh-CN"/>
        </w:rPr>
        <w:t>河道清淤、注水放水、河道周边垃圾清理。校园内凉亭、雕像、宣传栏、灯柱、井台等景观设施进行清洗，确保校园内景观设施干净整洁。</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配备专职绿化管养人员2人。</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eastAsia="zh-CN"/>
        </w:rPr>
        <w:t>、</w:t>
      </w:r>
      <w:r>
        <w:rPr>
          <w:rFonts w:hint="eastAsia" w:ascii="仿宋" w:hAnsi="仿宋" w:eastAsia="仿宋" w:cs="仿宋"/>
          <w:b/>
          <w:bCs/>
          <w:sz w:val="24"/>
          <w:szCs w:val="24"/>
        </w:rPr>
        <w:t>绿化养护管理特点</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养护质量达到国家有关规范合格标准及</w:t>
      </w:r>
      <w:r>
        <w:rPr>
          <w:rFonts w:hint="eastAsia" w:ascii="仿宋" w:hAnsi="仿宋" w:eastAsia="仿宋" w:cs="仿宋"/>
          <w:sz w:val="24"/>
          <w:szCs w:val="24"/>
          <w:lang w:eastAsia="zh-CN"/>
        </w:rPr>
        <w:t>《</w:t>
      </w:r>
      <w:r>
        <w:rPr>
          <w:rFonts w:hint="eastAsia" w:ascii="仿宋" w:hAnsi="仿宋" w:eastAsia="仿宋" w:cs="仿宋"/>
          <w:b w:val="0"/>
          <w:bCs w:val="0"/>
          <w:sz w:val="24"/>
          <w:szCs w:val="24"/>
        </w:rPr>
        <w:t>长葛市第一高级中学绿化养护</w:t>
      </w:r>
      <w:r>
        <w:rPr>
          <w:rFonts w:hint="eastAsia" w:ascii="仿宋" w:hAnsi="仿宋" w:eastAsia="仿宋" w:cs="仿宋"/>
          <w:b w:val="0"/>
          <w:bCs w:val="0"/>
          <w:sz w:val="24"/>
          <w:szCs w:val="24"/>
          <w:lang w:eastAsia="zh-CN"/>
        </w:rPr>
        <w:t>及景观设施管理规范》</w:t>
      </w:r>
      <w:r>
        <w:rPr>
          <w:rFonts w:hint="eastAsia" w:ascii="仿宋" w:hAnsi="仿宋" w:eastAsia="仿宋" w:cs="仿宋"/>
          <w:sz w:val="24"/>
          <w:szCs w:val="24"/>
        </w:rPr>
        <w:t>要求。</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养护期内</w:t>
      </w:r>
      <w:r>
        <w:rPr>
          <w:rFonts w:hint="eastAsia" w:ascii="仿宋" w:hAnsi="仿宋" w:eastAsia="仿宋" w:cs="仿宋"/>
          <w:sz w:val="24"/>
          <w:szCs w:val="24"/>
          <w:lang w:eastAsia="zh-CN"/>
        </w:rPr>
        <w:t>在</w:t>
      </w:r>
      <w:r>
        <w:rPr>
          <w:rFonts w:hint="eastAsia" w:ascii="仿宋" w:hAnsi="仿宋" w:eastAsia="仿宋" w:cs="仿宋"/>
          <w:sz w:val="24"/>
          <w:szCs w:val="24"/>
        </w:rPr>
        <w:t>春季开学、家长会议、劳动节、高招中招考试</w:t>
      </w:r>
      <w:r>
        <w:rPr>
          <w:rFonts w:hint="eastAsia" w:ascii="仿宋" w:hAnsi="仿宋" w:eastAsia="仿宋" w:cs="仿宋"/>
          <w:sz w:val="24"/>
          <w:szCs w:val="24"/>
          <w:lang w:eastAsia="zh-CN"/>
        </w:rPr>
        <w:t>、</w:t>
      </w:r>
      <w:r>
        <w:rPr>
          <w:rFonts w:hint="eastAsia" w:ascii="仿宋" w:hAnsi="仿宋" w:eastAsia="仿宋" w:cs="仿宋"/>
          <w:sz w:val="24"/>
          <w:szCs w:val="24"/>
        </w:rPr>
        <w:t>秋季开学、教师节、国庆节、元旦节等重点</w:t>
      </w:r>
      <w:r>
        <w:rPr>
          <w:rFonts w:hint="eastAsia" w:ascii="仿宋" w:hAnsi="仿宋" w:eastAsia="仿宋" w:cs="仿宋"/>
          <w:sz w:val="24"/>
          <w:szCs w:val="24"/>
          <w:lang w:eastAsia="zh-CN"/>
        </w:rPr>
        <w:t>时间节点</w:t>
      </w:r>
      <w:r>
        <w:rPr>
          <w:rFonts w:hint="eastAsia" w:ascii="仿宋" w:hAnsi="仿宋" w:eastAsia="仿宋" w:cs="仿宋"/>
          <w:sz w:val="24"/>
          <w:szCs w:val="24"/>
        </w:rPr>
        <w:t>做好修剪整形、杂草清除</w:t>
      </w:r>
      <w:r>
        <w:rPr>
          <w:rFonts w:hint="eastAsia" w:ascii="仿宋" w:hAnsi="仿宋" w:eastAsia="仿宋" w:cs="仿宋"/>
          <w:sz w:val="24"/>
          <w:szCs w:val="24"/>
          <w:lang w:eastAsia="zh-CN"/>
        </w:rPr>
        <w:t>；对校园内凉亭、雕像、宣传栏、灯柱、井台等景观设施进行清洗，确保校园内景观设施干净整洁；</w:t>
      </w:r>
      <w:r>
        <w:rPr>
          <w:rFonts w:hint="eastAsia" w:ascii="仿宋" w:hAnsi="仿宋" w:eastAsia="仿宋" w:cs="仿宋"/>
          <w:sz w:val="24"/>
          <w:szCs w:val="24"/>
        </w:rPr>
        <w:t>可视效果好。及时和督查组领导汇报沟通</w:t>
      </w:r>
      <w:r>
        <w:rPr>
          <w:rFonts w:hint="eastAsia" w:ascii="仿宋" w:hAnsi="仿宋" w:eastAsia="仿宋" w:cs="仿宋"/>
          <w:sz w:val="24"/>
          <w:szCs w:val="24"/>
          <w:lang w:eastAsia="zh-CN"/>
        </w:rPr>
        <w:t>，</w:t>
      </w:r>
      <w:r>
        <w:rPr>
          <w:rFonts w:hint="eastAsia" w:ascii="仿宋" w:hAnsi="仿宋" w:eastAsia="仿宋" w:cs="仿宋"/>
          <w:sz w:val="24"/>
          <w:szCs w:val="24"/>
        </w:rPr>
        <w:t>解决绿化养护过程中出现的问题</w:t>
      </w:r>
      <w:r>
        <w:rPr>
          <w:rFonts w:hint="eastAsia" w:ascii="仿宋" w:hAnsi="仿宋" w:eastAsia="仿宋" w:cs="仿宋"/>
          <w:sz w:val="24"/>
          <w:szCs w:val="24"/>
          <w:lang w:eastAsia="zh-CN"/>
        </w:rPr>
        <w:t>，</w:t>
      </w:r>
      <w:r>
        <w:rPr>
          <w:rFonts w:hint="eastAsia" w:ascii="仿宋" w:hAnsi="仿宋" w:eastAsia="仿宋" w:cs="仿宋"/>
          <w:sz w:val="24"/>
          <w:szCs w:val="24"/>
        </w:rPr>
        <w:t>绿化养护管理方案和计划</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1一年分月工作计划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一月</w:t>
      </w:r>
      <w:r>
        <w:rPr>
          <w:rFonts w:hint="eastAsia" w:ascii="仿宋" w:hAnsi="仿宋" w:eastAsia="仿宋" w:cs="仿宋"/>
          <w:sz w:val="24"/>
          <w:szCs w:val="24"/>
          <w:lang w:eastAsia="zh-CN"/>
        </w:rPr>
        <w:t>：</w:t>
      </w:r>
      <w:r>
        <w:rPr>
          <w:rFonts w:hint="eastAsia" w:ascii="仿宋" w:hAnsi="仿宋" w:eastAsia="仿宋" w:cs="仿宋"/>
          <w:sz w:val="24"/>
          <w:szCs w:val="24"/>
        </w:rPr>
        <w:t>树木整形修剪</w:t>
      </w:r>
      <w:r>
        <w:rPr>
          <w:rFonts w:hint="eastAsia" w:ascii="仿宋" w:hAnsi="仿宋" w:eastAsia="仿宋" w:cs="仿宋"/>
          <w:sz w:val="24"/>
          <w:szCs w:val="24"/>
          <w:lang w:eastAsia="zh-CN"/>
        </w:rPr>
        <w:t>；</w:t>
      </w:r>
      <w:r>
        <w:rPr>
          <w:rFonts w:hint="eastAsia" w:ascii="仿宋" w:hAnsi="仿宋" w:eastAsia="仿宋" w:cs="仿宋"/>
          <w:sz w:val="24"/>
          <w:szCs w:val="24"/>
        </w:rPr>
        <w:t>翻地</w:t>
      </w:r>
      <w:r>
        <w:rPr>
          <w:rFonts w:hint="eastAsia" w:ascii="仿宋" w:hAnsi="仿宋" w:eastAsia="仿宋" w:cs="仿宋"/>
          <w:sz w:val="24"/>
          <w:szCs w:val="24"/>
          <w:lang w:eastAsia="zh-CN"/>
        </w:rPr>
        <w:t>：</w:t>
      </w:r>
      <w:r>
        <w:rPr>
          <w:rFonts w:hint="eastAsia" w:ascii="仿宋" w:hAnsi="仿宋" w:eastAsia="仿宋" w:cs="仿宋"/>
          <w:sz w:val="24"/>
          <w:szCs w:val="24"/>
        </w:rPr>
        <w:t>施足肥</w:t>
      </w:r>
      <w:r>
        <w:rPr>
          <w:rFonts w:hint="eastAsia" w:ascii="仿宋" w:hAnsi="仿宋" w:eastAsia="仿宋" w:cs="仿宋"/>
          <w:sz w:val="24"/>
          <w:szCs w:val="24"/>
          <w:lang w:eastAsia="zh-CN"/>
        </w:rPr>
        <w:t>：</w:t>
      </w:r>
      <w:r>
        <w:rPr>
          <w:rFonts w:hint="eastAsia" w:ascii="仿宋" w:hAnsi="仿宋" w:eastAsia="仿宋" w:cs="仿宋"/>
          <w:sz w:val="24"/>
          <w:szCs w:val="24"/>
        </w:rPr>
        <w:t>剪除枯枝</w:t>
      </w:r>
      <w:r>
        <w:rPr>
          <w:rFonts w:hint="eastAsia" w:ascii="仿宋" w:hAnsi="仿宋" w:eastAsia="仿宋" w:cs="仿宋"/>
          <w:sz w:val="24"/>
          <w:szCs w:val="24"/>
          <w:lang w:eastAsia="zh-CN"/>
        </w:rPr>
        <w:t>；</w:t>
      </w:r>
      <w:r>
        <w:rPr>
          <w:rFonts w:hint="eastAsia" w:ascii="仿宋" w:hAnsi="仿宋" w:eastAsia="仿宋" w:cs="仿宋"/>
          <w:sz w:val="24"/>
          <w:szCs w:val="24"/>
        </w:rPr>
        <w:t>残、病虫枝叶</w:t>
      </w:r>
      <w:r>
        <w:rPr>
          <w:rFonts w:hint="eastAsia" w:ascii="仿宋" w:hAnsi="仿宋" w:eastAsia="仿宋" w:cs="仿宋"/>
          <w:sz w:val="24"/>
          <w:szCs w:val="24"/>
          <w:lang w:eastAsia="zh-CN"/>
        </w:rPr>
        <w:t>；</w:t>
      </w:r>
      <w:r>
        <w:rPr>
          <w:rFonts w:hint="eastAsia" w:ascii="仿宋" w:hAnsi="仿宋" w:eastAsia="仿宋" w:cs="仿宋"/>
          <w:sz w:val="24"/>
          <w:szCs w:val="24"/>
        </w:rPr>
        <w:t>经常注意检查防寒设备、设施及苗木防寒包扎物</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二月</w:t>
      </w:r>
      <w:r>
        <w:rPr>
          <w:rFonts w:hint="eastAsia" w:ascii="仿宋" w:hAnsi="仿宋" w:eastAsia="仿宋" w:cs="仿宋"/>
          <w:sz w:val="24"/>
          <w:szCs w:val="24"/>
          <w:lang w:eastAsia="zh-CN"/>
        </w:rPr>
        <w:t>：</w:t>
      </w:r>
      <w:r>
        <w:rPr>
          <w:rFonts w:hint="eastAsia" w:ascii="仿宋" w:hAnsi="仿宋" w:eastAsia="仿宋" w:cs="仿宋"/>
          <w:sz w:val="24"/>
          <w:szCs w:val="24"/>
        </w:rPr>
        <w:t>继续进行行道树、灌木的冬季修剪工作</w:t>
      </w:r>
      <w:r>
        <w:rPr>
          <w:rFonts w:hint="eastAsia" w:ascii="仿宋" w:hAnsi="仿宋" w:eastAsia="仿宋" w:cs="仿宋"/>
          <w:sz w:val="24"/>
          <w:szCs w:val="24"/>
          <w:lang w:eastAsia="zh-CN"/>
        </w:rPr>
        <w:t>：</w:t>
      </w:r>
      <w:r>
        <w:rPr>
          <w:rFonts w:hint="eastAsia" w:ascii="仿宋" w:hAnsi="仿宋" w:eastAsia="仿宋" w:cs="仿宋"/>
          <w:sz w:val="24"/>
          <w:szCs w:val="24"/>
        </w:rPr>
        <w:t>春季开学前</w:t>
      </w:r>
      <w:r>
        <w:rPr>
          <w:rFonts w:hint="eastAsia" w:ascii="仿宋" w:hAnsi="仿宋" w:eastAsia="仿宋" w:cs="仿宋"/>
          <w:sz w:val="24"/>
          <w:szCs w:val="24"/>
          <w:lang w:eastAsia="zh-CN"/>
        </w:rPr>
        <w:t>：</w:t>
      </w:r>
      <w:r>
        <w:rPr>
          <w:rFonts w:hint="eastAsia" w:ascii="仿宋" w:hAnsi="仿宋" w:eastAsia="仿宋" w:cs="仿宋"/>
          <w:sz w:val="24"/>
          <w:szCs w:val="24"/>
        </w:rPr>
        <w:t>全面清理清洁</w:t>
      </w:r>
      <w:r>
        <w:rPr>
          <w:rFonts w:hint="eastAsia" w:ascii="仿宋" w:hAnsi="仿宋" w:eastAsia="仿宋" w:cs="仿宋"/>
          <w:sz w:val="24"/>
          <w:szCs w:val="24"/>
          <w:lang w:eastAsia="zh-CN"/>
        </w:rPr>
        <w:t>：</w:t>
      </w:r>
      <w:r>
        <w:rPr>
          <w:rFonts w:hint="eastAsia" w:ascii="仿宋" w:hAnsi="仿宋" w:eastAsia="仿宋" w:cs="仿宋"/>
          <w:sz w:val="24"/>
          <w:szCs w:val="24"/>
        </w:rPr>
        <w:t>保持环境干净美观</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三月</w:t>
      </w:r>
      <w:r>
        <w:rPr>
          <w:rFonts w:hint="eastAsia" w:ascii="仿宋" w:hAnsi="仿宋" w:eastAsia="仿宋" w:cs="仿宋"/>
          <w:sz w:val="24"/>
          <w:szCs w:val="24"/>
          <w:lang w:eastAsia="zh-CN"/>
        </w:rPr>
        <w:t>：</w:t>
      </w:r>
      <w:r>
        <w:rPr>
          <w:rFonts w:hint="eastAsia" w:ascii="仿宋" w:hAnsi="仿宋" w:eastAsia="仿宋" w:cs="仿宋"/>
          <w:sz w:val="24"/>
          <w:szCs w:val="24"/>
        </w:rPr>
        <w:t>天气渐暖</w:t>
      </w:r>
      <w:r>
        <w:rPr>
          <w:rFonts w:hint="eastAsia" w:ascii="仿宋" w:hAnsi="仿宋" w:eastAsia="仿宋" w:cs="仿宋"/>
          <w:sz w:val="24"/>
          <w:szCs w:val="24"/>
          <w:lang w:eastAsia="zh-CN"/>
        </w:rPr>
        <w:t>：</w:t>
      </w:r>
      <w:r>
        <w:rPr>
          <w:rFonts w:hint="eastAsia" w:ascii="仿宋" w:hAnsi="仿宋" w:eastAsia="仿宋" w:cs="仿宋"/>
          <w:sz w:val="24"/>
          <w:szCs w:val="24"/>
        </w:rPr>
        <w:t>许多病虫害即将发生、要维护修理好各种除虫</w:t>
      </w:r>
      <w:r>
        <w:rPr>
          <w:rFonts w:hint="eastAsia" w:ascii="仿宋" w:hAnsi="仿宋" w:eastAsia="仿宋" w:cs="仿宋"/>
          <w:sz w:val="24"/>
          <w:szCs w:val="24"/>
          <w:lang w:eastAsia="zh-CN"/>
        </w:rPr>
        <w:t>、</w:t>
      </w:r>
      <w:r>
        <w:rPr>
          <w:rFonts w:hint="eastAsia" w:ascii="仿宋" w:hAnsi="仿宋" w:eastAsia="仿宋" w:cs="仿宋"/>
          <w:sz w:val="24"/>
          <w:szCs w:val="24"/>
        </w:rPr>
        <w:t>防虫</w:t>
      </w:r>
      <w:r>
        <w:rPr>
          <w:rFonts w:hint="eastAsia" w:ascii="仿宋" w:hAnsi="仿宋" w:eastAsia="仿宋" w:cs="仿宋"/>
          <w:sz w:val="24"/>
          <w:szCs w:val="24"/>
          <w:lang w:eastAsia="zh-CN"/>
        </w:rPr>
        <w:t>、</w:t>
      </w:r>
      <w:r>
        <w:rPr>
          <w:rFonts w:hint="eastAsia" w:ascii="仿宋" w:hAnsi="仿宋" w:eastAsia="仿宋" w:cs="仿宋"/>
          <w:sz w:val="24"/>
          <w:szCs w:val="24"/>
        </w:rPr>
        <w:t>防病器并准备好药品</w:t>
      </w:r>
      <w:r>
        <w:rPr>
          <w:rFonts w:hint="eastAsia" w:ascii="仿宋" w:hAnsi="仿宋" w:eastAsia="仿宋" w:cs="仿宋"/>
          <w:sz w:val="24"/>
          <w:szCs w:val="24"/>
          <w:lang w:eastAsia="zh-CN"/>
        </w:rPr>
        <w:t>；</w:t>
      </w:r>
      <w:r>
        <w:rPr>
          <w:rFonts w:hint="eastAsia" w:ascii="仿宋" w:hAnsi="仿宋" w:eastAsia="仿宋" w:cs="仿宋"/>
          <w:sz w:val="24"/>
          <w:szCs w:val="24"/>
        </w:rPr>
        <w:t>注意蚜虫的发生</w:t>
      </w:r>
      <w:r>
        <w:rPr>
          <w:rFonts w:hint="eastAsia" w:ascii="仿宋" w:hAnsi="仿宋" w:eastAsia="仿宋" w:cs="仿宋"/>
          <w:sz w:val="24"/>
          <w:szCs w:val="24"/>
          <w:lang w:eastAsia="zh-CN"/>
        </w:rPr>
        <w:t>：</w:t>
      </w:r>
      <w:r>
        <w:rPr>
          <w:rFonts w:hint="eastAsia" w:ascii="仿宋" w:hAnsi="仿宋" w:eastAsia="仿宋" w:cs="仿宋"/>
          <w:sz w:val="24"/>
          <w:szCs w:val="24"/>
        </w:rPr>
        <w:t>做到及时防治。</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四月</w:t>
      </w:r>
      <w:r>
        <w:rPr>
          <w:rFonts w:hint="eastAsia" w:ascii="仿宋" w:hAnsi="仿宋" w:eastAsia="仿宋" w:cs="仿宋"/>
          <w:sz w:val="24"/>
          <w:szCs w:val="24"/>
          <w:lang w:eastAsia="zh-CN"/>
        </w:rPr>
        <w:t>：</w:t>
      </w:r>
      <w:r>
        <w:rPr>
          <w:rFonts w:hint="eastAsia" w:ascii="仿宋" w:hAnsi="仿宋" w:eastAsia="仿宋" w:cs="仿宋"/>
          <w:sz w:val="24"/>
          <w:szCs w:val="24"/>
        </w:rPr>
        <w:t>做好树木的剥芽、修剪</w:t>
      </w:r>
      <w:r>
        <w:rPr>
          <w:rFonts w:hint="eastAsia" w:ascii="仿宋" w:hAnsi="仿宋" w:eastAsia="仿宋" w:cs="仿宋"/>
          <w:sz w:val="24"/>
          <w:szCs w:val="24"/>
          <w:lang w:eastAsia="zh-CN"/>
        </w:rPr>
        <w:t>：</w:t>
      </w:r>
      <w:r>
        <w:rPr>
          <w:rFonts w:hint="eastAsia" w:ascii="仿宋" w:hAnsi="仿宋" w:eastAsia="仿宋" w:cs="仿宋"/>
          <w:sz w:val="24"/>
          <w:szCs w:val="24"/>
        </w:rPr>
        <w:t>随时除去多余的嫩芽和生长</w:t>
      </w:r>
      <w:r>
        <w:rPr>
          <w:rFonts w:hint="eastAsia" w:ascii="仿宋" w:hAnsi="仿宋" w:eastAsia="仿宋" w:cs="仿宋"/>
          <w:sz w:val="24"/>
          <w:szCs w:val="24"/>
          <w:lang w:eastAsia="zh-CN"/>
        </w:rPr>
        <w:t>部分</w:t>
      </w:r>
      <w:r>
        <w:rPr>
          <w:rFonts w:hint="eastAsia" w:ascii="仿宋" w:hAnsi="仿宋" w:eastAsia="仿宋" w:cs="仿宋"/>
          <w:sz w:val="24"/>
          <w:szCs w:val="24"/>
        </w:rPr>
        <w:t>不当的枝条</w:t>
      </w:r>
      <w:r>
        <w:rPr>
          <w:rFonts w:hint="eastAsia" w:ascii="仿宋" w:hAnsi="仿宋" w:eastAsia="仿宋" w:cs="仿宋"/>
          <w:sz w:val="24"/>
          <w:szCs w:val="24"/>
          <w:lang w:eastAsia="zh-CN"/>
        </w:rPr>
        <w:t>；</w:t>
      </w:r>
      <w:r>
        <w:rPr>
          <w:rFonts w:hint="eastAsia" w:ascii="仿宋" w:hAnsi="仿宋" w:eastAsia="仿宋" w:cs="仿宋"/>
          <w:sz w:val="24"/>
          <w:szCs w:val="24"/>
        </w:rPr>
        <w:t>根据花卉生长情况对宿根花卉、草花施薄肥。</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五月</w:t>
      </w:r>
      <w:r>
        <w:rPr>
          <w:rFonts w:hint="eastAsia" w:ascii="仿宋" w:hAnsi="仿宋" w:eastAsia="仿宋" w:cs="仿宋"/>
          <w:sz w:val="24"/>
          <w:szCs w:val="24"/>
          <w:lang w:eastAsia="zh-CN"/>
        </w:rPr>
        <w:t>：</w:t>
      </w:r>
      <w:r>
        <w:rPr>
          <w:rFonts w:hint="eastAsia" w:ascii="仿宋" w:hAnsi="仿宋" w:eastAsia="仿宋" w:cs="仿宋"/>
          <w:sz w:val="24"/>
          <w:szCs w:val="24"/>
        </w:rPr>
        <w:t>春季开花的灌木进行花后修剪</w:t>
      </w:r>
      <w:r>
        <w:rPr>
          <w:rFonts w:hint="eastAsia" w:ascii="仿宋" w:hAnsi="仿宋" w:eastAsia="仿宋" w:cs="仿宋"/>
          <w:sz w:val="24"/>
          <w:szCs w:val="24"/>
          <w:lang w:eastAsia="zh-CN"/>
        </w:rPr>
        <w:t>：</w:t>
      </w:r>
      <w:r>
        <w:rPr>
          <w:rFonts w:hint="eastAsia" w:ascii="仿宋" w:hAnsi="仿宋" w:eastAsia="仿宋" w:cs="仿宋"/>
          <w:sz w:val="24"/>
          <w:szCs w:val="24"/>
        </w:rPr>
        <w:t>按技术操作要求</w:t>
      </w:r>
      <w:r>
        <w:rPr>
          <w:rFonts w:hint="eastAsia" w:ascii="仿宋" w:hAnsi="仿宋" w:eastAsia="仿宋" w:cs="仿宋"/>
          <w:sz w:val="24"/>
          <w:szCs w:val="24"/>
          <w:lang w:eastAsia="zh-CN"/>
        </w:rPr>
        <w:t>：</w:t>
      </w:r>
      <w:r>
        <w:rPr>
          <w:rFonts w:hint="eastAsia" w:ascii="仿宋" w:hAnsi="仿宋" w:eastAsia="仿宋" w:cs="仿宋"/>
          <w:sz w:val="24"/>
          <w:szCs w:val="24"/>
        </w:rPr>
        <w:t>对行道树进行剥芽</w:t>
      </w:r>
      <w:r>
        <w:rPr>
          <w:rFonts w:hint="eastAsia" w:ascii="仿宋" w:hAnsi="仿宋" w:eastAsia="仿宋" w:cs="仿宋"/>
          <w:sz w:val="24"/>
          <w:szCs w:val="24"/>
          <w:lang w:eastAsia="zh-CN"/>
        </w:rPr>
        <w:t>：</w:t>
      </w:r>
      <w:r>
        <w:rPr>
          <w:rFonts w:hint="eastAsia" w:ascii="仿宋" w:hAnsi="仿宋" w:eastAsia="仿宋" w:cs="仿宋"/>
          <w:sz w:val="24"/>
          <w:szCs w:val="24"/>
        </w:rPr>
        <w:t>增施追肥、勤施薄肥</w:t>
      </w:r>
      <w:r>
        <w:rPr>
          <w:rFonts w:hint="eastAsia" w:ascii="仿宋" w:hAnsi="仿宋" w:eastAsia="仿宋" w:cs="仿宋"/>
          <w:sz w:val="24"/>
          <w:szCs w:val="24"/>
          <w:lang w:eastAsia="zh-CN"/>
        </w:rPr>
        <w:t>；</w:t>
      </w:r>
      <w:r>
        <w:rPr>
          <w:rFonts w:hint="eastAsia" w:ascii="仿宋" w:hAnsi="仿宋" w:eastAsia="仿宋" w:cs="仿宋"/>
          <w:sz w:val="24"/>
          <w:szCs w:val="24"/>
        </w:rPr>
        <w:t>本月气温渐高</w:t>
      </w:r>
      <w:r>
        <w:rPr>
          <w:rFonts w:hint="eastAsia" w:ascii="仿宋" w:hAnsi="仿宋" w:eastAsia="仿宋" w:cs="仿宋"/>
          <w:sz w:val="24"/>
          <w:szCs w:val="24"/>
          <w:lang w:eastAsia="zh-CN"/>
        </w:rPr>
        <w:t>：</w:t>
      </w:r>
      <w:r>
        <w:rPr>
          <w:rFonts w:hint="eastAsia" w:ascii="仿宋" w:hAnsi="仿宋" w:eastAsia="仿宋" w:cs="仿宋"/>
          <w:sz w:val="24"/>
          <w:szCs w:val="24"/>
        </w:rPr>
        <w:t>病虫害大量危害树木花卉</w:t>
      </w:r>
      <w:r>
        <w:rPr>
          <w:rFonts w:hint="eastAsia" w:ascii="仿宋" w:hAnsi="仿宋" w:eastAsia="仿宋" w:cs="仿宋"/>
          <w:sz w:val="24"/>
          <w:szCs w:val="24"/>
          <w:lang w:eastAsia="zh-CN"/>
        </w:rPr>
        <w:t>：</w:t>
      </w:r>
      <w:r>
        <w:rPr>
          <w:rFonts w:hint="eastAsia" w:ascii="仿宋" w:hAnsi="仿宋" w:eastAsia="仿宋" w:cs="仿宋"/>
          <w:sz w:val="24"/>
          <w:szCs w:val="24"/>
        </w:rPr>
        <w:t>做好防虫防病工作</w:t>
      </w:r>
      <w:r>
        <w:rPr>
          <w:rFonts w:hint="eastAsia" w:ascii="仿宋" w:hAnsi="仿宋" w:eastAsia="仿宋" w:cs="仿宋"/>
          <w:sz w:val="24"/>
          <w:szCs w:val="24"/>
          <w:lang w:eastAsia="zh-CN"/>
        </w:rPr>
        <w:t>；</w:t>
      </w:r>
      <w:r>
        <w:rPr>
          <w:rFonts w:hint="eastAsia" w:ascii="仿宋" w:hAnsi="仿宋" w:eastAsia="仿宋" w:cs="仿宋"/>
          <w:sz w:val="24"/>
          <w:szCs w:val="24"/>
        </w:rPr>
        <w:t>清除草坪中杂草</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六月</w:t>
      </w:r>
      <w:r>
        <w:rPr>
          <w:rFonts w:hint="eastAsia" w:ascii="仿宋" w:hAnsi="仿宋" w:eastAsia="仿宋" w:cs="仿宋"/>
          <w:sz w:val="24"/>
          <w:szCs w:val="24"/>
          <w:lang w:eastAsia="zh-CN"/>
        </w:rPr>
        <w:t>：</w:t>
      </w:r>
      <w:r>
        <w:rPr>
          <w:rFonts w:hint="eastAsia" w:ascii="仿宋" w:hAnsi="仿宋" w:eastAsia="仿宋" w:cs="仿宋"/>
          <w:sz w:val="24"/>
          <w:szCs w:val="24"/>
        </w:rPr>
        <w:t>全面清除杂草</w:t>
      </w:r>
      <w:r>
        <w:rPr>
          <w:rFonts w:hint="eastAsia" w:ascii="仿宋" w:hAnsi="仿宋" w:eastAsia="仿宋" w:cs="仿宋"/>
          <w:sz w:val="24"/>
          <w:szCs w:val="24"/>
          <w:lang w:eastAsia="zh-CN"/>
        </w:rPr>
        <w:t>：</w:t>
      </w:r>
      <w:r>
        <w:rPr>
          <w:rFonts w:hint="eastAsia" w:ascii="仿宋" w:hAnsi="仿宋" w:eastAsia="仿宋" w:cs="仿宋"/>
          <w:sz w:val="24"/>
          <w:szCs w:val="24"/>
        </w:rPr>
        <w:t>修剪绿化花带</w:t>
      </w:r>
      <w:r>
        <w:rPr>
          <w:rFonts w:hint="eastAsia" w:ascii="仿宋" w:hAnsi="仿宋" w:eastAsia="仿宋" w:cs="仿宋"/>
          <w:sz w:val="24"/>
          <w:szCs w:val="24"/>
          <w:lang w:eastAsia="zh-CN"/>
        </w:rPr>
        <w:t>：</w:t>
      </w:r>
      <w:r>
        <w:rPr>
          <w:rFonts w:hint="eastAsia" w:ascii="仿宋" w:hAnsi="仿宋" w:eastAsia="仿宋" w:cs="仿宋"/>
          <w:sz w:val="24"/>
          <w:szCs w:val="24"/>
        </w:rPr>
        <w:t>对花木进行花后修剪</w:t>
      </w:r>
      <w:r>
        <w:rPr>
          <w:rFonts w:hint="eastAsia" w:ascii="仿宋" w:hAnsi="仿宋" w:eastAsia="仿宋" w:cs="仿宋"/>
          <w:sz w:val="24"/>
          <w:szCs w:val="24"/>
          <w:lang w:eastAsia="zh-CN"/>
        </w:rPr>
        <w:t>：</w:t>
      </w:r>
      <w:r>
        <w:rPr>
          <w:rFonts w:hint="eastAsia" w:ascii="仿宋" w:hAnsi="仿宋" w:eastAsia="仿宋" w:cs="仿宋"/>
          <w:sz w:val="24"/>
          <w:szCs w:val="24"/>
        </w:rPr>
        <w:t>解决枝条与线路的矛盾</w:t>
      </w:r>
      <w:r>
        <w:rPr>
          <w:rFonts w:hint="eastAsia" w:ascii="仿宋" w:hAnsi="仿宋" w:eastAsia="仿宋" w:cs="仿宋"/>
          <w:sz w:val="24"/>
          <w:szCs w:val="24"/>
          <w:lang w:eastAsia="zh-CN"/>
        </w:rPr>
        <w:t>：</w:t>
      </w:r>
      <w:r>
        <w:rPr>
          <w:rFonts w:hint="eastAsia" w:ascii="仿宋" w:hAnsi="仿宋" w:eastAsia="仿宋" w:cs="仿宋"/>
          <w:sz w:val="24"/>
          <w:szCs w:val="24"/>
        </w:rPr>
        <w:t>做好病虫害防治工作</w:t>
      </w:r>
      <w:r>
        <w:rPr>
          <w:rFonts w:hint="eastAsia" w:ascii="仿宋" w:hAnsi="仿宋" w:eastAsia="仿宋" w:cs="仿宋"/>
          <w:sz w:val="24"/>
          <w:szCs w:val="24"/>
          <w:lang w:eastAsia="zh-CN"/>
        </w:rPr>
        <w:t>：</w:t>
      </w:r>
      <w:r>
        <w:rPr>
          <w:rFonts w:hint="eastAsia" w:ascii="仿宋" w:hAnsi="仿宋" w:eastAsia="仿宋" w:cs="仿宋"/>
          <w:sz w:val="24"/>
          <w:szCs w:val="24"/>
        </w:rPr>
        <w:t>特别是防治袋蛾、刺蛾、毒蛾等害虫和叶斑病、炭疽病、煤污病。确保高招、中招考试期间环境整洁</w:t>
      </w:r>
      <w:r>
        <w:rPr>
          <w:rFonts w:hint="eastAsia" w:ascii="仿宋" w:hAnsi="仿宋" w:eastAsia="仿宋" w:cs="仿宋"/>
          <w:sz w:val="24"/>
          <w:szCs w:val="24"/>
          <w:lang w:eastAsia="zh-CN"/>
        </w:rPr>
        <w:t>：</w:t>
      </w:r>
      <w:r>
        <w:rPr>
          <w:rFonts w:hint="eastAsia" w:ascii="仿宋" w:hAnsi="仿宋" w:eastAsia="仿宋" w:cs="仿宋"/>
          <w:sz w:val="24"/>
          <w:szCs w:val="24"/>
        </w:rPr>
        <w:t>可观感好。</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七月</w:t>
      </w:r>
      <w:r>
        <w:rPr>
          <w:rFonts w:hint="eastAsia" w:ascii="仿宋" w:hAnsi="仿宋" w:eastAsia="仿宋" w:cs="仿宋"/>
          <w:sz w:val="24"/>
          <w:szCs w:val="24"/>
          <w:lang w:eastAsia="zh-CN"/>
        </w:rPr>
        <w:t>：</w:t>
      </w:r>
      <w:r>
        <w:rPr>
          <w:rFonts w:hint="eastAsia" w:ascii="仿宋" w:hAnsi="仿宋" w:eastAsia="仿宋" w:cs="仿宋"/>
          <w:sz w:val="24"/>
          <w:szCs w:val="24"/>
        </w:rPr>
        <w:t>本月天气炎热</w:t>
      </w:r>
      <w:r>
        <w:rPr>
          <w:rFonts w:hint="eastAsia" w:ascii="仿宋" w:hAnsi="仿宋" w:eastAsia="仿宋" w:cs="仿宋"/>
          <w:sz w:val="24"/>
          <w:szCs w:val="24"/>
          <w:lang w:eastAsia="zh-CN"/>
        </w:rPr>
        <w:t>：</w:t>
      </w:r>
      <w:r>
        <w:rPr>
          <w:rFonts w:hint="eastAsia" w:ascii="仿宋" w:hAnsi="仿宋" w:eastAsia="仿宋" w:cs="仿宋"/>
          <w:sz w:val="24"/>
          <w:szCs w:val="24"/>
        </w:rPr>
        <w:t>杂草生长快</w:t>
      </w:r>
      <w:r>
        <w:rPr>
          <w:rFonts w:hint="eastAsia" w:ascii="仿宋" w:hAnsi="仿宋" w:eastAsia="仿宋" w:cs="仿宋"/>
          <w:sz w:val="24"/>
          <w:szCs w:val="24"/>
          <w:lang w:eastAsia="zh-CN"/>
        </w:rPr>
        <w:t>：</w:t>
      </w:r>
      <w:r>
        <w:rPr>
          <w:rFonts w:hint="eastAsia" w:ascii="仿宋" w:hAnsi="仿宋" w:eastAsia="仿宋" w:cs="仿宋"/>
          <w:sz w:val="24"/>
          <w:szCs w:val="24"/>
        </w:rPr>
        <w:t>要继续中耕除草、疏松土壤预防防治病虫害</w:t>
      </w:r>
      <w:r>
        <w:rPr>
          <w:rFonts w:hint="eastAsia" w:ascii="仿宋" w:hAnsi="仿宋" w:eastAsia="仿宋" w:cs="仿宋"/>
          <w:sz w:val="24"/>
          <w:szCs w:val="24"/>
          <w:lang w:eastAsia="zh-CN"/>
        </w:rPr>
        <w:t>；</w:t>
      </w:r>
      <w:r>
        <w:rPr>
          <w:rFonts w:hint="eastAsia" w:ascii="仿宋" w:hAnsi="仿宋" w:eastAsia="仿宋" w:cs="仿宋"/>
          <w:sz w:val="24"/>
          <w:szCs w:val="24"/>
        </w:rPr>
        <w:t>伏天气温高</w:t>
      </w:r>
      <w:r>
        <w:rPr>
          <w:rFonts w:hint="eastAsia" w:ascii="仿宋" w:hAnsi="仿宋" w:eastAsia="仿宋" w:cs="仿宋"/>
          <w:sz w:val="24"/>
          <w:szCs w:val="24"/>
          <w:lang w:eastAsia="zh-CN"/>
        </w:rPr>
        <w:t>：</w:t>
      </w:r>
      <w:r>
        <w:rPr>
          <w:rFonts w:hint="eastAsia" w:ascii="仿宋" w:hAnsi="仿宋" w:eastAsia="仿宋" w:cs="仿宋"/>
          <w:sz w:val="24"/>
          <w:szCs w:val="24"/>
        </w:rPr>
        <w:t>雨水少时要及时浇水灌溉。本月又是暴雨较多的月份</w:t>
      </w:r>
      <w:r>
        <w:rPr>
          <w:rFonts w:hint="eastAsia" w:ascii="仿宋" w:hAnsi="仿宋" w:eastAsia="仿宋" w:cs="仿宋"/>
          <w:sz w:val="24"/>
          <w:szCs w:val="24"/>
          <w:lang w:eastAsia="zh-CN"/>
        </w:rPr>
        <w:t>：</w:t>
      </w:r>
      <w:r>
        <w:rPr>
          <w:rFonts w:hint="eastAsia" w:ascii="仿宋" w:hAnsi="仿宋" w:eastAsia="仿宋" w:cs="仿宋"/>
          <w:sz w:val="24"/>
          <w:szCs w:val="24"/>
        </w:rPr>
        <w:t>还要注意防涝</w:t>
      </w:r>
      <w:r>
        <w:rPr>
          <w:rFonts w:hint="eastAsia" w:ascii="仿宋" w:hAnsi="仿宋" w:eastAsia="仿宋" w:cs="仿宋"/>
          <w:sz w:val="24"/>
          <w:szCs w:val="24"/>
          <w:lang w:eastAsia="zh-CN"/>
        </w:rPr>
        <w:t>：</w:t>
      </w:r>
      <w:r>
        <w:rPr>
          <w:rFonts w:hint="eastAsia" w:ascii="仿宋" w:hAnsi="仿宋" w:eastAsia="仿宋" w:cs="仿宋"/>
          <w:sz w:val="24"/>
          <w:szCs w:val="24"/>
        </w:rPr>
        <w:t>经常检查及时修剪影响线路安全的枝条</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八月</w:t>
      </w:r>
      <w:r>
        <w:rPr>
          <w:rFonts w:hint="eastAsia" w:ascii="仿宋" w:hAnsi="仿宋" w:eastAsia="仿宋" w:cs="仿宋"/>
          <w:sz w:val="24"/>
          <w:szCs w:val="24"/>
          <w:lang w:eastAsia="zh-CN"/>
        </w:rPr>
        <w:t>：</w:t>
      </w:r>
      <w:r>
        <w:rPr>
          <w:rFonts w:hint="eastAsia" w:ascii="仿宋" w:hAnsi="仿宋" w:eastAsia="仿宋" w:cs="仿宋"/>
          <w:sz w:val="24"/>
          <w:szCs w:val="24"/>
        </w:rPr>
        <w:t>继续中耕除草</w:t>
      </w:r>
      <w:r>
        <w:rPr>
          <w:rFonts w:hint="eastAsia" w:ascii="仿宋" w:hAnsi="仿宋" w:eastAsia="仿宋" w:cs="仿宋"/>
          <w:sz w:val="24"/>
          <w:szCs w:val="24"/>
          <w:lang w:eastAsia="zh-CN"/>
        </w:rPr>
        <w:t>：</w:t>
      </w:r>
      <w:r>
        <w:rPr>
          <w:rFonts w:hint="eastAsia" w:ascii="仿宋" w:hAnsi="仿宋" w:eastAsia="仿宋" w:cs="仿宋"/>
          <w:sz w:val="24"/>
          <w:szCs w:val="24"/>
        </w:rPr>
        <w:t>疏松土壤</w:t>
      </w:r>
      <w:r>
        <w:rPr>
          <w:rFonts w:hint="eastAsia" w:ascii="仿宋" w:hAnsi="仿宋" w:eastAsia="仿宋" w:cs="仿宋"/>
          <w:sz w:val="24"/>
          <w:szCs w:val="24"/>
          <w:lang w:eastAsia="zh-CN"/>
        </w:rPr>
        <w:t>；</w:t>
      </w:r>
      <w:r>
        <w:rPr>
          <w:rFonts w:hint="eastAsia" w:ascii="仿宋" w:hAnsi="仿宋" w:eastAsia="仿宋" w:cs="仿宋"/>
          <w:sz w:val="24"/>
          <w:szCs w:val="24"/>
        </w:rPr>
        <w:t>继续做好浇水防旱工作</w:t>
      </w:r>
      <w:r>
        <w:rPr>
          <w:rFonts w:hint="eastAsia" w:ascii="仿宋" w:hAnsi="仿宋" w:eastAsia="仿宋" w:cs="仿宋"/>
          <w:sz w:val="24"/>
          <w:szCs w:val="24"/>
          <w:lang w:eastAsia="zh-CN"/>
        </w:rPr>
        <w:t>：</w:t>
      </w:r>
      <w:r>
        <w:rPr>
          <w:rFonts w:hint="eastAsia" w:ascii="仿宋" w:hAnsi="仿宋" w:eastAsia="仿宋" w:cs="仿宋"/>
          <w:sz w:val="24"/>
          <w:szCs w:val="24"/>
        </w:rPr>
        <w:t>保证苗木的正常生长</w:t>
      </w:r>
      <w:r>
        <w:rPr>
          <w:rFonts w:hint="eastAsia" w:ascii="仿宋" w:hAnsi="仿宋" w:eastAsia="仿宋" w:cs="仿宋"/>
          <w:sz w:val="24"/>
          <w:szCs w:val="24"/>
          <w:lang w:eastAsia="zh-CN"/>
        </w:rPr>
        <w:t>；</w:t>
      </w:r>
      <w:r>
        <w:rPr>
          <w:rFonts w:hint="eastAsia" w:ascii="仿宋" w:hAnsi="仿宋" w:eastAsia="仿宋" w:cs="仿宋"/>
          <w:sz w:val="24"/>
          <w:szCs w:val="24"/>
        </w:rPr>
        <w:t>本月份苗木生长旺盛</w:t>
      </w:r>
      <w:r>
        <w:rPr>
          <w:rFonts w:hint="eastAsia" w:ascii="仿宋" w:hAnsi="仿宋" w:eastAsia="仿宋" w:cs="仿宋"/>
          <w:sz w:val="24"/>
          <w:szCs w:val="24"/>
          <w:lang w:eastAsia="zh-CN"/>
        </w:rPr>
        <w:t>：</w:t>
      </w:r>
      <w:r>
        <w:rPr>
          <w:rFonts w:hint="eastAsia" w:ascii="仿宋" w:hAnsi="仿宋" w:eastAsia="仿宋" w:cs="仿宋"/>
          <w:sz w:val="24"/>
          <w:szCs w:val="24"/>
        </w:rPr>
        <w:t>要及时追施肥料</w:t>
      </w:r>
      <w:r>
        <w:rPr>
          <w:rFonts w:hint="eastAsia" w:ascii="仿宋" w:hAnsi="仿宋" w:eastAsia="仿宋" w:cs="仿宋"/>
          <w:sz w:val="24"/>
          <w:szCs w:val="24"/>
          <w:lang w:eastAsia="zh-CN"/>
        </w:rPr>
        <w:t>：</w:t>
      </w:r>
      <w:r>
        <w:rPr>
          <w:rFonts w:hint="eastAsia" w:ascii="仿宋" w:hAnsi="仿宋" w:eastAsia="仿宋" w:cs="仿宋"/>
          <w:sz w:val="24"/>
          <w:szCs w:val="24"/>
        </w:rPr>
        <w:t>对小苗要薄肥多施</w:t>
      </w:r>
      <w:r>
        <w:rPr>
          <w:rFonts w:hint="eastAsia" w:ascii="仿宋" w:hAnsi="仿宋" w:eastAsia="仿宋" w:cs="仿宋"/>
          <w:sz w:val="24"/>
          <w:szCs w:val="24"/>
          <w:lang w:eastAsia="zh-CN"/>
        </w:rPr>
        <w:t>；</w:t>
      </w:r>
      <w:r>
        <w:rPr>
          <w:rFonts w:hint="eastAsia" w:ascii="仿宋" w:hAnsi="仿宋" w:eastAsia="仿宋" w:cs="仿宋"/>
          <w:sz w:val="24"/>
          <w:szCs w:val="24"/>
        </w:rPr>
        <w:t>继续做好防治病虫害工作</w:t>
      </w:r>
      <w:r>
        <w:rPr>
          <w:rFonts w:hint="eastAsia" w:ascii="仿宋" w:hAnsi="仿宋" w:eastAsia="仿宋" w:cs="仿宋"/>
          <w:sz w:val="24"/>
          <w:szCs w:val="24"/>
          <w:lang w:eastAsia="zh-CN"/>
        </w:rPr>
        <w:t>：</w:t>
      </w:r>
      <w:r>
        <w:rPr>
          <w:rFonts w:hint="eastAsia" w:ascii="仿宋" w:hAnsi="仿宋" w:eastAsia="仿宋" w:cs="仿宋"/>
          <w:sz w:val="24"/>
          <w:szCs w:val="24"/>
        </w:rPr>
        <w:t>要认真防治危害树木的主要害虫及主要病害</w:t>
      </w:r>
      <w:r>
        <w:rPr>
          <w:rFonts w:hint="eastAsia" w:ascii="仿宋" w:hAnsi="仿宋" w:eastAsia="仿宋" w:cs="仿宋"/>
          <w:sz w:val="24"/>
          <w:szCs w:val="24"/>
          <w:lang w:eastAsia="zh-CN"/>
        </w:rPr>
        <w:t>（</w:t>
      </w:r>
      <w:r>
        <w:rPr>
          <w:rFonts w:hint="eastAsia" w:ascii="仿宋" w:hAnsi="仿宋" w:eastAsia="仿宋" w:cs="仿宋"/>
          <w:sz w:val="24"/>
          <w:szCs w:val="24"/>
        </w:rPr>
        <w:t>如白粉病、炭疽病、叶斑病等</w:t>
      </w:r>
      <w:r>
        <w:rPr>
          <w:rFonts w:hint="eastAsia" w:ascii="仿宋" w:hAnsi="仿宋" w:eastAsia="仿宋" w:cs="仿宋"/>
          <w:sz w:val="24"/>
          <w:szCs w:val="24"/>
          <w:lang w:eastAsia="zh-CN"/>
        </w:rPr>
        <w:t>）</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九月</w:t>
      </w:r>
      <w:r>
        <w:rPr>
          <w:rFonts w:hint="eastAsia" w:ascii="仿宋" w:hAnsi="仿宋" w:eastAsia="仿宋" w:cs="仿宋"/>
          <w:sz w:val="24"/>
          <w:szCs w:val="24"/>
          <w:lang w:eastAsia="zh-CN"/>
        </w:rPr>
        <w:t>：</w:t>
      </w:r>
      <w:r>
        <w:rPr>
          <w:rFonts w:hint="eastAsia" w:ascii="仿宋" w:hAnsi="仿宋" w:eastAsia="仿宋" w:cs="仿宋"/>
          <w:sz w:val="24"/>
          <w:szCs w:val="24"/>
        </w:rPr>
        <w:t>继续进行中耕除草</w:t>
      </w:r>
      <w:r>
        <w:rPr>
          <w:rFonts w:hint="eastAsia" w:ascii="仿宋" w:hAnsi="仿宋" w:eastAsia="仿宋" w:cs="仿宋"/>
          <w:sz w:val="24"/>
          <w:szCs w:val="24"/>
          <w:lang w:eastAsia="zh-CN"/>
        </w:rPr>
        <w:t>：</w:t>
      </w:r>
      <w:r>
        <w:rPr>
          <w:rFonts w:hint="eastAsia" w:ascii="仿宋" w:hAnsi="仿宋" w:eastAsia="仿宋" w:cs="仿宋"/>
          <w:sz w:val="24"/>
          <w:szCs w:val="24"/>
        </w:rPr>
        <w:t>继续除去草坪杂草</w:t>
      </w:r>
      <w:r>
        <w:rPr>
          <w:rFonts w:hint="eastAsia" w:ascii="仿宋" w:hAnsi="仿宋" w:eastAsia="仿宋" w:cs="仿宋"/>
          <w:sz w:val="24"/>
          <w:szCs w:val="24"/>
          <w:lang w:eastAsia="zh-CN"/>
        </w:rPr>
        <w:t>：</w:t>
      </w:r>
      <w:r>
        <w:rPr>
          <w:rFonts w:hint="eastAsia" w:ascii="仿宋" w:hAnsi="仿宋" w:eastAsia="仿宋" w:cs="仿宋"/>
          <w:sz w:val="24"/>
          <w:szCs w:val="24"/>
        </w:rPr>
        <w:t>进行草坪轧剪</w:t>
      </w:r>
      <w:r>
        <w:rPr>
          <w:rFonts w:hint="eastAsia" w:ascii="仿宋" w:hAnsi="仿宋" w:eastAsia="仿宋" w:cs="仿宋"/>
          <w:sz w:val="24"/>
          <w:szCs w:val="24"/>
          <w:lang w:eastAsia="zh-CN"/>
        </w:rPr>
        <w:t>：</w:t>
      </w:r>
      <w:r>
        <w:rPr>
          <w:rFonts w:hint="eastAsia" w:ascii="仿宋" w:hAnsi="仿宋" w:eastAsia="仿宋" w:cs="仿宋"/>
          <w:sz w:val="24"/>
          <w:szCs w:val="24"/>
        </w:rPr>
        <w:t>对造型球类、绿篱等进行整形修剪</w:t>
      </w:r>
      <w:r>
        <w:rPr>
          <w:rFonts w:hint="eastAsia" w:ascii="仿宋" w:hAnsi="仿宋" w:eastAsia="仿宋" w:cs="仿宋"/>
          <w:sz w:val="24"/>
          <w:szCs w:val="24"/>
          <w:lang w:eastAsia="zh-CN"/>
        </w:rPr>
        <w:t>；</w:t>
      </w:r>
      <w:r>
        <w:rPr>
          <w:rFonts w:hint="eastAsia" w:ascii="仿宋" w:hAnsi="仿宋" w:eastAsia="仿宋" w:cs="仿宋"/>
          <w:sz w:val="24"/>
          <w:szCs w:val="24"/>
        </w:rPr>
        <w:t>继续抓好病虫害防治工作。保持秋季开学和教师节</w:t>
      </w:r>
      <w:r>
        <w:rPr>
          <w:rFonts w:hint="eastAsia" w:ascii="仿宋" w:hAnsi="仿宋" w:eastAsia="仿宋" w:cs="仿宋"/>
          <w:sz w:val="24"/>
          <w:szCs w:val="24"/>
          <w:lang w:eastAsia="zh-CN"/>
        </w:rPr>
        <w:t>环</w:t>
      </w:r>
      <w:r>
        <w:rPr>
          <w:rFonts w:hint="eastAsia" w:ascii="仿宋" w:hAnsi="仿宋" w:eastAsia="仿宋" w:cs="仿宋"/>
          <w:sz w:val="24"/>
          <w:szCs w:val="24"/>
        </w:rPr>
        <w:t>境美观</w:t>
      </w:r>
      <w:r>
        <w:rPr>
          <w:rFonts w:hint="eastAsia" w:ascii="仿宋" w:hAnsi="仿宋" w:eastAsia="仿宋" w:cs="仿宋"/>
          <w:sz w:val="24"/>
          <w:szCs w:val="24"/>
          <w:lang w:eastAsia="zh-CN"/>
        </w:rPr>
        <w:t>整洁。</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十月</w:t>
      </w:r>
      <w:r>
        <w:rPr>
          <w:rFonts w:hint="eastAsia" w:ascii="仿宋" w:hAnsi="仿宋" w:eastAsia="仿宋" w:cs="仿宋"/>
          <w:sz w:val="24"/>
          <w:szCs w:val="24"/>
          <w:lang w:eastAsia="zh-CN"/>
        </w:rPr>
        <w:t>：</w:t>
      </w:r>
      <w:r>
        <w:rPr>
          <w:rFonts w:hint="eastAsia" w:ascii="仿宋" w:hAnsi="仿宋" w:eastAsia="仿宋" w:cs="仿宋"/>
          <w:sz w:val="24"/>
          <w:szCs w:val="24"/>
        </w:rPr>
        <w:t>做好病虫害防治工作</w:t>
      </w:r>
      <w:r>
        <w:rPr>
          <w:rFonts w:hint="eastAsia" w:ascii="仿宋" w:hAnsi="仿宋" w:eastAsia="仿宋" w:cs="仿宋"/>
          <w:sz w:val="24"/>
          <w:szCs w:val="24"/>
          <w:lang w:eastAsia="zh-CN"/>
        </w:rPr>
        <w:t>：</w:t>
      </w:r>
      <w:r>
        <w:rPr>
          <w:rFonts w:hint="eastAsia" w:ascii="仿宋" w:hAnsi="仿宋" w:eastAsia="仿宋" w:cs="仿宋"/>
          <w:sz w:val="24"/>
          <w:szCs w:val="24"/>
        </w:rPr>
        <w:t>消灭各种成虫和虫卵;继续中耕除草</w:t>
      </w:r>
      <w:r>
        <w:rPr>
          <w:rFonts w:hint="eastAsia" w:ascii="仿宋" w:hAnsi="仿宋" w:eastAsia="仿宋" w:cs="仿宋"/>
          <w:sz w:val="24"/>
          <w:szCs w:val="24"/>
          <w:lang w:eastAsia="zh-CN"/>
        </w:rPr>
        <w:t>；待</w:t>
      </w:r>
      <w:r>
        <w:rPr>
          <w:rFonts w:hint="eastAsia" w:ascii="仿宋" w:hAnsi="仿宋" w:eastAsia="仿宋" w:cs="仿宋"/>
          <w:sz w:val="24"/>
          <w:szCs w:val="24"/>
        </w:rPr>
        <w:t>苗木生长缓慢后</w:t>
      </w:r>
      <w:r>
        <w:rPr>
          <w:rFonts w:hint="eastAsia" w:ascii="仿宋" w:hAnsi="仿宋" w:eastAsia="仿宋" w:cs="仿宋"/>
          <w:sz w:val="24"/>
          <w:szCs w:val="24"/>
          <w:lang w:eastAsia="zh-CN"/>
        </w:rPr>
        <w:t>，</w:t>
      </w:r>
      <w:r>
        <w:rPr>
          <w:rFonts w:hint="eastAsia" w:ascii="仿宋" w:hAnsi="仿宋" w:eastAsia="仿宋" w:cs="仿宋"/>
          <w:sz w:val="24"/>
          <w:szCs w:val="24"/>
        </w:rPr>
        <w:t>检查成活率</w:t>
      </w:r>
      <w:r>
        <w:rPr>
          <w:rFonts w:hint="eastAsia" w:ascii="仿宋" w:hAnsi="仿宋" w:eastAsia="仿宋" w:cs="仿宋"/>
          <w:sz w:val="24"/>
          <w:szCs w:val="24"/>
          <w:lang w:eastAsia="zh-CN"/>
        </w:rPr>
        <w:t>：</w:t>
      </w:r>
      <w:r>
        <w:rPr>
          <w:rFonts w:hint="eastAsia" w:ascii="仿宋" w:hAnsi="仿宋" w:eastAsia="仿宋" w:cs="仿宋"/>
          <w:sz w:val="24"/>
          <w:szCs w:val="24"/>
        </w:rPr>
        <w:t>保证冬春绿化工作的顺利进行</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十一月</w:t>
      </w:r>
      <w:r>
        <w:rPr>
          <w:rFonts w:hint="eastAsia" w:ascii="仿宋" w:hAnsi="仿宋" w:eastAsia="仿宋" w:cs="仿宋"/>
          <w:sz w:val="24"/>
          <w:szCs w:val="24"/>
          <w:lang w:eastAsia="zh-CN"/>
        </w:rPr>
        <w:t>：</w:t>
      </w:r>
      <w:r>
        <w:rPr>
          <w:rFonts w:hint="eastAsia" w:ascii="仿宋" w:hAnsi="仿宋" w:eastAsia="仿宋" w:cs="仿宋"/>
          <w:sz w:val="24"/>
          <w:szCs w:val="24"/>
        </w:rPr>
        <w:t>冬季树木修剪</w:t>
      </w:r>
      <w:r>
        <w:rPr>
          <w:rFonts w:hint="eastAsia" w:ascii="仿宋" w:hAnsi="仿宋" w:eastAsia="仿宋" w:cs="仿宋"/>
          <w:sz w:val="24"/>
          <w:szCs w:val="24"/>
          <w:lang w:eastAsia="zh-CN"/>
        </w:rPr>
        <w:t>：</w:t>
      </w:r>
      <w:r>
        <w:rPr>
          <w:rFonts w:hint="eastAsia" w:ascii="仿宋" w:hAnsi="仿宋" w:eastAsia="仿宋" w:cs="仿宋"/>
          <w:sz w:val="24"/>
          <w:szCs w:val="24"/>
        </w:rPr>
        <w:t>剪去病枝、枯枝</w:t>
      </w:r>
      <w:r>
        <w:rPr>
          <w:rFonts w:hint="eastAsia" w:ascii="仿宋" w:hAnsi="仿宋" w:eastAsia="仿宋" w:cs="仿宋"/>
          <w:sz w:val="24"/>
          <w:szCs w:val="24"/>
          <w:lang w:eastAsia="zh-CN"/>
        </w:rPr>
        <w:t>；</w:t>
      </w:r>
      <w:r>
        <w:rPr>
          <w:rFonts w:hint="eastAsia" w:ascii="仿宋" w:hAnsi="仿宋" w:eastAsia="仿宋" w:cs="仿宋"/>
          <w:sz w:val="24"/>
          <w:szCs w:val="24"/>
        </w:rPr>
        <w:t>有虫卵枝及竞争枝、过密枝等。修剪行道树</w:t>
      </w:r>
      <w:r>
        <w:rPr>
          <w:rFonts w:hint="eastAsia" w:ascii="仿宋" w:hAnsi="仿宋" w:eastAsia="仿宋" w:cs="仿宋"/>
          <w:sz w:val="24"/>
          <w:szCs w:val="24"/>
          <w:lang w:eastAsia="zh-CN"/>
        </w:rPr>
        <w:t>：</w:t>
      </w:r>
      <w:r>
        <w:rPr>
          <w:rFonts w:hint="eastAsia" w:ascii="仿宋" w:hAnsi="仿宋" w:eastAsia="仿宋" w:cs="仿宋"/>
          <w:sz w:val="24"/>
          <w:szCs w:val="24"/>
        </w:rPr>
        <w:t>操作时要严格掌握操作规程和技术要求</w:t>
      </w:r>
      <w:r>
        <w:rPr>
          <w:rFonts w:hint="eastAsia" w:ascii="仿宋" w:hAnsi="仿宋" w:eastAsia="仿宋" w:cs="仿宋"/>
          <w:sz w:val="24"/>
          <w:szCs w:val="24"/>
          <w:lang w:eastAsia="zh-CN"/>
        </w:rPr>
        <w:t>；</w:t>
      </w:r>
      <w:r>
        <w:rPr>
          <w:rFonts w:hint="eastAsia" w:ascii="仿宋" w:hAnsi="仿宋" w:eastAsia="仿宋" w:cs="仿宋"/>
          <w:sz w:val="24"/>
          <w:szCs w:val="24"/>
        </w:rPr>
        <w:t>做好防寒工作</w:t>
      </w:r>
      <w:r>
        <w:rPr>
          <w:rFonts w:hint="eastAsia" w:ascii="仿宋" w:hAnsi="仿宋" w:eastAsia="仿宋" w:cs="仿宋"/>
          <w:sz w:val="24"/>
          <w:szCs w:val="24"/>
          <w:lang w:eastAsia="zh-CN"/>
        </w:rPr>
        <w:t>：</w:t>
      </w:r>
      <w:r>
        <w:rPr>
          <w:rFonts w:hint="eastAsia" w:ascii="仿宋" w:hAnsi="仿宋" w:eastAsia="仿宋" w:cs="仿宋"/>
          <w:sz w:val="24"/>
          <w:szCs w:val="24"/>
        </w:rPr>
        <w:t>对部分树木进行涂白</w:t>
      </w:r>
      <w:r>
        <w:rPr>
          <w:rFonts w:hint="eastAsia" w:ascii="仿宋" w:hAnsi="仿宋" w:eastAsia="仿宋" w:cs="仿宋"/>
          <w:sz w:val="24"/>
          <w:szCs w:val="24"/>
          <w:lang w:eastAsia="zh-CN"/>
        </w:rPr>
        <w:t>：</w:t>
      </w:r>
      <w:r>
        <w:rPr>
          <w:rFonts w:hint="eastAsia" w:ascii="仿宋" w:hAnsi="仿宋" w:eastAsia="仿宋" w:cs="仿宋"/>
          <w:sz w:val="24"/>
          <w:szCs w:val="24"/>
        </w:rPr>
        <w:t>或用草绳包扎</w:t>
      </w:r>
      <w:r>
        <w:rPr>
          <w:rFonts w:hint="eastAsia" w:ascii="仿宋" w:hAnsi="仿宋" w:eastAsia="仿宋" w:cs="仿宋"/>
          <w:sz w:val="24"/>
          <w:szCs w:val="24"/>
          <w:lang w:eastAsia="zh-CN"/>
        </w:rPr>
        <w:t>：</w:t>
      </w:r>
      <w:r>
        <w:rPr>
          <w:rFonts w:hint="eastAsia" w:ascii="仿宋" w:hAnsi="仿宋" w:eastAsia="仿宋" w:cs="仿宋"/>
          <w:sz w:val="24"/>
          <w:szCs w:val="24"/>
        </w:rPr>
        <w:t>或设风障</w:t>
      </w:r>
      <w:r>
        <w:rPr>
          <w:rFonts w:hint="eastAsia" w:ascii="仿宋" w:hAnsi="仿宋" w:eastAsia="仿宋" w:cs="仿宋"/>
          <w:sz w:val="24"/>
          <w:szCs w:val="24"/>
          <w:lang w:eastAsia="zh-CN"/>
        </w:rPr>
        <w:t>；</w:t>
      </w:r>
      <w:r>
        <w:rPr>
          <w:rFonts w:hint="eastAsia" w:ascii="仿宋" w:hAnsi="仿宋" w:eastAsia="仿宋" w:cs="仿宋"/>
          <w:sz w:val="24"/>
          <w:szCs w:val="24"/>
        </w:rPr>
        <w:t>进行</w:t>
      </w:r>
      <w:r>
        <w:rPr>
          <w:rFonts w:hint="eastAsia" w:ascii="仿宋" w:hAnsi="仿宋" w:eastAsia="仿宋" w:cs="仿宋"/>
          <w:sz w:val="24"/>
          <w:szCs w:val="24"/>
          <w:lang w:eastAsia="zh-CN"/>
        </w:rPr>
        <w:t>冬</w:t>
      </w:r>
      <w:r>
        <w:rPr>
          <w:rFonts w:hint="eastAsia" w:ascii="仿宋" w:hAnsi="仿宋" w:eastAsia="仿宋" w:cs="仿宋"/>
          <w:sz w:val="24"/>
          <w:szCs w:val="24"/>
        </w:rPr>
        <w:t>翻</w:t>
      </w:r>
      <w:r>
        <w:rPr>
          <w:rFonts w:hint="eastAsia" w:ascii="仿宋" w:hAnsi="仿宋" w:eastAsia="仿宋" w:cs="仿宋"/>
          <w:sz w:val="24"/>
          <w:szCs w:val="24"/>
          <w:lang w:eastAsia="zh-CN"/>
        </w:rPr>
        <w:t>：</w:t>
      </w:r>
      <w:r>
        <w:rPr>
          <w:rFonts w:hint="eastAsia" w:ascii="仿宋" w:hAnsi="仿宋" w:eastAsia="仿宋" w:cs="仿宋"/>
          <w:sz w:val="24"/>
          <w:szCs w:val="24"/>
        </w:rPr>
        <w:t>改良土壤</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十二月</w:t>
      </w:r>
      <w:r>
        <w:rPr>
          <w:rFonts w:hint="eastAsia" w:ascii="仿宋" w:hAnsi="仿宋" w:eastAsia="仿宋" w:cs="仿宋"/>
          <w:sz w:val="24"/>
          <w:szCs w:val="24"/>
          <w:lang w:eastAsia="zh-CN"/>
        </w:rPr>
        <w:t>：</w:t>
      </w:r>
      <w:r>
        <w:rPr>
          <w:rFonts w:hint="eastAsia" w:ascii="仿宋" w:hAnsi="仿宋" w:eastAsia="仿宋" w:cs="仿宋"/>
          <w:sz w:val="24"/>
          <w:szCs w:val="24"/>
        </w:rPr>
        <w:t>继续进行树木的整形修剪工作</w:t>
      </w:r>
      <w:r>
        <w:rPr>
          <w:rFonts w:hint="eastAsia" w:ascii="仿宋" w:hAnsi="仿宋" w:eastAsia="仿宋" w:cs="仿宋"/>
          <w:sz w:val="24"/>
          <w:szCs w:val="24"/>
          <w:lang w:eastAsia="zh-CN"/>
        </w:rPr>
        <w:t>；</w:t>
      </w:r>
      <w:r>
        <w:rPr>
          <w:rFonts w:hint="eastAsia" w:ascii="仿宋" w:hAnsi="仿宋" w:eastAsia="仿宋" w:cs="仿宋"/>
          <w:sz w:val="24"/>
          <w:szCs w:val="24"/>
        </w:rPr>
        <w:t>大量积肥</w:t>
      </w:r>
      <w:r>
        <w:rPr>
          <w:rFonts w:hint="eastAsia" w:ascii="仿宋" w:hAnsi="仿宋" w:eastAsia="仿宋" w:cs="仿宋"/>
          <w:sz w:val="24"/>
          <w:szCs w:val="24"/>
          <w:lang w:eastAsia="zh-CN"/>
        </w:rPr>
        <w:t>：</w:t>
      </w:r>
      <w:r>
        <w:rPr>
          <w:rFonts w:hint="eastAsia" w:ascii="仿宋" w:hAnsi="仿宋" w:eastAsia="仿宋" w:cs="仿宋"/>
          <w:sz w:val="24"/>
          <w:szCs w:val="24"/>
        </w:rPr>
        <w:t>翻地改良土壤</w:t>
      </w:r>
      <w:r>
        <w:rPr>
          <w:rFonts w:hint="eastAsia" w:ascii="仿宋" w:hAnsi="仿宋" w:eastAsia="仿宋" w:cs="仿宋"/>
          <w:sz w:val="24"/>
          <w:szCs w:val="24"/>
          <w:lang w:eastAsia="zh-CN"/>
        </w:rPr>
        <w:t>；</w:t>
      </w:r>
      <w:r>
        <w:rPr>
          <w:rFonts w:hint="eastAsia" w:ascii="仿宋" w:hAnsi="仿宋" w:eastAsia="仿宋" w:cs="仿宋"/>
          <w:sz w:val="24"/>
          <w:szCs w:val="24"/>
        </w:rPr>
        <w:t>做好防寒工作</w:t>
      </w:r>
      <w:r>
        <w:rPr>
          <w:rFonts w:hint="eastAsia" w:ascii="仿宋" w:hAnsi="仿宋" w:eastAsia="仿宋" w:cs="仿宋"/>
          <w:sz w:val="24"/>
          <w:szCs w:val="24"/>
          <w:lang w:eastAsia="zh-CN"/>
        </w:rPr>
        <w:t>：随</w:t>
      </w:r>
      <w:r>
        <w:rPr>
          <w:rFonts w:hint="eastAsia" w:ascii="仿宋" w:hAnsi="仿宋" w:eastAsia="仿宋" w:cs="仿宋"/>
          <w:sz w:val="24"/>
          <w:szCs w:val="24"/>
        </w:rPr>
        <w:t>时检查包扎物等设施</w:t>
      </w:r>
      <w:r>
        <w:rPr>
          <w:rFonts w:hint="eastAsia" w:ascii="仿宋" w:hAnsi="仿宋" w:eastAsia="仿宋" w:cs="仿宋"/>
          <w:sz w:val="24"/>
          <w:szCs w:val="24"/>
          <w:lang w:eastAsia="zh-CN"/>
        </w:rPr>
        <w:t>：</w:t>
      </w:r>
      <w:r>
        <w:rPr>
          <w:rFonts w:hint="eastAsia" w:ascii="仿宋" w:hAnsi="仿宋" w:eastAsia="仿宋" w:cs="仿宋"/>
          <w:sz w:val="24"/>
          <w:szCs w:val="24"/>
        </w:rPr>
        <w:t>发现问题</w:t>
      </w:r>
      <w:r>
        <w:rPr>
          <w:rFonts w:hint="eastAsia" w:ascii="仿宋" w:hAnsi="仿宋" w:eastAsia="仿宋" w:cs="仿宋"/>
          <w:sz w:val="24"/>
          <w:szCs w:val="24"/>
          <w:lang w:eastAsia="zh-CN"/>
        </w:rPr>
        <w:t>：</w:t>
      </w:r>
      <w:r>
        <w:rPr>
          <w:rFonts w:hint="eastAsia" w:ascii="仿宋" w:hAnsi="仿宋" w:eastAsia="仿宋" w:cs="仿宋"/>
          <w:sz w:val="24"/>
          <w:szCs w:val="24"/>
        </w:rPr>
        <w:t>迅速采取措施</w:t>
      </w:r>
      <w:r>
        <w:rPr>
          <w:rFonts w:hint="eastAsia" w:ascii="仿宋" w:hAnsi="仿宋" w:eastAsia="仿宋" w:cs="仿宋"/>
          <w:sz w:val="24"/>
          <w:szCs w:val="24"/>
          <w:lang w:eastAsia="zh-CN"/>
        </w:rPr>
        <w:t>；</w:t>
      </w:r>
      <w:r>
        <w:rPr>
          <w:rFonts w:hint="eastAsia" w:ascii="仿宋" w:hAnsi="仿宋" w:eastAsia="仿宋" w:cs="仿宋"/>
          <w:sz w:val="24"/>
          <w:szCs w:val="24"/>
        </w:rPr>
        <w:t>继续抓好防治病虫害工作</w:t>
      </w:r>
      <w:r>
        <w:rPr>
          <w:rFonts w:hint="eastAsia" w:ascii="仿宋" w:hAnsi="仿宋" w:eastAsia="仿宋" w:cs="仿宋"/>
          <w:sz w:val="24"/>
          <w:szCs w:val="24"/>
          <w:lang w:eastAsia="zh-CN"/>
        </w:rPr>
        <w:t>：</w:t>
      </w:r>
      <w:r>
        <w:rPr>
          <w:rFonts w:hint="eastAsia" w:ascii="仿宋" w:hAnsi="仿宋" w:eastAsia="仿宋" w:cs="仿宋"/>
          <w:sz w:val="24"/>
          <w:szCs w:val="24"/>
        </w:rPr>
        <w:t>剪除病虫枝、枯枝</w:t>
      </w:r>
      <w:r>
        <w:rPr>
          <w:rFonts w:hint="eastAsia" w:ascii="仿宋" w:hAnsi="仿宋" w:eastAsia="仿宋" w:cs="仿宋"/>
          <w:sz w:val="24"/>
          <w:szCs w:val="24"/>
          <w:lang w:eastAsia="zh-CN"/>
        </w:rPr>
        <w:t>：</w:t>
      </w:r>
      <w:r>
        <w:rPr>
          <w:rFonts w:hint="eastAsia" w:ascii="仿宋" w:hAnsi="仿宋" w:eastAsia="仿宋" w:cs="仿宋"/>
          <w:sz w:val="24"/>
          <w:szCs w:val="24"/>
        </w:rPr>
        <w:t>消灭越冬病虫源</w:t>
      </w:r>
      <w:r>
        <w:rPr>
          <w:rFonts w:hint="eastAsia" w:ascii="仿宋" w:hAnsi="仿宋" w:eastAsia="仿宋" w:cs="仿宋"/>
          <w:sz w:val="24"/>
          <w:szCs w:val="24"/>
          <w:lang w:eastAsia="zh-CN"/>
        </w:rPr>
        <w:t>：</w:t>
      </w:r>
      <w:r>
        <w:rPr>
          <w:rFonts w:hint="eastAsia" w:ascii="仿宋" w:hAnsi="仿宋" w:eastAsia="仿宋" w:cs="仿宋"/>
          <w:sz w:val="24"/>
          <w:szCs w:val="24"/>
        </w:rPr>
        <w:t>并结合冬季大除</w:t>
      </w:r>
      <w:r>
        <w:rPr>
          <w:rFonts w:hint="eastAsia" w:ascii="仿宋" w:hAnsi="仿宋" w:eastAsia="仿宋" w:cs="仿宋"/>
          <w:sz w:val="24"/>
          <w:szCs w:val="24"/>
          <w:lang w:eastAsia="zh-CN"/>
        </w:rPr>
        <w:t>：</w:t>
      </w:r>
      <w:r>
        <w:rPr>
          <w:rFonts w:hint="eastAsia" w:ascii="仿宋" w:hAnsi="仿宋" w:eastAsia="仿宋" w:cs="仿宋"/>
          <w:sz w:val="24"/>
          <w:szCs w:val="24"/>
        </w:rPr>
        <w:t>搞好绿地卫生工作。</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2一般性的日常养护管理方案和计划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1绿化清洁方案与计划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对绿化范围内的垃圾进行清理</w:t>
      </w:r>
      <w:r>
        <w:rPr>
          <w:rFonts w:hint="eastAsia" w:ascii="仿宋" w:hAnsi="仿宋" w:eastAsia="仿宋" w:cs="仿宋"/>
          <w:sz w:val="24"/>
          <w:szCs w:val="24"/>
          <w:lang w:eastAsia="zh-CN"/>
        </w:rPr>
        <w:t>：</w:t>
      </w:r>
      <w:r>
        <w:rPr>
          <w:rFonts w:hint="eastAsia" w:ascii="仿宋" w:hAnsi="仿宋" w:eastAsia="仿宋" w:cs="仿宋"/>
          <w:sz w:val="24"/>
          <w:szCs w:val="24"/>
        </w:rPr>
        <w:t>保持绿地清洁</w:t>
      </w:r>
      <w:r>
        <w:rPr>
          <w:rFonts w:hint="eastAsia" w:ascii="仿宋" w:hAnsi="仿宋" w:eastAsia="仿宋" w:cs="仿宋"/>
          <w:sz w:val="24"/>
          <w:szCs w:val="24"/>
          <w:lang w:eastAsia="zh-CN"/>
        </w:rPr>
        <w:t>：</w:t>
      </w:r>
      <w:r>
        <w:rPr>
          <w:rFonts w:hint="eastAsia" w:ascii="仿宋" w:hAnsi="仿宋" w:eastAsia="仿宋" w:cs="仿宋"/>
          <w:sz w:val="24"/>
          <w:szCs w:val="24"/>
        </w:rPr>
        <w:t>无明显垃圾杂物</w:t>
      </w:r>
      <w:r>
        <w:rPr>
          <w:rFonts w:hint="eastAsia" w:ascii="仿宋" w:hAnsi="仿宋" w:eastAsia="仿宋" w:cs="仿宋"/>
          <w:sz w:val="24"/>
          <w:szCs w:val="24"/>
          <w:lang w:eastAsia="zh-CN"/>
        </w:rPr>
        <w:t>：</w:t>
      </w:r>
      <w:r>
        <w:rPr>
          <w:rFonts w:hint="eastAsia" w:ascii="仿宋" w:hAnsi="仿宋" w:eastAsia="仿宋" w:cs="仿宋"/>
          <w:sz w:val="24"/>
          <w:szCs w:val="24"/>
        </w:rPr>
        <w:t>无砾砖块</w:t>
      </w:r>
      <w:r>
        <w:rPr>
          <w:rFonts w:hint="eastAsia" w:ascii="仿宋" w:hAnsi="仿宋" w:eastAsia="仿宋" w:cs="仿宋"/>
          <w:sz w:val="24"/>
          <w:szCs w:val="24"/>
          <w:lang w:eastAsia="zh-CN"/>
        </w:rPr>
        <w:t>：</w:t>
      </w:r>
      <w:r>
        <w:rPr>
          <w:rFonts w:hint="eastAsia" w:ascii="仿宋" w:hAnsi="仿宋" w:eastAsia="仿宋" w:cs="仿宋"/>
          <w:sz w:val="24"/>
          <w:szCs w:val="24"/>
        </w:rPr>
        <w:t>无干枯枝叶</w:t>
      </w:r>
      <w:r>
        <w:rPr>
          <w:rFonts w:hint="eastAsia" w:ascii="仿宋" w:hAnsi="仿宋" w:eastAsia="仿宋" w:cs="仿宋"/>
          <w:sz w:val="24"/>
          <w:szCs w:val="24"/>
          <w:lang w:eastAsia="zh-CN"/>
        </w:rPr>
        <w:t>：</w:t>
      </w:r>
      <w:r>
        <w:rPr>
          <w:rFonts w:hint="eastAsia" w:ascii="仿宋" w:hAnsi="仿宋" w:eastAsia="仿宋" w:cs="仿宋"/>
          <w:sz w:val="24"/>
          <w:szCs w:val="24"/>
        </w:rPr>
        <w:t>蚊蝇滋生地等</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在不影响绿化景观和植物生长的前提下</w:t>
      </w:r>
      <w:r>
        <w:rPr>
          <w:rFonts w:hint="eastAsia" w:ascii="仿宋" w:hAnsi="仿宋" w:eastAsia="仿宋" w:cs="仿宋"/>
          <w:sz w:val="24"/>
          <w:szCs w:val="24"/>
          <w:lang w:eastAsia="zh-CN"/>
        </w:rPr>
        <w:t>：</w:t>
      </w:r>
      <w:r>
        <w:rPr>
          <w:rFonts w:hint="eastAsia" w:ascii="仿宋" w:hAnsi="仿宋" w:eastAsia="仿宋" w:cs="仿宋"/>
          <w:sz w:val="24"/>
          <w:szCs w:val="24"/>
        </w:rPr>
        <w:t>将落叶归堆后铺撒到灌木地被下</w:t>
      </w:r>
      <w:r>
        <w:rPr>
          <w:rFonts w:hint="eastAsia" w:ascii="仿宋" w:hAnsi="仿宋" w:eastAsia="仿宋" w:cs="仿宋"/>
          <w:sz w:val="24"/>
          <w:szCs w:val="24"/>
          <w:lang w:eastAsia="zh-CN"/>
        </w:rPr>
        <w:t>：</w:t>
      </w:r>
      <w:r>
        <w:rPr>
          <w:rFonts w:hint="eastAsia" w:ascii="仿宋" w:hAnsi="仿宋" w:eastAsia="仿宋" w:cs="仿宋"/>
          <w:sz w:val="24"/>
          <w:szCs w:val="24"/>
        </w:rPr>
        <w:t>使其自然分化达到改良土壤及增加肥力的目的。</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2浇水方案与计划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根据园林植物的需水量和蒸腾量来确定</w:t>
      </w:r>
      <w:r>
        <w:rPr>
          <w:rFonts w:hint="eastAsia" w:ascii="仿宋" w:hAnsi="仿宋" w:eastAsia="仿宋" w:cs="仿宋"/>
          <w:sz w:val="24"/>
          <w:szCs w:val="24"/>
          <w:lang w:eastAsia="zh-CN"/>
        </w:rPr>
        <w:t>：</w:t>
      </w:r>
      <w:r>
        <w:rPr>
          <w:rFonts w:hint="eastAsia" w:ascii="仿宋" w:hAnsi="仿宋" w:eastAsia="仿宋" w:cs="仿宋"/>
          <w:sz w:val="24"/>
          <w:szCs w:val="24"/>
        </w:rPr>
        <w:t>灵活掌握运用“见干见湿”和“灌饱浇透”这两个原则进行适期、适量的浇灌</w:t>
      </w:r>
      <w:r>
        <w:rPr>
          <w:rFonts w:hint="eastAsia" w:ascii="仿宋" w:hAnsi="仿宋" w:eastAsia="仿宋" w:cs="仿宋"/>
          <w:sz w:val="24"/>
          <w:szCs w:val="24"/>
          <w:lang w:eastAsia="zh-CN"/>
        </w:rPr>
        <w:t>：</w:t>
      </w:r>
      <w:r>
        <w:rPr>
          <w:rFonts w:hint="eastAsia" w:ascii="仿宋" w:hAnsi="仿宋" w:eastAsia="仿宋" w:cs="仿宋"/>
          <w:sz w:val="24"/>
          <w:szCs w:val="24"/>
        </w:rPr>
        <w:t>可保持土壤中有效</w:t>
      </w:r>
      <w:r>
        <w:rPr>
          <w:rFonts w:hint="eastAsia" w:ascii="仿宋" w:hAnsi="仿宋" w:eastAsia="仿宋" w:cs="仿宋"/>
          <w:sz w:val="24"/>
          <w:szCs w:val="24"/>
          <w:lang w:eastAsia="zh-CN"/>
        </w:rPr>
        <w:t>水分，避免植物萎蔫。</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日常浇水时间根据季节与气温决定</w:t>
      </w:r>
      <w:r>
        <w:rPr>
          <w:rFonts w:hint="eastAsia" w:ascii="仿宋" w:hAnsi="仿宋" w:eastAsia="仿宋" w:cs="仿宋"/>
          <w:sz w:val="24"/>
          <w:szCs w:val="24"/>
          <w:lang w:eastAsia="zh-CN"/>
        </w:rPr>
        <w:t>：</w:t>
      </w:r>
      <w:r>
        <w:rPr>
          <w:rFonts w:hint="eastAsia" w:ascii="仿宋" w:hAnsi="仿宋" w:eastAsia="仿宋" w:cs="仿宋"/>
          <w:sz w:val="24"/>
          <w:szCs w:val="24"/>
        </w:rPr>
        <w:t>计划在夏秋高温季节</w:t>
      </w:r>
      <w:r>
        <w:rPr>
          <w:rFonts w:hint="eastAsia" w:ascii="仿宋" w:hAnsi="仿宋" w:eastAsia="仿宋" w:cs="仿宋"/>
          <w:sz w:val="24"/>
          <w:szCs w:val="24"/>
          <w:lang w:eastAsia="zh-CN"/>
        </w:rPr>
        <w:t>：</w:t>
      </w:r>
      <w:r>
        <w:rPr>
          <w:rFonts w:hint="eastAsia" w:ascii="仿宋" w:hAnsi="仿宋" w:eastAsia="仿宋" w:cs="仿宋"/>
          <w:sz w:val="24"/>
          <w:szCs w:val="24"/>
        </w:rPr>
        <w:t>避开中午烈日</w:t>
      </w:r>
      <w:r>
        <w:rPr>
          <w:rFonts w:hint="eastAsia" w:ascii="仿宋" w:hAnsi="仿宋" w:eastAsia="仿宋" w:cs="仿宋"/>
          <w:sz w:val="24"/>
          <w:szCs w:val="24"/>
          <w:lang w:eastAsia="zh-CN"/>
        </w:rPr>
        <w:t>：</w:t>
      </w:r>
      <w:r>
        <w:rPr>
          <w:rFonts w:hint="eastAsia" w:ascii="仿宋" w:hAnsi="仿宋" w:eastAsia="仿宋" w:cs="仿宋"/>
          <w:sz w:val="24"/>
          <w:szCs w:val="24"/>
        </w:rPr>
        <w:t>在10时之前或16时之后进行</w:t>
      </w:r>
      <w:r>
        <w:rPr>
          <w:rFonts w:hint="eastAsia" w:ascii="仿宋" w:hAnsi="仿宋" w:eastAsia="仿宋" w:cs="仿宋"/>
          <w:sz w:val="24"/>
          <w:szCs w:val="24"/>
          <w:lang w:eastAsia="zh-CN"/>
        </w:rPr>
        <w:t>；</w:t>
      </w:r>
      <w:r>
        <w:rPr>
          <w:rFonts w:hint="eastAsia" w:ascii="仿宋" w:hAnsi="仿宋" w:eastAsia="仿宋" w:cs="仿宋"/>
          <w:sz w:val="24"/>
          <w:szCs w:val="24"/>
        </w:rPr>
        <w:t>冬季及早春</w:t>
      </w:r>
      <w:r>
        <w:rPr>
          <w:rFonts w:hint="eastAsia" w:ascii="仿宋" w:hAnsi="仿宋" w:eastAsia="仿宋" w:cs="仿宋"/>
          <w:sz w:val="24"/>
          <w:szCs w:val="24"/>
          <w:lang w:eastAsia="zh-CN"/>
        </w:rPr>
        <w:t>：</w:t>
      </w:r>
      <w:r>
        <w:rPr>
          <w:rFonts w:hint="eastAsia" w:ascii="仿宋" w:hAnsi="仿宋" w:eastAsia="仿宋" w:cs="仿宋"/>
          <w:sz w:val="24"/>
          <w:szCs w:val="24"/>
        </w:rPr>
        <w:t>在10时至16时之间</w:t>
      </w:r>
      <w:r>
        <w:rPr>
          <w:rFonts w:hint="eastAsia" w:ascii="仿宋" w:hAnsi="仿宋" w:eastAsia="仿宋" w:cs="仿宋"/>
          <w:sz w:val="24"/>
          <w:szCs w:val="24"/>
          <w:lang w:eastAsia="zh-CN"/>
        </w:rPr>
        <w:t>进行</w:t>
      </w:r>
      <w:r>
        <w:rPr>
          <w:rFonts w:hint="eastAsia" w:ascii="仿宋" w:hAnsi="仿宋" w:eastAsia="仿宋" w:cs="仿宋"/>
          <w:sz w:val="24"/>
          <w:szCs w:val="24"/>
        </w:rPr>
        <w:t>土壤出现积水时</w:t>
      </w:r>
      <w:r>
        <w:rPr>
          <w:rFonts w:hint="eastAsia" w:ascii="仿宋" w:hAnsi="仿宋" w:eastAsia="仿宋" w:cs="仿宋"/>
          <w:sz w:val="24"/>
          <w:szCs w:val="24"/>
          <w:lang w:eastAsia="zh-CN"/>
        </w:rPr>
        <w:t>：</w:t>
      </w:r>
      <w:r>
        <w:rPr>
          <w:rFonts w:hint="eastAsia" w:ascii="仿宋" w:hAnsi="仿宋" w:eastAsia="仿宋" w:cs="仿宋"/>
          <w:sz w:val="24"/>
          <w:szCs w:val="24"/>
        </w:rPr>
        <w:t>采取措施及时排出多余水分。</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3除草方案与计划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除草本着“除早、除小、除了”</w:t>
      </w:r>
      <w:r>
        <w:rPr>
          <w:rFonts w:hint="eastAsia" w:ascii="仿宋" w:hAnsi="仿宋" w:eastAsia="仿宋" w:cs="仿宋"/>
          <w:sz w:val="24"/>
          <w:szCs w:val="24"/>
          <w:lang w:eastAsia="zh-CN"/>
        </w:rPr>
        <w:t>原则，一般</w:t>
      </w:r>
      <w:r>
        <w:rPr>
          <w:rFonts w:hint="eastAsia" w:ascii="仿宋" w:hAnsi="仿宋" w:eastAsia="仿宋" w:cs="仿宋"/>
          <w:sz w:val="24"/>
          <w:szCs w:val="24"/>
        </w:rPr>
        <w:t>用手拔除或用小铲、锄头除草</w:t>
      </w:r>
      <w:r>
        <w:rPr>
          <w:rFonts w:hint="eastAsia" w:ascii="仿宋" w:hAnsi="仿宋" w:eastAsia="仿宋" w:cs="仿宋"/>
          <w:sz w:val="24"/>
          <w:szCs w:val="24"/>
          <w:lang w:eastAsia="zh-CN"/>
        </w:rPr>
        <w:t>：</w:t>
      </w:r>
      <w:r>
        <w:rPr>
          <w:rFonts w:hint="eastAsia" w:ascii="仿宋" w:hAnsi="仿宋" w:eastAsia="仿宋" w:cs="仿宋"/>
          <w:sz w:val="24"/>
          <w:szCs w:val="24"/>
        </w:rPr>
        <w:t>重点是草坪和绿篱色块范围清除</w:t>
      </w:r>
      <w:r>
        <w:rPr>
          <w:rFonts w:hint="eastAsia" w:ascii="仿宋" w:hAnsi="仿宋" w:eastAsia="仿宋" w:cs="仿宋"/>
          <w:sz w:val="24"/>
          <w:szCs w:val="24"/>
          <w:lang w:eastAsia="zh-CN"/>
        </w:rPr>
        <w:t>：</w:t>
      </w:r>
      <w:r>
        <w:rPr>
          <w:rFonts w:hint="eastAsia" w:ascii="仿宋" w:hAnsi="仿宋" w:eastAsia="仿宋" w:cs="仿宋"/>
          <w:sz w:val="24"/>
          <w:szCs w:val="24"/>
        </w:rPr>
        <w:t>无明显杂草。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春夏季每月进行2-3次</w:t>
      </w:r>
      <w:r>
        <w:rPr>
          <w:rFonts w:hint="eastAsia" w:ascii="仿宋" w:hAnsi="仿宋" w:eastAsia="仿宋" w:cs="仿宋"/>
          <w:sz w:val="24"/>
          <w:szCs w:val="24"/>
          <w:lang w:eastAsia="zh-CN"/>
        </w:rPr>
        <w:t>：</w:t>
      </w:r>
      <w:r>
        <w:rPr>
          <w:rFonts w:hint="eastAsia" w:ascii="仿宋" w:hAnsi="仿宋" w:eastAsia="仿宋" w:cs="仿宋"/>
          <w:sz w:val="24"/>
          <w:szCs w:val="24"/>
        </w:rPr>
        <w:t>不让杂草结籽。对杂草严重的地方采用化学除草剂除草。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4修剪方案与计划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根据园林植物的生物学特性、生长发育阶段、树龄及景观等要求的不同进行修剪与整形</w:t>
      </w:r>
      <w:r>
        <w:rPr>
          <w:rFonts w:hint="eastAsia" w:ascii="仿宋" w:hAnsi="仿宋" w:eastAsia="仿宋" w:cs="仿宋"/>
          <w:sz w:val="24"/>
          <w:szCs w:val="24"/>
          <w:lang w:eastAsia="zh-CN"/>
        </w:rPr>
        <w:t>：</w:t>
      </w:r>
      <w:r>
        <w:rPr>
          <w:rFonts w:hint="eastAsia" w:ascii="仿宋" w:hAnsi="仿宋" w:eastAsia="仿宋" w:cs="仿宋"/>
          <w:sz w:val="24"/>
          <w:szCs w:val="24"/>
        </w:rPr>
        <w:t>选择适当的方法和时期进行。促使园林植物枝序分布均匀、疏密得当</w:t>
      </w:r>
      <w:r>
        <w:rPr>
          <w:rFonts w:hint="eastAsia" w:ascii="仿宋" w:hAnsi="仿宋" w:eastAsia="仿宋" w:cs="仿宋"/>
          <w:sz w:val="24"/>
          <w:szCs w:val="24"/>
          <w:lang w:eastAsia="zh-CN"/>
        </w:rPr>
        <w:t>：</w:t>
      </w:r>
      <w:r>
        <w:rPr>
          <w:rFonts w:hint="eastAsia" w:ascii="仿宋" w:hAnsi="仿宋" w:eastAsia="仿宋" w:cs="仿宋"/>
          <w:sz w:val="24"/>
          <w:szCs w:val="24"/>
        </w:rPr>
        <w:t>冠形完整、丰满</w:t>
      </w:r>
      <w:r>
        <w:rPr>
          <w:rFonts w:hint="eastAsia" w:ascii="仿宋" w:hAnsi="仿宋" w:eastAsia="仿宋" w:cs="仿宋"/>
          <w:sz w:val="24"/>
          <w:szCs w:val="24"/>
          <w:lang w:eastAsia="zh-CN"/>
        </w:rPr>
        <w:t>：</w:t>
      </w:r>
      <w:r>
        <w:rPr>
          <w:rFonts w:hint="eastAsia" w:ascii="仿宋" w:hAnsi="仿宋" w:eastAsia="仿宋" w:cs="仿宋"/>
          <w:sz w:val="24"/>
          <w:szCs w:val="24"/>
        </w:rPr>
        <w:t>树形美观。</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生长期修剪以调整树势为主</w:t>
      </w:r>
      <w:r>
        <w:rPr>
          <w:rFonts w:hint="eastAsia" w:ascii="仿宋" w:hAnsi="仿宋" w:eastAsia="仿宋" w:cs="仿宋"/>
          <w:sz w:val="24"/>
          <w:szCs w:val="24"/>
          <w:lang w:eastAsia="zh-CN"/>
        </w:rPr>
        <w:t>：</w:t>
      </w:r>
      <w:r>
        <w:rPr>
          <w:rFonts w:hint="eastAsia" w:ascii="仿宋" w:hAnsi="仿宋" w:eastAsia="仿宋" w:cs="仿宋"/>
          <w:sz w:val="24"/>
          <w:szCs w:val="24"/>
        </w:rPr>
        <w:t>宜轻剪。休眠期修剪以整形为主</w:t>
      </w:r>
      <w:r>
        <w:rPr>
          <w:rFonts w:hint="eastAsia" w:ascii="仿宋" w:hAnsi="仿宋" w:eastAsia="仿宋" w:cs="仿宋"/>
          <w:sz w:val="24"/>
          <w:szCs w:val="24"/>
          <w:lang w:eastAsia="zh-CN"/>
        </w:rPr>
        <w:t>：</w:t>
      </w:r>
      <w:r>
        <w:rPr>
          <w:rFonts w:hint="eastAsia" w:ascii="仿宋" w:hAnsi="仿宋" w:eastAsia="仿宋" w:cs="仿宋"/>
          <w:sz w:val="24"/>
          <w:szCs w:val="24"/>
        </w:rPr>
        <w:t>可稍重剪</w:t>
      </w:r>
      <w:r>
        <w:rPr>
          <w:rFonts w:hint="eastAsia" w:ascii="仿宋" w:hAnsi="仿宋" w:eastAsia="仿宋" w:cs="仿宋"/>
          <w:sz w:val="24"/>
          <w:szCs w:val="24"/>
          <w:lang w:eastAsia="zh-CN"/>
        </w:rPr>
        <w:t>：</w:t>
      </w:r>
      <w:r>
        <w:rPr>
          <w:rFonts w:hint="eastAsia" w:ascii="仿宋" w:hAnsi="仿宋" w:eastAsia="仿宋" w:cs="仿宋"/>
          <w:sz w:val="24"/>
          <w:szCs w:val="24"/>
        </w:rPr>
        <w:t>树木的徒长枝、下垂枝、交叉枝、病虫枝、枯枝、残枝及时修剪</w:t>
      </w:r>
      <w:r>
        <w:rPr>
          <w:rFonts w:hint="eastAsia" w:ascii="仿宋" w:hAnsi="仿宋" w:eastAsia="仿宋" w:cs="仿宋"/>
          <w:sz w:val="24"/>
          <w:szCs w:val="24"/>
          <w:lang w:eastAsia="zh-CN"/>
        </w:rPr>
        <w:t>，</w:t>
      </w:r>
      <w:r>
        <w:rPr>
          <w:rFonts w:hint="eastAsia" w:ascii="仿宋" w:hAnsi="仿宋" w:eastAsia="仿宋" w:cs="仿宋"/>
          <w:sz w:val="24"/>
          <w:szCs w:val="24"/>
        </w:rPr>
        <w:t>以促进生长保持美观。</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5病虫害防治方案与计划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生产期内病虫害防治选择符合环保要求</w:t>
      </w:r>
      <w:r>
        <w:rPr>
          <w:rFonts w:hint="eastAsia" w:ascii="仿宋" w:hAnsi="仿宋" w:eastAsia="仿宋" w:cs="仿宋"/>
          <w:sz w:val="24"/>
          <w:szCs w:val="24"/>
          <w:lang w:eastAsia="zh-CN"/>
        </w:rPr>
        <w:t>：</w:t>
      </w:r>
      <w:r>
        <w:rPr>
          <w:rFonts w:hint="eastAsia" w:ascii="仿宋" w:hAnsi="仿宋" w:eastAsia="仿宋" w:cs="仿宋"/>
          <w:sz w:val="24"/>
          <w:szCs w:val="24"/>
        </w:rPr>
        <w:t>对生物影响小的高效、低毒农药</w:t>
      </w:r>
      <w:r>
        <w:rPr>
          <w:rFonts w:hint="eastAsia" w:ascii="仿宋" w:hAnsi="仿宋" w:eastAsia="仿宋" w:cs="仿宋"/>
          <w:sz w:val="24"/>
          <w:szCs w:val="24"/>
          <w:lang w:eastAsia="zh-CN"/>
        </w:rPr>
        <w:t>：</w:t>
      </w:r>
      <w:r>
        <w:rPr>
          <w:rFonts w:hint="eastAsia" w:ascii="仿宋" w:hAnsi="仿宋" w:eastAsia="仿宋" w:cs="仿宋"/>
          <w:sz w:val="24"/>
          <w:szCs w:val="24"/>
        </w:rPr>
        <w:t>在开放性的绿地中喷药时</w:t>
      </w:r>
      <w:r>
        <w:rPr>
          <w:rFonts w:hint="eastAsia" w:ascii="仿宋" w:hAnsi="仿宋" w:eastAsia="仿宋" w:cs="仿宋"/>
          <w:sz w:val="24"/>
          <w:szCs w:val="24"/>
          <w:lang w:eastAsia="zh-CN"/>
        </w:rPr>
        <w:t>：</w:t>
      </w:r>
      <w:r>
        <w:rPr>
          <w:rFonts w:hint="eastAsia" w:ascii="仿宋" w:hAnsi="仿宋" w:eastAsia="仿宋" w:cs="仿宋"/>
          <w:sz w:val="24"/>
          <w:szCs w:val="24"/>
        </w:rPr>
        <w:t>选择人流较少的时段进行。</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6施肥方案与计划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肥料的种类及数量应根据植物种类</w:t>
      </w:r>
      <w:r>
        <w:rPr>
          <w:rFonts w:hint="eastAsia" w:ascii="仿宋" w:hAnsi="仿宋" w:eastAsia="仿宋" w:cs="仿宋"/>
          <w:sz w:val="24"/>
          <w:szCs w:val="24"/>
          <w:lang w:eastAsia="zh-CN"/>
        </w:rPr>
        <w:t>（</w:t>
      </w:r>
      <w:r>
        <w:rPr>
          <w:rFonts w:hint="eastAsia" w:ascii="仿宋" w:hAnsi="仿宋" w:eastAsia="仿宋" w:cs="仿宋"/>
          <w:sz w:val="24"/>
          <w:szCs w:val="24"/>
        </w:rPr>
        <w:t>品种</w:t>
      </w:r>
      <w:r>
        <w:rPr>
          <w:rFonts w:hint="eastAsia" w:ascii="仿宋" w:hAnsi="仿宋" w:eastAsia="仿宋" w:cs="仿宋"/>
          <w:sz w:val="24"/>
          <w:szCs w:val="24"/>
          <w:lang w:eastAsia="zh-CN"/>
        </w:rPr>
        <w:t>）</w:t>
      </w:r>
      <w:r>
        <w:rPr>
          <w:rFonts w:hint="eastAsia" w:ascii="仿宋" w:hAnsi="仿宋" w:eastAsia="仿宋" w:cs="仿宋"/>
          <w:sz w:val="24"/>
          <w:szCs w:val="24"/>
        </w:rPr>
        <w:t>、生长发育阶段及观赏特性不同而确定。生长期应施氮肥为主的完全肥</w:t>
      </w:r>
      <w:r>
        <w:rPr>
          <w:rFonts w:hint="eastAsia" w:ascii="仿宋" w:hAnsi="仿宋" w:eastAsia="仿宋" w:cs="仿宋"/>
          <w:sz w:val="24"/>
          <w:szCs w:val="24"/>
          <w:lang w:eastAsia="zh-CN"/>
        </w:rPr>
        <w:t>：</w:t>
      </w:r>
      <w:r>
        <w:rPr>
          <w:rFonts w:hint="eastAsia" w:ascii="仿宋" w:hAnsi="仿宋" w:eastAsia="仿宋" w:cs="仿宋"/>
          <w:sz w:val="24"/>
          <w:szCs w:val="24"/>
        </w:rPr>
        <w:t>发育期应增施磷、钾肥。每次施肥量应考虑施肥方法。乔木每年施肥1次</w:t>
      </w:r>
      <w:r>
        <w:rPr>
          <w:rFonts w:hint="eastAsia" w:ascii="仿宋" w:hAnsi="仿宋" w:eastAsia="仿宋" w:cs="仿宋"/>
          <w:sz w:val="24"/>
          <w:szCs w:val="24"/>
          <w:lang w:eastAsia="zh-CN"/>
        </w:rPr>
        <w:t>：</w:t>
      </w:r>
      <w:r>
        <w:rPr>
          <w:rFonts w:hint="eastAsia" w:ascii="仿宋" w:hAnsi="仿宋" w:eastAsia="仿宋" w:cs="仿宋"/>
          <w:sz w:val="24"/>
          <w:szCs w:val="24"/>
        </w:rPr>
        <w:t>灌木丛每年施肥1次</w:t>
      </w:r>
      <w:r>
        <w:rPr>
          <w:rFonts w:hint="eastAsia" w:ascii="仿宋" w:hAnsi="仿宋" w:eastAsia="仿宋" w:cs="仿宋"/>
          <w:sz w:val="24"/>
          <w:szCs w:val="24"/>
          <w:lang w:eastAsia="zh-CN"/>
        </w:rPr>
        <w:t>：</w:t>
      </w:r>
      <w:r>
        <w:rPr>
          <w:rFonts w:hint="eastAsia" w:ascii="仿宋" w:hAnsi="仿宋" w:eastAsia="仿宋" w:cs="仿宋"/>
          <w:sz w:val="24"/>
          <w:szCs w:val="24"/>
        </w:rPr>
        <w:t>乔灌木的施肥时间为每年的3月及10月</w:t>
      </w:r>
      <w:r>
        <w:rPr>
          <w:rFonts w:hint="eastAsia" w:ascii="仿宋" w:hAnsi="仿宋" w:eastAsia="仿宋" w:cs="仿宋"/>
          <w:sz w:val="24"/>
          <w:szCs w:val="24"/>
          <w:lang w:eastAsia="zh-CN"/>
        </w:rPr>
        <w:t>：</w:t>
      </w:r>
      <w:r>
        <w:rPr>
          <w:rFonts w:hint="eastAsia" w:ascii="仿宋" w:hAnsi="仿宋" w:eastAsia="仿宋" w:cs="仿宋"/>
          <w:sz w:val="24"/>
          <w:szCs w:val="24"/>
        </w:rPr>
        <w:t>乔灌木的肥料按有机复合肥、磷肥</w:t>
      </w:r>
      <w:r>
        <w:rPr>
          <w:rFonts w:hint="eastAsia" w:ascii="仿宋" w:hAnsi="仿宋" w:eastAsia="仿宋" w:cs="仿宋"/>
          <w:sz w:val="24"/>
          <w:szCs w:val="24"/>
          <w:lang w:eastAsia="zh-CN"/>
        </w:rPr>
        <w:t>、钾肥</w:t>
      </w:r>
      <w:r>
        <w:rPr>
          <w:rFonts w:hint="eastAsia" w:ascii="仿宋" w:hAnsi="仿宋" w:eastAsia="仿宋" w:cs="仿宋"/>
          <w:sz w:val="24"/>
          <w:szCs w:val="24"/>
        </w:rPr>
        <w:t>钾按比例配好后采用环沟施肥</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7冻害防护方案与计划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对易受寒害或冻害的园林植物</w:t>
      </w:r>
      <w:r>
        <w:rPr>
          <w:rFonts w:hint="eastAsia" w:ascii="仿宋" w:hAnsi="仿宋" w:eastAsia="仿宋" w:cs="仿宋"/>
          <w:sz w:val="24"/>
          <w:szCs w:val="24"/>
          <w:lang w:eastAsia="zh-CN"/>
        </w:rPr>
        <w:t>：</w:t>
      </w:r>
      <w:r>
        <w:rPr>
          <w:rFonts w:hint="eastAsia" w:ascii="仿宋" w:hAnsi="仿宋" w:eastAsia="仿宋" w:cs="仿宋"/>
          <w:sz w:val="24"/>
          <w:szCs w:val="24"/>
        </w:rPr>
        <w:t>在寒潮来临之前将做好防护措施</w:t>
      </w:r>
      <w:r>
        <w:rPr>
          <w:rFonts w:hint="eastAsia" w:ascii="仿宋" w:hAnsi="仿宋" w:eastAsia="仿宋" w:cs="仿宋"/>
          <w:sz w:val="24"/>
          <w:szCs w:val="24"/>
          <w:lang w:eastAsia="zh-CN"/>
        </w:rPr>
        <w:t>：</w:t>
      </w:r>
      <w:r>
        <w:rPr>
          <w:rFonts w:hint="eastAsia" w:ascii="仿宋" w:hAnsi="仿宋" w:eastAsia="仿宋" w:cs="仿宋"/>
          <w:sz w:val="24"/>
          <w:szCs w:val="24"/>
        </w:rPr>
        <w:t>如在立冬前根据树种的不同</w:t>
      </w:r>
      <w:r>
        <w:rPr>
          <w:rFonts w:hint="eastAsia" w:ascii="仿宋" w:hAnsi="仿宋" w:eastAsia="仿宋" w:cs="仿宋"/>
          <w:sz w:val="24"/>
          <w:szCs w:val="24"/>
          <w:lang w:eastAsia="zh-CN"/>
        </w:rPr>
        <w:t>：</w:t>
      </w:r>
      <w:r>
        <w:rPr>
          <w:rFonts w:hint="eastAsia" w:ascii="仿宋" w:hAnsi="仿宋" w:eastAsia="仿宋" w:cs="仿宋"/>
          <w:sz w:val="24"/>
          <w:szCs w:val="24"/>
        </w:rPr>
        <w:t>分别采取控制晚秋新梢的萌发、剪除已萌发而未充分老熟的新梢、根际培土、主干包扎等措施进行防寒。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加强巡视</w:t>
      </w:r>
      <w:r>
        <w:rPr>
          <w:rFonts w:hint="eastAsia" w:ascii="仿宋" w:hAnsi="仿宋" w:eastAsia="仿宋" w:cs="仿宋"/>
          <w:sz w:val="24"/>
          <w:szCs w:val="24"/>
          <w:lang w:eastAsia="zh-CN"/>
        </w:rPr>
        <w:t>：</w:t>
      </w:r>
      <w:r>
        <w:rPr>
          <w:rFonts w:hint="eastAsia" w:ascii="仿宋" w:hAnsi="仿宋" w:eastAsia="仿宋" w:cs="仿宋"/>
          <w:sz w:val="24"/>
          <w:szCs w:val="24"/>
        </w:rPr>
        <w:t>在生长期适时适量浇水</w:t>
      </w:r>
      <w:r>
        <w:rPr>
          <w:rFonts w:hint="eastAsia" w:ascii="仿宋" w:hAnsi="仿宋" w:eastAsia="仿宋" w:cs="仿宋"/>
          <w:sz w:val="24"/>
          <w:szCs w:val="24"/>
          <w:lang w:eastAsia="zh-CN"/>
        </w:rPr>
        <w:t>：</w:t>
      </w:r>
      <w:r>
        <w:rPr>
          <w:rFonts w:hint="eastAsia" w:ascii="仿宋" w:hAnsi="仿宋" w:eastAsia="仿宋" w:cs="仿宋"/>
          <w:sz w:val="24"/>
          <w:szCs w:val="24"/>
        </w:rPr>
        <w:t>促进苗木健壮生长</w:t>
      </w:r>
      <w:r>
        <w:rPr>
          <w:rFonts w:hint="eastAsia" w:ascii="仿宋" w:hAnsi="仿宋" w:eastAsia="仿宋" w:cs="仿宋"/>
          <w:sz w:val="24"/>
          <w:szCs w:val="24"/>
          <w:lang w:eastAsia="zh-CN"/>
        </w:rPr>
        <w:t>：</w:t>
      </w:r>
      <w:r>
        <w:rPr>
          <w:rFonts w:hint="eastAsia" w:ascii="仿宋" w:hAnsi="仿宋" w:eastAsia="仿宋" w:cs="仿宋"/>
          <w:sz w:val="24"/>
          <w:szCs w:val="24"/>
        </w:rPr>
        <w:t>使树体内</w:t>
      </w:r>
      <w:r>
        <w:rPr>
          <w:rFonts w:hint="eastAsia" w:ascii="仿宋" w:hAnsi="仿宋" w:eastAsia="仿宋" w:cs="仿宋"/>
          <w:sz w:val="24"/>
          <w:szCs w:val="24"/>
          <w:lang w:eastAsia="zh-CN"/>
        </w:rPr>
        <w:t>积累较</w:t>
      </w:r>
      <w:r>
        <w:rPr>
          <w:rFonts w:hint="eastAsia" w:ascii="仿宋" w:hAnsi="仿宋" w:eastAsia="仿宋" w:cs="仿宋"/>
          <w:sz w:val="24"/>
          <w:szCs w:val="24"/>
        </w:rPr>
        <w:t>多的营养物质与糖分</w:t>
      </w:r>
      <w:r>
        <w:rPr>
          <w:rFonts w:hint="eastAsia" w:ascii="仿宋" w:hAnsi="仿宋" w:eastAsia="仿宋" w:cs="仿宋"/>
          <w:sz w:val="24"/>
          <w:szCs w:val="24"/>
          <w:lang w:eastAsia="zh-CN"/>
        </w:rPr>
        <w:t>：</w:t>
      </w:r>
      <w:r>
        <w:rPr>
          <w:rFonts w:hint="eastAsia" w:ascii="仿宋" w:hAnsi="仿宋" w:eastAsia="仿宋" w:cs="仿宋"/>
          <w:sz w:val="24"/>
          <w:szCs w:val="24"/>
        </w:rPr>
        <w:t>可以增强树体的抗寒能力。</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3乔木、灌木地被、草坪、绿篱色块、花坛等专项养护管理标准与</w:t>
      </w:r>
      <w:r>
        <w:rPr>
          <w:rFonts w:hint="eastAsia" w:ascii="仿宋" w:hAnsi="仿宋" w:eastAsia="仿宋" w:cs="仿宋"/>
          <w:b/>
          <w:bCs/>
          <w:sz w:val="24"/>
          <w:szCs w:val="24"/>
          <w:lang w:eastAsia="zh-CN"/>
        </w:rPr>
        <w:t>计划</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3</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1乔木养护管理</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保持乔木树形美观</w:t>
      </w:r>
      <w:r>
        <w:rPr>
          <w:rFonts w:hint="eastAsia" w:ascii="仿宋" w:hAnsi="仿宋" w:eastAsia="仿宋" w:cs="仿宋"/>
          <w:sz w:val="24"/>
          <w:szCs w:val="24"/>
          <w:lang w:eastAsia="zh-CN"/>
        </w:rPr>
        <w:t>：</w:t>
      </w:r>
      <w:r>
        <w:rPr>
          <w:rFonts w:hint="eastAsia" w:ascii="仿宋" w:hAnsi="仿宋" w:eastAsia="仿宋" w:cs="仿宋"/>
          <w:sz w:val="24"/>
          <w:szCs w:val="24"/>
        </w:rPr>
        <w:t>树冠完整</w:t>
      </w:r>
      <w:r>
        <w:rPr>
          <w:rFonts w:hint="eastAsia" w:ascii="仿宋" w:hAnsi="仿宋" w:eastAsia="仿宋" w:cs="仿宋"/>
          <w:sz w:val="24"/>
          <w:szCs w:val="24"/>
          <w:lang w:eastAsia="zh-CN"/>
        </w:rPr>
        <w:t>：</w:t>
      </w:r>
      <w:r>
        <w:rPr>
          <w:rFonts w:hint="eastAsia" w:ascii="仿宋" w:hAnsi="仿宋" w:eastAsia="仿宋" w:cs="仿宋"/>
          <w:sz w:val="24"/>
          <w:szCs w:val="24"/>
        </w:rPr>
        <w:t>做到主</w:t>
      </w:r>
      <w:r>
        <w:rPr>
          <w:rFonts w:hint="eastAsia" w:ascii="仿宋" w:hAnsi="仿宋" w:eastAsia="仿宋" w:cs="仿宋"/>
          <w:sz w:val="24"/>
          <w:szCs w:val="24"/>
          <w:lang w:eastAsia="zh-CN"/>
        </w:rPr>
        <w:t>：</w:t>
      </w:r>
      <w:r>
        <w:rPr>
          <w:rFonts w:hint="eastAsia" w:ascii="仿宋" w:hAnsi="仿宋" w:eastAsia="仿宋" w:cs="仿宋"/>
          <w:sz w:val="24"/>
          <w:szCs w:val="24"/>
        </w:rPr>
        <w:t>侧枝分布匀称</w:t>
      </w:r>
      <w:r>
        <w:rPr>
          <w:rFonts w:hint="eastAsia" w:ascii="仿宋" w:hAnsi="仿宋" w:eastAsia="仿宋" w:cs="仿宋"/>
          <w:sz w:val="24"/>
          <w:szCs w:val="24"/>
          <w:lang w:eastAsia="zh-CN"/>
        </w:rPr>
        <w:t>：内腔</w:t>
      </w:r>
      <w:r>
        <w:rPr>
          <w:rFonts w:hint="eastAsia" w:ascii="仿宋" w:hAnsi="仿宋" w:eastAsia="仿宋" w:cs="仿宋"/>
          <w:sz w:val="24"/>
          <w:szCs w:val="24"/>
        </w:rPr>
        <w:t>不空</w:t>
      </w:r>
      <w:r>
        <w:rPr>
          <w:rFonts w:hint="eastAsia" w:ascii="仿宋" w:hAnsi="仿宋" w:eastAsia="仿宋" w:cs="仿宋"/>
          <w:sz w:val="24"/>
          <w:szCs w:val="24"/>
          <w:lang w:eastAsia="zh-CN"/>
        </w:rPr>
        <w:t>、</w:t>
      </w:r>
      <w:r>
        <w:rPr>
          <w:rFonts w:hint="eastAsia" w:ascii="仿宋" w:hAnsi="仿宋" w:eastAsia="仿宋" w:cs="仿宋"/>
          <w:sz w:val="24"/>
          <w:szCs w:val="24"/>
        </w:rPr>
        <w:t>通风透光</w:t>
      </w:r>
      <w:r>
        <w:rPr>
          <w:rFonts w:hint="eastAsia" w:ascii="仿宋" w:hAnsi="仿宋" w:eastAsia="仿宋" w:cs="仿宋"/>
          <w:sz w:val="24"/>
          <w:szCs w:val="24"/>
          <w:lang w:eastAsia="zh-CN"/>
        </w:rPr>
        <w:t>；</w:t>
      </w:r>
      <w:r>
        <w:rPr>
          <w:rFonts w:hint="eastAsia" w:ascii="仿宋" w:hAnsi="仿宋" w:eastAsia="仿宋" w:cs="仿宋"/>
          <w:sz w:val="24"/>
          <w:szCs w:val="24"/>
        </w:rPr>
        <w:t>无明显枯死枝、交叉枝、横跨枝、下垂枝、劈裂枝和病虫枝</w:t>
      </w:r>
      <w:r>
        <w:rPr>
          <w:rFonts w:hint="eastAsia" w:ascii="仿宋" w:hAnsi="仿宋" w:eastAsia="仿宋" w:cs="仿宋"/>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及时抹芽除萌</w:t>
      </w:r>
      <w:r>
        <w:rPr>
          <w:rFonts w:hint="eastAsia" w:ascii="仿宋" w:hAnsi="仿宋" w:eastAsia="仿宋" w:cs="仿宋"/>
          <w:sz w:val="24"/>
          <w:szCs w:val="24"/>
          <w:lang w:eastAsia="zh-CN"/>
        </w:rPr>
        <w:t>：</w:t>
      </w:r>
      <w:r>
        <w:rPr>
          <w:rFonts w:hint="eastAsia" w:ascii="仿宋" w:hAnsi="仿宋" w:eastAsia="仿宋" w:cs="仿宋"/>
          <w:sz w:val="24"/>
          <w:szCs w:val="24"/>
        </w:rPr>
        <w:t>抹除</w:t>
      </w:r>
      <w:r>
        <w:rPr>
          <w:rFonts w:hint="eastAsia" w:ascii="仿宋" w:hAnsi="仿宋" w:eastAsia="仿宋" w:cs="仿宋"/>
          <w:sz w:val="24"/>
          <w:szCs w:val="24"/>
          <w:lang w:eastAsia="zh-CN"/>
        </w:rPr>
        <w:t>阔叶类乔木树干上的不定芽，清除蘖枝：</w:t>
      </w:r>
      <w:r>
        <w:rPr>
          <w:rFonts w:hint="eastAsia" w:ascii="仿宋" w:hAnsi="仿宋" w:eastAsia="仿宋" w:cs="仿宋"/>
          <w:sz w:val="24"/>
          <w:szCs w:val="24"/>
        </w:rPr>
        <w:t>避免对树木的主根</w:t>
      </w:r>
      <w:r>
        <w:rPr>
          <w:rFonts w:hint="eastAsia" w:ascii="仿宋" w:hAnsi="仿宋" w:eastAsia="仿宋" w:cs="仿宋"/>
          <w:sz w:val="24"/>
          <w:szCs w:val="24"/>
          <w:lang w:eastAsia="zh-CN"/>
        </w:rPr>
        <w:t>主干</w:t>
      </w:r>
      <w:r>
        <w:rPr>
          <w:rFonts w:hint="eastAsia" w:ascii="仿宋" w:hAnsi="仿宋" w:eastAsia="仿宋" w:cs="仿宋"/>
          <w:sz w:val="24"/>
          <w:szCs w:val="24"/>
        </w:rPr>
        <w:t>造成伤害</w:t>
      </w:r>
      <w:r>
        <w:rPr>
          <w:rFonts w:hint="eastAsia" w:ascii="仿宋" w:hAnsi="仿宋" w:eastAsia="仿宋" w:cs="仿宋"/>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针叶类乔木疏剪不应短截主干或重剪侧枝</w:t>
      </w:r>
      <w:r>
        <w:rPr>
          <w:rFonts w:hint="eastAsia" w:ascii="仿宋" w:hAnsi="仿宋" w:eastAsia="仿宋" w:cs="仿宋"/>
          <w:sz w:val="24"/>
          <w:szCs w:val="24"/>
          <w:lang w:eastAsia="zh-CN"/>
        </w:rPr>
        <w:t>：</w:t>
      </w:r>
      <w:r>
        <w:rPr>
          <w:rFonts w:hint="eastAsia" w:ascii="仿宋" w:hAnsi="仿宋" w:eastAsia="仿宋" w:cs="仿宋"/>
          <w:sz w:val="24"/>
          <w:szCs w:val="24"/>
        </w:rPr>
        <w:t>棕榈类乔木不应剪切顶梢</w:t>
      </w:r>
      <w:r>
        <w:rPr>
          <w:rFonts w:hint="eastAsia" w:ascii="仿宋" w:hAnsi="仿宋" w:eastAsia="仿宋" w:cs="仿宋"/>
          <w:sz w:val="24"/>
          <w:szCs w:val="24"/>
          <w:lang w:eastAsia="zh-CN"/>
        </w:rPr>
        <w:t>，成型</w:t>
      </w:r>
      <w:r>
        <w:rPr>
          <w:rFonts w:hint="eastAsia" w:ascii="仿宋" w:hAnsi="仿宋" w:eastAsia="仿宋" w:cs="仿宋"/>
          <w:sz w:val="24"/>
          <w:szCs w:val="24"/>
        </w:rPr>
        <w:t>的阔叶类乔木</w:t>
      </w:r>
      <w:r>
        <w:rPr>
          <w:rFonts w:hint="eastAsia" w:ascii="仿宋" w:hAnsi="仿宋" w:eastAsia="仿宋" w:cs="仿宋"/>
          <w:sz w:val="24"/>
          <w:szCs w:val="24"/>
          <w:lang w:eastAsia="zh-CN"/>
        </w:rPr>
        <w:t>：</w:t>
      </w:r>
      <w:r>
        <w:rPr>
          <w:rFonts w:hint="eastAsia" w:ascii="仿宋" w:hAnsi="仿宋" w:eastAsia="仿宋" w:cs="仿宋"/>
          <w:sz w:val="24"/>
          <w:szCs w:val="24"/>
        </w:rPr>
        <w:t>及时</w:t>
      </w:r>
      <w:r>
        <w:rPr>
          <w:rFonts w:hint="eastAsia" w:ascii="仿宋" w:hAnsi="仿宋" w:eastAsia="仿宋" w:cs="仿宋"/>
          <w:sz w:val="24"/>
          <w:szCs w:val="24"/>
          <w:lang w:eastAsia="zh-CN"/>
        </w:rPr>
        <w:t>疏剪</w:t>
      </w:r>
      <w:r>
        <w:rPr>
          <w:rFonts w:hint="eastAsia" w:ascii="仿宋" w:hAnsi="仿宋" w:eastAsia="仿宋" w:cs="仿宋"/>
          <w:sz w:val="24"/>
          <w:szCs w:val="24"/>
        </w:rPr>
        <w:t>过密枝</w:t>
      </w:r>
      <w:r>
        <w:rPr>
          <w:rFonts w:hint="eastAsia" w:ascii="仿宋" w:hAnsi="仿宋" w:eastAsia="仿宋" w:cs="仿宋"/>
          <w:sz w:val="24"/>
          <w:szCs w:val="24"/>
          <w:lang w:eastAsia="zh-CN"/>
        </w:rPr>
        <w:t>：</w:t>
      </w:r>
      <w:r>
        <w:rPr>
          <w:rFonts w:hint="eastAsia" w:ascii="仿宋" w:hAnsi="仿宋" w:eastAsia="仿宋" w:cs="仿宋"/>
          <w:sz w:val="24"/>
          <w:szCs w:val="24"/>
        </w:rPr>
        <w:t>短截过长枝。</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4)</w:t>
      </w:r>
      <w:r>
        <w:rPr>
          <w:rFonts w:hint="eastAsia" w:ascii="仿宋" w:hAnsi="仿宋" w:eastAsia="仿宋" w:cs="仿宋"/>
          <w:sz w:val="24"/>
          <w:szCs w:val="24"/>
        </w:rPr>
        <w:t>保持道路两侧树冠的外缘线基本在一条直线上</w:t>
      </w:r>
      <w:r>
        <w:rPr>
          <w:rFonts w:hint="eastAsia" w:ascii="仿宋" w:hAnsi="仿宋" w:eastAsia="仿宋" w:cs="仿宋"/>
          <w:sz w:val="24"/>
          <w:szCs w:val="24"/>
          <w:lang w:eastAsia="zh-CN"/>
        </w:rPr>
        <w:t>：</w:t>
      </w:r>
      <w:r>
        <w:rPr>
          <w:rFonts w:hint="eastAsia" w:ascii="仿宋" w:hAnsi="仿宋" w:eastAsia="仿宋" w:cs="仿宋"/>
          <w:sz w:val="24"/>
          <w:szCs w:val="24"/>
        </w:rPr>
        <w:t>并与路缘线相协调</w:t>
      </w:r>
      <w:r>
        <w:rPr>
          <w:rFonts w:hint="eastAsia" w:ascii="仿宋" w:hAnsi="仿宋" w:eastAsia="仿宋" w:cs="仿宋"/>
          <w:sz w:val="24"/>
          <w:szCs w:val="24"/>
          <w:lang w:eastAsia="zh-CN"/>
        </w:rPr>
        <w:t>：</w:t>
      </w:r>
      <w:r>
        <w:rPr>
          <w:rFonts w:hint="eastAsia" w:ascii="仿宋" w:hAnsi="仿宋" w:eastAsia="仿宋" w:cs="仿宋"/>
          <w:sz w:val="24"/>
          <w:szCs w:val="24"/>
        </w:rPr>
        <w:t>顶部高度宜基本保持一致</w:t>
      </w:r>
      <w:r>
        <w:rPr>
          <w:rFonts w:hint="eastAsia" w:ascii="仿宋" w:hAnsi="仿宋" w:eastAsia="仿宋" w:cs="仿宋"/>
          <w:sz w:val="24"/>
          <w:szCs w:val="24"/>
          <w:lang w:eastAsia="zh-CN"/>
        </w:rPr>
        <w:t>；</w:t>
      </w:r>
      <w:r>
        <w:rPr>
          <w:rFonts w:hint="eastAsia" w:ascii="仿宋" w:hAnsi="仿宋" w:eastAsia="仿宋" w:cs="仿宋"/>
          <w:sz w:val="24"/>
          <w:szCs w:val="24"/>
        </w:rPr>
        <w:t>树身倾斜时应及时扶正</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5)</w:t>
      </w:r>
      <w:r>
        <w:rPr>
          <w:rFonts w:hint="eastAsia" w:ascii="仿宋" w:hAnsi="仿宋" w:eastAsia="仿宋" w:cs="仿宋"/>
          <w:sz w:val="24"/>
          <w:szCs w:val="24"/>
        </w:rPr>
        <w:t>每年施肥1次</w:t>
      </w:r>
      <w:r>
        <w:rPr>
          <w:rFonts w:hint="eastAsia" w:ascii="仿宋" w:hAnsi="仿宋" w:eastAsia="仿宋" w:cs="仿宋"/>
          <w:sz w:val="24"/>
          <w:szCs w:val="24"/>
          <w:lang w:eastAsia="zh-CN"/>
        </w:rPr>
        <w:t>：</w:t>
      </w:r>
      <w:r>
        <w:rPr>
          <w:rFonts w:hint="eastAsia" w:ascii="仿宋" w:hAnsi="仿宋" w:eastAsia="仿宋" w:cs="仿宋"/>
          <w:sz w:val="24"/>
          <w:szCs w:val="24"/>
        </w:rPr>
        <w:t>施肥种类适宜</w:t>
      </w:r>
      <w:r>
        <w:rPr>
          <w:rFonts w:hint="eastAsia" w:ascii="仿宋" w:hAnsi="仿宋" w:eastAsia="仿宋" w:cs="仿宋"/>
          <w:sz w:val="24"/>
          <w:szCs w:val="24"/>
          <w:lang w:eastAsia="zh-CN"/>
        </w:rPr>
        <w:t>，方</w:t>
      </w:r>
      <w:r>
        <w:rPr>
          <w:rFonts w:hint="eastAsia" w:ascii="仿宋" w:hAnsi="仿宋" w:eastAsia="仿宋" w:cs="仿宋"/>
          <w:sz w:val="24"/>
          <w:szCs w:val="24"/>
        </w:rPr>
        <w:t>法合理</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6)</w:t>
      </w:r>
      <w:r>
        <w:rPr>
          <w:rFonts w:hint="eastAsia" w:ascii="仿宋" w:hAnsi="仿宋" w:eastAsia="仿宋" w:cs="仿宋"/>
          <w:sz w:val="24"/>
          <w:szCs w:val="24"/>
        </w:rPr>
        <w:t>每年修剪不少于1次</w:t>
      </w:r>
      <w:r>
        <w:rPr>
          <w:rFonts w:hint="eastAsia" w:ascii="仿宋" w:hAnsi="仿宋" w:eastAsia="仿宋" w:cs="仿宋"/>
          <w:sz w:val="24"/>
          <w:szCs w:val="24"/>
          <w:lang w:eastAsia="zh-CN"/>
        </w:rPr>
        <w:t>：</w:t>
      </w:r>
      <w:r>
        <w:rPr>
          <w:rFonts w:hint="eastAsia" w:ascii="仿宋" w:hAnsi="仿宋" w:eastAsia="仿宋" w:cs="仿宋"/>
          <w:sz w:val="24"/>
          <w:szCs w:val="24"/>
        </w:rPr>
        <w:t>每年11月</w:t>
      </w:r>
      <w:r>
        <w:rPr>
          <w:rFonts w:hint="eastAsia" w:ascii="仿宋" w:hAnsi="仿宋" w:eastAsia="仿宋" w:cs="仿宋"/>
          <w:sz w:val="24"/>
          <w:szCs w:val="24"/>
          <w:lang w:eastAsia="zh-CN"/>
        </w:rPr>
        <w:t>至</w:t>
      </w:r>
      <w:r>
        <w:rPr>
          <w:rFonts w:hint="eastAsia" w:ascii="仿宋" w:hAnsi="仿宋" w:eastAsia="仿宋" w:cs="仿宋"/>
          <w:sz w:val="24"/>
          <w:szCs w:val="24"/>
        </w:rPr>
        <w:t>次年2月间修剪</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7)</w:t>
      </w:r>
      <w:r>
        <w:rPr>
          <w:rFonts w:hint="eastAsia" w:ascii="仿宋" w:hAnsi="仿宋" w:eastAsia="仿宋" w:cs="仿宋"/>
          <w:sz w:val="24"/>
          <w:szCs w:val="24"/>
        </w:rPr>
        <w:t>每年除草2</w:t>
      </w:r>
      <w:r>
        <w:rPr>
          <w:rFonts w:hint="eastAsia" w:ascii="仿宋" w:hAnsi="仿宋" w:eastAsia="仿宋" w:cs="仿宋"/>
          <w:sz w:val="24"/>
          <w:szCs w:val="24"/>
          <w:lang w:eastAsia="zh-CN"/>
        </w:rPr>
        <w:t>—</w:t>
      </w:r>
      <w:r>
        <w:rPr>
          <w:rFonts w:hint="eastAsia" w:ascii="仿宋" w:hAnsi="仿宋" w:eastAsia="仿宋" w:cs="仿宋"/>
          <w:sz w:val="24"/>
          <w:szCs w:val="24"/>
        </w:rPr>
        <w:t>3次</w:t>
      </w:r>
      <w:r>
        <w:rPr>
          <w:rFonts w:hint="eastAsia" w:ascii="仿宋" w:hAnsi="仿宋" w:eastAsia="仿宋" w:cs="仿宋"/>
          <w:sz w:val="24"/>
          <w:szCs w:val="24"/>
          <w:lang w:eastAsia="zh-CN"/>
        </w:rPr>
        <w:t>：</w:t>
      </w:r>
      <w:r>
        <w:rPr>
          <w:rFonts w:hint="eastAsia" w:ascii="仿宋" w:hAnsi="仿宋" w:eastAsia="仿宋" w:cs="仿宋"/>
          <w:sz w:val="24"/>
          <w:szCs w:val="24"/>
        </w:rPr>
        <w:t>无大型、恶性、缠绕性杂草。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8)</w:t>
      </w:r>
      <w:r>
        <w:rPr>
          <w:rFonts w:hint="eastAsia" w:ascii="仿宋" w:hAnsi="仿宋" w:eastAsia="仿宋" w:cs="仿宋"/>
          <w:sz w:val="24"/>
          <w:szCs w:val="24"/>
        </w:rPr>
        <w:t>每年浇水4</w:t>
      </w:r>
      <w:r>
        <w:rPr>
          <w:rFonts w:hint="eastAsia" w:ascii="仿宋" w:hAnsi="仿宋" w:eastAsia="仿宋" w:cs="仿宋"/>
          <w:sz w:val="24"/>
          <w:szCs w:val="24"/>
          <w:lang w:eastAsia="zh-CN"/>
        </w:rPr>
        <w:t>—</w:t>
      </w:r>
      <w:r>
        <w:rPr>
          <w:rFonts w:hint="eastAsia" w:ascii="仿宋" w:hAnsi="仿宋" w:eastAsia="仿宋" w:cs="仿宋"/>
          <w:sz w:val="24"/>
          <w:szCs w:val="24"/>
        </w:rPr>
        <w:t>6次</w:t>
      </w:r>
      <w:r>
        <w:rPr>
          <w:rFonts w:hint="eastAsia" w:ascii="仿宋" w:hAnsi="仿宋" w:eastAsia="仿宋" w:cs="仿宋"/>
          <w:sz w:val="24"/>
          <w:szCs w:val="24"/>
          <w:lang w:eastAsia="zh-CN"/>
        </w:rPr>
        <w:t>：</w:t>
      </w:r>
      <w:r>
        <w:rPr>
          <w:rFonts w:hint="eastAsia" w:ascii="仿宋" w:hAnsi="仿宋" w:eastAsia="仿宋" w:cs="仿宋"/>
          <w:sz w:val="24"/>
          <w:szCs w:val="24"/>
        </w:rPr>
        <w:t>开春、立夏、伏天、秋后、冬至等时段保证浇透水</w:t>
      </w:r>
      <w:r>
        <w:rPr>
          <w:rFonts w:hint="eastAsia" w:ascii="仿宋" w:hAnsi="仿宋" w:eastAsia="仿宋" w:cs="仿宋"/>
          <w:sz w:val="24"/>
          <w:szCs w:val="24"/>
          <w:lang w:eastAsia="zh-CN"/>
        </w:rPr>
        <w:t>：</w:t>
      </w:r>
      <w:r>
        <w:rPr>
          <w:rFonts w:hint="eastAsia" w:ascii="仿宋" w:hAnsi="仿宋" w:eastAsia="仿宋" w:cs="仿宋"/>
          <w:sz w:val="24"/>
          <w:szCs w:val="24"/>
        </w:rPr>
        <w:t>过冬水充足</w:t>
      </w:r>
      <w:r>
        <w:rPr>
          <w:rFonts w:hint="eastAsia" w:ascii="仿宋" w:hAnsi="仿宋" w:eastAsia="仿宋" w:cs="仿宋"/>
          <w:sz w:val="24"/>
          <w:szCs w:val="24"/>
          <w:lang w:eastAsia="zh-CN"/>
        </w:rPr>
        <w:t>：</w:t>
      </w:r>
      <w:r>
        <w:rPr>
          <w:rFonts w:hint="eastAsia" w:ascii="仿宋" w:hAnsi="仿宋" w:eastAsia="仿宋" w:cs="仿宋"/>
          <w:sz w:val="24"/>
          <w:szCs w:val="24"/>
        </w:rPr>
        <w:t>全年无明显缺墙现象</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9)、</w:t>
      </w:r>
      <w:r>
        <w:rPr>
          <w:rFonts w:hint="eastAsia" w:ascii="仿宋" w:hAnsi="仿宋" w:eastAsia="仿宋" w:cs="仿宋"/>
          <w:sz w:val="24"/>
          <w:szCs w:val="24"/>
        </w:rPr>
        <w:t>需补栽的乔木要严格按规程操作</w:t>
      </w:r>
      <w:r>
        <w:rPr>
          <w:rFonts w:hint="eastAsia" w:ascii="仿宋" w:hAnsi="仿宋" w:eastAsia="仿宋" w:cs="仿宋"/>
          <w:sz w:val="24"/>
          <w:szCs w:val="24"/>
          <w:lang w:eastAsia="zh-CN"/>
        </w:rPr>
        <w:t>：</w:t>
      </w:r>
      <w:r>
        <w:rPr>
          <w:rFonts w:hint="eastAsia" w:ascii="仿宋" w:hAnsi="仿宋" w:eastAsia="仿宋" w:cs="仿宋"/>
          <w:sz w:val="24"/>
          <w:szCs w:val="24"/>
        </w:rPr>
        <w:t>保证栽前起挖包装规范</w:t>
      </w:r>
      <w:r>
        <w:rPr>
          <w:rFonts w:hint="eastAsia" w:ascii="仿宋" w:hAnsi="仿宋" w:eastAsia="仿宋" w:cs="仿宋"/>
          <w:sz w:val="24"/>
          <w:szCs w:val="24"/>
          <w:lang w:eastAsia="zh-CN"/>
        </w:rPr>
        <w:t>：</w:t>
      </w:r>
      <w:r>
        <w:rPr>
          <w:rFonts w:hint="eastAsia" w:ascii="仿宋" w:hAnsi="仿宋" w:eastAsia="仿宋" w:cs="仿宋"/>
          <w:sz w:val="24"/>
          <w:szCs w:val="24"/>
        </w:rPr>
        <w:t>栽后支撑修剪浇水。</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3</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2灌木地被养护管理</w:t>
      </w:r>
    </w:p>
    <w:p>
      <w:pPr>
        <w:keepNext w:val="0"/>
        <w:keepLines w:val="0"/>
        <w:pageBreakBefore w:val="0"/>
        <w:widowControl w:val="0"/>
        <w:numPr>
          <w:ilvl w:val="0"/>
          <w:numId w:val="4"/>
        </w:numPr>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保持灌木地被景观优美</w:t>
      </w:r>
      <w:r>
        <w:rPr>
          <w:rFonts w:hint="eastAsia" w:ascii="仿宋" w:hAnsi="仿宋" w:eastAsia="仿宋" w:cs="仿宋"/>
          <w:sz w:val="24"/>
          <w:szCs w:val="24"/>
          <w:lang w:eastAsia="zh-CN"/>
        </w:rPr>
        <w:t>：</w:t>
      </w:r>
      <w:r>
        <w:rPr>
          <w:rFonts w:hint="eastAsia" w:ascii="仿宋" w:hAnsi="仿宋" w:eastAsia="仿宋" w:cs="仿宋"/>
          <w:sz w:val="24"/>
          <w:szCs w:val="24"/>
        </w:rPr>
        <w:t>冠</w:t>
      </w:r>
      <w:r>
        <w:rPr>
          <w:rFonts w:hint="eastAsia" w:ascii="仿宋" w:hAnsi="仿宋" w:eastAsia="仿宋" w:cs="仿宋"/>
          <w:sz w:val="24"/>
          <w:szCs w:val="24"/>
          <w:lang w:eastAsia="zh-CN"/>
        </w:rPr>
        <w:t>形</w:t>
      </w:r>
      <w:r>
        <w:rPr>
          <w:rFonts w:hint="eastAsia" w:ascii="仿宋" w:hAnsi="仿宋" w:eastAsia="仿宋" w:cs="仿宋"/>
          <w:sz w:val="24"/>
          <w:szCs w:val="24"/>
        </w:rPr>
        <w:t>完整</w:t>
      </w:r>
      <w:r>
        <w:rPr>
          <w:rFonts w:hint="eastAsia" w:ascii="仿宋" w:hAnsi="仿宋" w:eastAsia="仿宋" w:cs="仿宋"/>
          <w:sz w:val="24"/>
          <w:szCs w:val="24"/>
          <w:lang w:eastAsia="zh-CN"/>
        </w:rPr>
        <w:t>：</w:t>
      </w:r>
      <w:r>
        <w:rPr>
          <w:rFonts w:hint="eastAsia" w:ascii="仿宋" w:hAnsi="仿宋" w:eastAsia="仿宋" w:cs="仿宋"/>
          <w:sz w:val="24"/>
          <w:szCs w:val="24"/>
        </w:rPr>
        <w:t>枝条分布匀称</w:t>
      </w:r>
      <w:r>
        <w:rPr>
          <w:rFonts w:hint="eastAsia" w:ascii="仿宋" w:hAnsi="仿宋" w:eastAsia="仿宋" w:cs="仿宋"/>
          <w:sz w:val="24"/>
          <w:szCs w:val="24"/>
          <w:lang w:eastAsia="zh-CN"/>
        </w:rPr>
        <w:t>：</w:t>
      </w:r>
      <w:r>
        <w:rPr>
          <w:rFonts w:hint="eastAsia" w:ascii="仿宋" w:hAnsi="仿宋" w:eastAsia="仿宋" w:cs="仿宋"/>
          <w:sz w:val="24"/>
          <w:szCs w:val="24"/>
        </w:rPr>
        <w:t>内膛</w:t>
      </w:r>
      <w:r>
        <w:rPr>
          <w:rFonts w:hint="eastAsia" w:ascii="仿宋" w:hAnsi="仿宋" w:eastAsia="仿宋" w:cs="仿宋"/>
          <w:sz w:val="24"/>
          <w:szCs w:val="24"/>
          <w:lang w:eastAsia="zh-CN"/>
        </w:rPr>
        <w:t>不空</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通风透光；</w:t>
      </w:r>
      <w:r>
        <w:rPr>
          <w:rFonts w:hint="eastAsia" w:ascii="仿宋" w:hAnsi="仿宋" w:eastAsia="仿宋" w:cs="仿宋"/>
          <w:sz w:val="24"/>
          <w:szCs w:val="24"/>
        </w:rPr>
        <w:t>无明显枯死枝、内膛乱枝、衰弱枝和病虫枝</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造型的灌木及时修剪</w:t>
      </w:r>
      <w:r>
        <w:rPr>
          <w:rFonts w:hint="eastAsia" w:ascii="仿宋" w:hAnsi="仿宋" w:eastAsia="仿宋" w:cs="仿宋"/>
          <w:sz w:val="24"/>
          <w:szCs w:val="24"/>
          <w:lang w:eastAsia="zh-CN"/>
        </w:rPr>
        <w:t>：</w:t>
      </w:r>
      <w:r>
        <w:rPr>
          <w:rFonts w:hint="eastAsia" w:ascii="仿宋" w:hAnsi="仿宋" w:eastAsia="仿宋" w:cs="仿宋"/>
          <w:sz w:val="24"/>
          <w:szCs w:val="24"/>
        </w:rPr>
        <w:t>保持图案清晰</w:t>
      </w:r>
      <w:r>
        <w:rPr>
          <w:rFonts w:hint="eastAsia" w:ascii="仿宋" w:hAnsi="仿宋" w:eastAsia="仿宋" w:cs="仿宋"/>
          <w:sz w:val="24"/>
          <w:szCs w:val="24"/>
          <w:lang w:eastAsia="zh-CN"/>
        </w:rPr>
        <w:t>：</w:t>
      </w:r>
      <w:r>
        <w:rPr>
          <w:rFonts w:hint="eastAsia" w:ascii="仿宋" w:hAnsi="仿宋" w:eastAsia="仿宋" w:cs="仿宋"/>
          <w:sz w:val="24"/>
          <w:szCs w:val="24"/>
        </w:rPr>
        <w:t>层次分明、面线平整、线条流畅</w:t>
      </w:r>
      <w:r>
        <w:rPr>
          <w:rFonts w:hint="eastAsia" w:ascii="仿宋" w:hAnsi="仿宋" w:eastAsia="仿宋" w:cs="仿宋"/>
          <w:sz w:val="24"/>
          <w:szCs w:val="24"/>
          <w:lang w:eastAsia="zh-CN"/>
        </w:rPr>
        <w:t>：</w:t>
      </w:r>
      <w:r>
        <w:rPr>
          <w:rFonts w:hint="eastAsia" w:ascii="仿宋" w:hAnsi="仿宋" w:eastAsia="仿宋" w:cs="仿宋"/>
          <w:sz w:val="24"/>
          <w:szCs w:val="24"/>
        </w:rPr>
        <w:t>冠形丰满。对自然生长的灌木</w:t>
      </w:r>
      <w:r>
        <w:rPr>
          <w:rFonts w:hint="eastAsia" w:ascii="仿宋" w:hAnsi="仿宋" w:eastAsia="仿宋" w:cs="仿宋"/>
          <w:sz w:val="24"/>
          <w:szCs w:val="24"/>
          <w:lang w:eastAsia="zh-CN"/>
        </w:rPr>
        <w:t>：</w:t>
      </w:r>
      <w:r>
        <w:rPr>
          <w:rFonts w:hint="eastAsia" w:ascii="仿宋" w:hAnsi="仿宋" w:eastAsia="仿宋" w:cs="仿宋"/>
          <w:sz w:val="24"/>
          <w:szCs w:val="24"/>
        </w:rPr>
        <w:t>修剪以维持植物自然形态为原则</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灌木地被植物</w:t>
      </w:r>
      <w:r>
        <w:rPr>
          <w:rFonts w:hint="eastAsia" w:ascii="仿宋" w:hAnsi="仿宋" w:eastAsia="仿宋" w:cs="仿宋"/>
          <w:sz w:val="24"/>
          <w:szCs w:val="24"/>
          <w:lang w:eastAsia="zh-CN"/>
        </w:rPr>
        <w:t>：根据</w:t>
      </w:r>
      <w:r>
        <w:rPr>
          <w:rFonts w:hint="eastAsia" w:ascii="仿宋" w:hAnsi="仿宋" w:eastAsia="仿宋" w:cs="仿宋"/>
          <w:sz w:val="24"/>
          <w:szCs w:val="24"/>
        </w:rPr>
        <w:t>其生物学特性及景观要求控制高度</w:t>
      </w:r>
      <w:r>
        <w:rPr>
          <w:rFonts w:hint="eastAsia" w:ascii="仿宋" w:hAnsi="仿宋" w:eastAsia="仿宋" w:cs="仿宋"/>
          <w:sz w:val="24"/>
          <w:szCs w:val="24"/>
          <w:lang w:eastAsia="zh-CN"/>
        </w:rPr>
        <w:t>：</w:t>
      </w:r>
      <w:r>
        <w:rPr>
          <w:rFonts w:hint="eastAsia" w:ascii="仿宋" w:hAnsi="仿宋" w:eastAsia="仿宋" w:cs="仿宋"/>
          <w:sz w:val="24"/>
          <w:szCs w:val="24"/>
        </w:rPr>
        <w:t>一般不宜超过60</w:t>
      </w:r>
      <w:r>
        <w:rPr>
          <w:rFonts w:hint="eastAsia" w:ascii="仿宋" w:hAnsi="仿宋" w:eastAsia="仿宋" w:cs="仿宋"/>
          <w:sz w:val="24"/>
          <w:szCs w:val="24"/>
          <w:lang w:eastAsia="zh-CN"/>
        </w:rPr>
        <w:t>—</w:t>
      </w:r>
      <w:r>
        <w:rPr>
          <w:rFonts w:hint="eastAsia" w:ascii="仿宋" w:hAnsi="仿宋" w:eastAsia="仿宋" w:cs="仿宋"/>
          <w:sz w:val="24"/>
          <w:szCs w:val="24"/>
        </w:rPr>
        <w:t>70cm。无大型恶性杂草</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4)</w:t>
      </w:r>
      <w:r>
        <w:rPr>
          <w:rFonts w:hint="eastAsia" w:ascii="仿宋" w:hAnsi="仿宋" w:eastAsia="仿宋" w:cs="仿宋"/>
          <w:sz w:val="24"/>
          <w:szCs w:val="24"/>
        </w:rPr>
        <w:t>每年施肥不少于1次</w:t>
      </w:r>
      <w:r>
        <w:rPr>
          <w:rFonts w:hint="eastAsia" w:ascii="仿宋" w:hAnsi="仿宋" w:eastAsia="仿宋" w:cs="仿宋"/>
          <w:sz w:val="24"/>
          <w:szCs w:val="24"/>
          <w:lang w:eastAsia="zh-CN"/>
        </w:rPr>
        <w:t>：</w:t>
      </w:r>
      <w:r>
        <w:rPr>
          <w:rFonts w:hint="eastAsia" w:ascii="仿宋" w:hAnsi="仿宋" w:eastAsia="仿宋" w:cs="仿宋"/>
          <w:sz w:val="24"/>
          <w:szCs w:val="24"/>
        </w:rPr>
        <w:t>施肥种类适宜</w:t>
      </w:r>
      <w:r>
        <w:rPr>
          <w:rFonts w:hint="eastAsia" w:ascii="仿宋" w:hAnsi="仿宋" w:eastAsia="仿宋" w:cs="仿宋"/>
          <w:sz w:val="24"/>
          <w:szCs w:val="24"/>
          <w:lang w:eastAsia="zh-CN"/>
        </w:rPr>
        <w:t>：</w:t>
      </w:r>
      <w:r>
        <w:rPr>
          <w:rFonts w:hint="eastAsia" w:ascii="仿宋" w:hAnsi="仿宋" w:eastAsia="仿宋" w:cs="仿宋"/>
          <w:sz w:val="24"/>
          <w:szCs w:val="24"/>
        </w:rPr>
        <w:t>方法合理</w:t>
      </w:r>
      <w:r>
        <w:rPr>
          <w:rFonts w:hint="eastAsia" w:ascii="仿宋" w:hAnsi="仿宋" w:eastAsia="仿宋" w:cs="仿宋"/>
          <w:sz w:val="24"/>
          <w:szCs w:val="24"/>
          <w:lang w:eastAsia="zh-CN"/>
        </w:rPr>
        <w:t>：</w:t>
      </w:r>
      <w:r>
        <w:rPr>
          <w:rFonts w:hint="eastAsia" w:ascii="仿宋" w:hAnsi="仿宋" w:eastAsia="仿宋" w:cs="仿宋"/>
          <w:sz w:val="24"/>
          <w:szCs w:val="24"/>
        </w:rPr>
        <w:t>生长期和开花期适当追肥。</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5)</w:t>
      </w:r>
      <w:r>
        <w:rPr>
          <w:rFonts w:hint="eastAsia" w:ascii="仿宋" w:hAnsi="仿宋" w:eastAsia="仿宋" w:cs="仿宋"/>
          <w:sz w:val="24"/>
          <w:szCs w:val="24"/>
        </w:rPr>
        <w:t>每年修剪不少于2次</w:t>
      </w:r>
      <w:r>
        <w:rPr>
          <w:rFonts w:hint="eastAsia" w:ascii="仿宋" w:hAnsi="仿宋" w:eastAsia="仿宋" w:cs="仿宋"/>
          <w:sz w:val="24"/>
          <w:szCs w:val="24"/>
          <w:lang w:eastAsia="zh-CN"/>
        </w:rPr>
        <w:t>：</w:t>
      </w:r>
      <w:r>
        <w:rPr>
          <w:rFonts w:hint="eastAsia" w:ascii="仿宋" w:hAnsi="仿宋" w:eastAsia="仿宋" w:cs="仿宋"/>
          <w:sz w:val="24"/>
          <w:szCs w:val="24"/>
        </w:rPr>
        <w:t>剪口芽留芽方位合理科学</w:t>
      </w:r>
      <w:r>
        <w:rPr>
          <w:rFonts w:hint="eastAsia" w:ascii="仿宋" w:hAnsi="仿宋" w:eastAsia="仿宋" w:cs="仿宋"/>
          <w:sz w:val="24"/>
          <w:szCs w:val="24"/>
          <w:lang w:eastAsia="zh-CN"/>
        </w:rPr>
        <w:t>：</w:t>
      </w:r>
      <w:r>
        <w:rPr>
          <w:rFonts w:hint="eastAsia" w:ascii="仿宋" w:hAnsi="仿宋" w:eastAsia="仿宋" w:cs="仿宋"/>
          <w:sz w:val="24"/>
          <w:szCs w:val="24"/>
        </w:rPr>
        <w:t>修剪强度适宜</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6)</w:t>
      </w:r>
      <w:r>
        <w:rPr>
          <w:rFonts w:hint="eastAsia" w:ascii="仿宋" w:hAnsi="仿宋" w:eastAsia="仿宋" w:cs="仿宋"/>
          <w:sz w:val="24"/>
          <w:szCs w:val="24"/>
        </w:rPr>
        <w:t>每年除草2</w:t>
      </w:r>
      <w:r>
        <w:rPr>
          <w:rFonts w:hint="eastAsia" w:ascii="仿宋" w:hAnsi="仿宋" w:eastAsia="仿宋" w:cs="仿宋"/>
          <w:sz w:val="24"/>
          <w:szCs w:val="24"/>
          <w:lang w:eastAsia="zh-CN"/>
        </w:rPr>
        <w:t>—</w:t>
      </w:r>
      <w:r>
        <w:rPr>
          <w:rFonts w:hint="eastAsia" w:ascii="仿宋" w:hAnsi="仿宋" w:eastAsia="仿宋" w:cs="仿宋"/>
          <w:sz w:val="24"/>
          <w:szCs w:val="24"/>
        </w:rPr>
        <w:t>3次</w:t>
      </w:r>
      <w:r>
        <w:rPr>
          <w:rFonts w:hint="eastAsia" w:ascii="仿宋" w:hAnsi="仿宋" w:eastAsia="仿宋" w:cs="仿宋"/>
          <w:sz w:val="24"/>
          <w:szCs w:val="24"/>
          <w:lang w:eastAsia="zh-CN"/>
        </w:rPr>
        <w:t>：</w:t>
      </w:r>
      <w:r>
        <w:rPr>
          <w:rFonts w:hint="eastAsia" w:ascii="仿宋" w:hAnsi="仿宋" w:eastAsia="仿宋" w:cs="仿宋"/>
          <w:sz w:val="24"/>
          <w:szCs w:val="24"/>
        </w:rPr>
        <w:t>无明显杂草</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7)</w:t>
      </w:r>
      <w:r>
        <w:rPr>
          <w:rFonts w:hint="eastAsia" w:ascii="仿宋" w:hAnsi="仿宋" w:eastAsia="仿宋" w:cs="仿宋"/>
          <w:sz w:val="24"/>
          <w:szCs w:val="24"/>
        </w:rPr>
        <w:t>每年浇水6</w:t>
      </w:r>
      <w:r>
        <w:rPr>
          <w:rFonts w:hint="eastAsia" w:ascii="仿宋" w:hAnsi="仿宋" w:eastAsia="仿宋" w:cs="仿宋"/>
          <w:sz w:val="24"/>
          <w:szCs w:val="24"/>
          <w:lang w:eastAsia="zh-CN"/>
        </w:rPr>
        <w:t>—</w:t>
      </w:r>
      <w:r>
        <w:rPr>
          <w:rFonts w:hint="eastAsia" w:ascii="仿宋" w:hAnsi="仿宋" w:eastAsia="仿宋" w:cs="仿宋"/>
          <w:sz w:val="24"/>
          <w:szCs w:val="24"/>
        </w:rPr>
        <w:t>8次</w:t>
      </w:r>
      <w:r>
        <w:rPr>
          <w:rFonts w:hint="eastAsia" w:ascii="仿宋" w:hAnsi="仿宋" w:eastAsia="仿宋" w:cs="仿宋"/>
          <w:sz w:val="24"/>
          <w:szCs w:val="24"/>
          <w:lang w:eastAsia="zh-CN"/>
        </w:rPr>
        <w:t>：</w:t>
      </w:r>
      <w:r>
        <w:rPr>
          <w:rFonts w:hint="eastAsia" w:ascii="仿宋" w:hAnsi="仿宋" w:eastAsia="仿宋" w:cs="仿宋"/>
          <w:sz w:val="24"/>
          <w:szCs w:val="24"/>
        </w:rPr>
        <w:t>无旱涝现象</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8)需补栽的灌木地被</w:t>
      </w:r>
      <w:r>
        <w:rPr>
          <w:rFonts w:hint="eastAsia" w:ascii="仿宋" w:hAnsi="仿宋" w:eastAsia="仿宋" w:cs="仿宋"/>
          <w:sz w:val="24"/>
          <w:szCs w:val="24"/>
          <w:lang w:eastAsia="zh-CN"/>
        </w:rPr>
        <w:t>：</w:t>
      </w:r>
      <w:r>
        <w:rPr>
          <w:rFonts w:hint="eastAsia" w:ascii="仿宋" w:hAnsi="仿宋" w:eastAsia="仿宋" w:cs="仿宋"/>
          <w:sz w:val="24"/>
          <w:szCs w:val="24"/>
        </w:rPr>
        <w:t>栽植科学</w:t>
      </w:r>
      <w:r>
        <w:rPr>
          <w:rFonts w:hint="eastAsia" w:ascii="仿宋" w:hAnsi="仿宋" w:eastAsia="仿宋" w:cs="仿宋"/>
          <w:sz w:val="24"/>
          <w:szCs w:val="24"/>
          <w:lang w:eastAsia="zh-CN"/>
        </w:rPr>
        <w:t>：</w:t>
      </w:r>
      <w:r>
        <w:rPr>
          <w:rFonts w:hint="eastAsia" w:ascii="仿宋" w:hAnsi="仿宋" w:eastAsia="仿宋" w:cs="仿宋"/>
          <w:sz w:val="24"/>
          <w:szCs w:val="24"/>
        </w:rPr>
        <w:t>保证成活</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3</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3草坪养护管理</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保持草坪美观</w:t>
      </w:r>
      <w:r>
        <w:rPr>
          <w:rFonts w:hint="eastAsia" w:ascii="仿宋" w:hAnsi="仿宋" w:eastAsia="仿宋" w:cs="仿宋"/>
          <w:sz w:val="24"/>
          <w:szCs w:val="24"/>
          <w:lang w:eastAsia="zh-CN"/>
        </w:rPr>
        <w:t>，</w:t>
      </w:r>
      <w:r>
        <w:rPr>
          <w:rFonts w:hint="eastAsia" w:ascii="仿宋" w:hAnsi="仿宋" w:eastAsia="仿宋" w:cs="仿宋"/>
          <w:sz w:val="24"/>
          <w:szCs w:val="24"/>
        </w:rPr>
        <w:t>坡度科学</w:t>
      </w:r>
      <w:r>
        <w:rPr>
          <w:rFonts w:hint="eastAsia" w:ascii="仿宋" w:hAnsi="仿宋" w:eastAsia="仿宋" w:cs="仿宋"/>
          <w:sz w:val="24"/>
          <w:szCs w:val="24"/>
          <w:lang w:eastAsia="zh-CN"/>
        </w:rPr>
        <w:t>：</w:t>
      </w:r>
      <w:r>
        <w:rPr>
          <w:rFonts w:hint="eastAsia" w:ascii="仿宋" w:hAnsi="仿宋" w:eastAsia="仿宋" w:cs="仿宋"/>
          <w:sz w:val="24"/>
          <w:szCs w:val="24"/>
        </w:rPr>
        <w:t>无明显坑洼</w:t>
      </w:r>
      <w:r>
        <w:rPr>
          <w:rFonts w:hint="eastAsia" w:ascii="仿宋" w:hAnsi="仿宋" w:eastAsia="仿宋" w:cs="仿宋"/>
          <w:sz w:val="24"/>
          <w:szCs w:val="24"/>
          <w:lang w:eastAsia="zh-CN"/>
        </w:rPr>
        <w:t>：</w:t>
      </w:r>
      <w:r>
        <w:rPr>
          <w:rFonts w:hint="eastAsia" w:ascii="仿宋" w:hAnsi="仿宋" w:eastAsia="仿宋" w:cs="仿宋"/>
          <w:sz w:val="24"/>
          <w:szCs w:val="24"/>
        </w:rPr>
        <w:t>无明显塑料袋垃圾等</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测无明显杂草</w:t>
      </w:r>
      <w:r>
        <w:rPr>
          <w:rFonts w:hint="eastAsia" w:ascii="仿宋" w:hAnsi="仿宋" w:eastAsia="仿宋" w:cs="仿宋"/>
          <w:sz w:val="24"/>
          <w:szCs w:val="24"/>
          <w:lang w:eastAsia="zh-CN"/>
        </w:rPr>
        <w:t>；生长期无明显大面积黄叶、焦叶、无明显病虫害。</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每年修剪不少</w:t>
      </w:r>
      <w:r>
        <w:rPr>
          <w:rFonts w:hint="eastAsia" w:ascii="仿宋" w:hAnsi="仿宋" w:eastAsia="仿宋" w:cs="仿宋"/>
          <w:sz w:val="24"/>
          <w:szCs w:val="24"/>
          <w:lang w:val="en-US" w:eastAsia="zh-CN"/>
        </w:rPr>
        <w:t>5次</w:t>
      </w:r>
      <w:r>
        <w:rPr>
          <w:rFonts w:hint="eastAsia" w:ascii="仿宋" w:hAnsi="仿宋" w:eastAsia="仿宋" w:cs="仿宋"/>
          <w:sz w:val="24"/>
          <w:szCs w:val="24"/>
          <w:lang w:eastAsia="zh-CN"/>
        </w:rPr>
        <w:t>，</w:t>
      </w:r>
      <w:r>
        <w:rPr>
          <w:rFonts w:hint="eastAsia" w:ascii="仿宋" w:hAnsi="仿宋" w:eastAsia="仿宋" w:cs="仿宋"/>
          <w:sz w:val="24"/>
          <w:szCs w:val="24"/>
        </w:rPr>
        <w:t>修剪安排在3月中旬至10月下旬之间的非</w:t>
      </w:r>
      <w:r>
        <w:rPr>
          <w:rFonts w:hint="eastAsia" w:ascii="仿宋" w:hAnsi="仿宋" w:eastAsia="仿宋" w:cs="仿宋"/>
          <w:sz w:val="24"/>
          <w:szCs w:val="24"/>
          <w:lang w:eastAsia="zh-CN"/>
        </w:rPr>
        <w:t>雨天：</w:t>
      </w:r>
      <w:r>
        <w:rPr>
          <w:rFonts w:hint="eastAsia" w:ascii="仿宋" w:hAnsi="仿宋" w:eastAsia="仿宋" w:cs="仿宋"/>
          <w:sz w:val="24"/>
          <w:szCs w:val="24"/>
        </w:rPr>
        <w:t>修剪前应清除</w:t>
      </w:r>
      <w:r>
        <w:rPr>
          <w:rFonts w:hint="eastAsia" w:ascii="仿宋" w:hAnsi="仿宋" w:eastAsia="仿宋" w:cs="仿宋"/>
          <w:sz w:val="24"/>
          <w:szCs w:val="24"/>
          <w:lang w:eastAsia="zh-CN"/>
        </w:rPr>
        <w:t>草坪上</w:t>
      </w:r>
      <w:r>
        <w:rPr>
          <w:rFonts w:hint="eastAsia" w:ascii="仿宋" w:hAnsi="仿宋" w:eastAsia="仿宋" w:cs="仿宋"/>
          <w:sz w:val="24"/>
          <w:szCs w:val="24"/>
        </w:rPr>
        <w:t>的石砾、树枝、钢丝等杂物</w:t>
      </w:r>
      <w:r>
        <w:rPr>
          <w:rFonts w:hint="eastAsia" w:ascii="仿宋" w:hAnsi="仿宋" w:eastAsia="仿宋" w:cs="仿宋"/>
          <w:sz w:val="24"/>
          <w:szCs w:val="24"/>
          <w:lang w:eastAsia="zh-CN"/>
        </w:rPr>
        <w:t>：</w:t>
      </w:r>
      <w:r>
        <w:rPr>
          <w:rFonts w:hint="eastAsia" w:ascii="仿宋" w:hAnsi="仿宋" w:eastAsia="仿宋" w:cs="仿宋"/>
          <w:sz w:val="24"/>
          <w:szCs w:val="24"/>
        </w:rPr>
        <w:t>以消除安全隐患</w:t>
      </w:r>
      <w:r>
        <w:rPr>
          <w:rFonts w:hint="eastAsia" w:ascii="仿宋" w:hAnsi="仿宋" w:eastAsia="仿宋" w:cs="仿宋"/>
          <w:sz w:val="24"/>
          <w:szCs w:val="24"/>
          <w:lang w:eastAsia="zh-CN"/>
        </w:rPr>
        <w:t>。</w:t>
      </w:r>
      <w:r>
        <w:rPr>
          <w:rFonts w:hint="eastAsia" w:ascii="仿宋" w:hAnsi="仿宋" w:eastAsia="仿宋" w:cs="仿宋"/>
          <w:sz w:val="24"/>
          <w:szCs w:val="24"/>
        </w:rPr>
        <w:t>剪平整、均匀、</w:t>
      </w:r>
      <w:r>
        <w:rPr>
          <w:rFonts w:hint="eastAsia" w:ascii="仿宋" w:hAnsi="仿宋" w:eastAsia="仿宋" w:cs="仿宋"/>
          <w:sz w:val="24"/>
          <w:szCs w:val="24"/>
          <w:lang w:eastAsia="zh-CN"/>
        </w:rPr>
        <w:t>适时</w:t>
      </w:r>
      <w:r>
        <w:rPr>
          <w:rFonts w:hint="eastAsia" w:ascii="仿宋" w:hAnsi="仿宋" w:eastAsia="仿宋" w:cs="仿宋"/>
          <w:sz w:val="24"/>
          <w:szCs w:val="24"/>
        </w:rPr>
        <w:t>适度</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eastAsia="zh-CN"/>
        </w:rPr>
        <w:t>3)</w:t>
      </w:r>
      <w:r>
        <w:rPr>
          <w:rFonts w:hint="eastAsia" w:ascii="仿宋" w:hAnsi="仿宋" w:eastAsia="仿宋" w:cs="仿宋"/>
          <w:sz w:val="24"/>
          <w:szCs w:val="24"/>
        </w:rPr>
        <w:t>每年施肥少于1次</w:t>
      </w:r>
      <w:r>
        <w:rPr>
          <w:rFonts w:hint="eastAsia" w:ascii="仿宋" w:hAnsi="仿宋" w:eastAsia="仿宋" w:cs="仿宋"/>
          <w:sz w:val="24"/>
          <w:szCs w:val="24"/>
          <w:lang w:eastAsia="zh-CN"/>
        </w:rPr>
        <w:t>：</w:t>
      </w:r>
      <w:r>
        <w:rPr>
          <w:rFonts w:hint="eastAsia" w:ascii="仿宋" w:hAnsi="仿宋" w:eastAsia="仿宋" w:cs="仿宋"/>
          <w:sz w:val="24"/>
          <w:szCs w:val="24"/>
        </w:rPr>
        <w:t>施肥种类适宜</w:t>
      </w:r>
      <w:r>
        <w:rPr>
          <w:rFonts w:hint="eastAsia" w:ascii="仿宋" w:hAnsi="仿宋" w:eastAsia="仿宋" w:cs="仿宋"/>
          <w:sz w:val="24"/>
          <w:szCs w:val="24"/>
          <w:lang w:eastAsia="zh-CN"/>
        </w:rPr>
        <w:t>：</w:t>
      </w:r>
      <w:r>
        <w:rPr>
          <w:rFonts w:hint="eastAsia" w:ascii="仿宋" w:hAnsi="仿宋" w:eastAsia="仿宋" w:cs="仿宋"/>
          <w:sz w:val="24"/>
          <w:szCs w:val="24"/>
        </w:rPr>
        <w:t>方法合理</w:t>
      </w:r>
      <w:r>
        <w:rPr>
          <w:rFonts w:hint="eastAsia" w:ascii="仿宋" w:hAnsi="仿宋" w:eastAsia="仿宋" w:cs="仿宋"/>
          <w:sz w:val="24"/>
          <w:szCs w:val="24"/>
          <w:lang w:eastAsia="zh-CN"/>
        </w:rPr>
        <w:t>：</w:t>
      </w:r>
      <w:r>
        <w:rPr>
          <w:rFonts w:hint="eastAsia" w:ascii="仿宋" w:hAnsi="仿宋" w:eastAsia="仿宋" w:cs="仿宋"/>
          <w:sz w:val="24"/>
          <w:szCs w:val="24"/>
        </w:rPr>
        <w:t>施用肥料</w:t>
      </w:r>
      <w:r>
        <w:rPr>
          <w:rFonts w:hint="eastAsia" w:ascii="仿宋" w:hAnsi="仿宋" w:eastAsia="仿宋" w:cs="仿宋"/>
          <w:sz w:val="24"/>
          <w:szCs w:val="24"/>
          <w:lang w:eastAsia="zh-CN"/>
        </w:rPr>
        <w:t>种类和</w:t>
      </w:r>
      <w:r>
        <w:rPr>
          <w:rFonts w:hint="eastAsia" w:ascii="仿宋" w:hAnsi="仿宋" w:eastAsia="仿宋" w:cs="仿宋"/>
          <w:sz w:val="24"/>
          <w:szCs w:val="24"/>
        </w:rPr>
        <w:t>次数视目的草种类</w:t>
      </w:r>
      <w:r>
        <w:rPr>
          <w:rFonts w:hint="eastAsia" w:ascii="仿宋" w:hAnsi="仿宋" w:eastAsia="仿宋" w:cs="仿宋"/>
          <w:sz w:val="24"/>
          <w:szCs w:val="24"/>
          <w:lang w:eastAsia="zh-CN"/>
        </w:rPr>
        <w:t>（</w:t>
      </w:r>
      <w:r>
        <w:rPr>
          <w:rFonts w:hint="eastAsia" w:ascii="仿宋" w:hAnsi="仿宋" w:eastAsia="仿宋" w:cs="仿宋"/>
          <w:sz w:val="24"/>
          <w:szCs w:val="24"/>
        </w:rPr>
        <w:t>品种</w:t>
      </w:r>
      <w:r>
        <w:rPr>
          <w:rFonts w:hint="eastAsia" w:ascii="仿宋" w:hAnsi="仿宋" w:eastAsia="仿宋" w:cs="仿宋"/>
          <w:sz w:val="24"/>
          <w:szCs w:val="24"/>
          <w:lang w:eastAsia="zh-CN"/>
        </w:rPr>
        <w:t>）</w:t>
      </w:r>
      <w:r>
        <w:rPr>
          <w:rFonts w:hint="eastAsia" w:ascii="仿宋" w:hAnsi="仿宋" w:eastAsia="仿宋" w:cs="仿宋"/>
          <w:sz w:val="24"/>
          <w:szCs w:val="24"/>
        </w:rPr>
        <w:t>、生长阶段、生长势以及景观要求而确定</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4)</w:t>
      </w:r>
      <w:r>
        <w:rPr>
          <w:rFonts w:hint="eastAsia" w:ascii="仿宋" w:hAnsi="仿宋" w:eastAsia="仿宋" w:cs="仿宋"/>
          <w:sz w:val="24"/>
          <w:szCs w:val="24"/>
        </w:rPr>
        <w:t>手工拔草时将杂草连根清除</w:t>
      </w:r>
      <w:r>
        <w:rPr>
          <w:rFonts w:hint="eastAsia" w:ascii="仿宋" w:hAnsi="仿宋" w:eastAsia="仿宋" w:cs="仿宋"/>
          <w:sz w:val="24"/>
          <w:szCs w:val="24"/>
          <w:lang w:eastAsia="zh-CN"/>
        </w:rPr>
        <w:t>：</w:t>
      </w:r>
      <w:r>
        <w:rPr>
          <w:rFonts w:hint="eastAsia" w:ascii="仿宋" w:hAnsi="仿宋" w:eastAsia="仿宋" w:cs="仿宋"/>
          <w:sz w:val="24"/>
          <w:szCs w:val="24"/>
        </w:rPr>
        <w:t>并压实目的草。化学除草应科学、合理</w:t>
      </w:r>
      <w:r>
        <w:rPr>
          <w:rFonts w:hint="eastAsia" w:ascii="仿宋" w:hAnsi="仿宋" w:eastAsia="仿宋" w:cs="仿宋"/>
          <w:sz w:val="24"/>
          <w:szCs w:val="24"/>
          <w:lang w:eastAsia="zh-CN"/>
        </w:rPr>
        <w:t>：</w:t>
      </w:r>
      <w:r>
        <w:rPr>
          <w:rFonts w:hint="eastAsia" w:ascii="仿宋" w:hAnsi="仿宋" w:eastAsia="仿宋" w:cs="仿宋"/>
          <w:sz w:val="24"/>
          <w:szCs w:val="24"/>
        </w:rPr>
        <w:t>并需经小面积试验后</w:t>
      </w:r>
      <w:r>
        <w:rPr>
          <w:rFonts w:hint="eastAsia" w:ascii="仿宋" w:hAnsi="仿宋" w:eastAsia="仿宋" w:cs="仿宋"/>
          <w:sz w:val="24"/>
          <w:szCs w:val="24"/>
          <w:lang w:eastAsia="zh-CN"/>
        </w:rPr>
        <w:t>：</w:t>
      </w:r>
      <w:r>
        <w:rPr>
          <w:rFonts w:hint="eastAsia" w:ascii="仿宋" w:hAnsi="仿宋" w:eastAsia="仿宋" w:cs="仿宋"/>
          <w:sz w:val="24"/>
          <w:szCs w:val="24"/>
        </w:rPr>
        <w:t>方可大面积应用。</w:t>
      </w:r>
      <w:r>
        <w:rPr>
          <w:rFonts w:hint="eastAsia" w:ascii="仿宋" w:hAnsi="仿宋" w:eastAsia="仿宋" w:cs="仿宋"/>
          <w:sz w:val="24"/>
          <w:szCs w:val="24"/>
          <w:lang w:eastAsia="zh-CN"/>
        </w:rPr>
        <w:t>达到</w:t>
      </w:r>
      <w:r>
        <w:rPr>
          <w:rFonts w:hint="eastAsia" w:ascii="仿宋" w:hAnsi="仿宋" w:eastAsia="仿宋" w:cs="仿宋"/>
          <w:sz w:val="24"/>
          <w:szCs w:val="24"/>
        </w:rPr>
        <w:t>无明显杂草</w:t>
      </w:r>
      <w:r>
        <w:rPr>
          <w:rFonts w:hint="eastAsia" w:ascii="仿宋" w:hAnsi="仿宋" w:eastAsia="仿宋" w:cs="仿宋"/>
          <w:sz w:val="24"/>
          <w:szCs w:val="24"/>
          <w:lang w:eastAsia="zh-CN"/>
        </w:rPr>
        <w:t>的效果。</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eastAsia="zh-CN"/>
        </w:rPr>
        <w:t>5)</w:t>
      </w:r>
      <w:r>
        <w:rPr>
          <w:rFonts w:hint="eastAsia" w:ascii="仿宋" w:hAnsi="仿宋" w:eastAsia="仿宋" w:cs="仿宋"/>
          <w:sz w:val="24"/>
          <w:szCs w:val="24"/>
        </w:rPr>
        <w:t>每年浇水不少于5次</w:t>
      </w:r>
      <w:r>
        <w:rPr>
          <w:rFonts w:hint="eastAsia" w:ascii="仿宋" w:hAnsi="仿宋" w:eastAsia="仿宋" w:cs="仿宋"/>
          <w:sz w:val="24"/>
          <w:szCs w:val="24"/>
          <w:lang w:eastAsia="zh-CN"/>
        </w:rPr>
        <w:t>：</w:t>
      </w:r>
      <w:r>
        <w:rPr>
          <w:rFonts w:hint="eastAsia" w:ascii="仿宋" w:hAnsi="仿宋" w:eastAsia="仿宋" w:cs="仿宋"/>
          <w:sz w:val="24"/>
          <w:szCs w:val="24"/>
        </w:rPr>
        <w:t>时间点在初春、伏天、秋后、初冬、冬季季节</w:t>
      </w:r>
      <w:r>
        <w:rPr>
          <w:rFonts w:hint="eastAsia" w:ascii="仿宋" w:hAnsi="仿宋" w:eastAsia="仿宋" w:cs="仿宋"/>
          <w:sz w:val="24"/>
          <w:szCs w:val="24"/>
          <w:lang w:eastAsia="zh-CN"/>
        </w:rPr>
        <w:t>，</w:t>
      </w:r>
      <w:r>
        <w:rPr>
          <w:rFonts w:hint="eastAsia" w:ascii="仿宋" w:hAnsi="仿宋" w:eastAsia="仿宋" w:cs="仿宋"/>
          <w:sz w:val="24"/>
          <w:szCs w:val="24"/>
        </w:rPr>
        <w:t>视天气情况而定</w:t>
      </w:r>
      <w:r>
        <w:rPr>
          <w:rFonts w:hint="eastAsia" w:ascii="仿宋" w:hAnsi="仿宋" w:eastAsia="仿宋" w:cs="仿宋"/>
          <w:sz w:val="24"/>
          <w:szCs w:val="24"/>
          <w:lang w:eastAsia="zh-CN"/>
        </w:rPr>
        <w:t>：</w:t>
      </w:r>
      <w:r>
        <w:rPr>
          <w:rFonts w:hint="eastAsia" w:ascii="仿宋" w:hAnsi="仿宋" w:eastAsia="仿宋" w:cs="仿宋"/>
          <w:sz w:val="24"/>
          <w:szCs w:val="24"/>
        </w:rPr>
        <w:t>无旱涝现象</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6)</w:t>
      </w:r>
      <w:r>
        <w:rPr>
          <w:rFonts w:hint="eastAsia" w:ascii="仿宋" w:hAnsi="仿宋" w:eastAsia="仿宋" w:cs="仿宋"/>
          <w:sz w:val="24"/>
          <w:szCs w:val="24"/>
        </w:rPr>
        <w:t>需补栽的草坪</w:t>
      </w:r>
      <w:r>
        <w:rPr>
          <w:rFonts w:hint="eastAsia" w:ascii="仿宋" w:hAnsi="仿宋" w:eastAsia="仿宋" w:cs="仿宋"/>
          <w:sz w:val="24"/>
          <w:szCs w:val="24"/>
          <w:lang w:eastAsia="zh-CN"/>
        </w:rPr>
        <w:t>：</w:t>
      </w:r>
      <w:r>
        <w:rPr>
          <w:rFonts w:hint="eastAsia" w:ascii="仿宋" w:hAnsi="仿宋" w:eastAsia="仿宋" w:cs="仿宋"/>
          <w:sz w:val="24"/>
          <w:szCs w:val="24"/>
        </w:rPr>
        <w:t>应选用同一品种</w:t>
      </w:r>
      <w:r>
        <w:rPr>
          <w:rFonts w:hint="eastAsia" w:ascii="仿宋" w:hAnsi="仿宋" w:eastAsia="仿宋" w:cs="仿宋"/>
          <w:sz w:val="24"/>
          <w:szCs w:val="24"/>
          <w:lang w:eastAsia="zh-CN"/>
        </w:rPr>
        <w:t>：</w:t>
      </w:r>
      <w:r>
        <w:rPr>
          <w:rFonts w:hint="eastAsia" w:ascii="仿宋" w:hAnsi="仿宋" w:eastAsia="仿宋" w:cs="仿宋"/>
          <w:sz w:val="24"/>
          <w:szCs w:val="24"/>
        </w:rPr>
        <w:t>疏密适度</w:t>
      </w:r>
      <w:r>
        <w:rPr>
          <w:rFonts w:hint="eastAsia" w:ascii="仿宋" w:hAnsi="仿宋" w:eastAsia="仿宋" w:cs="仿宋"/>
          <w:sz w:val="24"/>
          <w:szCs w:val="24"/>
          <w:lang w:eastAsia="zh-CN"/>
        </w:rPr>
        <w:t>：</w:t>
      </w:r>
      <w:r>
        <w:rPr>
          <w:rFonts w:hint="eastAsia" w:ascii="仿宋" w:hAnsi="仿宋" w:eastAsia="仿宋" w:cs="仿宋"/>
          <w:sz w:val="24"/>
          <w:szCs w:val="24"/>
        </w:rPr>
        <w:t>补栽平整美观</w:t>
      </w:r>
      <w:r>
        <w:rPr>
          <w:rFonts w:hint="eastAsia" w:ascii="仿宋" w:hAnsi="仿宋" w:eastAsia="仿宋" w:cs="仿宋"/>
          <w:sz w:val="24"/>
          <w:szCs w:val="24"/>
          <w:lang w:eastAsia="zh-CN"/>
        </w:rPr>
        <w:t>：</w:t>
      </w:r>
      <w:r>
        <w:rPr>
          <w:rFonts w:hint="eastAsia" w:ascii="仿宋" w:hAnsi="仿宋" w:eastAsia="仿宋" w:cs="仿宋"/>
          <w:sz w:val="24"/>
          <w:szCs w:val="24"/>
        </w:rPr>
        <w:t>无明显补栽痕迹。</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3</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4绿篱色块养护管理</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保持绿篱色块条块分明</w:t>
      </w:r>
      <w:r>
        <w:rPr>
          <w:rFonts w:hint="eastAsia" w:ascii="仿宋" w:hAnsi="仿宋" w:eastAsia="仿宋" w:cs="仿宋"/>
          <w:sz w:val="24"/>
          <w:szCs w:val="24"/>
          <w:lang w:eastAsia="zh-CN"/>
        </w:rPr>
        <w:t>：</w:t>
      </w:r>
      <w:r>
        <w:rPr>
          <w:rFonts w:hint="eastAsia" w:ascii="仿宋" w:hAnsi="仿宋" w:eastAsia="仿宋" w:cs="仿宋"/>
          <w:sz w:val="24"/>
          <w:szCs w:val="24"/>
        </w:rPr>
        <w:t>线条优美</w:t>
      </w:r>
      <w:r>
        <w:rPr>
          <w:rFonts w:hint="eastAsia" w:ascii="仿宋" w:hAnsi="仿宋" w:eastAsia="仿宋" w:cs="仿宋"/>
          <w:sz w:val="24"/>
          <w:szCs w:val="24"/>
          <w:lang w:eastAsia="zh-CN"/>
        </w:rPr>
        <w:t>：</w:t>
      </w:r>
      <w:r>
        <w:rPr>
          <w:rFonts w:hint="eastAsia" w:ascii="仿宋" w:hAnsi="仿宋" w:eastAsia="仿宋" w:cs="仿宋"/>
          <w:sz w:val="24"/>
          <w:szCs w:val="24"/>
        </w:rPr>
        <w:t>直线笔直</w:t>
      </w:r>
      <w:r>
        <w:rPr>
          <w:rFonts w:hint="eastAsia" w:ascii="仿宋" w:hAnsi="仿宋" w:eastAsia="仿宋" w:cs="仿宋"/>
          <w:sz w:val="24"/>
          <w:szCs w:val="24"/>
          <w:lang w:eastAsia="zh-CN"/>
        </w:rPr>
        <w:t>：</w:t>
      </w:r>
      <w:r>
        <w:rPr>
          <w:rFonts w:hint="eastAsia" w:ascii="仿宋" w:hAnsi="仿宋" w:eastAsia="仿宋" w:cs="仿宋"/>
          <w:sz w:val="24"/>
          <w:szCs w:val="24"/>
        </w:rPr>
        <w:t>曲线流畅</w:t>
      </w:r>
      <w:r>
        <w:rPr>
          <w:rFonts w:hint="eastAsia" w:ascii="仿宋" w:hAnsi="仿宋" w:eastAsia="仿宋" w:cs="仿宋"/>
          <w:sz w:val="24"/>
          <w:szCs w:val="24"/>
          <w:lang w:eastAsia="zh-CN"/>
        </w:rPr>
        <w:t>：</w:t>
      </w:r>
      <w:r>
        <w:rPr>
          <w:rFonts w:hint="eastAsia" w:ascii="仿宋" w:hAnsi="仿宋" w:eastAsia="仿宋" w:cs="仿宋"/>
          <w:sz w:val="24"/>
          <w:szCs w:val="24"/>
        </w:rPr>
        <w:t>层次分明景观优美</w:t>
      </w:r>
      <w:r>
        <w:rPr>
          <w:rFonts w:hint="eastAsia" w:ascii="仿宋" w:hAnsi="仿宋" w:eastAsia="仿宋" w:cs="仿宋"/>
          <w:sz w:val="24"/>
          <w:szCs w:val="24"/>
          <w:lang w:eastAsia="zh-CN"/>
        </w:rPr>
        <w:t>：</w:t>
      </w:r>
      <w:r>
        <w:rPr>
          <w:rFonts w:hint="eastAsia" w:ascii="仿宋" w:hAnsi="仿宋" w:eastAsia="仿宋" w:cs="仿宋"/>
          <w:sz w:val="24"/>
          <w:szCs w:val="24"/>
        </w:rPr>
        <w:t>有明显的层次感和造型。</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主道路绿篱色块的高度一般控制在60</w:t>
      </w:r>
      <w:r>
        <w:rPr>
          <w:rFonts w:hint="eastAsia" w:ascii="仿宋" w:hAnsi="仿宋" w:eastAsia="仿宋" w:cs="仿宋"/>
          <w:sz w:val="24"/>
          <w:szCs w:val="24"/>
          <w:lang w:eastAsia="zh-CN"/>
        </w:rPr>
        <w:t>—</w:t>
      </w:r>
      <w:r>
        <w:rPr>
          <w:rFonts w:hint="eastAsia" w:ascii="仿宋" w:hAnsi="仿宋" w:eastAsia="仿宋" w:cs="仿宋"/>
          <w:sz w:val="24"/>
          <w:szCs w:val="24"/>
        </w:rPr>
        <w:t>70cm。目测无大型恶性杂草。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每年施肥不少于1次</w:t>
      </w:r>
      <w:r>
        <w:rPr>
          <w:rFonts w:hint="eastAsia" w:ascii="仿宋" w:hAnsi="仿宋" w:eastAsia="仿宋" w:cs="仿宋"/>
          <w:sz w:val="24"/>
          <w:szCs w:val="24"/>
          <w:lang w:eastAsia="zh-CN"/>
        </w:rPr>
        <w:t>：</w:t>
      </w:r>
      <w:r>
        <w:rPr>
          <w:rFonts w:hint="eastAsia" w:ascii="仿宋" w:hAnsi="仿宋" w:eastAsia="仿宋" w:cs="仿宋"/>
          <w:sz w:val="24"/>
          <w:szCs w:val="24"/>
        </w:rPr>
        <w:t>肥料种类适宜</w:t>
      </w:r>
      <w:r>
        <w:rPr>
          <w:rFonts w:hint="eastAsia" w:ascii="仿宋" w:hAnsi="仿宋" w:eastAsia="仿宋" w:cs="仿宋"/>
          <w:sz w:val="24"/>
          <w:szCs w:val="24"/>
          <w:lang w:eastAsia="zh-CN"/>
        </w:rPr>
        <w:t>：</w:t>
      </w:r>
      <w:r>
        <w:rPr>
          <w:rFonts w:hint="eastAsia" w:ascii="仿宋" w:hAnsi="仿宋" w:eastAsia="仿宋" w:cs="仿宋"/>
          <w:sz w:val="24"/>
          <w:szCs w:val="24"/>
        </w:rPr>
        <w:t>方法合理</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4)</w:t>
      </w:r>
      <w:r>
        <w:rPr>
          <w:rFonts w:hint="eastAsia" w:ascii="仿宋" w:hAnsi="仿宋" w:eastAsia="仿宋" w:cs="仿宋"/>
          <w:sz w:val="24"/>
          <w:szCs w:val="24"/>
        </w:rPr>
        <w:t>每年修剪不少于4次</w:t>
      </w:r>
      <w:r>
        <w:rPr>
          <w:rFonts w:hint="eastAsia" w:ascii="仿宋" w:hAnsi="仿宋" w:eastAsia="仿宋" w:cs="仿宋"/>
          <w:sz w:val="24"/>
          <w:szCs w:val="24"/>
          <w:lang w:eastAsia="zh-CN"/>
        </w:rPr>
        <w:t>：</w:t>
      </w:r>
      <w:r>
        <w:rPr>
          <w:rFonts w:hint="eastAsia" w:ascii="仿宋" w:hAnsi="仿宋" w:eastAsia="仿宋" w:cs="仿宋"/>
          <w:sz w:val="24"/>
          <w:szCs w:val="24"/>
        </w:rPr>
        <w:t>每年4月—10月间修剪。</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5)</w:t>
      </w:r>
      <w:r>
        <w:rPr>
          <w:rFonts w:hint="eastAsia" w:ascii="仿宋" w:hAnsi="仿宋" w:eastAsia="仿宋" w:cs="仿宋"/>
          <w:sz w:val="24"/>
          <w:szCs w:val="24"/>
        </w:rPr>
        <w:t>每年除草不少于6次</w:t>
      </w:r>
      <w:r>
        <w:rPr>
          <w:rFonts w:hint="eastAsia" w:ascii="仿宋" w:hAnsi="仿宋" w:eastAsia="仿宋" w:cs="仿宋"/>
          <w:sz w:val="24"/>
          <w:szCs w:val="24"/>
          <w:lang w:eastAsia="zh-CN"/>
        </w:rPr>
        <w:t>：</w:t>
      </w:r>
      <w:r>
        <w:rPr>
          <w:rFonts w:hint="eastAsia" w:ascii="仿宋" w:hAnsi="仿宋" w:eastAsia="仿宋" w:cs="仿宋"/>
          <w:sz w:val="24"/>
          <w:szCs w:val="24"/>
        </w:rPr>
        <w:t>无明显杂草</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eastAsia="zh-CN"/>
        </w:rPr>
        <w:t>6)</w:t>
      </w:r>
      <w:r>
        <w:rPr>
          <w:rFonts w:hint="eastAsia" w:ascii="仿宋" w:hAnsi="仿宋" w:eastAsia="仿宋" w:cs="仿宋"/>
          <w:sz w:val="24"/>
          <w:szCs w:val="24"/>
        </w:rPr>
        <w:t>每年浇水不少于5次</w:t>
      </w:r>
      <w:r>
        <w:rPr>
          <w:rFonts w:hint="eastAsia" w:ascii="仿宋" w:hAnsi="仿宋" w:eastAsia="仿宋" w:cs="仿宋"/>
          <w:sz w:val="24"/>
          <w:szCs w:val="24"/>
          <w:lang w:eastAsia="zh-CN"/>
        </w:rPr>
        <w:t>：</w:t>
      </w:r>
      <w:r>
        <w:rPr>
          <w:rFonts w:hint="eastAsia" w:ascii="仿宋" w:hAnsi="仿宋" w:eastAsia="仿宋" w:cs="仿宋"/>
          <w:sz w:val="24"/>
          <w:szCs w:val="24"/>
        </w:rPr>
        <w:t>全年无明显缺墒现象。</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需补栽的绿篱色块要及时补栽</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3</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5花坛养护管理</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保持花坛花色靓丽</w:t>
      </w:r>
      <w:r>
        <w:rPr>
          <w:rFonts w:hint="eastAsia" w:ascii="仿宋" w:hAnsi="仿宋" w:eastAsia="仿宋" w:cs="仿宋"/>
          <w:sz w:val="24"/>
          <w:szCs w:val="24"/>
          <w:lang w:eastAsia="zh-CN"/>
        </w:rPr>
        <w:t>：</w:t>
      </w:r>
      <w:r>
        <w:rPr>
          <w:rFonts w:hint="eastAsia" w:ascii="仿宋" w:hAnsi="仿宋" w:eastAsia="仿宋" w:cs="仿宋"/>
          <w:sz w:val="24"/>
          <w:szCs w:val="24"/>
        </w:rPr>
        <w:t>搭配合理</w:t>
      </w:r>
      <w:r>
        <w:rPr>
          <w:rFonts w:hint="eastAsia" w:ascii="仿宋" w:hAnsi="仿宋" w:eastAsia="仿宋" w:cs="仿宋"/>
          <w:sz w:val="24"/>
          <w:szCs w:val="24"/>
          <w:lang w:eastAsia="zh-CN"/>
        </w:rPr>
        <w:t>：观赏</w:t>
      </w:r>
      <w:r>
        <w:rPr>
          <w:rFonts w:hint="eastAsia" w:ascii="仿宋" w:hAnsi="仿宋" w:eastAsia="仿宋" w:cs="仿宋"/>
          <w:sz w:val="24"/>
          <w:szCs w:val="24"/>
        </w:rPr>
        <w:t>效果好</w:t>
      </w:r>
      <w:r>
        <w:rPr>
          <w:rFonts w:hint="eastAsia" w:ascii="仿宋" w:hAnsi="仿宋" w:eastAsia="仿宋" w:cs="仿宋"/>
          <w:sz w:val="24"/>
          <w:szCs w:val="24"/>
          <w:lang w:eastAsia="zh-CN"/>
        </w:rPr>
        <w:t>；株型</w:t>
      </w:r>
      <w:r>
        <w:rPr>
          <w:rFonts w:hint="eastAsia" w:ascii="仿宋" w:hAnsi="仿宋" w:eastAsia="仿宋" w:cs="仿宋"/>
          <w:sz w:val="24"/>
          <w:szCs w:val="24"/>
        </w:rPr>
        <w:t>圆满</w:t>
      </w:r>
      <w:r>
        <w:rPr>
          <w:rFonts w:hint="eastAsia" w:ascii="仿宋" w:hAnsi="仿宋" w:eastAsia="仿宋" w:cs="仿宋"/>
          <w:sz w:val="24"/>
          <w:szCs w:val="24"/>
          <w:lang w:eastAsia="zh-CN"/>
        </w:rPr>
        <w:t>：</w:t>
      </w:r>
      <w:r>
        <w:rPr>
          <w:rFonts w:hint="eastAsia" w:ascii="仿宋" w:hAnsi="仿宋" w:eastAsia="仿宋" w:cs="仿宋"/>
          <w:sz w:val="24"/>
          <w:szCs w:val="24"/>
        </w:rPr>
        <w:t>高低一致</w:t>
      </w:r>
      <w:r>
        <w:rPr>
          <w:rFonts w:hint="eastAsia" w:ascii="仿宋" w:hAnsi="仿宋" w:eastAsia="仿宋" w:cs="仿宋"/>
          <w:sz w:val="24"/>
          <w:szCs w:val="24"/>
          <w:lang w:eastAsia="zh-CN"/>
        </w:rPr>
        <w:t>：</w:t>
      </w:r>
      <w:r>
        <w:rPr>
          <w:rFonts w:hint="eastAsia" w:ascii="仿宋" w:hAnsi="仿宋" w:eastAsia="仿宋" w:cs="仿宋"/>
          <w:sz w:val="24"/>
          <w:szCs w:val="24"/>
        </w:rPr>
        <w:t>无疏密不均</w:t>
      </w:r>
      <w:r>
        <w:rPr>
          <w:rFonts w:hint="eastAsia" w:ascii="仿宋" w:hAnsi="仿宋" w:eastAsia="仿宋" w:cs="仿宋"/>
          <w:sz w:val="24"/>
          <w:szCs w:val="24"/>
          <w:lang w:eastAsia="zh-CN"/>
        </w:rPr>
        <w:t>：</w:t>
      </w:r>
      <w:r>
        <w:rPr>
          <w:rFonts w:hint="eastAsia" w:ascii="仿宋" w:hAnsi="仿宋" w:eastAsia="仿宋" w:cs="仿宋"/>
          <w:sz w:val="24"/>
          <w:szCs w:val="24"/>
        </w:rPr>
        <w:t>无明显缺株</w:t>
      </w:r>
      <w:r>
        <w:rPr>
          <w:rFonts w:hint="eastAsia" w:ascii="仿宋" w:hAnsi="仿宋" w:eastAsia="仿宋" w:cs="仿宋"/>
          <w:sz w:val="24"/>
          <w:szCs w:val="24"/>
          <w:lang w:eastAsia="zh-CN"/>
        </w:rPr>
        <w:t>：</w:t>
      </w:r>
      <w:r>
        <w:rPr>
          <w:rFonts w:hint="eastAsia" w:ascii="仿宋" w:hAnsi="仿宋" w:eastAsia="仿宋" w:cs="仿宋"/>
          <w:sz w:val="24"/>
          <w:szCs w:val="24"/>
        </w:rPr>
        <w:t>无明显杂草。更换及时合理</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2.3.6玉带河河道管理</w:t>
      </w:r>
    </w:p>
    <w:p>
      <w:pPr>
        <w:keepNext w:val="0"/>
        <w:keepLines w:val="0"/>
        <w:pageBreakBefore w:val="0"/>
        <w:widowControl w:val="0"/>
        <w:numPr>
          <w:ilvl w:val="0"/>
          <w:numId w:val="5"/>
        </w:numPr>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对校园内河道进行管理，根据河道内的水位情况及时注水或放水，使河道内水位常年保持在80--100cm。</w:t>
      </w:r>
    </w:p>
    <w:p>
      <w:pPr>
        <w:keepNext w:val="0"/>
        <w:keepLines w:val="0"/>
        <w:pageBreakBefore w:val="0"/>
        <w:widowControl w:val="0"/>
        <w:numPr>
          <w:ilvl w:val="0"/>
          <w:numId w:val="5"/>
        </w:numPr>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定期对河道内清淤，确保每季度进行一次清淤作业，确保河道水质清澈。</w:t>
      </w:r>
    </w:p>
    <w:p>
      <w:pPr>
        <w:keepNext w:val="0"/>
        <w:keepLines w:val="0"/>
        <w:pageBreakBefore w:val="0"/>
        <w:widowControl w:val="0"/>
        <w:numPr>
          <w:ilvl w:val="0"/>
          <w:numId w:val="5"/>
        </w:numPr>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对河道周边护栏、桥梁定期清洗，确保河道及周边环境干净。</w:t>
      </w:r>
    </w:p>
    <w:p>
      <w:pPr>
        <w:keepNext w:val="0"/>
        <w:keepLines w:val="0"/>
        <w:pageBreakBefore w:val="0"/>
        <w:widowControl w:val="0"/>
        <w:numPr>
          <w:ilvl w:val="0"/>
          <w:numId w:val="5"/>
        </w:numPr>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对河道内落叶、杂物及时进行打捞，确保河道内无落叶杂物等。</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2" w:firstLineChars="20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2.3.7校园内景观设施管理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right="0" w:rightChars="0" w:firstLine="480" w:firstLineChars="20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eastAsia="zh-CN"/>
        </w:rPr>
        <w:t>定期对校园内凉亭、雕像、宣传栏、灯柱、井台等景观设施进行清洗，确保校园内景观设施干净整洁。发现校内景观设施有安全隐患或损坏的，及时向校方汇报以便校方及时维修。</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right="0" w:rightChars="0" w:firstLine="482" w:firstLineChars="200"/>
        <w:jc w:val="both"/>
        <w:textAlignment w:val="auto"/>
        <w:outlineLvl w:val="9"/>
        <w:rPr>
          <w:rFonts w:hint="eastAsia" w:ascii="仿宋" w:hAnsi="仿宋" w:eastAsia="仿宋" w:cs="仿宋"/>
          <w:b/>
          <w:sz w:val="24"/>
          <w:szCs w:val="24"/>
          <w:lang w:val="en-US" w:eastAsia="zh-CN"/>
        </w:rPr>
      </w:pPr>
      <w:r>
        <w:rPr>
          <w:rFonts w:hint="eastAsia" w:ascii="仿宋" w:hAnsi="仿宋" w:eastAsia="仿宋" w:cs="仿宋"/>
          <w:b/>
          <w:sz w:val="24"/>
          <w:szCs w:val="24"/>
        </w:rPr>
        <w:t>特别说明：</w:t>
      </w:r>
      <w:r>
        <w:rPr>
          <w:rFonts w:hint="eastAsia" w:ascii="仿宋" w:hAnsi="仿宋" w:eastAsia="仿宋" w:cs="仿宋"/>
          <w:b/>
          <w:sz w:val="24"/>
          <w:szCs w:val="24"/>
          <w:lang w:val="en-US" w:eastAsia="zh-CN"/>
        </w:rPr>
        <w:t>绿环管养工作由学校后勤处监督管理，对没有按照要求的行为给予惩处（扣减管理费用）工作人员需要配置的工装、工具等统一由物业公司自备。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right="0" w:rightChars="0" w:firstLine="482" w:firstLineChars="200"/>
        <w:jc w:val="both"/>
        <w:textAlignment w:val="auto"/>
        <w:outlineLvl w:val="9"/>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备注：本项采购需求中所列内容为最低要求，需对上述参数进行实质性响应，不允许负偏离，否则将承担其投标被视为非实质性响应投标的风险。投标人签订合同前将具体安排人员名单及相关信息报备给采购人。由采购人按照采购文件要求及投标单位所投要求进行人员确认。</w:t>
      </w:r>
    </w:p>
    <w:p>
      <w:pPr>
        <w:spacing w:line="360" w:lineRule="auto"/>
        <w:jc w:val="left"/>
        <w:rPr>
          <w:rFonts w:hint="eastAsia" w:ascii="宋体" w:cs="宋体"/>
          <w:b/>
          <w:bCs/>
          <w:kern w:val="0"/>
          <w:sz w:val="24"/>
          <w:szCs w:val="24"/>
          <w:lang w:bidi="ar-SA"/>
        </w:rPr>
      </w:pPr>
      <w:r>
        <w:rPr>
          <w:rFonts w:hint="eastAsia" w:ascii="宋体" w:cs="宋体"/>
          <w:b/>
          <w:bCs/>
          <w:kern w:val="0"/>
          <w:sz w:val="24"/>
          <w:szCs w:val="24"/>
          <w:lang w:eastAsia="zh-CN" w:bidi="ar-SA"/>
        </w:rPr>
        <w:t>五</w:t>
      </w:r>
      <w:r>
        <w:rPr>
          <w:rFonts w:hint="eastAsia" w:ascii="宋体" w:cs="宋体"/>
          <w:b/>
          <w:bCs/>
          <w:kern w:val="0"/>
          <w:sz w:val="24"/>
          <w:szCs w:val="24"/>
          <w:lang w:bidi="ar-SA"/>
        </w:rPr>
        <w:t>、资金支付</w:t>
      </w:r>
    </w:p>
    <w:p>
      <w:pPr>
        <w:spacing w:line="360" w:lineRule="auto"/>
        <w:ind w:firstLine="480" w:firstLineChars="200"/>
        <w:jc w:val="left"/>
        <w:rPr>
          <w:rFonts w:hint="eastAsia" w:ascii="宋体" w:cs="宋体"/>
          <w:kern w:val="0"/>
          <w:sz w:val="24"/>
          <w:szCs w:val="24"/>
          <w:lang w:bidi="ar-SA"/>
        </w:rPr>
      </w:pPr>
      <w:r>
        <w:rPr>
          <w:rFonts w:hint="eastAsia" w:ascii="宋体" w:cs="宋体"/>
          <w:kern w:val="0"/>
          <w:sz w:val="24"/>
          <w:szCs w:val="24"/>
          <w:lang w:bidi="ar-SA"/>
        </w:rPr>
        <w:t>1.支付方式：银行转账。</w:t>
      </w:r>
    </w:p>
    <w:p>
      <w:pPr>
        <w:spacing w:line="360" w:lineRule="auto"/>
        <w:ind w:firstLine="480" w:firstLineChars="200"/>
        <w:jc w:val="left"/>
        <w:rPr>
          <w:rFonts w:hint="eastAsia" w:eastAsia="宋体"/>
          <w:lang w:val="en-US" w:eastAsia="zh-CN"/>
        </w:rPr>
      </w:pPr>
      <w:r>
        <w:rPr>
          <w:rFonts w:hint="eastAsia" w:ascii="宋体" w:cs="宋体"/>
          <w:kern w:val="0"/>
          <w:sz w:val="24"/>
          <w:szCs w:val="24"/>
          <w:lang w:bidi="ar-SA"/>
        </w:rPr>
        <w:t>2.支付时间及条件：</w:t>
      </w:r>
      <w:r>
        <w:rPr>
          <w:rFonts w:hint="eastAsia" w:ascii="宋体" w:cs="宋体"/>
          <w:color w:val="auto"/>
          <w:kern w:val="0"/>
          <w:sz w:val="24"/>
          <w:szCs w:val="24"/>
          <w:lang w:bidi="ar-SA"/>
        </w:rPr>
        <w:t>每月服务通过考核后，按月支付</w:t>
      </w:r>
      <w:r>
        <w:rPr>
          <w:rFonts w:hint="eastAsia" w:ascii="宋体" w:cs="宋体"/>
          <w:color w:val="auto"/>
          <w:kern w:val="0"/>
          <w:sz w:val="24"/>
          <w:szCs w:val="24"/>
          <w:lang w:eastAsia="zh-CN" w:bidi="ar-SA"/>
        </w:rPr>
        <w:t>。</w:t>
      </w:r>
    </w:p>
    <w:p>
      <w:pPr>
        <w:spacing w:line="360" w:lineRule="auto"/>
        <w:rPr>
          <w:rFonts w:ascii="宋体" w:hAnsi="宋体" w:cs="宋体"/>
          <w:b/>
          <w:spacing w:val="10"/>
          <w:position w:val="1"/>
          <w:sz w:val="24"/>
          <w:szCs w:val="24"/>
        </w:rPr>
      </w:pPr>
      <w:r>
        <w:rPr>
          <w:rFonts w:hint="eastAsia" w:ascii="宋体" w:cs="宋体"/>
          <w:b/>
          <w:bCs/>
          <w:color w:val="auto"/>
          <w:kern w:val="0"/>
          <w:sz w:val="24"/>
          <w:szCs w:val="24"/>
          <w:lang w:val="zh-CN" w:eastAsia="zh-CN"/>
        </w:rPr>
        <w:t>六</w:t>
      </w:r>
      <w:r>
        <w:rPr>
          <w:rFonts w:hint="eastAsia" w:ascii="宋体" w:hAnsi="宋体" w:eastAsia="宋体" w:cs="宋体"/>
          <w:b/>
          <w:bCs/>
          <w:color w:val="auto"/>
          <w:kern w:val="0"/>
          <w:sz w:val="24"/>
          <w:szCs w:val="24"/>
          <w:lang w:val="zh-CN" w:eastAsia="zh-CN"/>
        </w:rPr>
        <w:t>、</w:t>
      </w:r>
      <w:r>
        <w:rPr>
          <w:rFonts w:hint="eastAsia" w:ascii="宋体" w:hAnsi="宋体" w:cs="宋体"/>
          <w:b/>
          <w:spacing w:val="10"/>
          <w:position w:val="1"/>
          <w:sz w:val="24"/>
          <w:szCs w:val="24"/>
        </w:rPr>
        <w:t>本项目预算金额（最高限价）：</w:t>
      </w:r>
      <w:r>
        <w:rPr>
          <w:rFonts w:hint="eastAsia" w:ascii="宋体" w:cs="宋体"/>
          <w:b/>
          <w:spacing w:val="10"/>
          <w:position w:val="1"/>
          <w:sz w:val="24"/>
          <w:szCs w:val="24"/>
          <w:lang w:val="en-US" w:eastAsia="zh-CN"/>
        </w:rPr>
        <w:t>340</w:t>
      </w:r>
      <w:r>
        <w:rPr>
          <w:rFonts w:hint="eastAsia" w:ascii="宋体" w:hAnsi="宋体" w:cs="宋体"/>
          <w:b/>
          <w:spacing w:val="10"/>
          <w:position w:val="1"/>
          <w:sz w:val="24"/>
          <w:szCs w:val="24"/>
          <w:lang w:val="en-US" w:eastAsia="zh-CN"/>
        </w:rPr>
        <w:t>万</w:t>
      </w:r>
      <w:r>
        <w:rPr>
          <w:rFonts w:hint="eastAsia" w:ascii="宋体" w:hAnsi="宋体" w:cs="宋体"/>
          <w:b/>
          <w:spacing w:val="10"/>
          <w:position w:val="1"/>
          <w:sz w:val="24"/>
          <w:szCs w:val="24"/>
        </w:rPr>
        <w:t>元</w:t>
      </w:r>
      <w:r>
        <w:rPr>
          <w:rFonts w:hint="eastAsia" w:ascii="宋体" w:hAnsi="宋体" w:cs="宋体"/>
          <w:b/>
          <w:sz w:val="24"/>
          <w:szCs w:val="24"/>
        </w:rPr>
        <w:t>，</w:t>
      </w:r>
      <w:r>
        <w:rPr>
          <w:rFonts w:hint="eastAsia" w:ascii="宋体" w:hAnsi="宋体" w:cs="宋体"/>
          <w:b/>
          <w:spacing w:val="10"/>
          <w:position w:val="1"/>
          <w:sz w:val="24"/>
          <w:szCs w:val="24"/>
        </w:rPr>
        <w:t>投标报价不得超过预算金额（最高限价），否则为无效报价。</w:t>
      </w:r>
    </w:p>
    <w:p>
      <w:pPr>
        <w:widowControl/>
        <w:numPr>
          <w:ilvl w:val="0"/>
          <w:numId w:val="0"/>
        </w:numPr>
        <w:spacing w:line="360" w:lineRule="auto"/>
        <w:ind w:leftChars="0"/>
        <w:jc w:val="left"/>
        <w:rPr>
          <w:rFonts w:hint="eastAsia" w:ascii="宋体" w:hAnsi="宋体" w:eastAsia="宋体" w:cs="宋体"/>
          <w:b/>
          <w:bCs/>
          <w:color w:val="auto"/>
          <w:kern w:val="0"/>
          <w:sz w:val="24"/>
          <w:szCs w:val="24"/>
          <w:lang w:val="zh-CN" w:eastAsia="zh-CN"/>
        </w:rPr>
      </w:pPr>
    </w:p>
    <w:p>
      <w:pPr>
        <w:spacing w:line="360" w:lineRule="auto"/>
        <w:ind w:firstLine="720" w:firstLineChars="300"/>
        <w:jc w:val="left"/>
        <w:rPr>
          <w:rFonts w:hint="eastAsia" w:ascii="宋体" w:cs="宋体"/>
          <w:color w:val="FF0000"/>
          <w:kern w:val="0"/>
          <w:sz w:val="24"/>
          <w:szCs w:val="24"/>
          <w:lang w:bidi="ar-SA"/>
        </w:rPr>
      </w:pPr>
    </w:p>
    <w:p>
      <w:pPr>
        <w:pStyle w:val="7"/>
        <w:rPr>
          <w:rFonts w:hint="eastAsia" w:ascii="宋体" w:cs="宋体"/>
          <w:color w:val="FF0000"/>
          <w:sz w:val="28"/>
          <w:szCs w:val="28"/>
          <w:lang w:bidi="ar-SA"/>
        </w:rPr>
      </w:pPr>
    </w:p>
    <w:p>
      <w:pPr>
        <w:rPr>
          <w:rFonts w:hint="eastAsia" w:ascii="宋体"/>
          <w:b/>
          <w:kern w:val="0"/>
        </w:rPr>
      </w:pPr>
      <w:r>
        <w:rPr>
          <w:rFonts w:hint="eastAsia" w:ascii="宋体"/>
          <w:b/>
          <w:kern w:val="0"/>
        </w:rPr>
        <w:br w:type="page"/>
      </w:r>
    </w:p>
    <w:p>
      <w:pPr>
        <w:widowControl/>
        <w:spacing w:line="360" w:lineRule="auto"/>
        <w:jc w:val="center"/>
        <w:rPr>
          <w:rFonts w:hint="eastAsia" w:ascii="宋体"/>
          <w:b/>
          <w:kern w:val="0"/>
        </w:rPr>
      </w:pPr>
      <w:r>
        <w:rPr>
          <w:rFonts w:hint="eastAsia" w:ascii="宋体"/>
          <w:b/>
          <w:kern w:val="0"/>
        </w:rPr>
        <w:t>第三章  投标人须知前附表</w:t>
      </w:r>
    </w:p>
    <w:p>
      <w:pPr>
        <w:widowControl/>
        <w:spacing w:line="360" w:lineRule="auto"/>
        <w:rPr>
          <w:rFonts w:hint="eastAsia" w:ascii="宋体"/>
          <w:b/>
          <w:kern w:val="0"/>
        </w:rPr>
      </w:pPr>
      <w:r>
        <w:rPr>
          <w:rFonts w:hint="eastAsia" w:ascii="宋体"/>
          <w:b/>
        </w:rPr>
        <w:t>招标</w:t>
      </w:r>
      <w:r>
        <w:rPr>
          <w:rFonts w:hint="eastAsia" w:ascii="宋体" w:cs="微软雅黑"/>
          <w:b/>
          <w:lang w:bidi="ar-SA"/>
        </w:rPr>
        <w:t>文件中凡标有</w:t>
      </w:r>
      <w:r>
        <w:rPr>
          <w:rFonts w:hint="eastAsia" w:ascii="宋体" w:hAnsi="宋体" w:eastAsia="宋体" w:cs="微软雅黑"/>
          <w:b/>
          <w:lang w:bidi="ar-SA"/>
        </w:rPr>
        <w:t>★</w:t>
      </w:r>
      <w:r>
        <w:rPr>
          <w:rFonts w:hint="eastAsia" w:ascii="宋体" w:cs="微软雅黑"/>
          <w:b/>
          <w:lang w:bidi="ar-SA"/>
        </w:rPr>
        <w:t>条款均为实质性要求条款，投标文件须完全响应，未实质响应的，按照无效投标处理。</w:t>
      </w:r>
    </w:p>
    <w:tbl>
      <w:tblPr>
        <w:tblStyle w:val="18"/>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序号</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条款名称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lang w:bidi="ar-SA"/>
              </w:rPr>
              <w:t>招标项目</w:t>
            </w:r>
          </w:p>
        </w:tc>
        <w:tc>
          <w:tcPr>
            <w:tcW w:w="6800" w:type="dxa"/>
            <w:tcBorders>
              <w:top w:val="single" w:color="auto" w:sz="4" w:space="0"/>
              <w:left w:val="nil"/>
              <w:bottom w:val="single" w:color="auto" w:sz="4" w:space="0"/>
              <w:right w:val="single" w:color="auto" w:sz="4" w:space="0"/>
            </w:tcBorders>
            <w:noWrap w:val="0"/>
            <w:vAlign w:val="top"/>
          </w:tcPr>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项目名称：</w:t>
            </w:r>
            <w:r>
              <w:rPr>
                <w:rFonts w:hint="eastAsia" w:ascii="黑体" w:hAnsi="黑体" w:eastAsia="黑体" w:cs="黑体"/>
                <w:lang w:val="en-US" w:eastAsia="zh-CN" w:bidi="ar-SA"/>
              </w:rPr>
              <w:t>长葛市第一高级中学学校物业管理服务及校园绿化管养项目</w:t>
            </w:r>
            <w:r>
              <w:rPr>
                <w:rFonts w:hint="eastAsia" w:ascii="黑体" w:hAnsi="黑体" w:eastAsia="黑体" w:cs="黑体"/>
                <w:lang w:bidi="ar-SA"/>
              </w:rPr>
              <w:t>（不见面开标）</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w:t>
            </w:r>
            <w:r>
              <w:rPr>
                <w:rFonts w:hint="eastAsia" w:ascii="黑体" w:hAnsi="黑体" w:eastAsia="黑体" w:cs="黑体"/>
                <w:color w:val="auto"/>
                <w:lang w:bidi="ar-SA"/>
              </w:rPr>
              <w:t>目编号：长招采公字【202</w:t>
            </w:r>
            <w:r>
              <w:rPr>
                <w:rFonts w:hint="eastAsia" w:ascii="黑体" w:hAnsi="黑体" w:eastAsia="黑体" w:cs="黑体"/>
                <w:color w:val="auto"/>
                <w:lang w:val="en-US" w:eastAsia="zh-CN" w:bidi="ar-SA"/>
              </w:rPr>
              <w:t>5</w:t>
            </w:r>
            <w:r>
              <w:rPr>
                <w:rFonts w:hint="eastAsia" w:ascii="黑体" w:hAnsi="黑体" w:eastAsia="黑体" w:cs="黑体"/>
                <w:color w:val="auto"/>
                <w:lang w:bidi="ar-SA"/>
              </w:rPr>
              <w:t>】</w:t>
            </w:r>
            <w:r>
              <w:rPr>
                <w:rFonts w:hint="eastAsia" w:ascii="黑体" w:hAnsi="黑体" w:eastAsia="黑体" w:cs="黑体"/>
                <w:color w:val="auto"/>
                <w:lang w:val="en-US" w:eastAsia="zh-CN" w:bidi="ar-SA"/>
              </w:rPr>
              <w:t>012</w:t>
            </w:r>
            <w:r>
              <w:rPr>
                <w:rFonts w:hint="eastAsia" w:ascii="黑体" w:hAnsi="黑体" w:eastAsia="黑体" w:cs="黑体"/>
                <w:color w:val="auto"/>
                <w:lang w:bidi="ar-SA"/>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w:t>
            </w:r>
          </w:p>
        </w:tc>
        <w:tc>
          <w:tcPr>
            <w:tcW w:w="6800" w:type="dxa"/>
            <w:tcBorders>
              <w:top w:val="single" w:color="auto" w:sz="4" w:space="0"/>
              <w:left w:val="nil"/>
              <w:bottom w:val="single" w:color="auto" w:sz="4" w:space="0"/>
              <w:right w:val="single" w:color="auto" w:sz="4" w:space="0"/>
            </w:tcBorders>
            <w:noWrap w:val="0"/>
            <w:vAlign w:val="top"/>
          </w:tcPr>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招标单位：</w:t>
            </w:r>
            <w:r>
              <w:rPr>
                <w:rFonts w:hint="eastAsia" w:ascii="黑体" w:hAnsi="黑体" w:eastAsia="黑体" w:cs="黑体"/>
                <w:lang w:val="en-US" w:eastAsia="zh-CN" w:bidi="ar-SA"/>
              </w:rPr>
              <w:t>长葛市第一高级中学</w:t>
            </w:r>
          </w:p>
          <w:p>
            <w:pPr>
              <w:widowControl/>
              <w:spacing w:before="31" w:line="360" w:lineRule="auto"/>
              <w:jc w:val="left"/>
              <w:rPr>
                <w:rFonts w:hint="eastAsia" w:ascii="黑体" w:hAnsi="黑体" w:eastAsia="黑体" w:cs="黑体"/>
                <w:bCs/>
                <w:lang w:val="en-US" w:eastAsia="zh-CN" w:bidi="ar-SA"/>
              </w:rPr>
            </w:pPr>
            <w:r>
              <w:rPr>
                <w:rFonts w:hint="eastAsia" w:ascii="黑体" w:hAnsi="黑体" w:eastAsia="黑体" w:cs="黑体"/>
                <w:bCs/>
                <w:lang w:eastAsia="zh-CN" w:bidi="ar-SA"/>
              </w:rPr>
              <w:t xml:space="preserve">联 系 人： 胡先生   联系电话：13608437546 </w:t>
            </w:r>
          </w:p>
          <w:p>
            <w:pPr>
              <w:widowControl/>
              <w:spacing w:before="31" w:line="360" w:lineRule="auto"/>
              <w:jc w:val="left"/>
              <w:rPr>
                <w:rFonts w:hint="eastAsia" w:ascii="黑体" w:hAnsi="黑体" w:eastAsia="黑体" w:cs="黑体"/>
                <w:bCs/>
                <w:lang w:eastAsia="zh-CN" w:bidi="ar-SA"/>
              </w:rPr>
            </w:pPr>
            <w:r>
              <w:rPr>
                <w:rFonts w:hint="eastAsia" w:ascii="黑体" w:hAnsi="黑体" w:eastAsia="黑体" w:cs="黑体"/>
                <w:bCs/>
                <w:lang w:bidi="ar-SA"/>
              </w:rPr>
              <w:t>地址：</w:t>
            </w:r>
            <w:r>
              <w:rPr>
                <w:rFonts w:hint="eastAsia" w:ascii="黑体" w:hAnsi="黑体" w:eastAsia="黑体" w:cs="黑体"/>
                <w:bCs/>
                <w:lang w:eastAsia="zh-CN" w:bidi="ar-SA"/>
              </w:rPr>
              <w:t>长葛市建设路南段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集中采购机构</w:t>
            </w:r>
          </w:p>
        </w:tc>
        <w:tc>
          <w:tcPr>
            <w:tcW w:w="6800" w:type="dxa"/>
            <w:tcBorders>
              <w:top w:val="single" w:color="auto" w:sz="4" w:space="0"/>
              <w:left w:val="nil"/>
              <w:bottom w:val="single" w:color="auto" w:sz="4" w:space="0"/>
              <w:right w:val="single" w:color="auto" w:sz="4" w:space="0"/>
            </w:tcBorders>
            <w:noWrap w:val="0"/>
            <w:vAlign w:val="top"/>
          </w:tcPr>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集采机构：长葛市公共资源交易中心</w:t>
            </w:r>
          </w:p>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地  址：长葛市葛天大道东段商务区6#楼4楼</w:t>
            </w:r>
          </w:p>
          <w:p>
            <w:pPr>
              <w:widowControl/>
              <w:spacing w:before="31" w:line="360" w:lineRule="auto"/>
              <w:jc w:val="left"/>
              <w:rPr>
                <w:rFonts w:hint="eastAsia" w:ascii="黑体" w:hAnsi="黑体" w:eastAsia="黑体" w:cs="黑体"/>
                <w:lang w:bidi="ar-SA"/>
              </w:rPr>
            </w:pPr>
            <w:r>
              <w:rPr>
                <w:rFonts w:hint="eastAsia" w:ascii="黑体" w:hAnsi="黑体" w:eastAsia="黑体" w:cs="黑体"/>
                <w:bCs/>
                <w:lang w:bidi="ar-SA"/>
              </w:rPr>
              <w:t>联系</w:t>
            </w:r>
            <w:r>
              <w:rPr>
                <w:rFonts w:hint="eastAsia" w:ascii="黑体" w:hAnsi="黑体" w:eastAsia="黑体" w:cs="黑体"/>
                <w:bCs/>
                <w:color w:val="auto"/>
                <w:lang w:bidi="ar-SA"/>
              </w:rPr>
              <w:t>人：政府采购交易股   联系电话：0374-6189379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投标人资格</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b/>
                <w:lang w:bidi="ar-SA"/>
              </w:rPr>
            </w:pPr>
            <w:r>
              <w:rPr>
                <w:rFonts w:hint="eastAsia" w:ascii="黑体" w:hAnsi="黑体" w:eastAsia="黑体" w:cs="黑体"/>
                <w:b/>
                <w:lang w:bidi="ar-SA"/>
              </w:rPr>
              <w:t>一、法人或者其他组织的营业执照、自然人的身份证明，资质等证明文件</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符合《</w:t>
            </w:r>
            <w:r>
              <w:rPr>
                <w:rFonts w:hint="eastAsia" w:ascii="黑体" w:hAnsi="黑体" w:eastAsia="黑体" w:cs="黑体"/>
                <w:lang w:eastAsia="zh-CN" w:bidi="ar-SA"/>
              </w:rPr>
              <w:t>中华人民共和国政府采购法</w:t>
            </w:r>
            <w:r>
              <w:rPr>
                <w:rFonts w:hint="eastAsia" w:ascii="黑体" w:hAnsi="黑体" w:eastAsia="黑体" w:cs="黑体"/>
                <w:lang w:bidi="ar-SA"/>
              </w:rPr>
              <w:t xml:space="preserve">》第二十二条规定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 xml:space="preserve">1．具有独立承担民事责任的能力；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 xml:space="preserve">2．具有良好的商业信誉和健全的财务会计制度；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3．具有履行合同所必需的设备和专业技术能力；</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4．具有依法缴纳税收和社会保障资金的良好记录；</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5．参加政府采购活动前三年内，在经营活动中没有重大违法记录；</w:t>
            </w:r>
          </w:p>
          <w:p>
            <w:pPr>
              <w:pStyle w:val="3"/>
              <w:adjustRightInd/>
              <w:spacing w:before="0" w:after="0" w:line="276" w:lineRule="auto"/>
              <w:ind w:left="0" w:firstLine="0"/>
              <w:contextualSpacing/>
              <w:jc w:val="left"/>
              <w:rPr>
                <w:rFonts w:hint="eastAsia" w:cs="黑体"/>
                <w:sz w:val="21"/>
                <w:szCs w:val="21"/>
                <w:lang w:bidi="ar-SA"/>
              </w:rPr>
            </w:pPr>
            <w:r>
              <w:rPr>
                <w:rFonts w:hint="eastAsia" w:cs="黑体"/>
                <w:sz w:val="21"/>
                <w:szCs w:val="21"/>
                <w:lang w:bidi="ar-SA"/>
              </w:rPr>
              <w:t>二、未被列入“信用中国”网站</w:t>
            </w:r>
            <w:r>
              <w:rPr>
                <w:rFonts w:hint="eastAsia" w:cs="黑体"/>
                <w:sz w:val="21"/>
                <w:szCs w:val="21"/>
                <w:lang w:eastAsia="zh-CN" w:bidi="ar-SA"/>
              </w:rPr>
              <w:t>（</w:t>
            </w:r>
            <w:r>
              <w:rPr>
                <w:rFonts w:hint="eastAsia" w:cs="黑体"/>
                <w:sz w:val="21"/>
                <w:szCs w:val="21"/>
                <w:lang w:bidi="ar-SA"/>
              </w:rPr>
              <w:t>www.creditchina.gov.cn</w:t>
            </w:r>
            <w:r>
              <w:rPr>
                <w:rFonts w:hint="eastAsia" w:cs="黑体"/>
                <w:sz w:val="21"/>
                <w:szCs w:val="21"/>
                <w:lang w:eastAsia="zh-CN" w:bidi="ar-SA"/>
              </w:rPr>
              <w:t>）</w:t>
            </w:r>
            <w:r>
              <w:rPr>
                <w:rFonts w:hint="eastAsia" w:cs="黑体"/>
                <w:sz w:val="21"/>
                <w:szCs w:val="21"/>
                <w:lang w:bidi="ar-SA"/>
              </w:rPr>
              <w:t>失信被执行人、重大税收违法案件当事人名单；“中国政府采购网” (www.ccgp.gov.cn</w:t>
            </w:r>
            <w:r>
              <w:rPr>
                <w:rFonts w:hint="eastAsia" w:cs="黑体"/>
                <w:sz w:val="21"/>
                <w:szCs w:val="21"/>
                <w:lang w:eastAsia="zh-CN" w:bidi="ar-SA"/>
              </w:rPr>
              <w:t>）</w:t>
            </w:r>
            <w:r>
              <w:rPr>
                <w:rFonts w:hint="eastAsia" w:cs="黑体"/>
                <w:sz w:val="21"/>
                <w:szCs w:val="21"/>
                <w:lang w:bidi="ar-SA"/>
              </w:rPr>
              <w:t>网站的政府采购严重违法失信行为记录名单的投标人；“中国社会组织</w:t>
            </w:r>
            <w:r>
              <w:rPr>
                <w:rFonts w:hint="eastAsia" w:cs="黑体"/>
                <w:sz w:val="21"/>
                <w:szCs w:val="21"/>
                <w:lang w:eastAsia="zh-CN" w:bidi="ar-SA"/>
              </w:rPr>
              <w:t>政务</w:t>
            </w:r>
            <w:r>
              <w:rPr>
                <w:rFonts w:hint="eastAsia" w:cs="黑体"/>
                <w:sz w:val="21"/>
                <w:szCs w:val="21"/>
                <w:lang w:bidi="ar-SA"/>
              </w:rPr>
              <w:t>服务平台”网站（https://chinanpo.mca.gov.cn）严重违法失信名单的投标人。</w:t>
            </w:r>
          </w:p>
          <w:p>
            <w:pPr>
              <w:pStyle w:val="3"/>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 xml:space="preserve">注： 1、 投标人在投标时，提供《长葛市政府采购投标人信用承诺函》（详见 招标文件第八章3.5格式），无需再提交上述证明材料。 </w:t>
            </w:r>
          </w:p>
          <w:p>
            <w:pPr>
              <w:pStyle w:val="3"/>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2、 招标人有权在签订合同前要求中标投标人提供相关证明材料以核实中标投标人承诺事项的真实性。</w:t>
            </w:r>
          </w:p>
          <w:p>
            <w:pPr>
              <w:spacing w:line="500" w:lineRule="exact"/>
              <w:rPr>
                <w:rFonts w:hint="eastAsia" w:ascii="黑体" w:hAnsi="黑体" w:eastAsia="黑体" w:cs="黑体"/>
                <w:b/>
                <w:lang w:bidi="ar-SA"/>
              </w:rPr>
            </w:pPr>
            <w:r>
              <w:rPr>
                <w:rFonts w:hint="eastAsia" w:ascii="黑体" w:hAnsi="黑体" w:eastAsia="黑体" w:cs="黑体"/>
                <w:b/>
                <w:lang w:bidi="ar-SA"/>
              </w:rPr>
              <w:t>3、 投标人对信用承诺内容的真实性、合法性、有效性负责。如作出虚假 信用承诺，视同为“提供虚假材料谋取中标”的违法行为。</w:t>
            </w:r>
          </w:p>
          <w:p>
            <w:pPr>
              <w:spacing w:line="500" w:lineRule="exact"/>
              <w:rPr>
                <w:rFonts w:hint="eastAsia" w:ascii="黑体" w:hAnsi="黑体" w:eastAsia="黑体" w:cs="黑体"/>
                <w:kern w:val="0"/>
                <w:lang w:bidi="ar-SA"/>
              </w:rPr>
            </w:pPr>
            <w:r>
              <w:rPr>
                <w:rFonts w:hint="eastAsia" w:ascii="黑体" w:hAnsi="黑体" w:eastAsia="黑体" w:cs="黑体"/>
                <w:kern w:val="0"/>
                <w:lang w:bidi="ar-SA"/>
              </w:rPr>
              <w:t xml:space="preserve">三、单位负责人为同一人或者存在直接控股、管理关系的不同投标人，不得参加同一合同项下的政府采购活动。为招标项目提供整体设计、规范编制或者项目管理、监理、检测等服务的投标人，不得再参加该招标项目的其他采购活动。 </w:t>
            </w:r>
          </w:p>
          <w:p>
            <w:pPr>
              <w:spacing w:line="500" w:lineRule="exact"/>
              <w:rPr>
                <w:rFonts w:hint="eastAsia" w:ascii="黑体" w:hAnsi="黑体" w:eastAsia="黑体" w:cs="黑体"/>
                <w:b/>
                <w:bCs/>
                <w:kern w:val="0"/>
                <w:lang w:bidi="ar-SA"/>
              </w:rPr>
            </w:pPr>
            <w:r>
              <w:rPr>
                <w:rFonts w:hint="eastAsia" w:ascii="黑体" w:hAnsi="黑体" w:eastAsia="黑体" w:cs="黑体"/>
                <w:b/>
                <w:bCs/>
                <w:kern w:val="0"/>
                <w:lang w:bidi="ar-SA"/>
              </w:rPr>
              <w:t>四、</w:t>
            </w:r>
            <w:r>
              <w:rPr>
                <w:rFonts w:hint="eastAsia" w:ascii="黑体" w:hAnsi="黑体" w:eastAsia="黑体" w:cs="黑体"/>
                <w:b/>
                <w:bCs/>
                <w:kern w:val="0"/>
                <w:lang w:eastAsia="zh-CN" w:bidi="ar-SA"/>
              </w:rPr>
              <w:t>本项目接受联合体投标</w:t>
            </w:r>
            <w:r>
              <w:rPr>
                <w:rFonts w:hint="eastAsia" w:ascii="黑体" w:hAnsi="黑体" w:eastAsia="黑体" w:cs="黑体"/>
                <w:b/>
                <w:bCs/>
                <w:kern w:val="0"/>
                <w:lang w:bidi="ar-SA"/>
              </w:rPr>
              <w:t>。</w:t>
            </w:r>
          </w:p>
          <w:p>
            <w:pPr>
              <w:spacing w:line="500" w:lineRule="exact"/>
              <w:rPr>
                <w:rFonts w:hint="eastAsia" w:ascii="黑体" w:hAnsi="黑体" w:eastAsia="黑体" w:cs="黑体"/>
                <w:lang w:bidi="ar-SA"/>
              </w:rPr>
            </w:pPr>
            <w:r>
              <w:rPr>
                <w:rFonts w:hint="eastAsia" w:ascii="黑体" w:hAnsi="黑体" w:eastAsia="黑体" w:cs="黑体"/>
                <w:b/>
                <w:bCs/>
                <w:kern w:val="0"/>
                <w:lang w:bidi="ar-SA"/>
              </w:rPr>
              <w:t xml:space="preserve">五、本项目专门面向中小企业招标。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联合体投标</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本项目</w:t>
            </w: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 xml:space="preserve">不接受   </w:t>
            </w:r>
            <w:r>
              <w:rPr>
                <w:rFonts w:hint="eastAsia" w:ascii="黑体" w:hAnsi="黑体" w:eastAsia="黑体" w:cs="黑体"/>
                <w:lang w:val="zh-CN" w:eastAsia="zh-CN" w:bidi="ar-SA"/>
              </w:rPr>
              <w:t>☑接受</w:t>
            </w:r>
            <w:r>
              <w:rPr>
                <w:rFonts w:hint="eastAsia" w:ascii="黑体" w:hAnsi="黑体" w:eastAsia="黑体" w:cs="黑体"/>
                <w:lang w:bidi="ar-SA"/>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预算金额</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
                <w:lang w:bidi="ar-SA"/>
              </w:rPr>
            </w:pPr>
            <w:r>
              <w:rPr>
                <w:rFonts w:hint="eastAsia" w:ascii="黑体" w:hAnsi="黑体" w:eastAsia="黑体" w:cs="黑体"/>
                <w:b/>
                <w:lang w:val="en-US" w:eastAsia="zh-CN" w:bidi="ar-SA"/>
              </w:rPr>
              <w:t>340万元</w:t>
            </w:r>
            <w:r>
              <w:rPr>
                <w:rFonts w:hint="eastAsia" w:ascii="黑体" w:hAnsi="黑体" w:eastAsia="黑体" w:cs="黑体"/>
                <w:b/>
                <w:lang w:bidi="ar-SA"/>
              </w:rPr>
              <w:t>，投标报价不得超过预算金额（最高限价），否则为无效报价。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现场考察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开标前答疑会</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进口产品参与</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w:t>
            </w:r>
            <w:r>
              <w:rPr>
                <w:rFonts w:hint="eastAsia" w:ascii="黑体" w:hAnsi="黑体" w:eastAsia="黑体" w:cs="黑体"/>
                <w:lang w:eastAsia="zh-CN" w:bidi="ar-SA"/>
              </w:rPr>
              <w:t>□</w:t>
            </w:r>
            <w:r>
              <w:rPr>
                <w:rFonts w:hint="eastAsia" w:ascii="黑体" w:hAnsi="黑体" w:eastAsia="黑体" w:cs="黑体"/>
                <w:lang w:bidi="ar-SA"/>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投标有效期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60天（自提交投标文件的截止之日起算）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Cs/>
                <w:lang w:bidi="ar-SA"/>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color w:val="auto"/>
                <w:lang w:bidi="ar-SA"/>
              </w:rPr>
            </w:pPr>
            <w:r>
              <w:rPr>
                <w:rFonts w:hint="eastAsia" w:ascii="黑体" w:hAnsi="黑体" w:eastAsia="黑体" w:cs="黑体"/>
                <w:color w:val="auto"/>
                <w:lang w:bidi="ar-SA"/>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2025年</w:t>
            </w:r>
            <w:r>
              <w:rPr>
                <w:rFonts w:hint="eastAsia" w:ascii="黑体" w:hAnsi="黑体" w:eastAsia="黑体" w:cs="黑体"/>
                <w:color w:val="auto"/>
                <w:lang w:val="en-US" w:eastAsia="zh-CN" w:bidi="ar-SA"/>
              </w:rPr>
              <w:t xml:space="preserve"> 4 </w:t>
            </w:r>
            <w:r>
              <w:rPr>
                <w:rFonts w:hint="eastAsia" w:ascii="黑体" w:hAnsi="黑体" w:eastAsia="黑体" w:cs="黑体"/>
                <w:color w:val="auto"/>
                <w:lang w:bidi="ar-SA"/>
              </w:rPr>
              <w:t>月</w:t>
            </w:r>
            <w:r>
              <w:rPr>
                <w:rFonts w:hint="eastAsia" w:ascii="黑体" w:hAnsi="黑体" w:eastAsia="黑体" w:cs="黑体"/>
                <w:color w:val="auto"/>
                <w:lang w:val="en-US" w:eastAsia="zh-CN" w:bidi="ar-SA"/>
              </w:rPr>
              <w:t xml:space="preserve"> 29 </w:t>
            </w:r>
            <w:r>
              <w:rPr>
                <w:rFonts w:hint="eastAsia" w:ascii="黑体" w:hAnsi="黑体" w:eastAsia="黑体" w:cs="黑体"/>
                <w:color w:val="auto"/>
                <w:lang w:bidi="ar-SA"/>
              </w:rPr>
              <w:t>日</w:t>
            </w:r>
            <w:r>
              <w:rPr>
                <w:rFonts w:hint="eastAsia" w:ascii="黑体" w:hAnsi="黑体" w:eastAsia="黑体" w:cs="黑体"/>
                <w:color w:val="auto"/>
                <w:lang w:val="en-US" w:eastAsia="zh-CN" w:bidi="ar-SA"/>
              </w:rPr>
              <w:t xml:space="preserve"> 10  </w:t>
            </w:r>
            <w:r>
              <w:rPr>
                <w:rFonts w:hint="eastAsia" w:ascii="黑体" w:hAnsi="黑体" w:eastAsia="黑体" w:cs="黑体"/>
                <w:color w:val="auto"/>
                <w:lang w:bidi="ar-SA"/>
              </w:rPr>
              <w:t>时</w:t>
            </w:r>
            <w:r>
              <w:rPr>
                <w:rFonts w:hint="eastAsia" w:ascii="黑体" w:hAnsi="黑体" w:eastAsia="黑体" w:cs="黑体"/>
                <w:color w:val="auto"/>
                <w:lang w:val="en-US" w:eastAsia="zh-CN" w:bidi="ar-SA"/>
              </w:rPr>
              <w:t xml:space="preserve">  00 </w:t>
            </w:r>
            <w:r>
              <w:rPr>
                <w:rFonts w:hint="eastAsia" w:ascii="黑体" w:hAnsi="黑体" w:eastAsia="黑体" w:cs="黑体"/>
                <w:color w:val="auto"/>
                <w:lang w:bidi="ar-SA"/>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90" w:lineRule="exact"/>
              <w:jc w:val="center"/>
              <w:rPr>
                <w:rFonts w:hint="eastAsia" w:ascii="黑体" w:hAnsi="黑体" w:eastAsia="黑体" w:cs="黑体"/>
                <w:color w:val="auto"/>
                <w:lang w:bidi="ar-SA"/>
              </w:rPr>
            </w:pPr>
            <w:r>
              <w:rPr>
                <w:rFonts w:hint="eastAsia" w:ascii="黑体" w:hAnsi="黑体" w:eastAsia="黑体" w:cs="黑体"/>
                <w:color w:val="auto"/>
                <w:lang w:bidi="ar-SA"/>
              </w:rPr>
              <w:t>提交投标文件</w:t>
            </w:r>
          </w:p>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及开标地点</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left="210" w:right="-11" w:hanging="210" w:hangingChars="100"/>
              <w:rPr>
                <w:rFonts w:hint="eastAsia" w:ascii="黑体" w:hAnsi="黑体" w:eastAsia="黑体" w:cs="黑体"/>
                <w:color w:val="auto"/>
                <w:lang w:bidi="ar-SA"/>
              </w:rPr>
            </w:pPr>
            <w:r>
              <w:rPr>
                <w:rFonts w:hint="eastAsia" w:ascii="黑体" w:hAnsi="黑体" w:eastAsia="黑体" w:cs="黑体"/>
                <w:color w:val="auto"/>
                <w:lang w:bidi="ar-SA"/>
              </w:rPr>
              <w:t>长葛市公共资源交易中心开标</w:t>
            </w:r>
            <w:r>
              <w:rPr>
                <w:rFonts w:hint="eastAsia" w:ascii="黑体" w:hAnsi="黑体" w:eastAsia="黑体" w:cs="黑体"/>
                <w:color w:val="auto"/>
                <w:lang w:val="en-US" w:eastAsia="zh-CN" w:bidi="ar-SA"/>
              </w:rPr>
              <w:t xml:space="preserve"> 二 </w:t>
            </w:r>
            <w:r>
              <w:rPr>
                <w:rFonts w:hint="eastAsia" w:ascii="黑体" w:hAnsi="黑体" w:eastAsia="黑体" w:cs="黑体"/>
                <w:color w:val="auto"/>
                <w:lang w:bidi="ar-SA"/>
              </w:rPr>
              <w:t>室（长葛市葛天大道东段商务区6#楼</w:t>
            </w:r>
            <w:r>
              <w:rPr>
                <w:rFonts w:hint="eastAsia" w:ascii="黑体" w:hAnsi="黑体" w:eastAsia="黑体" w:cs="黑体"/>
                <w:color w:val="auto"/>
                <w:lang w:val="en-US" w:eastAsia="zh-CN" w:bidi="ar-SA"/>
              </w:rPr>
              <w:t xml:space="preserve">  四</w:t>
            </w:r>
            <w:r>
              <w:rPr>
                <w:rFonts w:hint="eastAsia" w:ascii="黑体" w:hAnsi="黑体" w:eastAsia="黑体" w:cs="黑体"/>
                <w:color w:val="auto"/>
                <w:lang w:bidi="ar-SA"/>
              </w:rPr>
              <w:t>楼</w:t>
            </w:r>
            <w:r>
              <w:rPr>
                <w:rFonts w:hint="eastAsia" w:ascii="黑体" w:hAnsi="黑体" w:eastAsia="黑体" w:cs="黑体"/>
                <w:color w:val="auto"/>
                <w:lang w:val="en-US" w:eastAsia="zh-CN" w:bidi="ar-SA"/>
              </w:rPr>
              <w:t>409）</w:t>
            </w:r>
            <w:r>
              <w:rPr>
                <w:rFonts w:hint="eastAsia" w:ascii="黑体" w:hAnsi="黑体" w:eastAsia="黑体" w:cs="黑体"/>
                <w:color w:val="auto"/>
                <w:lang w:bidi="ar-SA"/>
              </w:rPr>
              <w:t>（本项目采用远程不见面开标，投标人无须到交易中心现场）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kern w:val="0"/>
                <w:lang w:bidi="ar-SA"/>
              </w:rPr>
              <w:t>投标保证金</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按照河南省《关于优化政府采购营商环境有关问题的通知》（豫财购（2019）4号文）的要求，</w:t>
            </w:r>
            <w:r>
              <w:rPr>
                <w:rFonts w:hint="eastAsia" w:ascii="黑体" w:hAnsi="黑体" w:eastAsia="黑体" w:cs="黑体"/>
                <w:b/>
                <w:bCs/>
                <w:lang w:bidi="ar-SA"/>
              </w:rPr>
              <w:t>不收取投标保证金。</w:t>
            </w:r>
            <w:r>
              <w:rPr>
                <w:rFonts w:hint="eastAsia" w:ascii="黑体" w:hAnsi="黑体" w:eastAsia="黑体" w:cs="黑体"/>
                <w:lang w:val="zh-CN" w:eastAsia="zh-CN" w:bidi="ar-SA"/>
              </w:rPr>
              <w:t>投标人应提供投标承诺函（按照招标文件第八章</w:t>
            </w:r>
            <w:r>
              <w:rPr>
                <w:rFonts w:hint="eastAsia" w:ascii="黑体" w:hAnsi="黑体" w:eastAsia="黑体" w:cs="黑体"/>
                <w:lang w:bidi="ar-SA"/>
              </w:rPr>
              <w:t>3.4格式填写</w:t>
            </w:r>
            <w:r>
              <w:rPr>
                <w:rFonts w:hint="eastAsia" w:ascii="黑体" w:hAnsi="黑体" w:eastAsia="黑体" w:cs="黑体"/>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公告发布</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招标公告、成交公告、变更（更正）公告、现场勘察答复等相关信息同时在以下网站发布：《河南省政府采购网》、《全国公共资源交易平台（河南省·许昌市）》《长葛市人民政府门户网站》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招标人澄清或修改招标文件时间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在投标截止时间至少15日前（澄清内容可能影响投标文件编制的）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投标人对招标文件质疑截止时间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招标公告期满之日起七个工作日内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投标文件份数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bCs/>
                <w:lang w:bidi="ar-SA"/>
              </w:rPr>
              <w:t>电子投标文件：成功上传至《全国公共资源交易平台（河南省·许昌市）》公共资源交易系统加密电子投标文件1份</w:t>
            </w:r>
            <w:r>
              <w:rPr>
                <w:rFonts w:hint="eastAsia" w:ascii="黑体" w:hAnsi="黑体" w:eastAsia="黑体" w:cs="黑体"/>
                <w:bCs/>
                <w:lang w:val="zh-CN" w:eastAsia="zh-CN" w:bidi="ar-SA"/>
              </w:rPr>
              <w:t>（文件格式为： XXX公司XXX项目编号.file）。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投标文件的</w:t>
            </w:r>
          </w:p>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签署盖章</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bidi="ar-SA"/>
              </w:rPr>
              <w:t>电子投标文件：按招标文件要求加盖投标人电子印章和法人电子印章。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评标委员会组建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60" w:lineRule="auto"/>
              <w:rPr>
                <w:rFonts w:hint="eastAsia" w:ascii="黑体" w:hAnsi="黑体" w:eastAsia="黑体" w:cs="黑体"/>
                <w:lang w:val="zh-CN" w:eastAsia="zh-CN"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val="zh-CN" w:eastAsia="zh-CN" w:bidi="ar-SA"/>
              </w:rPr>
              <w:t>由招标人代表和评审专家共</w:t>
            </w:r>
            <w:r>
              <w:rPr>
                <w:rFonts w:hint="eastAsia" w:ascii="黑体" w:hAnsi="黑体" w:eastAsia="黑体" w:cs="黑体"/>
                <w:lang w:val="en-US" w:eastAsia="zh-CN" w:bidi="ar-SA"/>
              </w:rPr>
              <w:t>5人</w:t>
            </w:r>
            <w:r>
              <w:rPr>
                <w:rFonts w:hint="eastAsia" w:ascii="黑体" w:hAnsi="黑体" w:eastAsia="黑体" w:cs="黑体"/>
                <w:lang w:val="zh-CN" w:eastAsia="zh-CN" w:bidi="ar-SA"/>
              </w:rPr>
              <w:t>组成，其中评审专家的人数不少于评审小组成员总数的三分之二。评审专家从政府采购评审专家库中随机抽取。评审委员会应当推选组长，但招标人代表不得担任组长。与投标人有利害关系的人不得进入评标委员会。</w:t>
            </w:r>
          </w:p>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val="zh-CN" w:eastAsia="zh-CN" w:bidi="ar-SA"/>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评标方法</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bidi="ar-SA"/>
              </w:rPr>
              <w:t>综合评分法□最低评标价法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22</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center"/>
              <w:rPr>
                <w:rFonts w:hint="eastAsia" w:ascii="黑体" w:hAnsi="黑体" w:eastAsia="黑体" w:cs="黑体"/>
                <w:bCs/>
                <w:lang w:val="zh-CN" w:eastAsia="zh-CN" w:bidi="ar-SA"/>
              </w:rPr>
            </w:pPr>
            <w:r>
              <w:rPr>
                <w:rFonts w:hint="eastAsia" w:ascii="黑体" w:hAnsi="黑体" w:eastAsia="黑体" w:cs="黑体"/>
                <w:bCs/>
                <w:lang w:val="zh-CN" w:eastAsia="zh-CN" w:bidi="ar-SA"/>
              </w:rPr>
              <w:t>履约担保</w:t>
            </w:r>
          </w:p>
        </w:tc>
        <w:tc>
          <w:tcPr>
            <w:tcW w:w="6800"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left"/>
              <w:rPr>
                <w:rFonts w:hint="eastAsia" w:ascii="黑体" w:hAnsi="黑体" w:eastAsia="黑体" w:cs="黑体"/>
                <w:bCs/>
                <w:lang w:val="zh-CN" w:eastAsia="zh-CN"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无要求 按照《许昌市财政局关于加大政府采购支持中小企业力度有关事项的通知》</w:t>
            </w:r>
            <w:r>
              <w:rPr>
                <w:rFonts w:hint="eastAsia" w:ascii="黑体" w:hAnsi="黑体" w:eastAsia="黑体" w:cs="黑体"/>
                <w:bCs/>
                <w:lang w:eastAsia="zh-CN" w:bidi="ar-SA"/>
              </w:rPr>
              <w:t>（</w:t>
            </w:r>
            <w:r>
              <w:rPr>
                <w:rFonts w:hint="eastAsia" w:ascii="黑体" w:hAnsi="黑体" w:eastAsia="黑体" w:cs="黑体"/>
                <w:bCs/>
                <w:lang w:bidi="ar-SA"/>
              </w:rPr>
              <w:t>许财购【2022】5号）</w:t>
            </w:r>
            <w:r>
              <w:rPr>
                <w:rFonts w:hint="eastAsia" w:ascii="黑体" w:hAnsi="黑体" w:eastAsia="黑体" w:cs="黑体"/>
                <w:bCs/>
                <w:lang w:eastAsia="zh-CN" w:bidi="ar-SA"/>
              </w:rPr>
              <w:t>文件</w:t>
            </w:r>
            <w:r>
              <w:rPr>
                <w:rFonts w:hint="eastAsia" w:ascii="黑体" w:hAnsi="黑体" w:eastAsia="黑体" w:cs="黑体"/>
                <w:bCs/>
                <w:lang w:bidi="ar-SA"/>
              </w:rPr>
              <w:t>的要求，不收取履约保证金。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代理服务费</w:t>
            </w:r>
          </w:p>
        </w:tc>
        <w:tc>
          <w:tcPr>
            <w:tcW w:w="6800" w:type="dxa"/>
            <w:tcBorders>
              <w:top w:val="single" w:color="auto" w:sz="4" w:space="0"/>
              <w:left w:val="nil"/>
              <w:bottom w:val="single" w:color="auto" w:sz="4" w:space="0"/>
              <w:right w:val="single" w:color="auto" w:sz="4" w:space="0"/>
            </w:tcBorders>
            <w:noWrap w:val="0"/>
            <w:vAlign w:val="center"/>
          </w:tcPr>
          <w:p>
            <w:pPr>
              <w:widowControl/>
              <w:jc w:val="left"/>
              <w:rPr>
                <w:rFonts w:hint="eastAsia" w:ascii="黑体" w:hAnsi="黑体" w:eastAsia="黑体" w:cs="黑体"/>
                <w:bCs/>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val="zh-CN" w:eastAsia="zh-CN" w:bidi="ar-SA"/>
              </w:rPr>
              <w:t>不收取。</w:t>
            </w:r>
            <w:r>
              <w:rPr>
                <w:rFonts w:hint="eastAsia" w:ascii="黑体" w:hAnsi="黑体" w:eastAsia="黑体" w:cs="黑体"/>
                <w:lang w:val="zh-CN" w:eastAsia="zh-CN" w:bidi="ar-SA"/>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中标人资格核验</w:t>
            </w:r>
          </w:p>
        </w:tc>
        <w:tc>
          <w:tcPr>
            <w:tcW w:w="6800" w:type="dxa"/>
            <w:tcBorders>
              <w:top w:val="single" w:color="auto" w:sz="4" w:space="0"/>
              <w:left w:val="nil"/>
              <w:bottom w:val="single" w:color="auto" w:sz="4" w:space="0"/>
              <w:right w:val="single" w:color="auto" w:sz="4" w:space="0"/>
            </w:tcBorders>
            <w:noWrap w:val="0"/>
            <w:vAlign w:val="center"/>
          </w:tcPr>
          <w:p>
            <w:pPr>
              <w:spacing w:line="500" w:lineRule="exact"/>
              <w:rPr>
                <w:rFonts w:hint="eastAsia" w:ascii="黑体" w:hAnsi="黑体" w:eastAsia="黑体" w:cs="黑体"/>
                <w:bCs/>
                <w:lang w:bidi="ar-SA"/>
              </w:rPr>
            </w:pPr>
            <w:r>
              <w:rPr>
                <w:rFonts w:hint="eastAsia" w:ascii="黑体" w:hAnsi="黑体" w:eastAsia="黑体" w:cs="黑体"/>
                <w:bCs/>
                <w:lang w:bidi="ar-SA"/>
              </w:rPr>
              <w:t>投标人在中标后，应将由《长葛市政府采购投标人信用承诺函》替代的证明材料提交招标人核验，经核验无误后，发出中标通知书。</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一、法人或者其他组织的营业执照等证明文件，自然人的身份证明 </w:t>
            </w:r>
          </w:p>
          <w:p>
            <w:pPr>
              <w:spacing w:line="500" w:lineRule="exact"/>
              <w:rPr>
                <w:rFonts w:hint="eastAsia" w:ascii="黑体" w:hAnsi="黑体" w:eastAsia="黑体" w:cs="黑体"/>
                <w:bCs/>
                <w:lang w:bidi="ar-SA"/>
              </w:rPr>
            </w:pPr>
            <w:r>
              <w:rPr>
                <w:rFonts w:hint="eastAsia" w:ascii="黑体" w:hAnsi="黑体" w:eastAsia="黑体" w:cs="黑体"/>
                <w:bCs/>
                <w:lang w:bidi="ar-SA"/>
              </w:rPr>
              <w:t>1、企业法人营业执照或营业执照。（企业投标提供）</w:t>
            </w:r>
          </w:p>
          <w:p>
            <w:pPr>
              <w:spacing w:line="500" w:lineRule="exact"/>
              <w:rPr>
                <w:rFonts w:hint="eastAsia" w:ascii="黑体" w:hAnsi="黑体" w:eastAsia="黑体" w:cs="黑体"/>
                <w:bCs/>
                <w:lang w:bidi="ar-SA"/>
              </w:rPr>
            </w:pPr>
            <w:r>
              <w:rPr>
                <w:rFonts w:hint="eastAsia" w:ascii="黑体" w:hAnsi="黑体" w:eastAsia="黑体" w:cs="黑体"/>
                <w:bCs/>
                <w:lang w:bidi="ar-SA"/>
              </w:rPr>
              <w:t>2、事业单位法人证书。（事业单位投标提供）</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3、执业许可证。（非企业专业服务机构投标提供）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4、个体工商户营业执照。（个体工商户投标提供）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5、自然人身份证明。（自然人投标提供）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6、民办非企业单位登记证书。（民办非企业单位投标提供）</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二、财务状况报告相关材料</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1、投标人是法人（法人包括企业法人、机关法人、事业单位法人和社会 团体法人），提供本单位：</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①2023年度经审计的财务报告，包括资产负债表、利润表、现金流量表、所有者权益变动表及其附注； </w:t>
            </w:r>
          </w:p>
          <w:p>
            <w:pPr>
              <w:spacing w:line="500" w:lineRule="exact"/>
              <w:rPr>
                <w:rFonts w:hint="eastAsia" w:ascii="黑体" w:hAnsi="黑体" w:eastAsia="黑体" w:cs="黑体"/>
                <w:bCs/>
                <w:lang w:bidi="ar-SA"/>
              </w:rPr>
            </w:pPr>
            <w:r>
              <w:rPr>
                <w:rFonts w:hint="eastAsia" w:ascii="黑体" w:hAnsi="黑体" w:eastAsia="黑体" w:cs="黑体"/>
                <w:bCs/>
                <w:lang w:bidi="ar-SA"/>
              </w:rPr>
              <w:t>②基本开户银行出具的资信证明；</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③财政部门认可的政府采购专业担保机构的证明文件和担保机构出具的 投标担保函。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注：仅需提供序号①～③其中之一即可。 </w:t>
            </w:r>
          </w:p>
          <w:p>
            <w:pPr>
              <w:spacing w:line="500" w:lineRule="exact"/>
              <w:rPr>
                <w:rFonts w:hint="eastAsia" w:ascii="黑体" w:hAnsi="黑体" w:eastAsia="黑体" w:cs="黑体"/>
                <w:bCs/>
                <w:lang w:bidi="ar-SA"/>
              </w:rPr>
            </w:pPr>
            <w:r>
              <w:rPr>
                <w:rFonts w:hint="eastAsia" w:ascii="黑体" w:hAnsi="黑体" w:eastAsia="黑体" w:cs="黑体"/>
                <w:bCs/>
                <w:lang w:bidi="ar-SA"/>
              </w:rPr>
              <w:t>2、投标人（其他组织和自然人）提供本单位：</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①2023年度经审计的财务报告，包括资产负债表、利润表、现金流量表、 所有者权益变动表及其附注；</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②银行出具的资信证明；</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③财政部门认可的政府采购专业担保机构的证明文件和担保机构出具的 投标担保函。 </w:t>
            </w:r>
          </w:p>
          <w:p>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pPr>
              <w:numPr>
                <w:ilvl w:val="0"/>
                <w:numId w:val="6"/>
              </w:numPr>
              <w:spacing w:line="500" w:lineRule="exact"/>
              <w:ind w:left="105" w:leftChars="0" w:firstLine="0" w:firstLineChars="0"/>
              <w:rPr>
                <w:rFonts w:hint="eastAsia" w:ascii="黑体" w:hAnsi="黑体" w:eastAsia="黑体" w:cs="黑体"/>
                <w:b/>
                <w:bCs/>
                <w:lang w:bidi="ar-SA"/>
              </w:rPr>
            </w:pPr>
            <w:r>
              <w:rPr>
                <w:rFonts w:hint="eastAsia" w:ascii="黑体" w:hAnsi="黑体" w:eastAsia="黑体" w:cs="黑体"/>
                <w:b/>
                <w:bCs/>
                <w:lang w:bidi="ar-SA"/>
              </w:rPr>
              <w:t>依法缴纳税收相关材料</w:t>
            </w:r>
          </w:p>
          <w:p>
            <w:pPr>
              <w:numPr>
                <w:ilvl w:val="0"/>
                <w:numId w:val="0"/>
              </w:numPr>
              <w:spacing w:line="500" w:lineRule="exact"/>
              <w:ind w:left="105" w:leftChars="0"/>
              <w:rPr>
                <w:rFonts w:hint="eastAsia" w:ascii="黑体" w:hAnsi="黑体" w:eastAsia="黑体" w:cs="黑体"/>
                <w:bCs/>
                <w:lang w:bidi="ar-SA"/>
              </w:rPr>
            </w:pPr>
            <w:r>
              <w:rPr>
                <w:rFonts w:hint="eastAsia" w:ascii="黑体" w:hAnsi="黑体" w:eastAsia="黑体" w:cs="黑体"/>
                <w:b w:val="0"/>
                <w:bCs w:val="0"/>
                <w:lang w:bidi="ar-SA"/>
              </w:rPr>
              <w:t>参加本次政府采购项目投标截止时间前一年内任意一个月缴纳税收凭据</w:t>
            </w:r>
            <w:r>
              <w:rPr>
                <w:rFonts w:hint="eastAsia" w:ascii="黑体" w:hAnsi="黑体" w:eastAsia="黑体" w:cs="黑体"/>
                <w:b w:val="0"/>
                <w:bCs w:val="0"/>
                <w:lang w:eastAsia="zh-CN" w:bidi="ar-SA"/>
              </w:rPr>
              <w:t>（</w:t>
            </w:r>
            <w:r>
              <w:rPr>
                <w:rFonts w:hint="eastAsia" w:ascii="黑体" w:hAnsi="黑体" w:eastAsia="黑体" w:cs="黑体"/>
                <w:bCs/>
                <w:lang w:bidi="ar-SA"/>
              </w:rPr>
              <w:t xml:space="preserve">依法免税的投标人，应提供相应文件证明依法免税） </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四、依法缴纳社会保障资金的证明材料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参加本次政府采购项目投标截止时间前一年内任意一个月缴纳社会保险凭据。（依法不需要缴纳社会保障资金的投标人，应提供相应文件证明依 法不需要缴纳社会保障资金） </w:t>
            </w:r>
          </w:p>
          <w:p>
            <w:pPr>
              <w:spacing w:line="500" w:lineRule="exact"/>
              <w:rPr>
                <w:rFonts w:hint="eastAsia" w:ascii="黑体" w:hAnsi="黑体" w:eastAsia="黑体" w:cs="黑体"/>
                <w:b/>
                <w:bCs/>
                <w:lang w:bidi="ar-SA"/>
              </w:rPr>
            </w:pPr>
            <w:r>
              <w:rPr>
                <w:rFonts w:hint="eastAsia" w:ascii="黑体" w:hAnsi="黑体" w:eastAsia="黑体" w:cs="黑体"/>
                <w:b/>
                <w:bCs/>
                <w:lang w:bidi="ar-SA"/>
              </w:rPr>
              <w:t>五、履行合同所</w:t>
            </w:r>
            <w:r>
              <w:rPr>
                <w:rFonts w:hint="eastAsia" w:ascii="黑体" w:hAnsi="黑体" w:eastAsia="黑体" w:cs="黑体"/>
                <w:b/>
                <w:bCs/>
                <w:lang w:eastAsia="zh-CN" w:bidi="ar-SA"/>
              </w:rPr>
              <w:t>必需的</w:t>
            </w:r>
            <w:r>
              <w:rPr>
                <w:rFonts w:hint="eastAsia" w:ascii="黑体" w:hAnsi="黑体" w:eastAsia="黑体" w:cs="黑体"/>
                <w:b/>
                <w:bCs/>
                <w:lang w:bidi="ar-SA"/>
              </w:rPr>
              <w:t xml:space="preserve">设备和专业技术能力的证明材料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1、相关设备的购置发票、专业技术人员职称证书、用工合同等；</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2、投标人具备履行合同所</w:t>
            </w:r>
            <w:r>
              <w:rPr>
                <w:rFonts w:hint="eastAsia" w:ascii="黑体" w:hAnsi="黑体" w:eastAsia="黑体" w:cs="黑体"/>
                <w:bCs/>
                <w:lang w:eastAsia="zh-CN" w:bidi="ar-SA"/>
              </w:rPr>
              <w:t>必需的</w:t>
            </w:r>
            <w:r>
              <w:rPr>
                <w:rFonts w:hint="eastAsia" w:ascii="黑体" w:hAnsi="黑体" w:eastAsia="黑体" w:cs="黑体"/>
                <w:bCs/>
                <w:lang w:bidi="ar-SA"/>
              </w:rPr>
              <w:t>设备和专业技术能力承诺函或声明（承诺函或声明格式自拟）。</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注：仅需提供序号1～2其中之一即可。 </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六、参加政府采购活动前3年内在经营活动中没有重大违法记录的声明 </w:t>
            </w:r>
          </w:p>
          <w:p>
            <w:pPr>
              <w:spacing w:line="500" w:lineRule="exact"/>
              <w:rPr>
                <w:rFonts w:hint="eastAsia" w:ascii="黑体" w:hAnsi="黑体" w:eastAsia="黑体" w:cs="黑体"/>
                <w:bCs/>
                <w:lang w:bidi="ar-SA"/>
              </w:rPr>
            </w:pPr>
            <w:r>
              <w:rPr>
                <w:rFonts w:hint="eastAsia" w:ascii="黑体" w:hAnsi="黑体" w:eastAsia="黑体" w:cs="黑体"/>
                <w:bCs/>
                <w:lang w:bidi="ar-SA"/>
              </w:rPr>
              <w:t>投标人“参加政府采购活动前3年内在经营活动中没有重大违法记录的书 面声明”。 重大违法记录，是指投标人因违法经营受到刑事处罚或者责 令停产停业、吊销许可证或者执照、较大数额罚款等行政处罚。</w:t>
            </w:r>
          </w:p>
          <w:p>
            <w:pPr>
              <w:spacing w:line="500" w:lineRule="exact"/>
              <w:rPr>
                <w:rFonts w:hint="eastAsia" w:ascii="黑体" w:hAnsi="黑体" w:eastAsia="黑体" w:cs="黑体"/>
                <w:bCs/>
                <w:lang w:bidi="ar-SA"/>
              </w:rPr>
            </w:pPr>
            <w:r>
              <w:rPr>
                <w:rFonts w:hint="eastAsia" w:ascii="黑体" w:hAnsi="黑体" w:eastAsia="黑体" w:cs="黑体"/>
                <w:b/>
                <w:bCs/>
                <w:lang w:bidi="ar-SA"/>
              </w:rPr>
              <w:t xml:space="preserve"> 七、未被列入“信用中国”</w:t>
            </w:r>
            <w:r>
              <w:rPr>
                <w:rFonts w:hint="eastAsia" w:ascii="黑体" w:hAnsi="黑体" w:eastAsia="黑体" w:cs="黑体"/>
                <w:bCs/>
                <w:lang w:bidi="ar-SA"/>
              </w:rPr>
              <w:t>网站</w:t>
            </w:r>
            <w:r>
              <w:rPr>
                <w:rFonts w:hint="eastAsia" w:ascii="黑体" w:hAnsi="黑体" w:eastAsia="黑体" w:cs="黑体"/>
                <w:bCs/>
                <w:lang w:eastAsia="zh-CN" w:bidi="ar-SA"/>
              </w:rPr>
              <w:t>（</w:t>
            </w:r>
            <w:r>
              <w:rPr>
                <w:rFonts w:hint="eastAsia" w:ascii="黑体" w:hAnsi="黑体" w:eastAsia="黑体" w:cs="黑体"/>
                <w:bCs/>
                <w:lang w:bidi="ar-SA"/>
              </w:rPr>
              <w:t>www.creditchina.gov.cn</w:t>
            </w:r>
            <w:r>
              <w:rPr>
                <w:rFonts w:hint="eastAsia" w:ascii="黑体" w:hAnsi="黑体" w:eastAsia="黑体" w:cs="黑体"/>
                <w:bCs/>
                <w:lang w:eastAsia="zh-CN" w:bidi="ar-SA"/>
              </w:rPr>
              <w:t>）</w:t>
            </w:r>
            <w:r>
              <w:rPr>
                <w:rFonts w:hint="eastAsia" w:ascii="黑体" w:hAnsi="黑体" w:eastAsia="黑体" w:cs="黑体"/>
                <w:bCs/>
                <w:lang w:bidi="ar-SA"/>
              </w:rPr>
              <w:t>失信被执行人、税收违法黑名单的投标人；“中国政府采购网” (www.ccgp.gov.cn) 政府采购严重违法失信行为记录名单的投标人； “中国社会组织政务服 务平台”网站（https://chinanpo.mca.gov.cn）严重违法失信社会组织 （联合体形式投标的，联合体成员存在不良信用记录，视同联合体存在 不良信用记录）。</w:t>
            </w:r>
          </w:p>
          <w:p>
            <w:pPr>
              <w:spacing w:line="500" w:lineRule="exact"/>
              <w:rPr>
                <w:rFonts w:hint="eastAsia" w:ascii="黑体" w:hAnsi="黑体" w:eastAsia="黑体" w:cs="黑体"/>
                <w:bCs/>
                <w:lang w:bidi="ar-SA"/>
              </w:rPr>
            </w:pPr>
            <w:r>
              <w:rPr>
                <w:rFonts w:hint="eastAsia" w:ascii="黑体" w:hAnsi="黑体" w:eastAsia="黑体" w:cs="黑体"/>
                <w:bCs/>
                <w:lang w:bidi="ar-SA"/>
              </w:rPr>
              <w:t>1、查询渠道：</w:t>
            </w:r>
          </w:p>
          <w:p>
            <w:pPr>
              <w:spacing w:line="500" w:lineRule="exact"/>
              <w:rPr>
                <w:rFonts w:hint="eastAsia" w:ascii="黑体" w:hAnsi="黑体" w:eastAsia="黑体" w:cs="黑体"/>
                <w:bCs/>
                <w:lang w:bidi="ar-SA"/>
              </w:rPr>
            </w:pPr>
            <w:r>
              <w:rPr>
                <w:rFonts w:hint="eastAsia" w:ascii="黑体" w:hAnsi="黑体" w:eastAsia="黑体" w:cs="黑体"/>
                <w:bCs/>
                <w:lang w:bidi="ar-SA"/>
              </w:rPr>
              <w:t>①“信用中国”网站（</w:t>
            </w:r>
            <w:r>
              <w:rPr>
                <w:rStyle w:val="21"/>
                <w:rFonts w:hint="eastAsia" w:ascii="黑体" w:hAnsi="黑体" w:eastAsia="黑体" w:cs="黑体"/>
                <w:bCs/>
                <w:color w:val="auto"/>
                <w:lang w:bidi="ar-SA"/>
              </w:rPr>
              <w:fldChar w:fldCharType="begin"/>
            </w:r>
            <w:r>
              <w:rPr>
                <w:rStyle w:val="21"/>
                <w:rFonts w:hint="eastAsia" w:ascii="黑体" w:hAnsi="黑体" w:eastAsia="黑体" w:cs="黑体"/>
                <w:bCs/>
                <w:color w:val="auto"/>
                <w:lang w:bidi="ar-SA"/>
              </w:rPr>
              <w:instrText xml:space="preserve">HYPERLINK "http://www.creditchina.gov.cn"</w:instrText>
            </w:r>
            <w:r>
              <w:rPr>
                <w:rStyle w:val="21"/>
                <w:rFonts w:hint="eastAsia" w:ascii="黑体" w:hAnsi="黑体" w:eastAsia="黑体" w:cs="黑体"/>
                <w:bCs/>
                <w:color w:val="auto"/>
                <w:lang w:bidi="ar-SA"/>
              </w:rPr>
              <w:fldChar w:fldCharType="separate"/>
            </w:r>
            <w:r>
              <w:rPr>
                <w:rStyle w:val="21"/>
                <w:rFonts w:hint="eastAsia" w:ascii="黑体" w:hAnsi="黑体" w:eastAsia="黑体" w:cs="黑体"/>
                <w:bCs/>
                <w:color w:val="auto"/>
                <w:lang w:bidi="ar-SA"/>
              </w:rPr>
              <w:t>www.creditchina.gov.cn</w:t>
            </w:r>
            <w:r>
              <w:rPr>
                <w:rFonts w:hint="eastAsia" w:ascii="黑体" w:hAnsi="黑体" w:eastAsia="黑体" w:cs="黑体"/>
                <w:bCs/>
                <w:lang w:bidi="ar-SA"/>
              </w:rPr>
              <w:fldChar w:fldCharType="end"/>
            </w:r>
            <w:r>
              <w:rPr>
                <w:rFonts w:hint="eastAsia" w:ascii="黑体" w:hAnsi="黑体" w:eastAsia="黑体" w:cs="黑体"/>
                <w:bCs/>
                <w:lang w:bidi="ar-SA"/>
              </w:rPr>
              <w:t xml:space="preserve">） </w:t>
            </w:r>
          </w:p>
          <w:p>
            <w:pPr>
              <w:spacing w:line="500" w:lineRule="exact"/>
              <w:rPr>
                <w:rFonts w:hint="eastAsia" w:ascii="黑体" w:hAnsi="黑体" w:eastAsia="黑体" w:cs="黑体"/>
                <w:bCs/>
                <w:lang w:bidi="ar-SA"/>
              </w:rPr>
            </w:pPr>
            <w:r>
              <w:rPr>
                <w:rFonts w:hint="eastAsia" w:ascii="黑体" w:hAnsi="黑体" w:eastAsia="黑体" w:cs="黑体"/>
                <w:bCs/>
                <w:lang w:bidi="ar-SA"/>
              </w:rPr>
              <w:t>②“中国政府采购网”（</w:t>
            </w:r>
            <w:r>
              <w:rPr>
                <w:rStyle w:val="21"/>
                <w:rFonts w:hint="eastAsia" w:ascii="黑体" w:hAnsi="黑体" w:eastAsia="黑体" w:cs="黑体"/>
                <w:bCs/>
                <w:color w:val="auto"/>
                <w:lang w:bidi="ar-SA"/>
              </w:rPr>
              <w:fldChar w:fldCharType="begin"/>
            </w:r>
            <w:r>
              <w:rPr>
                <w:rStyle w:val="21"/>
                <w:rFonts w:hint="eastAsia" w:ascii="黑体" w:hAnsi="黑体" w:eastAsia="黑体" w:cs="黑体"/>
                <w:bCs/>
                <w:color w:val="auto"/>
                <w:lang w:bidi="ar-SA"/>
              </w:rPr>
              <w:instrText xml:space="preserve">HYPERLINK "http://www.ccgp.gov.cn"</w:instrText>
            </w:r>
            <w:r>
              <w:rPr>
                <w:rStyle w:val="21"/>
                <w:rFonts w:hint="eastAsia" w:ascii="黑体" w:hAnsi="黑体" w:eastAsia="黑体" w:cs="黑体"/>
                <w:bCs/>
                <w:color w:val="auto"/>
                <w:lang w:bidi="ar-SA"/>
              </w:rPr>
              <w:fldChar w:fldCharType="separate"/>
            </w:r>
            <w:r>
              <w:rPr>
                <w:rStyle w:val="21"/>
                <w:rFonts w:hint="eastAsia" w:ascii="黑体" w:hAnsi="黑体" w:eastAsia="黑体" w:cs="黑体"/>
                <w:bCs/>
                <w:color w:val="auto"/>
                <w:lang w:bidi="ar-SA"/>
              </w:rPr>
              <w:t>www.ccgp.gov.cn</w:t>
            </w:r>
            <w:r>
              <w:rPr>
                <w:rFonts w:hint="eastAsia" w:ascii="黑体" w:hAnsi="黑体" w:eastAsia="黑体" w:cs="黑体"/>
                <w:bCs/>
                <w:lang w:bidi="ar-SA"/>
              </w:rPr>
              <w:fldChar w:fldCharType="end"/>
            </w:r>
            <w:r>
              <w:rPr>
                <w:rFonts w:hint="eastAsia" w:ascii="黑体" w:hAnsi="黑体" w:eastAsia="黑体" w:cs="黑体"/>
                <w:bCs/>
                <w:lang w:bidi="ar-SA"/>
              </w:rPr>
              <w:t>）</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③“中国社会组织政务服务平台”网站（https://chinanpo.mca.gov.cn） （仅查询社会组织）；</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2、截止时间：同投标截止时间； </w:t>
            </w:r>
          </w:p>
          <w:p>
            <w:pPr>
              <w:spacing w:line="500" w:lineRule="exact"/>
              <w:rPr>
                <w:rFonts w:hint="eastAsia" w:ascii="黑体" w:hAnsi="黑体" w:eastAsia="黑体" w:cs="黑体"/>
                <w:bCs/>
                <w:lang w:bidi="ar-SA"/>
              </w:rPr>
            </w:pPr>
            <w:r>
              <w:rPr>
                <w:rFonts w:hint="eastAsia" w:ascii="黑体" w:hAnsi="黑体" w:eastAsia="黑体" w:cs="黑体"/>
                <w:bCs/>
                <w:lang w:bidi="ar-SA"/>
              </w:rPr>
              <w:t>3、信用信息的使用原则：经招标人认定的被列入失信被执行人、税收违法黑名单、政府采购严重违法失信行为记录名单的投标人、严重违法失信社会组织，将拒绝其参与本次政府采购活动。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电子化招标模式</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是。投标人投标时须成功上传、解密电子投标文件。投标人资质、业绩、荣誉及相关人员证明材料等资料原件不再提交（本招标文件第六章另有要求提供原件的除外）。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投标人代表出席开标会</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投标人准时在网上参加投标、开标活动。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特别提示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按照《关于推进全流程电子化交易和在线监管工作有关问题的</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通知》</w:t>
            </w:r>
            <w:r>
              <w:rPr>
                <w:rFonts w:hint="eastAsia" w:ascii="黑体" w:hAnsi="黑体" w:eastAsia="黑体" w:cs="黑体"/>
                <w:lang w:eastAsia="zh-CN" w:bidi="ar-SA"/>
              </w:rPr>
              <w:t>（</w:t>
            </w:r>
            <w:r>
              <w:rPr>
                <w:rFonts w:hint="eastAsia" w:ascii="黑体" w:hAnsi="黑体" w:eastAsia="黑体" w:cs="黑体"/>
                <w:lang w:bidi="ar-SA"/>
              </w:rPr>
              <w:t>许公管办(2019)3号</w:t>
            </w:r>
            <w:r>
              <w:rPr>
                <w:rFonts w:hint="eastAsia" w:ascii="黑体" w:hAnsi="黑体" w:eastAsia="黑体" w:cs="黑体"/>
                <w:lang w:eastAsia="zh-CN" w:bidi="ar-SA"/>
              </w:rPr>
              <w:t>）</w:t>
            </w:r>
            <w:r>
              <w:rPr>
                <w:rFonts w:hint="eastAsia" w:ascii="黑体" w:hAnsi="黑体" w:eastAsia="黑体" w:cs="黑体"/>
                <w:lang w:bidi="ar-SA"/>
              </w:rPr>
              <w:t>规定</w:t>
            </w:r>
            <w:r>
              <w:rPr>
                <w:rFonts w:hint="eastAsia" w:ascii="黑体" w:hAnsi="黑体" w:eastAsia="黑体" w:cs="黑体"/>
                <w:lang w:eastAsia="zh-CN" w:bidi="ar-SA"/>
              </w:rPr>
              <w:t>：</w:t>
            </w:r>
          </w:p>
          <w:p>
            <w:pPr>
              <w:autoSpaceDE w:val="0"/>
              <w:autoSpaceDN w:val="0"/>
              <w:adjustRightInd w:val="0"/>
              <w:snapToGrid w:val="0"/>
              <w:spacing w:line="400" w:lineRule="exact"/>
              <w:ind w:right="-11"/>
              <w:rPr>
                <w:rFonts w:hint="eastAsia" w:ascii="黑体" w:hAnsi="黑体" w:eastAsia="黑体" w:cs="黑体"/>
                <w:kern w:val="0"/>
                <w:lang w:bidi="ar-SA"/>
              </w:rPr>
            </w:pPr>
            <w:r>
              <w:rPr>
                <w:rFonts w:hint="eastAsia" w:ascii="黑体" w:hAnsi="黑体" w:eastAsia="黑体" w:cs="黑体"/>
                <w:lang w:bidi="ar-SA"/>
              </w:rPr>
              <w:t>不同投标人电子响应文件的文件制作机器码均一致时，视为‘不同投标人的响应文件由同一单位或者个人编制’或‘不同供应商委托同一单位或者个人办理响应事宜’，其投标无效。评审专家应严格按照要求查看“文件制作机器码”相关信息并进行评审，在评审报告中显示“不同投标人电子响应文件的文件制作机器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1、本项目专门面向中小企业采购，不再执行价格评审优惠的扶持政策，评审时不再对价格进行扣除。</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3、本次采购标的对应的中小企业划分标准所属行业：</w:t>
            </w:r>
            <w:r>
              <w:rPr>
                <w:rFonts w:hint="eastAsia" w:ascii="黑体" w:hAnsi="黑体" w:eastAsia="黑体" w:cs="黑体"/>
                <w:lang w:eastAsia="zh-CN" w:bidi="ar-SA"/>
              </w:rPr>
              <w:t>物业管理</w:t>
            </w:r>
            <w:r>
              <w:rPr>
                <w:rFonts w:hint="eastAsia" w:ascii="黑体" w:hAnsi="黑体" w:eastAsia="黑体" w:cs="黑体"/>
                <w:lang w:bidi="ar-SA"/>
              </w:rPr>
              <w:t>。</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4、以联合体形式参加政府采购活动，联合体各方均为中小企业的，联合体视同中小企业。其中，联合体各方均为小微企业的，联合体视同小微企业。</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5、提供由省级以上监狱管理局、戒毒管理局（含新疆生产建设兵团）出具的属于监狱企业证明文件的，视同为小型和微型企业。</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6、符合享受政府采购支持政策的残疾人福利性单位条件且提供《残疾人福利性单位声明函》的，视同为小型和微型企业。</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享受政府采购支持政策的残疾人福利性单位应当同时满足以下条件：</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（一）安置的残疾人占本单位在职职工人数的比例不低于25%（含25%），并且安置的残疾人人数不少于10人（含10人）；</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（二）依法与安置的每位残疾人签订了一年以上（含一年）的劳动合同或服务协议；</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（三）为安置的每位残疾人按月足额缴纳了基本养老保险、基本医疗保险、失业保险、工伤保险和生育保险等社会保险费；</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（四）通过银行等金融机构向安置的每位残疾人，按月支付了不低于单位所在区县适用的经省级人民政府批准的月最低工资标准的工资；</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（五）提供本单位制造的货物、承担的工程或者服务（以下简称产品），或者提供其他残疾人福利性单位制造的货物（不包括使用非残疾人福利性单位注册商标的货物）。</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7、小型和微型企业不包括民办非企业单位。</w:t>
            </w:r>
          </w:p>
          <w:p>
            <w:pPr>
              <w:autoSpaceDE w:val="0"/>
              <w:autoSpaceDN w:val="0"/>
              <w:adjustRightInd w:val="0"/>
              <w:snapToGrid w:val="0"/>
              <w:spacing w:line="400" w:lineRule="exact"/>
              <w:ind w:right="-11"/>
              <w:rPr>
                <w:rFonts w:hint="eastAsia" w:ascii="黑体" w:hAnsi="黑体" w:eastAsia="黑体" w:cs="黑体"/>
                <w:b/>
                <w:lang w:bidi="ar-SA"/>
              </w:rPr>
            </w:pPr>
            <w:r>
              <w:rPr>
                <w:rFonts w:hint="eastAsia" w:ascii="黑体" w:hAnsi="黑体" w:eastAsia="黑体" w:cs="黑体"/>
                <w:lang w:bidi="ar-SA"/>
              </w:rPr>
              <w:t>8、符合中小企业划分标准的个体工商户，在政府采购活动中视同中小企业。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节能环保要求</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 录的公告（2019年第16号），本次投标产品属于政府强制招标产品的，须提供国家确定的认证机构出具的、处于有效期之内的节能产品认证证书，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30</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t>网络关键设备、</w:t>
            </w:r>
            <w:bookmarkStart w:id="2" w:name="突出显示"/>
            <w:bookmarkStart w:id="3" w:name="突出显示"/>
            <w:r>
              <w:rPr>
                <w:rFonts w:hint="eastAsia" w:ascii="黑体" w:hAnsi="黑体" w:eastAsia="黑体" w:cs="黑体"/>
                <w:lang w:val="zh-CN" w:eastAsia="zh-CN" w:bidi="ar-SA"/>
              </w:rPr>
              <w:t>网络安全</w:t>
            </w:r>
            <w:bookmarkEnd w:id="2"/>
            <w:bookmarkEnd w:id="3"/>
            <w:r>
              <w:rPr>
                <w:rFonts w:hint="eastAsia" w:ascii="黑体" w:hAnsi="黑体" w:eastAsia="黑体" w:cs="黑体"/>
                <w:lang w:val="zh-CN" w:eastAsia="zh-CN" w:bidi="ar-SA"/>
              </w:rPr>
              <w:t>专用产品要求</w:t>
            </w:r>
          </w:p>
        </w:tc>
        <w:tc>
          <w:tcPr>
            <w:tcW w:w="6800" w:type="dxa"/>
            <w:tcBorders>
              <w:top w:val="single" w:color="auto" w:sz="4" w:space="0"/>
              <w:left w:val="single" w:color="auto" w:sz="4" w:space="0"/>
              <w:bottom w:val="single" w:color="auto" w:sz="4" w:space="0"/>
              <w:right w:val="single" w:color="auto" w:sz="4" w:space="0"/>
            </w:tcBorders>
            <w:noWrap w:val="0"/>
            <w:vAlign w:val="center"/>
          </w:tcPr>
          <w:p>
            <w:pPr>
              <w:numPr>
                <w:ilvl w:val="0"/>
                <w:numId w:val="7"/>
              </w:numPr>
              <w:autoSpaceDE w:val="0"/>
              <w:autoSpaceDN w:val="0"/>
              <w:adjustRightInd w:val="0"/>
              <w:snapToGrid w:val="0"/>
              <w:spacing w:line="360" w:lineRule="auto"/>
              <w:rPr>
                <w:rFonts w:hint="eastAsia" w:ascii="黑体" w:hAnsi="黑体" w:eastAsia="黑体" w:cs="黑体"/>
                <w:b/>
                <w:bCs/>
                <w:color w:val="auto"/>
                <w:lang w:val="zh-CN" w:eastAsia="zh-CN" w:bidi="ar-SA"/>
              </w:rPr>
            </w:pPr>
            <w:r>
              <w:rPr>
                <w:rFonts w:hint="eastAsia" w:ascii="黑体" w:hAnsi="黑体" w:eastAsia="黑体" w:cs="黑体"/>
                <w:b/>
                <w:bCs/>
                <w:color w:val="auto"/>
                <w:lang w:val="zh-CN" w:eastAsia="zh-CN" w:bidi="ar-SA"/>
              </w:rPr>
              <w:t>本项目网络关键设备</w:t>
            </w:r>
            <w:r>
              <w:rPr>
                <w:rFonts w:hint="eastAsia" w:ascii="黑体" w:hAnsi="黑体" w:eastAsia="黑体" w:cs="黑体"/>
                <w:b/>
                <w:bCs/>
                <w:color w:val="auto"/>
                <w:lang w:val="en-US" w:eastAsia="zh-CN" w:bidi="ar-SA"/>
              </w:rPr>
              <w:t>:</w:t>
            </w:r>
            <w:r>
              <w:rPr>
                <w:rFonts w:hint="eastAsia" w:ascii="黑体" w:hAnsi="黑体" w:eastAsia="黑体" w:cs="黑体"/>
                <w:b/>
                <w:bCs/>
                <w:color w:val="auto"/>
                <w:lang w:val="zh-CN" w:eastAsia="zh-CN" w:bidi="ar-SA"/>
              </w:rPr>
              <w:t>无</w:t>
            </w:r>
          </w:p>
          <w:p>
            <w:pPr>
              <w:numPr>
                <w:ilvl w:val="0"/>
                <w:numId w:val="0"/>
              </w:num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2、本项目中涉及网络关键设备或</w:t>
            </w:r>
            <w:bookmarkStart w:id="4" w:name="突出显示"/>
            <w:bookmarkStart w:id="5" w:name="突出显示"/>
            <w:r>
              <w:rPr>
                <w:rFonts w:hint="eastAsia" w:ascii="黑体" w:hAnsi="黑体" w:eastAsia="黑体" w:cs="黑体"/>
                <w:lang w:val="zh-CN" w:eastAsia="zh-CN" w:bidi="ar-SA"/>
              </w:rPr>
              <w:t>网络安全</w:t>
            </w:r>
            <w:bookmarkEnd w:id="4"/>
            <w:bookmarkEnd w:id="5"/>
            <w:r>
              <w:rPr>
                <w:rFonts w:hint="eastAsia" w:ascii="黑体" w:hAnsi="黑体" w:eastAsia="黑体" w:cs="黑体"/>
                <w:lang w:val="zh-CN" w:eastAsia="zh-CN" w:bidi="ar-SA"/>
              </w:rPr>
              <w:t>专用产品的，执行国家互联网信息办公室、工业和信息化部、公安部和国家认证认可监督管理委员会 2023 年第 2 号《关于调整&lt;网络关键设备和</w:t>
            </w:r>
            <w:bookmarkStart w:id="6" w:name="突出显示"/>
            <w:bookmarkStart w:id="7" w:name="突出显示"/>
            <w:r>
              <w:rPr>
                <w:rFonts w:hint="eastAsia" w:ascii="黑体" w:hAnsi="黑体" w:eastAsia="黑体" w:cs="黑体"/>
                <w:lang w:val="zh-CN" w:eastAsia="zh-CN" w:bidi="ar-SA"/>
              </w:rPr>
              <w:t>网络安全</w:t>
            </w:r>
            <w:bookmarkEnd w:id="6"/>
            <w:bookmarkEnd w:id="7"/>
            <w:r>
              <w:rPr>
                <w:rFonts w:hint="eastAsia" w:ascii="黑体" w:hAnsi="黑体" w:eastAsia="黑体" w:cs="黑体"/>
                <w:lang w:val="zh-CN" w:eastAsia="zh-CN" w:bidi="ar-SA"/>
              </w:rPr>
              <w:t>专用产品目录&gt;的公告》及国家互联网信息办公室、工业和信息化部、公安部、财政部和国家认证认可监督管理委员会 2023 年第 1 号《关于调整</w:t>
            </w:r>
            <w:bookmarkStart w:id="8" w:name="突出显示"/>
            <w:bookmarkStart w:id="9" w:name="突出显示"/>
            <w:r>
              <w:rPr>
                <w:rFonts w:hint="eastAsia" w:ascii="黑体" w:hAnsi="黑体" w:eastAsia="黑体" w:cs="黑体"/>
                <w:lang w:val="zh-CN" w:eastAsia="zh-CN" w:bidi="ar-SA"/>
              </w:rPr>
              <w:t>网络安全</w:t>
            </w:r>
            <w:bookmarkEnd w:id="8"/>
            <w:bookmarkEnd w:id="9"/>
            <w:r>
              <w:rPr>
                <w:rFonts w:hint="eastAsia" w:ascii="黑体" w:hAnsi="黑体" w:eastAsia="黑体" w:cs="黑体"/>
                <w:lang w:val="zh-CN" w:eastAsia="zh-CN" w:bidi="ar-SA"/>
              </w:rPr>
              <w:t>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3、提供资料（下列资料任意一项）</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1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①</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网络关键设备和</w:t>
            </w:r>
            <w:bookmarkStart w:id="10" w:name="突出显示"/>
            <w:bookmarkStart w:id="11" w:name="突出显示"/>
            <w:r>
              <w:rPr>
                <w:rFonts w:hint="eastAsia" w:ascii="黑体" w:hAnsi="黑体" w:eastAsia="黑体" w:cs="黑体"/>
                <w:lang w:val="zh-CN" w:eastAsia="zh-CN" w:bidi="ar-SA"/>
              </w:rPr>
              <w:t>网络安全</w:t>
            </w:r>
            <w:bookmarkEnd w:id="10"/>
            <w:bookmarkEnd w:id="11"/>
            <w:r>
              <w:rPr>
                <w:rFonts w:hint="eastAsia" w:ascii="黑体" w:hAnsi="黑体" w:eastAsia="黑体" w:cs="黑体"/>
                <w:lang w:val="zh-CN" w:eastAsia="zh-CN" w:bidi="ar-SA"/>
              </w:rPr>
              <w:t>专用产品安全认证证书；</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2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②</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网络关键设备安全检测证书、</w:t>
            </w:r>
            <w:bookmarkStart w:id="12" w:name="突出显示"/>
            <w:bookmarkStart w:id="13" w:name="突出显示"/>
            <w:r>
              <w:rPr>
                <w:rFonts w:hint="eastAsia" w:ascii="黑体" w:hAnsi="黑体" w:eastAsia="黑体" w:cs="黑体"/>
                <w:lang w:val="zh-CN" w:eastAsia="zh-CN" w:bidi="ar-SA"/>
              </w:rPr>
              <w:t>网络安全</w:t>
            </w:r>
            <w:bookmarkEnd w:id="12"/>
            <w:bookmarkEnd w:id="13"/>
            <w:r>
              <w:rPr>
                <w:rFonts w:hint="eastAsia" w:ascii="黑体" w:hAnsi="黑体" w:eastAsia="黑体" w:cs="黑体"/>
                <w:lang w:val="zh-CN" w:eastAsia="zh-CN" w:bidi="ar-SA"/>
              </w:rPr>
              <w:t>专用产品安全检测证书；</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3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③</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计算机信息系统安全专用产品销售许可证；</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4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④</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val="zh-CN" w:eastAsia="zh-CN" w:bidi="ar-SA"/>
              </w:rPr>
            </w:pPr>
            <w:r>
              <w:rPr>
                <w:rFonts w:hint="eastAsia" w:ascii="黑体" w:hAnsi="黑体" w:eastAsia="黑体" w:cs="黑体"/>
                <w:position w:val="6"/>
                <w:lang w:bidi="ar-SA"/>
              </w:rPr>
              <w:t>未尽事宜，按国家有关规定执行。</w:t>
            </w:r>
          </w:p>
        </w:tc>
      </w:tr>
    </w:tbl>
    <w:p>
      <w:pPr>
        <w:jc w:val="both"/>
        <w:rPr>
          <w:rFonts w:hint="eastAsia" w:ascii="宋体"/>
          <w:b/>
          <w:kern w:val="0"/>
          <w:sz w:val="28"/>
          <w:szCs w:val="28"/>
        </w:rPr>
      </w:pPr>
    </w:p>
    <w:p>
      <w:pPr>
        <w:rPr>
          <w:rFonts w:hint="eastAsia" w:ascii="宋体"/>
          <w:b/>
          <w:kern w:val="0"/>
          <w:sz w:val="28"/>
          <w:szCs w:val="28"/>
        </w:rPr>
      </w:pPr>
      <w:r>
        <w:rPr>
          <w:rFonts w:hint="eastAsia" w:ascii="宋体"/>
          <w:b/>
          <w:kern w:val="0"/>
          <w:sz w:val="28"/>
          <w:szCs w:val="28"/>
        </w:rPr>
        <w:br w:type="page"/>
      </w:r>
    </w:p>
    <w:p>
      <w:pPr>
        <w:jc w:val="center"/>
        <w:rPr>
          <w:rFonts w:hint="eastAsia" w:ascii="宋体"/>
          <w:b/>
          <w:kern w:val="0"/>
          <w:sz w:val="28"/>
          <w:szCs w:val="28"/>
        </w:rPr>
      </w:pPr>
      <w:r>
        <w:rPr>
          <w:rFonts w:hint="eastAsia" w:ascii="宋体"/>
          <w:b/>
          <w:kern w:val="0"/>
          <w:sz w:val="28"/>
          <w:szCs w:val="28"/>
        </w:rPr>
        <w:t>第四章 投标人须知</w:t>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1.  适用范围</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1.1  本招标文件仅适用于本次“投标邀请”中所述招标项目。</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1.2  本招标文件解释权属于“投标邀请”所述的招标人。</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2.  定义</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2.1  “招标项目”：“投标人须知前附表”中所述的招标项目。</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2.2  “招标人”：“投标人须知前附表”中所述的组织本次招标的招标人。</w:t>
      </w:r>
    </w:p>
    <w:p>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2.3  “招标人”：是指依法进行政府采购的国家机关、事业单位、团体组织。招标人名称、地址、电话、联系人见“投标人须知前附表”。</w:t>
      </w:r>
    </w:p>
    <w:p>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2.4  “代理机构”：接受招标人委托，代理招标项目的招标代理机构。代理机构名称、地址、电话、联系人见“投标人须知前附表”。</w:t>
      </w:r>
    </w:p>
    <w:p>
      <w:pPr>
        <w:pStyle w:val="24"/>
        <w:autoSpaceDE w:val="0"/>
        <w:autoSpaceDN w:val="0"/>
        <w:spacing w:line="360" w:lineRule="auto"/>
        <w:ind w:left="718" w:leftChars="342" w:firstLine="0" w:firstLineChars="0"/>
        <w:contextualSpacing/>
        <w:jc w:val="left"/>
        <w:rPr>
          <w:rFonts w:hint="eastAsia" w:ascii="宋体" w:cs="宋体"/>
          <w:bCs/>
          <w:kern w:val="0"/>
          <w:lang w:bidi="ar-SA"/>
        </w:rPr>
      </w:pPr>
      <w:r>
        <w:rPr>
          <w:rFonts w:hint="eastAsia" w:ascii="宋体" w:cs="宋体"/>
          <w:bCs/>
          <w:kern w:val="0"/>
          <w:lang w:bidi="ar-SA"/>
        </w:rPr>
        <w:t>招标代理机构及其分支机构不得在所代理的招标项目中投标或者代理投标，不得为所代理的招标项目的投标人参加本项目提供投标咨询。</w:t>
      </w:r>
    </w:p>
    <w:p>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2.5  “潜在投标人”指符合《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》及相关法律法规和本招标文件的各项规定，且按照本项目招标公告及招标文件规定的方式获取招标文件的法定代表人、其他组织或者自然人。</w:t>
      </w:r>
    </w:p>
    <w:p>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2.6  “投标人”：是指符合《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》及相关法律法规和本招标文件的各项规定，响应招标、参加投标竞争，从招标人处按规定获取招标文件，并按照招标文件要求向招标人提交投标文件的法定代表人、其他组织或者自然人。</w:t>
      </w:r>
    </w:p>
    <w:p>
      <w:pPr>
        <w:pStyle w:val="24"/>
        <w:autoSpaceDE w:val="0"/>
        <w:autoSpaceDN w:val="0"/>
        <w:spacing w:line="360" w:lineRule="auto"/>
        <w:ind w:left="630" w:hanging="630" w:hangingChars="300"/>
        <w:contextualSpacing/>
        <w:jc w:val="left"/>
        <w:rPr>
          <w:rFonts w:hint="eastAsia" w:ascii="宋体" w:cs="宋体"/>
          <w:bCs/>
          <w:kern w:val="0"/>
          <w:lang w:bidi="ar-SA"/>
        </w:rPr>
      </w:pPr>
      <w:r>
        <w:rPr>
          <w:rFonts w:hint="eastAsia" w:ascii="宋体" w:cs="宋体"/>
          <w:bCs/>
          <w:kern w:val="0"/>
          <w:lang w:bidi="ar-SA"/>
        </w:rPr>
        <w:t>2.7  “进口产品”：是指通过中国海关报关验放进入中国境内且产自关境外的产品，包括已经进入中国境内的进口产品。详见《政府采购进口产品管理办法》(财库[2007]119号)、《关于政府采购进口产品管理有关问题的通知》（财办库［2008］248 号）。</w:t>
      </w:r>
    </w:p>
    <w:p>
      <w:pPr>
        <w:pStyle w:val="24"/>
        <w:autoSpaceDE w:val="0"/>
        <w:autoSpaceDN w:val="0"/>
        <w:spacing w:line="360" w:lineRule="auto"/>
        <w:ind w:left="840" w:hanging="840" w:hangingChars="400"/>
        <w:contextualSpacing/>
        <w:jc w:val="left"/>
        <w:rPr>
          <w:rFonts w:hint="eastAsia" w:ascii="宋体" w:cs="宋体"/>
          <w:bCs/>
          <w:kern w:val="0"/>
          <w:lang w:bidi="ar-SA"/>
        </w:rPr>
      </w:pPr>
      <w:r>
        <w:rPr>
          <w:rFonts w:hint="eastAsia" w:ascii="宋体" w:cs="宋体"/>
          <w:bCs/>
          <w:kern w:val="0"/>
          <w:lang w:bidi="ar-SA"/>
        </w:rPr>
        <w:t>2.7.1   招标文件列明不允许或未列明允许进口产品参加投标的，均视为拒绝进口产品参加投标。</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2.7.2 如招标文件中已说明，经财政部门审核同意，允许部分或全部产品招标进口                                                                                                                                                                     产品，投标人既可提供本国产品，也可以提供进口产品。</w:t>
      </w:r>
    </w:p>
    <w:p>
      <w:pPr>
        <w:pStyle w:val="24"/>
        <w:autoSpaceDE w:val="0"/>
        <w:autoSpaceDN w:val="0"/>
        <w:spacing w:line="360" w:lineRule="auto"/>
        <w:contextualSpacing/>
        <w:rPr>
          <w:rFonts w:hint="eastAsia" w:ascii="宋体" w:cs="宋体"/>
          <w:bCs/>
          <w:kern w:val="0"/>
          <w:lang w:bidi="ar-SA"/>
        </w:rPr>
      </w:pPr>
      <w:r>
        <w:rPr>
          <w:rFonts w:hint="eastAsia" w:ascii="宋体" w:cs="宋体"/>
          <w:bCs/>
          <w:kern w:val="0"/>
          <w:lang w:bidi="ar-SA"/>
        </w:rPr>
        <w:t>2.8   招标文件中凡标有“</w:t>
      </w:r>
      <w:r>
        <w:rPr>
          <w:rFonts w:hint="eastAsia" w:ascii="宋体" w:hAnsi="宋体" w:eastAsia="宋体" w:cs="微软雅黑"/>
          <w:b/>
          <w:lang w:bidi="ar-SA"/>
        </w:rPr>
        <w:t>★</w:t>
      </w:r>
      <w:r>
        <w:rPr>
          <w:rFonts w:hint="eastAsia" w:ascii="宋体" w:cs="宋体"/>
          <w:bCs/>
          <w:kern w:val="0"/>
          <w:lang w:bidi="ar-SA"/>
        </w:rPr>
        <w:t>”的条款均系实质性要求条款。</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3、合格的投标人</w:t>
      </w:r>
    </w:p>
    <w:p>
      <w:pPr>
        <w:pStyle w:val="24"/>
        <w:autoSpaceDE w:val="0"/>
        <w:autoSpaceDN w:val="0"/>
        <w:spacing w:line="360" w:lineRule="auto"/>
        <w:ind w:firstLine="0" w:firstLineChars="0"/>
        <w:contextualSpacing/>
        <w:rPr>
          <w:rFonts w:hint="eastAsia" w:ascii="宋体" w:cs="宋体"/>
          <w:kern w:val="0"/>
          <w:lang w:bidi="ar-SA"/>
        </w:rPr>
      </w:pPr>
      <w:r>
        <w:rPr>
          <w:rFonts w:hint="eastAsia" w:ascii="宋体" w:cs="宋体"/>
          <w:kern w:val="0"/>
          <w:lang w:bidi="ar-SA"/>
        </w:rPr>
        <w:t>3.1  在中华人民共和国境内注册，具有本项目生产、制造、供应或实施能力符合、承认并承诺履行本招标文件各项规定的法定代表人、其他组织或者自然人。</w:t>
      </w:r>
    </w:p>
    <w:p>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3.2  符合本项目“投标邀请”和“投标人须知前附表”中规定的合格投标人所必须具备的条件。</w:t>
      </w:r>
    </w:p>
    <w:p>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3.3  按照财政部《关于在政府采购活动中查询及使用信用记录有关问题的通知》（财库〔2016〕125号）要求，政府采购活动中查询及使用投标人信用记录的</w:t>
      </w:r>
      <w:r>
        <w:rPr>
          <w:rFonts w:hint="eastAsia" w:ascii="宋体" w:cs="宋体"/>
          <w:kern w:val="0"/>
          <w:lang w:eastAsia="zh-CN" w:bidi="ar-SA"/>
        </w:rPr>
        <w:t>具体</w:t>
      </w:r>
      <w:r>
        <w:rPr>
          <w:rFonts w:hint="eastAsia" w:ascii="宋体" w:cs="宋体"/>
          <w:kern w:val="0"/>
          <w:lang w:bidi="ar-SA"/>
        </w:rPr>
        <w:t>要求为：投标人未被列入失信被执行人、税收违法黑名单、政府采购严重违法失信行为记录名单、严重违法失信社会组织名单</w:t>
      </w:r>
      <w:r>
        <w:rPr>
          <w:rFonts w:hint="eastAsia" w:ascii="宋体" w:cs="宋体"/>
          <w:kern w:val="0"/>
          <w:lang w:eastAsia="zh-CN" w:bidi="ar-SA"/>
        </w:rPr>
        <w:t>（以</w:t>
      </w:r>
      <w:r>
        <w:rPr>
          <w:rFonts w:hint="eastAsia" w:ascii="宋体" w:cs="宋体"/>
          <w:kern w:val="0"/>
          <w:lang w:bidi="ar-SA"/>
        </w:rPr>
        <w:t>联合体形式投标的，联合体成员存在不良信用记录，视同联合体存在不良信用记录）。</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3.3.1  查询渠道：“信用中国”网站（www.creditchina.gov.cn）、“中国政府采购网”（ www.ccgp.gov.cn ） 、“ 中 国 社 会 组 织 政 务 服 务 平 台 ” 网 站（https://chinanpo.mca.gov.cn）；</w:t>
      </w:r>
    </w:p>
    <w:p>
      <w:pPr>
        <w:pStyle w:val="24"/>
        <w:autoSpaceDE w:val="0"/>
        <w:autoSpaceDN w:val="0"/>
        <w:spacing w:line="360" w:lineRule="auto"/>
        <w:ind w:firstLine="0" w:firstLineChars="0"/>
        <w:contextualSpacing/>
        <w:rPr>
          <w:rFonts w:hint="eastAsia" w:ascii="宋体" w:cs="宋体"/>
          <w:kern w:val="0"/>
          <w:lang w:bidi="ar-SA"/>
        </w:rPr>
      </w:pPr>
      <w:r>
        <w:rPr>
          <w:rFonts w:hint="eastAsia" w:ascii="宋体" w:cs="宋体"/>
          <w:kern w:val="0"/>
          <w:lang w:bidi="ar-SA"/>
        </w:rPr>
        <w:t>3.3.2  截止时间：同投标截止时间；</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3.3.3  信用信息查询记录和证据留存具体方式：经招标人确认的查询结果网页截图作为查询记录和证据，与其他招标文件一并保存；</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3.3.4  信用信息的使用原则：经招标人认定的被列入失信被执行人、税收违法黑名单、政府采购严重违法失信行为记录名单的投标人、严重违法失信社会组织名单的社会组织，将拒绝其参与本次政府采购活动；</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3.3.5  投标人无须提供信用记录查询结果网页截屏。投标人不良信用记录以招标人查询结果为准，招标人查询之后，网站信息发生的任何变更不再作为评审依据，投标人自行提供的与网站信息不一致的其他证明材料亦不作为评审依据。</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3.4  单位负责人为同一人或者存在直接控股、管理关系的不同投标人，不得同时参加本项目投标。违反规定的，相关投标均无效。</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3.5  为招标项目提供整体设计、规范编制或者项目管理、监理、检测等服务的投标人，不得再参加该招标项目的其他采购活动。</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  “投标邀请”和“投标人须知前附表”规定接受联合体投标的，除应符合本章第3.1项和3.2项要求外，还应遵守以下规定：</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3.6.1  在投标文件中向招标人提交联合体协议书，明确联合体各方承担的工作和义务；</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3.6.2  联合体中有同类资质的投标人按联合体分工承担相同工作的，应当按照资质等级较低的投标人确定资质等级；</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3.6.3  招标人根据招标项目的特殊要求规定投标人特定条件的，联合体各方中至少应当有一方符合招标规定的特定条件。</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3.6.4  联合体各方不得再单独参加或者与其他投标人另外组成联合体参加同一合同项下的政府采购活动。</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3.6.5  联合体各方应当共同与招标人签订招标合同，就招标合同约定的事项对招标人承担连带责任。</w:t>
      </w:r>
    </w:p>
    <w:p>
      <w:pPr>
        <w:pStyle w:val="24"/>
        <w:autoSpaceDE w:val="0"/>
        <w:autoSpaceDN w:val="0"/>
        <w:spacing w:line="360" w:lineRule="auto"/>
        <w:ind w:left="630" w:hanging="630" w:hangingChars="300"/>
        <w:contextualSpacing/>
        <w:rPr>
          <w:rFonts w:hint="eastAsia" w:ascii="宋体" w:cs="宋体"/>
          <w:kern w:val="0"/>
          <w:lang w:bidi="ar-SA"/>
        </w:rPr>
      </w:pPr>
      <w:r>
        <w:rPr>
          <w:rFonts w:hint="eastAsia" w:ascii="宋体" w:cs="宋体"/>
          <w:kern w:val="0"/>
          <w:lang w:bidi="ar-SA"/>
        </w:rPr>
        <w:t>3. 7  法律、行政法规规定的其他条件。</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4、合格的货物和服务</w:t>
      </w:r>
    </w:p>
    <w:p>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4.1  投标人提供的货物和服务应当符合招标文件的要求，并且其质量完全符合国家标准、行业标准或地方标准，均有标准的以高（严格）者为准。没有国家标准、行业标准和企业标准的，按照通常标准或者符合招标目的的特定标准确定。</w:t>
      </w:r>
    </w:p>
    <w:p>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4.2  投标人须承诺所提供的服务应当没有侵犯任何第三方的知识产权、技术秘密等合法权利。否则视为非实质性响应。</w:t>
      </w:r>
    </w:p>
    <w:p>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4.3  根据《财政部、发展改革委、生态环境部、市场监管总局关于调整优化节能产品、环境标志产品政府采购执行机制的通知》（财库〔2019〕9号）要求，采购属于政府强制采购产品的，该产品必须具有国家确定的认证机构出具的、处于有效期之内的节能产品认证证书，否则其投标将被拒绝。投标人不能提供超出此目录范畴外的替代品。</w:t>
      </w:r>
    </w:p>
    <w:p>
      <w:pPr>
        <w:pStyle w:val="24"/>
        <w:autoSpaceDE w:val="0"/>
        <w:autoSpaceDN w:val="0"/>
        <w:spacing w:line="360" w:lineRule="auto"/>
        <w:ind w:left="420" w:hanging="420" w:hangingChars="200"/>
        <w:contextualSpacing/>
        <w:rPr>
          <w:rFonts w:hint="eastAsia" w:ascii="宋体" w:cs="宋体"/>
          <w:kern w:val="0"/>
          <w:lang w:bidi="ar-SA"/>
        </w:rPr>
      </w:pPr>
      <w:r>
        <w:rPr>
          <w:rFonts w:hint="eastAsia" w:ascii="宋体" w:cs="宋体"/>
          <w:kern w:val="0"/>
          <w:lang w:bidi="ar-SA"/>
        </w:rPr>
        <w:t>4.4  根据国家互联网信息办公室、工业和信息化部、公安部和国家认证认可监督管理委员会2023年第2号《关于调整&lt;网络关键设备和</w:t>
      </w:r>
      <w:bookmarkStart w:id="14" w:name="突出显示"/>
      <w:bookmarkStart w:id="15" w:name="突出显示"/>
      <w:r>
        <w:rPr>
          <w:rFonts w:hint="eastAsia" w:ascii="宋体" w:cs="宋体"/>
          <w:kern w:val="0"/>
          <w:lang w:bidi="ar-SA"/>
        </w:rPr>
        <w:t>网络安全</w:t>
      </w:r>
      <w:bookmarkEnd w:id="14"/>
      <w:bookmarkEnd w:id="15"/>
      <w:r>
        <w:rPr>
          <w:rFonts w:hint="eastAsia" w:ascii="宋体" w:cs="宋体"/>
          <w:kern w:val="0"/>
          <w:lang w:bidi="ar-SA"/>
        </w:rPr>
        <w:t>专用产品目录&gt;的公告》及国家互联网信息办公室、工业和信息化部、公安部、财政部和国家认证认可监督管理委员会2023 年第1号《关于调整</w:t>
      </w:r>
      <w:bookmarkStart w:id="16" w:name="突出显示"/>
      <w:bookmarkStart w:id="17" w:name="突出显示"/>
      <w:r>
        <w:rPr>
          <w:rFonts w:hint="eastAsia" w:ascii="宋体" w:cs="宋体"/>
          <w:kern w:val="0"/>
          <w:lang w:bidi="ar-SA"/>
        </w:rPr>
        <w:t>网络安全</w:t>
      </w:r>
      <w:bookmarkEnd w:id="16"/>
      <w:bookmarkEnd w:id="17"/>
      <w:r>
        <w:rPr>
          <w:rFonts w:hint="eastAsia" w:ascii="宋体" w:cs="宋体"/>
          <w:kern w:val="0"/>
          <w:lang w:bidi="ar-SA"/>
        </w:rPr>
        <w:t>专用产品安全管理有关事项的公告》等相关文件要求，项目中涉及网络关键设备或</w:t>
      </w:r>
      <w:bookmarkStart w:id="18" w:name="突出显示"/>
      <w:bookmarkStart w:id="19" w:name="突出显示"/>
      <w:r>
        <w:rPr>
          <w:rFonts w:hint="eastAsia" w:ascii="宋体" w:cs="宋体"/>
          <w:kern w:val="0"/>
          <w:lang w:bidi="ar-SA"/>
        </w:rPr>
        <w:t>网络安全</w:t>
      </w:r>
      <w:bookmarkEnd w:id="18"/>
      <w:bookmarkEnd w:id="19"/>
      <w:r>
        <w:rPr>
          <w:rFonts w:hint="eastAsia" w:ascii="宋体" w:cs="宋体"/>
          <w:kern w:val="0"/>
          <w:lang w:bidi="ar-SA"/>
        </w:rPr>
        <w:t>专用产品的，至少符合以下条件之一：一是由具备资格的机构安全认证合格或安全检测符合要求；二是已获得《计算机信息系统安全专用产品销售许可证》，且在有效期内。</w:t>
      </w:r>
    </w:p>
    <w:p>
      <w:pPr>
        <w:pStyle w:val="24"/>
        <w:autoSpaceDE w:val="0"/>
        <w:autoSpaceDN w:val="0"/>
        <w:spacing w:line="360" w:lineRule="auto"/>
        <w:contextualSpacing/>
        <w:rPr>
          <w:rFonts w:hint="eastAsia" w:ascii="宋体" w:cs="宋体"/>
          <w:b/>
          <w:kern w:val="0"/>
          <w:lang w:bidi="ar-SA"/>
        </w:rPr>
      </w:pPr>
      <w:r>
        <w:rPr>
          <w:rFonts w:hint="eastAsia" w:ascii="宋体" w:cs="宋体"/>
          <w:b/>
          <w:kern w:val="0"/>
          <w:lang w:bidi="ar-SA"/>
        </w:rPr>
        <w:t>5、投标费用</w:t>
      </w:r>
    </w:p>
    <w:p>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不论招标的结果如何，投标人均应自行承担所有与招标有关的全部费用，招标人在任何情况下均无义务和责任承担这些费用。</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6、信息发布</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本招标项目需要公开的有关信息，包括招标公告、招标文件澄清或修改公告、中标公告以及延长投标文件提交截止时间等与采购活动有关的通知，招标人、招标代理机构均将通过在 《河南省政府采购网》、《全国公共资源交易平台（河南省·许昌市）》和《长葛市人民政府门户网站》公开发布。投标人在参与本招标项目采购活动期间，请及时关注以上媒体上的相关信息，投标人因没有及时关注而未能如期获取相关信息，及因此所产生的一切后果和责任，由投标人自行承担，招标人在任何情况下均不对此承担任何责任。</w:t>
      </w:r>
    </w:p>
    <w:p>
      <w:pPr>
        <w:pStyle w:val="24"/>
        <w:autoSpaceDE w:val="0"/>
        <w:autoSpaceDN w:val="0"/>
        <w:spacing w:line="360" w:lineRule="auto"/>
        <w:ind w:left="420" w:hanging="420" w:firstLineChars="0"/>
        <w:contextualSpacing/>
        <w:rPr>
          <w:rFonts w:hint="eastAsia" w:ascii="宋体" w:cs="宋体"/>
          <w:kern w:val="0"/>
          <w:lang w:bidi="ar-SA"/>
        </w:rPr>
      </w:pPr>
      <w:r>
        <w:rPr>
          <w:rFonts w:hint="eastAsia" w:ascii="宋体" w:cs="宋体"/>
          <w:kern w:val="0"/>
          <w:lang w:bidi="ar-SA"/>
        </w:rPr>
        <w:t>7</w:t>
      </w:r>
      <w:r>
        <w:rPr>
          <w:rFonts w:hint="eastAsia" w:ascii="宋体" w:cs="宋体"/>
          <w:b/>
          <w:kern w:val="0"/>
          <w:lang w:bidi="ar-SA"/>
        </w:rPr>
        <w:t>、代理费用</w:t>
      </w:r>
      <w:r>
        <w:rPr>
          <w:rFonts w:hint="eastAsia" w:ascii="宋体" w:cs="宋体"/>
          <w:kern w:val="0"/>
          <w:lang w:bidi="ar-SA"/>
        </w:rPr>
        <w:t>：</w:t>
      </w:r>
      <w:r>
        <w:rPr>
          <w:rFonts w:hint="eastAsia" w:ascii="宋体" w:cs="宋体"/>
          <w:b/>
          <w:bCs/>
          <w:kern w:val="0"/>
          <w:lang w:bidi="ar-SA"/>
        </w:rPr>
        <w:t>不收取。</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8、其他</w:t>
      </w:r>
    </w:p>
    <w:p>
      <w:pPr>
        <w:autoSpaceDE w:val="0"/>
        <w:autoSpaceDN w:val="0"/>
        <w:spacing w:line="360" w:lineRule="auto"/>
        <w:ind w:firstLine="420" w:firstLineChars="200"/>
        <w:contextualSpacing/>
      </w:pPr>
      <w:r>
        <w:rPr>
          <w:rFonts w:hint="eastAsia" w:ascii="宋体" w:cs="宋体"/>
          <w:kern w:val="0"/>
          <w:lang w:bidi="ar-SA"/>
        </w:rPr>
        <w:t>本“投标人须知”的条款如与“投标邀请”、“项目需求”、“投标人须知前附表”和“资格审查与评</w:t>
      </w:r>
      <w:r>
        <w:rPr>
          <w:rFonts w:hint="eastAsia" w:ascii="宋体" w:cs="宋体"/>
          <w:kern w:val="0"/>
          <w:lang w:eastAsia="zh-CN" w:bidi="ar-SA"/>
        </w:rPr>
        <w:t>标</w:t>
      </w:r>
      <w:r>
        <w:rPr>
          <w:rFonts w:hint="eastAsia" w:ascii="宋体" w:cs="宋体"/>
          <w:kern w:val="0"/>
          <w:lang w:bidi="ar-SA"/>
        </w:rPr>
        <w:t>”就同一内容的表述不一致的，以“投标邀请”、“ 项目需求”、 “投标人须知前附表”和“资格审查与评</w:t>
      </w:r>
      <w:r>
        <w:rPr>
          <w:rFonts w:hint="eastAsia" w:ascii="宋体" w:cs="宋体"/>
          <w:kern w:val="0"/>
          <w:lang w:eastAsia="zh-CN" w:bidi="ar-SA"/>
        </w:rPr>
        <w:t>标</w:t>
      </w:r>
      <w:r>
        <w:rPr>
          <w:rFonts w:hint="eastAsia" w:ascii="宋体" w:cs="宋体"/>
          <w:kern w:val="0"/>
          <w:lang w:bidi="ar-SA"/>
        </w:rPr>
        <w:t>”中规定的内容为准。</w:t>
      </w:r>
    </w:p>
    <w:p>
      <w:pPr>
        <w:pStyle w:val="5"/>
      </w:pP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二、招标文件说明</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9、招标文件构成</w:t>
      </w:r>
    </w:p>
    <w:p>
      <w:pPr>
        <w:pStyle w:val="24"/>
        <w:numPr>
          <w:ilvl w:val="0"/>
          <w:numId w:val="8"/>
        </w:numPr>
        <w:autoSpaceDE w:val="0"/>
        <w:autoSpaceDN w:val="0"/>
        <w:spacing w:line="360" w:lineRule="auto"/>
        <w:ind w:firstLineChars="0"/>
        <w:contextualSpacing/>
        <w:rPr>
          <w:rFonts w:hint="eastAsia" w:ascii="宋体" w:cs="宋体"/>
          <w:kern w:val="0"/>
          <w:lang w:bidi="ar-SA"/>
        </w:rPr>
      </w:pPr>
      <w:r>
        <w:rPr>
          <w:rFonts w:hint="eastAsia" w:ascii="宋体" w:cs="宋体"/>
          <w:kern w:val="0"/>
          <w:lang w:bidi="ar-SA"/>
        </w:rPr>
        <w:t>招标文件由以下部分组成：</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第一章 投标邀请</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第二章 项目需求</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第三章 投标人须知前附表</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第四章 投标人须知</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第五章 政府采购政策功能</w:t>
      </w:r>
    </w:p>
    <w:p>
      <w:pPr>
        <w:autoSpaceDE w:val="0"/>
        <w:autoSpaceDN w:val="0"/>
        <w:spacing w:line="360" w:lineRule="auto"/>
        <w:ind w:left="964"/>
        <w:contextualSpacing/>
        <w:rPr>
          <w:rFonts w:hint="eastAsia" w:ascii="宋体" w:eastAsia="宋体" w:cs="宋体"/>
          <w:kern w:val="0"/>
          <w:lang w:eastAsia="zh-CN" w:bidi="ar-SA"/>
        </w:rPr>
      </w:pPr>
      <w:r>
        <w:rPr>
          <w:rFonts w:hint="eastAsia" w:ascii="宋体" w:cs="宋体"/>
          <w:kern w:val="0"/>
          <w:lang w:bidi="ar-SA"/>
        </w:rPr>
        <w:t>第六章 资格审查与评</w:t>
      </w:r>
      <w:r>
        <w:rPr>
          <w:rFonts w:hint="eastAsia" w:ascii="宋体" w:cs="宋体"/>
          <w:kern w:val="0"/>
          <w:lang w:eastAsia="zh-CN" w:bidi="ar-SA"/>
        </w:rPr>
        <w:t>标</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第七章 拟签订的合同文本</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第八章 投标文件有关格式</w:t>
      </w:r>
    </w:p>
    <w:p>
      <w:pPr>
        <w:pStyle w:val="24"/>
        <w:autoSpaceDE w:val="0"/>
        <w:autoSpaceDN w:val="0"/>
        <w:spacing w:line="360" w:lineRule="auto"/>
        <w:contextualSpacing/>
        <w:rPr>
          <w:rFonts w:hint="eastAsia" w:ascii="宋体" w:cs="宋体"/>
          <w:kern w:val="0"/>
          <w:lang w:bidi="ar-SA"/>
        </w:rPr>
      </w:pPr>
      <w:r>
        <w:rPr>
          <w:rFonts w:hint="eastAsia" w:ascii="宋体" w:cs="宋体"/>
          <w:kern w:val="0"/>
          <w:lang w:bidi="ar-SA"/>
        </w:rPr>
        <w:t>9.2  投标人应认真阅读、并充分理解招标文件的全部内容（包括所有的补充、修改内容、重要事项、格式、条款和技术规范、参数及要求等），</w:t>
      </w:r>
      <w:r>
        <w:rPr>
          <w:rFonts w:hint="eastAsia" w:ascii="宋体" w:cs="宋体"/>
          <w:kern w:val="0"/>
          <w:lang w:eastAsia="zh-CN" w:bidi="ar-SA"/>
        </w:rPr>
        <w:t>按照</w:t>
      </w:r>
      <w:r>
        <w:rPr>
          <w:rFonts w:hint="eastAsia" w:ascii="宋体" w:cs="宋体"/>
          <w:kern w:val="0"/>
          <w:lang w:bidi="ar-SA"/>
        </w:rPr>
        <w:t>招标文件要求和规定编制投标文件，并保证所提供的全部资料的真实性，否则有可能导致响应被拒绝，其风险由投标人自行承担。</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9.3  投标人应认真了解本次招标的具体工作要求、工作范围以及职责，了解一切可能影响响应报价的资料。一经成交，不得以不完全了解项目要求、项目情况等为借口而提出额外补偿等要求，否则，由此引起的一切后果由成交投标人负责。</w:t>
      </w:r>
    </w:p>
    <w:p>
      <w:pPr>
        <w:autoSpaceDE w:val="0"/>
        <w:autoSpaceDN w:val="0"/>
        <w:spacing w:line="360" w:lineRule="auto"/>
        <w:ind w:left="420" w:hanging="420"/>
        <w:contextualSpacing/>
        <w:rPr>
          <w:rFonts w:hint="eastAsia" w:ascii="宋体" w:cs="宋体"/>
          <w:b/>
          <w:kern w:val="0"/>
          <w:lang w:bidi="ar-SA"/>
        </w:rPr>
      </w:pPr>
      <w:r>
        <w:rPr>
          <w:rFonts w:hint="eastAsia" w:ascii="宋体" w:cs="宋体"/>
          <w:b/>
          <w:kern w:val="0"/>
          <w:lang w:bidi="ar-SA"/>
        </w:rPr>
        <w:t>10、现场考察、开标前答疑会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10.1 招标人根据招标项目的具体情况，可以在招标文件公告期满后，组织已获取招标文件的潜在投标人现场考察或者召开开标前答疑会。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招标人组织现场考察或者召开开标前答疑会的，所有投标人应按“投标人须知前附表”规定的时间、地点前往参加现场考察或者开标前答疑会。投标人如不参加，其风险由投标人自行承担，招标人不承担任何责任。</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10.2 招标人组织现场考察或者召开答疑会的，应当在招标文件中载明，或者在招标文件公告期满后在财政部门指定的政府采购信息发布媒体和《全国公共资源交易平台（河南省·许昌市）》发布更正公告。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10.4 现场考察及参加开标前答疑会所发生的费用及一切责任由投标人自行承担。</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11、招标文件的澄清或修改</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11.1  在投标截止期前，无论出于何种原因，招标人可主动地或在解答投标人提出的澄清问题时对招标文件进行修改。</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11.2  招标人可以对已发出的招标文件进行必要的澄清或者修改。澄清或者修改的内容可能影响投标文件编制的，招标人将在投标文件提交截止之日15日前，在财政部门指定的政府采购信息发布媒体和《全国公共资源交易平台（河南省·许昌市）》发布更正公告。</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11.3  澄清或修改公告的内容为招标文件的组成部分，并对投标人具有约束力。当招标文件与澄清或修改公告就同一内容的表述不一致时，以最后发出的文件内容为准。</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11.4  如果澄清或者修改发出的时间距规定的投标截止时间不足15日的，招标人将顺延提交投标文件的截止时间。</w:t>
      </w:r>
    </w:p>
    <w:p/>
    <w:p>
      <w:pPr>
        <w:rPr>
          <w:rFonts w:hint="eastAsia" w:ascii="宋体" w:cs="宋体"/>
          <w:kern w:val="0"/>
          <w:lang w:bidi="ar-SA"/>
        </w:rPr>
      </w:pP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三、投标文件的编制</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12、投标文件的语言及计量单位</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12.1  投标人提交的投标文件以及投标人与招标人就有关招标事宜的所有来往书面文件均应使用中文。除签名、盖章、专用名称等特殊情形外，以中文以外的文字表述的投标文件视同未提供。</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12.2  投标文件计量单位，招标文件已有明确规定的，使用招标文件规定的计量单位；招标文件没有规定的，一律采用中华人民共和国法定计量单位。</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13、报价</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13.1  本次招标项目的报价均以人民币为计算单位。</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13.2  招标人不得向投标人索要或者接受其给予的赠品、回扣或者与招标无关的其他商品、服务。</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13.3  投标人应对项目要求的全部内容进行报价，少报漏报将导致其投标为非实质性响应予以拒绝。</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13.4  投标人应当按照国家相关规定，结合自身服务水平和承受能力进行报价。响应报价应是履行合同的最终价格，除“招标需求”中另有说明外，响应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13.5  本项目所涉及的运输、施工、安装、集成、调试、验收、备品和工具等费用均包含在响应报价中。</w:t>
      </w:r>
      <w:r>
        <w:rPr>
          <w:rFonts w:hint="eastAsia" w:ascii="宋体" w:cs="宋体"/>
          <w:lang w:bidi="ar-SA"/>
        </w:rPr>
        <w:t>中标人提供的设备经招标人</w:t>
      </w:r>
      <w:r>
        <w:rPr>
          <w:rFonts w:hint="eastAsia" w:ascii="宋体" w:cs="宋体"/>
          <w:lang w:eastAsia="zh-CN" w:bidi="ar-SA"/>
        </w:rPr>
        <w:t>验收</w:t>
      </w:r>
      <w:r>
        <w:rPr>
          <w:rFonts w:hint="eastAsia" w:ascii="宋体" w:cs="宋体"/>
          <w:lang w:bidi="ar-SA"/>
        </w:rPr>
        <w:t>，无质量问题后方可施工，承诺不因资金问题影响项目进度，否则为无效投标。</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13.6  本次招标不接受可选择或可调整的投标方案和报价，任何有选择的或可调整的投标方案和报价将被视为非实质性响应投标而作无效投标处理。</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13.7  报价不得高于本项目预算金额，且不低于成本价。投标人的响应报价高于预算金额（项目控制金额上限）的，该投标人的投标文件将被视为非实质性响应予以拒绝。</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13.8  最低报价不能</w:t>
      </w:r>
      <w:r>
        <w:rPr>
          <w:rFonts w:hint="eastAsia" w:ascii="宋体" w:cs="宋体"/>
          <w:kern w:val="0"/>
          <w:lang w:eastAsia="zh-CN" w:bidi="ar-SA"/>
        </w:rPr>
        <w:t>作为</w:t>
      </w:r>
      <w:r>
        <w:rPr>
          <w:rFonts w:hint="eastAsia" w:ascii="宋体" w:cs="宋体"/>
          <w:kern w:val="0"/>
          <w:lang w:bidi="ar-SA"/>
        </w:rPr>
        <w:t>中标的保证。</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14、投标文件有效期</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14.1  投标文件有效期从提交投标文件的截止之日起算。本项目投标文件有效期详见投标人须知前附表。投标文件中承诺的有效期应当不少于“投标人须知前附表”载明的投标文件有效期。投标文件有效期比招标文件规定短的属于非实质性响应，将被认定为无效投标。</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14.2  投标有效期内投标人撤销投标文件的，投标人将承担违背投标承诺函的责任追究。</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14.3  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的有效期内继续有效。同意延期的投标人在原投标有效期内应享之权利及应负之责任也相应延续。</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14.4  中标投标人的投标文件作为项目合同的附件，其有效期至成交投标人全部合同义务履行完毕为止。</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15、投标文件构成</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15.1  投标文件的构成应符合法律法规及招标文件的要求。</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15.2  投标人应当按照招标文件的要求编制投标文件。投标文件应当对招标文件提出的要求和条件作出明确响应。</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15.3  投标文件由资格证明材料、符合性证明材料、其它材料等组成。</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15.4  投标人根据招标文件的规定和招标项目的实际情况，拟在成交后将成交项目的非主体、非关键性工作分包的，应当在投标文件中载明分包承担主体，分包承担主体应当具备相应资质条件且不得再次分包。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15.5  投标人登录《全国公共资源交易平台（河南省·许昌市）》（http://117.159.53.11:60632/）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15.6  电子投标文件制作技术咨询：0374-2961598。</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16、投标文件格式</w:t>
      </w:r>
    </w:p>
    <w:p>
      <w:pPr>
        <w:pStyle w:val="24"/>
        <w:autoSpaceDE w:val="0"/>
        <w:autoSpaceDN w:val="0"/>
        <w:spacing w:line="360" w:lineRule="auto"/>
        <w:contextualSpacing/>
        <w:rPr>
          <w:rFonts w:hint="eastAsia" w:ascii="宋体" w:cs="宋体"/>
          <w:kern w:val="0"/>
          <w:lang w:bidi="ar-SA"/>
        </w:rPr>
      </w:pPr>
      <w:r>
        <w:rPr>
          <w:rFonts w:hint="eastAsia" w:ascii="宋体" w:cs="宋体"/>
          <w:kern w:val="0"/>
          <w:lang w:bidi="ar-SA"/>
        </w:rPr>
        <w:t>16.1  为便于评审及规范统一，建议投标文件参照招标文件第八部分（投标文件有关格式）的内容要求、编排顺序和格式要求，以A4幅面编上的连贯页码，并在投标文件封面上注明：所投项目名称、项目编号、投标人名称、日期等字样。</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16.2  招标文件未提供标准格式的投标人可自行拟定。</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17、投标保证金</w:t>
      </w:r>
    </w:p>
    <w:p>
      <w:pPr>
        <w:pStyle w:val="24"/>
        <w:autoSpaceDE w:val="0"/>
        <w:autoSpaceDN w:val="0"/>
        <w:spacing w:line="360" w:lineRule="auto"/>
        <w:ind w:left="426" w:leftChars="203" w:firstLine="0" w:firstLineChars="0"/>
        <w:contextualSpacing/>
        <w:rPr>
          <w:rFonts w:hint="eastAsia" w:ascii="宋体" w:cs="宋体"/>
          <w:b w:val="0"/>
          <w:bCs/>
          <w:kern w:val="0"/>
          <w:lang w:bidi="ar-SA"/>
        </w:rPr>
      </w:pPr>
      <w:r>
        <w:rPr>
          <w:rFonts w:hint="eastAsia" w:ascii="宋体" w:cs="宋体"/>
          <w:b w:val="0"/>
          <w:bCs/>
          <w:kern w:val="0"/>
          <w:lang w:bidi="ar-SA"/>
        </w:rPr>
        <w:t>17.1  本项目不收取投标保证金。</w:t>
      </w:r>
    </w:p>
    <w:p>
      <w:pPr>
        <w:pStyle w:val="24"/>
        <w:autoSpaceDE w:val="0"/>
        <w:autoSpaceDN w:val="0"/>
        <w:spacing w:line="360" w:lineRule="auto"/>
        <w:ind w:left="426" w:leftChars="203" w:firstLine="0" w:firstLineChars="0"/>
        <w:contextualSpacing/>
        <w:rPr>
          <w:rFonts w:hint="eastAsia" w:ascii="宋体" w:cs="宋体"/>
          <w:b w:val="0"/>
          <w:bCs/>
          <w:kern w:val="0"/>
          <w:lang w:bidi="ar-SA"/>
        </w:rPr>
      </w:pPr>
      <w:r>
        <w:rPr>
          <w:rFonts w:hint="eastAsia" w:ascii="宋体" w:cs="宋体"/>
          <w:b w:val="0"/>
          <w:bCs/>
          <w:kern w:val="0"/>
          <w:lang w:bidi="ar-SA"/>
        </w:rPr>
        <w:t>17.2  投标人应提供投标承诺函。</w:t>
      </w:r>
    </w:p>
    <w:p>
      <w:pPr>
        <w:pStyle w:val="24"/>
        <w:autoSpaceDE w:val="0"/>
        <w:autoSpaceDN w:val="0"/>
        <w:spacing w:line="360" w:lineRule="auto"/>
        <w:ind w:left="420" w:hanging="420" w:firstLineChars="0"/>
        <w:contextualSpacing/>
        <w:rPr>
          <w:rFonts w:hint="eastAsia" w:ascii="宋体" w:cs="宋体"/>
          <w:b/>
          <w:kern w:val="0"/>
          <w:lang w:bidi="ar-SA"/>
        </w:rPr>
      </w:pPr>
      <w:r>
        <w:rPr>
          <w:rFonts w:hint="eastAsia" w:ascii="宋体" w:cs="宋体"/>
          <w:b/>
          <w:kern w:val="0"/>
          <w:lang w:bidi="ar-SA"/>
        </w:rPr>
        <w:t>18、招标文件的数量和签署盖章</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18.1投标人应提交投标文件份数见“投标人须知前附表”。</w:t>
      </w:r>
    </w:p>
    <w:p>
      <w:pPr>
        <w:pStyle w:val="24"/>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18.2在招标文件中已明示需盖章及签名之处，电子投标文件应按招标文件要求加盖投标人电子印章和法人电子印章或授权代表电子印章。</w:t>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四、投标文件的提交</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19、投标截止时间</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19.1  投标人必须在“投标邀请”和“投标人须知前附表”中规定的投标截止时间前，将加密电子投标文件（后缀格式为.XCSTF）通过《全国公共资源交易平台（河南省·许昌市）》（http://117.159.53.11:60632/）许昌市公共资源电子交易系统成功上传。</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19.2  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20、迟交的投标文件</w:t>
      </w:r>
    </w:p>
    <w:p>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投标截止时间之后上传的投标文件，招标人将拒绝接收。</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21、投标文件的修改和撤回</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21.2 投标人补充、修改的内容并作为投标文件的组成部分。补充或修改应当按招标文件要求签署、盖章、提交，并应注明“修改”或“补充”字样。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21.3 投标人在提交投标文件后，可以撤回其投标，但投标人必须在规定的投标截止时间前以书面形式告知招标人。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21.4 投标人不得在投标有效期内撤销投标文件，否则投标人将承担违背投标承诺函的责任追究。</w:t>
      </w:r>
    </w:p>
    <w:p>
      <w:pPr>
        <w:autoSpaceDE w:val="0"/>
        <w:autoSpaceDN w:val="0"/>
        <w:spacing w:line="360" w:lineRule="auto"/>
        <w:contextualSpacing/>
      </w:pPr>
      <w:r>
        <w:rPr>
          <w:rFonts w:hint="eastAsia" w:ascii="宋体" w:cs="宋体"/>
          <w:b/>
          <w:kern w:val="0"/>
          <w:lang w:bidi="ar-SA"/>
        </w:rPr>
        <w:t>22、除投标人须知前附表另有规定外，投标人所提交的电子投标文件不予退还。</w:t>
      </w:r>
    </w:p>
    <w:p>
      <w:pPr>
        <w:tabs>
          <w:tab w:val="left" w:pos="1260"/>
        </w:tabs>
        <w:autoSpaceDE w:val="0"/>
        <w:autoSpaceDN w:val="0"/>
        <w:spacing w:line="360" w:lineRule="auto"/>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lang w:bidi="ar-SA"/>
        </w:rPr>
        <w:t>五、开标和评标</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23、开标</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23.1</w:t>
      </w:r>
      <w:r>
        <w:rPr>
          <w:rStyle w:val="25"/>
          <w:rFonts w:hint="eastAsia" w:ascii="宋体"/>
        </w:rPr>
        <w:t xml:space="preserve"> </w:t>
      </w:r>
      <w:r>
        <w:rPr>
          <w:rStyle w:val="25"/>
          <w:rFonts w:hint="eastAsia" w:ascii="宋体"/>
          <w:lang w:val="zh-CN" w:eastAsia="zh-CN"/>
        </w:rPr>
        <w:t>招标人将按招标文件规定的时间和地点组织远程不见面开标。开标由代理机构主持，投标人无需到现场。评标委员会成员不得参加开标活动。</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23.2</w:t>
      </w:r>
      <w:r>
        <w:rPr>
          <w:rStyle w:val="25"/>
          <w:rFonts w:hint="eastAsia" w:ascii="宋体"/>
        </w:rPr>
        <w:t xml:space="preserve"> </w:t>
      </w:r>
      <w:r>
        <w:rPr>
          <w:rStyle w:val="25"/>
          <w:rFonts w:hint="eastAsia" w:ascii="宋体"/>
          <w:lang w:val="zh-CN" w:eastAsia="zh-CN"/>
        </w:rPr>
        <w:t>招标人应当对开标、评标现场活动进行全程录音录像。录音录像应当清晰可辨，音像资料作为采购文件一并存档。</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w:t>
      </w:r>
      <w:r>
        <w:rPr>
          <w:rStyle w:val="25"/>
          <w:rFonts w:hint="eastAsia" w:ascii="宋体"/>
        </w:rPr>
        <w:t xml:space="preserve"> </w:t>
      </w:r>
      <w:r>
        <w:rPr>
          <w:rStyle w:val="25"/>
          <w:rFonts w:hint="eastAsia" w:ascii="宋体"/>
          <w:lang w:val="zh-CN" w:eastAsia="zh-CN"/>
        </w:rPr>
        <w:t>开标时，由代理机构开通网上开标大厅及开启“群聊”等功能；投标人进行电子投标文件的解密。</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w:t>
      </w:r>
      <w:r>
        <w:rPr>
          <w:rStyle w:val="25"/>
          <w:rFonts w:hint="eastAsia" w:ascii="宋体"/>
        </w:rPr>
        <w:t xml:space="preserve"> </w:t>
      </w:r>
      <w:r>
        <w:rPr>
          <w:rStyle w:val="25"/>
          <w:rFonts w:hint="eastAsia" w:ascii="宋体"/>
          <w:lang w:val="zh-CN" w:eastAsia="zh-CN"/>
        </w:rPr>
        <w:t>电子投标文件的解密：全流程电子化交易项目电子投标文件采用投标人一层加密。解密时由投标人进行一次解密即可。</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23.3.1.1</w:t>
      </w:r>
      <w:r>
        <w:rPr>
          <w:rStyle w:val="25"/>
          <w:rFonts w:hint="eastAsia" w:ascii="宋体"/>
        </w:rPr>
        <w:t xml:space="preserve"> </w:t>
      </w:r>
      <w:r>
        <w:rPr>
          <w:rStyle w:val="25"/>
          <w:rFonts w:hint="eastAsia" w:ascii="宋体"/>
          <w:lang w:val="zh-CN" w:eastAsia="zh-CN"/>
        </w:rPr>
        <w:t>投标人解密：投标人使用本单位CA数字证书远程进行解密。</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23.3.1.2</w:t>
      </w:r>
      <w:r>
        <w:rPr>
          <w:rStyle w:val="25"/>
          <w:rFonts w:hint="eastAsia" w:ascii="宋体"/>
        </w:rPr>
        <w:t xml:space="preserve"> </w:t>
      </w:r>
      <w:r>
        <w:rPr>
          <w:rStyle w:val="25"/>
          <w:rFonts w:hint="eastAsia" w:ascii="宋体"/>
          <w:lang w:val="zh-CN" w:eastAsia="zh-CN"/>
        </w:rPr>
        <w:t>因投标人原因电子投标文件解密失败的，其投标将被拒绝。</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23.3.2</w:t>
      </w:r>
      <w:r>
        <w:rPr>
          <w:rStyle w:val="25"/>
          <w:rFonts w:hint="eastAsia" w:ascii="宋体"/>
        </w:rPr>
        <w:t xml:space="preserve"> </w:t>
      </w:r>
      <w:r>
        <w:rPr>
          <w:rStyle w:val="25"/>
          <w:rFonts w:hint="eastAsia" w:ascii="宋体"/>
          <w:lang w:val="zh-CN" w:eastAsia="zh-CN"/>
        </w:rPr>
        <w:t>投标人不足3家的，不得开标。</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23.3.3</w:t>
      </w:r>
      <w:r>
        <w:rPr>
          <w:rStyle w:val="25"/>
          <w:rFonts w:hint="eastAsia" w:ascii="宋体"/>
        </w:rPr>
        <w:t xml:space="preserve"> </w:t>
      </w:r>
      <w:r>
        <w:rPr>
          <w:rStyle w:val="25"/>
          <w:rFonts w:hint="eastAsia" w:ascii="宋体"/>
          <w:lang w:val="zh-CN" w:eastAsia="zh-CN"/>
        </w:rPr>
        <w:t>开标过程由采购代理机构负责记录，《开标情况记录表》经投标人进行电子签章后随采购文件一并存档。投标人未电子签章的，视同认可开标结果。</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23.3.4</w:t>
      </w:r>
      <w:r>
        <w:rPr>
          <w:rStyle w:val="25"/>
          <w:rFonts w:hint="eastAsia" w:ascii="宋体"/>
        </w:rPr>
        <w:t xml:space="preserve"> </w:t>
      </w:r>
      <w:r>
        <w:rPr>
          <w:rStyle w:val="25"/>
          <w:rFonts w:hint="eastAsia" w:ascii="宋体"/>
          <w:lang w:val="zh-CN" w:eastAsia="zh-CN"/>
        </w:rPr>
        <w:t>投标人对开标过程和开标记录如有疑义，以及认为招标人、采购代理机构相关工作人员有需要回避的情形的，应通过网上开标大厅的“发起异议”功能在线提出</w:t>
      </w:r>
    </w:p>
    <w:p>
      <w:pPr>
        <w:autoSpaceDE w:val="0"/>
        <w:autoSpaceDN w:val="0"/>
        <w:spacing w:line="360" w:lineRule="auto"/>
        <w:contextualSpacing/>
        <w:rPr>
          <w:rStyle w:val="25"/>
          <w:rFonts w:hint="eastAsia" w:ascii="宋体"/>
          <w:lang w:val="zh-CN" w:eastAsia="zh-CN"/>
        </w:rPr>
      </w:pPr>
      <w:r>
        <w:rPr>
          <w:rStyle w:val="25"/>
          <w:rFonts w:hint="eastAsia" w:ascii="宋体"/>
          <w:lang w:val="zh-CN" w:eastAsia="zh-CN"/>
        </w:rPr>
        <w:t>询问或者回避申请。招标人、采购代理机构对投标人代表提出的询问或者回避申请应当及时处理。</w:t>
      </w:r>
    </w:p>
    <w:p>
      <w:pPr>
        <w:autoSpaceDE w:val="0"/>
        <w:autoSpaceDN w:val="0"/>
        <w:spacing w:line="360" w:lineRule="auto"/>
        <w:ind w:firstLine="420" w:firstLineChars="200"/>
        <w:contextualSpacing/>
        <w:rPr>
          <w:rStyle w:val="25"/>
          <w:rFonts w:hint="eastAsia" w:ascii="宋体"/>
          <w:lang w:val="zh-CN" w:eastAsia="zh-CN"/>
        </w:rPr>
      </w:pPr>
      <w:r>
        <w:rPr>
          <w:rStyle w:val="25"/>
          <w:rFonts w:hint="eastAsia" w:ascii="宋体"/>
          <w:lang w:val="zh-CN" w:eastAsia="zh-CN"/>
        </w:rPr>
        <w:t>23.3.5</w:t>
      </w:r>
      <w:r>
        <w:rPr>
          <w:rStyle w:val="25"/>
          <w:rFonts w:hint="eastAsia" w:ascii="宋体"/>
        </w:rPr>
        <w:t xml:space="preserve"> </w:t>
      </w:r>
      <w:r>
        <w:rPr>
          <w:rStyle w:val="25"/>
          <w:rFonts w:hint="eastAsia" w:ascii="宋体"/>
          <w:lang w:val="zh-CN" w:eastAsia="zh-CN"/>
        </w:rPr>
        <w:t>项目远程不见面开标活动结束时，投标人应在《开标情况记录表》上进行电子签章。投标人未签章的，视同认可开标结果。</w:t>
      </w:r>
    </w:p>
    <w:p>
      <w:pPr>
        <w:autoSpaceDE w:val="0"/>
        <w:autoSpaceDN w:val="0"/>
        <w:spacing w:line="360" w:lineRule="auto"/>
        <w:contextualSpacing/>
        <w:rPr>
          <w:rStyle w:val="25"/>
          <w:rFonts w:hint="eastAsia" w:ascii="宋体"/>
          <w:b/>
          <w:bCs/>
          <w:lang w:val="zh-CN" w:eastAsia="zh-CN"/>
        </w:rPr>
      </w:pPr>
      <w:r>
        <w:rPr>
          <w:rStyle w:val="25"/>
          <w:rFonts w:hint="eastAsia" w:ascii="宋体"/>
          <w:b/>
          <w:bCs/>
          <w:lang w:val="zh-CN" w:eastAsia="zh-CN"/>
        </w:rPr>
        <w:t>24. 资格审查</w:t>
      </w:r>
    </w:p>
    <w:p>
      <w:pPr>
        <w:autoSpaceDE w:val="0"/>
        <w:autoSpaceDN w:val="0"/>
        <w:spacing w:line="360" w:lineRule="auto"/>
        <w:ind w:left="-420" w:leftChars="-200" w:right="-395" w:rightChars="-188" w:firstLine="840" w:firstLineChars="400"/>
        <w:contextualSpacing/>
        <w:rPr>
          <w:rStyle w:val="25"/>
          <w:rFonts w:hint="eastAsia" w:ascii="宋体"/>
          <w:lang w:val="zh-CN" w:eastAsia="zh-CN"/>
        </w:rPr>
      </w:pPr>
      <w:r>
        <w:rPr>
          <w:rStyle w:val="25"/>
          <w:rFonts w:hint="eastAsia" w:ascii="宋体"/>
          <w:lang w:val="zh-CN" w:eastAsia="zh-CN"/>
        </w:rPr>
        <w:t>开标结束后，采购人依法对投标人的资格进行审查。合格投标人不足3家的，不得评标。</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25、评标委员会的组成</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  招标人将依法组建评标委员会，评标委员会由招标人代表和评审专家组成，其中评审专家的人数不少于评标委员会成员总数的三分之二。评审专家依法从政府采购评审专家库中随机抽取。</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25.1.1  招标人将依法组建评标委员会，评标委员会由评审专家组成，成员人数应当为5人以上单数。评审专家依法从政府采购评审专家库中随机抽取。</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25.1.2  招标项目符合下列情形之一的，评标委员会成员人数应当为7人以上单数：</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（1）招标预算金额在1000万元以上；</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（2）技术复杂；</w:t>
      </w:r>
    </w:p>
    <w:p>
      <w:pPr>
        <w:autoSpaceDE w:val="0"/>
        <w:autoSpaceDN w:val="0"/>
        <w:spacing w:line="360" w:lineRule="auto"/>
        <w:ind w:left="420" w:leftChars="200"/>
        <w:contextualSpacing/>
        <w:rPr>
          <w:rFonts w:hint="eastAsia" w:ascii="宋体" w:cs="宋体"/>
          <w:kern w:val="0"/>
          <w:lang w:bidi="ar-SA"/>
        </w:rPr>
      </w:pPr>
      <w:r>
        <w:rPr>
          <w:rFonts w:hint="eastAsia" w:ascii="宋体" w:cs="宋体"/>
          <w:kern w:val="0"/>
          <w:lang w:bidi="ar-SA"/>
        </w:rPr>
        <w:t>（3）社会影响较大。</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25.1.3  评审专家对本单位的招标项目只能作为招标人代表参与评标。招标代理机构工作人员不得参加由本机构代理的政府采购项目的评标。</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25.1.4  评审专家与投标人存在下列利害关系之一的</w:t>
      </w:r>
      <w:r>
        <w:rPr>
          <w:rFonts w:hint="eastAsia" w:ascii="宋体" w:cs="宋体"/>
          <w:kern w:val="0"/>
          <w:lang w:eastAsia="zh-CN" w:bidi="ar-SA"/>
        </w:rPr>
        <w:t>，</w:t>
      </w:r>
      <w:r>
        <w:rPr>
          <w:rFonts w:hint="eastAsia" w:ascii="宋体" w:cs="宋体"/>
          <w:kern w:val="0"/>
          <w:lang w:bidi="ar-SA"/>
        </w:rPr>
        <w:t>应当回避</w:t>
      </w:r>
      <w:r>
        <w:rPr>
          <w:rFonts w:hint="eastAsia" w:ascii="宋体" w:cs="宋体"/>
          <w:kern w:val="0"/>
          <w:lang w:eastAsia="zh-CN" w:bidi="ar-SA"/>
        </w:rPr>
        <w:t>：</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（1）参加采购活动前三年内</w:t>
      </w:r>
      <w:r>
        <w:rPr>
          <w:rFonts w:hint="eastAsia" w:ascii="宋体" w:cs="宋体"/>
          <w:kern w:val="0"/>
          <w:lang w:eastAsia="zh-CN" w:bidi="ar-SA"/>
        </w:rPr>
        <w:t>，</w:t>
      </w:r>
      <w:r>
        <w:rPr>
          <w:rFonts w:hint="eastAsia" w:ascii="宋体" w:cs="宋体"/>
          <w:kern w:val="0"/>
          <w:lang w:bidi="ar-SA"/>
        </w:rPr>
        <w:t>与投标人存在劳动关系</w:t>
      </w:r>
      <w:r>
        <w:rPr>
          <w:rFonts w:hint="eastAsia" w:ascii="宋体" w:cs="宋体"/>
          <w:kern w:val="0"/>
          <w:lang w:eastAsia="zh-CN" w:bidi="ar-SA"/>
        </w:rPr>
        <w:t>，</w:t>
      </w:r>
      <w:r>
        <w:rPr>
          <w:rFonts w:hint="eastAsia" w:ascii="宋体" w:cs="宋体"/>
          <w:kern w:val="0"/>
          <w:lang w:bidi="ar-SA"/>
        </w:rPr>
        <w:t>或者担任过投标人的董事、监事</w:t>
      </w:r>
      <w:r>
        <w:rPr>
          <w:rFonts w:hint="eastAsia" w:ascii="宋体" w:cs="宋体"/>
          <w:kern w:val="0"/>
          <w:lang w:eastAsia="zh-CN" w:bidi="ar-SA"/>
        </w:rPr>
        <w:t>，</w:t>
      </w:r>
      <w:r>
        <w:rPr>
          <w:rFonts w:hint="eastAsia" w:ascii="宋体" w:cs="宋体"/>
          <w:kern w:val="0"/>
          <w:lang w:bidi="ar-SA"/>
        </w:rPr>
        <w:t>或者是投标人的控股股东或实际控制人；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（2）与投标人的法定代表人或者负责人有夫妻、直系血亲、三代以内旁系血亲或者近姻亲关系；</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（3）与投标人有其他可能影响政府采购活动公平、公正进行的关系。</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25.1.5  评审专家发现本人与参加采购活动的投标人有利害关系的</w:t>
      </w:r>
      <w:r>
        <w:rPr>
          <w:rFonts w:hint="eastAsia" w:ascii="宋体" w:cs="宋体"/>
          <w:kern w:val="0"/>
          <w:lang w:eastAsia="zh-CN" w:bidi="ar-SA"/>
        </w:rPr>
        <w:t>，</w:t>
      </w:r>
      <w:r>
        <w:rPr>
          <w:rFonts w:hint="eastAsia" w:ascii="宋体" w:cs="宋体"/>
          <w:kern w:val="0"/>
          <w:lang w:bidi="ar-SA"/>
        </w:rPr>
        <w:t>应当主动提出回避。招标人或者代理机构发现评审专家与参加采购活动的投标人有利害关系的</w:t>
      </w:r>
      <w:r>
        <w:rPr>
          <w:rFonts w:hint="eastAsia" w:ascii="宋体" w:cs="宋体"/>
          <w:kern w:val="0"/>
          <w:lang w:eastAsia="zh-CN" w:bidi="ar-SA"/>
        </w:rPr>
        <w:t>，</w:t>
      </w:r>
      <w:r>
        <w:rPr>
          <w:rFonts w:hint="eastAsia" w:ascii="宋体" w:cs="宋体"/>
          <w:kern w:val="0"/>
          <w:lang w:bidi="ar-SA"/>
        </w:rPr>
        <w:t>应当要求其回避。</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25.1.6  招标人不得担任评标小组长。</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25.1.7  招标人可以在评标前说明项目背景和招标需求，说明内容不得含有歧视性、倾向性意见，不得超出招标文件所述范围。说明应当提交书面材料，并随招标文件一并存档。</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25.2  评标委员会成员名单在评标结果公告前应当保密。</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26、符合性审查</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26.1  评标委员会依据有关法律法规和招标文件的规定，对符合资格的投标人的投标文件进行符合性审查，以确定其是否满足招标文件的实质性要求。</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26.2  审查、评价投标文件是否符合招标文件的商务、技术等实质性要求。</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26.3  可要求投标人对投标文件有关事项作出澄清或者说明。</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27、投标文件的澄清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27.1  对于投标文件中含义不明确、同类问题表述不一致或者有明显文字和计算错误的内容，评标委员会应当以书面形式要求投标人作出必要的澄清、说明或者补正。</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27.2  投标人的澄清、说明或者补正应当采用书面形式，并加盖公章，或者由法定代表人或其授权的代表签字。投标人的澄清、说明或者补正不得超出投标文件的范围或者改变投标文件的实质性内容。</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27.3  投标人的澄清文件是其投标文件的组成部分。</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28、投标文件报价出现前后不一致的修正</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（1）投标文件中开标一览表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内容与投标文件中相应内容不一致的，以开标一览表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为准；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（2）大写金额和小写金额不一致的，以大写金额为准；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单价金额小数点或者百分比有明显错位的，以开标一览表的总价为准，并修改单价；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29、投标无效情形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 投标文件属下列情况之一的，按照无效投标处理：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29.1.1 未按照招标文件的规定提交《长葛市政府采购供应商信用承诺函》的；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29.1.2 未按照招标文件的规定提交投标承诺函的；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29.1.3 投标文件未按招标文件要求签署、盖章的；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29.1.4 报价超过招标文件中规定的预算金额或者最高限价的；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29.1.5 投标文件含有采购人不能接受的附加条件的。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 根据《河南省财政厅关于防范供应商串通投标促进政府采购公平竞争的通知》（豫财购﹝2021﹞6号）要求，参与同一个标段的供应商存在下列情形之一的，其投标文件无效：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29.2.1 不同供应商的电子投标文件上传计算机的网卡MAC地址、CPU序列号和硬盘序列号等硬件信息相同的；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29.2.2 不同供应商的投标文件由同一电子设备编制、打印加密或者上传；</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29.2.3 不同供应商的投标文件由同一电子设备打印、复印；</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29.2.4 不同供应商的投标文件由同一人送达或者分发，或者不同供应商联系人为同一人或不同联系人的联系电话一致的；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29.2.5 不同供应商的投标文件的内容存在两处以上细节错误一致；</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29.2.6 不同供应商的法定代表人、委托代理人、项目经理、项目负责人等由同一个单位缴纳社会保险或者领取报酬的；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29.2.7 不同供应商投标文件中法定代表人或者负责人签字出自同一人之手；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29.2.8 其它涉嫌串通的情形。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  有下列情形之一的，视为投标人串通投标，其投标无效：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29.3.1 不同投标人的投标文件由同一单位或者个人编制；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29.3.2 不同投标人委托同一单位或者个人办理投标事宜；</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29.3.3 不同投标人的投标文件载明的项目管理成员或者联系人员为同一人；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29.3.4 不同投标人的投标文件异常一致或者投标报价呈规律性差异；</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29.3.5 不同投标人的投标文件相互混装。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29.5 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29.6 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的投标文件由同一单位或者个人编制’或‘不同投标人委托同一单位或者个人办理投标事宜’，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29.7 法律、法规和招标文件规定的其他无效情形。</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30、相同品牌投标人的认定</w:t>
      </w:r>
      <w:r>
        <w:rPr>
          <w:rFonts w:hint="eastAsia" w:ascii="宋体" w:cs="仿宋_GB2312"/>
          <w:b/>
          <w:bCs/>
          <w:lang w:val="zh-CN" w:eastAsia="zh-CN" w:bidi="ar-SA"/>
        </w:rPr>
        <w:t>（服务类项目不适用本条款规定）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30.1 采用最低评标价法的招标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30.2 使用综合评分法的招标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31、投标文件的比较与评价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评标委员会按照招标文件中规定的评标方法和标准，对符合性审查合格的投标文件进行商务和技术评估，综合比较与评价。</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32、评标方法、评标标准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32.1 评标方法分为最低评标价法和综合评分法。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（1）最低评标价法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 最低评标价法，是指投标文件满足招标文件全部实质性要求，且投标报价最低的投标人为中标候选人的评标方法。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 采用最低评标价法评标时，除了算术修正和落实政府采购政策需进行的价格扣除外，不能对投标人的投标价格进行任何调整。</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综合评分法，是指投标文件满足招标文件全部实质性要求，且按照评审因素的量化指标评审得分最高的投标人为中标候选人的评标方法。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32.2 价格分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价格分采用低价优先法计算，即满足招标文件要求且投标价格最低的投标报价为评标基准价，其价格分为满分。其他投标人的价格分统一按照下列公式计算：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投标报价得分=(评标基准价/投标报价)×100</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评标总得分=F1×A1+F2×A2+……+Fn×An</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F1、F2……Fn分别为各项评审因素的得分;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A1、A2、……An 分别为各项评审因素所占的权重(A1+A2+……+An=1)。</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（2）评标过程中，不得去掉报价中的最高报价和最低报价。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（3）因落实政府采购政策进行价格调整的，以调整后的价格计算评标基准价和投标报价。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32.3 本次评标具体评标方法、评标标准见（第六章 资格审查与评</w:t>
      </w:r>
      <w:r>
        <w:rPr>
          <w:rFonts w:hint="eastAsia" w:ascii="宋体" w:cs="宋体"/>
          <w:kern w:val="0"/>
          <w:lang w:eastAsia="zh-CN" w:bidi="ar-SA"/>
        </w:rPr>
        <w:t>标</w:t>
      </w:r>
      <w:r>
        <w:rPr>
          <w:rFonts w:hint="eastAsia" w:ascii="宋体" w:cs="宋体"/>
          <w:kern w:val="0"/>
          <w:lang w:bidi="ar-SA"/>
        </w:rPr>
        <w:t>）。</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33、推荐中标候选人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33.1 采用最低评标价法的，评标结果按投标报价由低到高顺序排列。投标报价相同的并列。投标文件满足招标文件全部实质性要求且投标报价最低的投标人为排名第一的中标候选人。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34、评审意见无效情形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评标委员会及其成员有下列行为之一的，其评审意见无效：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确定参与评标至评标结束前私自接触投标人；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接受投标人提出的与投标文件不一致的澄清或者说明，《投标人须知</w:t>
      </w:r>
      <w:r>
        <w:rPr>
          <w:rFonts w:hint="eastAsia" w:ascii="宋体" w:cs="宋体"/>
          <w:kern w:val="0"/>
          <w:lang w:eastAsia="zh-CN" w:bidi="ar-SA"/>
        </w:rPr>
        <w:t>》第</w:t>
      </w:r>
      <w:r>
        <w:rPr>
          <w:rFonts w:hint="eastAsia" w:ascii="宋体" w:cs="宋体"/>
          <w:kern w:val="0"/>
          <w:lang w:bidi="ar-SA"/>
        </w:rPr>
        <w:t>26条规定的情形除外；</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违反评标纪律发表倾向性意见或者征询招标人的倾向性意见；</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对需要专业判断的主观评审因素协商评分；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 在评标过程中擅离职守，影响评标程序正常进行的；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 记录、复制或者带走任何评标资料；</w:t>
      </w:r>
    </w:p>
    <w:p>
      <w:pPr>
        <w:numPr>
          <w:ilvl w:val="0"/>
          <w:numId w:val="9"/>
        </w:numPr>
        <w:autoSpaceDE w:val="0"/>
        <w:autoSpaceDN w:val="0"/>
        <w:spacing w:line="360" w:lineRule="auto"/>
        <w:contextualSpacing/>
        <w:rPr>
          <w:rFonts w:hint="eastAsia" w:ascii="宋体" w:cs="宋体"/>
          <w:kern w:val="0"/>
          <w:lang w:bidi="ar-SA"/>
        </w:rPr>
      </w:pPr>
      <w:r>
        <w:rPr>
          <w:rFonts w:hint="eastAsia" w:ascii="宋体" w:cs="宋体"/>
          <w:kern w:val="0"/>
          <w:lang w:bidi="ar-SA"/>
        </w:rPr>
        <w:t>其他不遵守评标纪律的行为。</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35、保密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35.1 评审专家应当遵守评审工作纪律，不得泄露评审文件、评审情况和评审中获悉的商业秘密。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35.2 招标人、代理机构应当采取必要措施，保证评标在严格保密的情况下进行。有关人员对评标情况以及在评标过程中获悉的国家秘密、商业秘密负有保密责任。</w:t>
      </w:r>
    </w:p>
    <w:p>
      <w:pPr>
        <w:pStyle w:val="5"/>
      </w:pPr>
    </w:p>
    <w:p>
      <w:pPr>
        <w:pStyle w:val="5"/>
        <w:ind w:firstLine="0"/>
        <w:rPr>
          <w:rFonts w:hint="eastAsia" w:ascii="宋体" w:cs="宋体"/>
          <w:b/>
          <w:kern w:val="0"/>
          <w:lang w:bidi="ar-SA"/>
        </w:rPr>
      </w:pPr>
    </w:p>
    <w:p>
      <w:pPr>
        <w:rPr>
          <w:rFonts w:hint="eastAsia" w:ascii="宋体" w:cs="宋体"/>
          <w:bCs/>
          <w:kern w:val="0"/>
          <w:lang w:bidi="ar-SA"/>
        </w:rPr>
      </w:pPr>
      <w:r>
        <w:rPr>
          <w:rFonts w:hint="eastAsia" w:ascii="宋体" w:cs="宋体"/>
          <w:bCs/>
          <w:kern w:val="0"/>
          <w:lang w:bidi="ar-SA"/>
        </w:rPr>
        <w:br w:type="page"/>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六、定标和授予合同</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36、确定中标人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36.1 招标人应当自收到评标报告之日起5个工作日内，在评标报告确定的中标候选人名单中按顺序确定中标人（核验中标供应商由《长葛市政府采购供应商信用承诺函》替代的证明材料）。</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36.2 招标人在收到评标报告5个工作日内未按评标报告推荐的中标候选人顺序确定中标人，又不能说明合法理由的，视同按评标报告推荐的顺序确定排名第一的中标候选人为中标人。</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37、中标公告、发出中标通知书</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37.1 招标人确认中标人后，招标人在公告中标结果的同时，向中标人发出中标通知书。</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37.2 中标通知书发出后，招标人不得违法改变中标结果，中标人无正当理由不得放弃中标。</w:t>
      </w:r>
    </w:p>
    <w:p>
      <w:pPr>
        <w:autoSpaceDE w:val="0"/>
        <w:autoSpaceDN w:val="0"/>
        <w:spacing w:line="360" w:lineRule="auto"/>
        <w:contextualSpacing/>
        <w:rPr>
          <w:rFonts w:hint="eastAsia" w:ascii="宋体" w:cs="宋体"/>
          <w:kern w:val="0"/>
          <w:lang w:bidi="ar-SA"/>
        </w:rPr>
      </w:pPr>
      <w:r>
        <w:rPr>
          <w:rFonts w:hint="eastAsia" w:ascii="宋体" w:cs="宋体"/>
          <w:b/>
          <w:kern w:val="0"/>
          <w:lang w:bidi="ar-SA"/>
        </w:rPr>
        <w:t>38、质疑提出与答复</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38.1.1 对采购文件提出质疑的，潜在投标人应已依法获取采购文件，且应当在获取采购</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文件或者采购文件公告期限届满之日起7个工作日内使用CA数字证书登录《全国公共资源交易平台（河南省·许昌市）》（http://117.159.53.11:60632/），通过许昌市公共资源电子交易系统一次性提出，逾期提交或未按照要求提交的质疑函将不予受理。质疑提出后潜在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38.1.2 对采购过程提出质疑的，为各采购程序环节结束之日起七个工作日内，投标人使</w:t>
      </w:r>
    </w:p>
    <w:p>
      <w:pPr>
        <w:autoSpaceDE w:val="0"/>
        <w:autoSpaceDN w:val="0"/>
        <w:spacing w:line="360" w:lineRule="auto"/>
        <w:contextualSpacing/>
        <w:rPr>
          <w:rFonts w:hint="eastAsia" w:ascii="宋体" w:eastAsia="宋体" w:cs="宋体"/>
          <w:kern w:val="0"/>
          <w:lang w:val="en-US" w:eastAsia="zh-CN" w:bidi="ar-SA"/>
        </w:rPr>
      </w:pPr>
      <w:r>
        <w:rPr>
          <w:rFonts w:hint="eastAsia" w:ascii="宋体" w:cs="宋体"/>
          <w:kern w:val="0"/>
          <w:lang w:bidi="ar-SA"/>
        </w:rPr>
        <w:t>用 CA 数 字 证 书 登 录 《 全 国 公 共 资 源 交 易 平 台 （ 河 南 省 · 许 昌 市 ） 》（http://117.159.53.11:60632/），通过许昌市公共资源电子交易系统一次性提</w:t>
      </w:r>
      <w:r>
        <w:rPr>
          <w:rFonts w:hint="eastAsia" w:ascii="宋体" w:cs="宋体"/>
          <w:kern w:val="0"/>
          <w:lang w:val="en-US" w:eastAsia="zh-CN" w:bidi="ar-SA"/>
        </w:rPr>
        <w:t>出。</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38.1.3 对中标结果提出质疑的，为中标结果公告期限届满之日起七个工作日内，投标人</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使 用 CA 数 字 证 书 登 录 《 全 国 公 共 资 源 交 易 平 台 （ 河 南 省 · 许 昌 市 ） 》（http://117.159.53.11:60632/），通过许昌市公共资源电子交易系统一次性</w:t>
      </w:r>
      <w:r>
        <w:rPr>
          <w:rFonts w:hint="eastAsia" w:ascii="宋体" w:cs="宋体"/>
          <w:kern w:val="0"/>
          <w:lang w:eastAsia="zh-CN" w:bidi="ar-SA"/>
        </w:rPr>
        <w:t>提供</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 2 采购人、采购代理机构认为供应商质疑不成立，或者成立但未对中标结果构成影响的，在收到质疑函7个工作日内通过《全国公共资源交易平台（河南省·许昌市）》（http://117.159.53.11:60632/）——许昌市公共资源电子交易系统作出答复，并继续开展采购活动；认为供应商质疑成立且影响或者可能影响中标结果的，在收到质疑函7 个 工 作 日 内 通 过 《 全 国 公 共 资 源 交 易 平 台 （ 河 南 省 · 许 昌 市 ） 》（http://117.159.53.11:60632/）——许昌市公共资源电子交易系统作出答复，并按照下列情况处理：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38.2.1 对采购文件提出的质疑，依法通过澄清或者修改可以继续开展采购活动的，澄清或者修改采购文件后继续开展采购活动；否则应当修改采购文件后重新开展采购活动。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38.2.2 对采购过程、中标结果提出的质疑，合格供应商符合法定数量时，可以从合格的中标候选人中另行确定中标供应商的，应当依法另行确定中标供应商；否则应当重新开展采购活动。</w:t>
      </w:r>
    </w:p>
    <w:p>
      <w:pPr>
        <w:autoSpaceDE w:val="0"/>
        <w:autoSpaceDN w:val="0"/>
        <w:spacing w:line="360" w:lineRule="auto"/>
        <w:contextualSpacing/>
        <w:rPr>
          <w:rFonts w:hint="eastAsia" w:ascii="宋体" w:cs="宋体"/>
          <w:b/>
          <w:bCs/>
          <w:kern w:val="0"/>
          <w:lang w:bidi="ar-SA"/>
        </w:rPr>
      </w:pPr>
      <w:r>
        <w:rPr>
          <w:rFonts w:hint="eastAsia" w:ascii="宋体" w:cs="宋体"/>
          <w:b/>
          <w:bCs/>
          <w:kern w:val="0"/>
          <w:lang w:bidi="ar-SA"/>
        </w:rPr>
        <w:t>39. 投诉</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39.1 若对质疑答复不满意或质疑答复未在答复期限内作出，质疑供应商可在答复期满后15个工作日内按照《政府采购质疑和投诉办法》的有关规定向招标文件第一章载明的本项目监督管理部门提起投诉。</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39.2 投诉应有明确的请求和必要的证明材料，投诉的事项不得超出已质疑事项的范围。</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40、签订合同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40.1 招标人应当自中标通知书发出之日起30日内，按照招标文件和中标人投标文件的规定，与中标人签订书面合同。所签订的合同不得对招标文件确定的事项和中标人投标文件作实质性修改。</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40.2 采购人自采购合同签订之日起，1个工作日内到</w:t>
      </w:r>
      <w:r>
        <w:rPr>
          <w:rFonts w:hint="eastAsia" w:ascii="宋体" w:cs="宋体"/>
          <w:shd w:val="clear" w:color="auto" w:fill="FFFFFF"/>
          <w:lang w:bidi="ar-SA"/>
        </w:rPr>
        <w:t>长葛市政府采购服务中心</w:t>
      </w:r>
      <w:r>
        <w:rPr>
          <w:rFonts w:hint="eastAsia" w:ascii="宋体" w:cs="宋体"/>
          <w:kern w:val="0"/>
          <w:lang w:bidi="ar-SA"/>
        </w:rPr>
        <w:t>进行合同备案，并</w:t>
      </w:r>
      <w:r>
        <w:rPr>
          <w:rFonts w:hint="eastAsia" w:ascii="宋体" w:cs="宋体"/>
          <w:kern w:val="0"/>
          <w:lang w:eastAsia="zh-CN" w:bidi="ar-SA"/>
        </w:rPr>
        <w:t>登录</w:t>
      </w:r>
      <w:r>
        <w:rPr>
          <w:rFonts w:hint="eastAsia" w:ascii="宋体" w:cs="宋体"/>
          <w:kern w:val="0"/>
          <w:lang w:bidi="ar-SA"/>
        </w:rPr>
        <w:t>“许昌市政府采购网”进行网上备案。</w:t>
      </w:r>
    </w:p>
    <w:p>
      <w:pPr>
        <w:autoSpaceDE w:val="0"/>
        <w:autoSpaceDN w:val="0"/>
        <w:spacing w:line="360" w:lineRule="auto"/>
        <w:contextualSpacing/>
        <w:rPr>
          <w:rFonts w:hint="eastAsia" w:ascii="宋体" w:cs="宋体"/>
          <w:b/>
          <w:kern w:val="0"/>
          <w:lang w:bidi="ar-SA"/>
        </w:rPr>
      </w:pPr>
      <w:r>
        <w:rPr>
          <w:rFonts w:hint="eastAsia" w:ascii="宋体" w:cs="宋体"/>
          <w:b/>
          <w:kern w:val="0"/>
          <w:lang w:bidi="ar-SA"/>
        </w:rPr>
        <w:t>41、履约保证金</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根据长财[2022]32号《长葛市财政局关于加大政府采购支持中小企业力度有关事项的通知》要求，自2022年7月1日起，全面取消政府采购履约保证金。</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 政府采购合同融资</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42.1缓解中小企业融资难题</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42.2合作金融机构（排名不分先后）</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1）合作金融机构名称：中原银行许昌分行（小微金融部）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联系人及电话：陈阳13137407575   方金龙  15836539901</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地址：许昌市建安大道与紫云路交汇处中原银行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2）合作金融机构名称：浦发银行许昌分行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联系人及电话：赵勇 0374-7313569、7313502 18937459920</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地址：许昌市许继大道1163号许继花园</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3）合作金融机构名称：交通银行许昌分行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联系人：宋纪刚 0374-2369912   13733951305</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地址：许昌市莲城大道114号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4）合作金融机构名称：光大银行许昌分行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联系人：李东磊 0374-2928168 18569936868</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地址：许昌市魏都区八一路文峰路交叉口西北角</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5）合作金融机构名称：招商银行许昌分行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联系人及电话：崔星迪 0374-5376058  18839983051</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地址：许昌市建安大道中段新天下AB座</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6）合作金融机构名称：邮储银行许昌市分行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联系人及电话：张彦峰13839001972   武松涛18839902679  徐亚爽15038297574</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地址：许昌市莲城大道邮储银行莲城支行二楼</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7）合作金融机构名称：中国银行许昌分行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联系人及电话：白炜 13938772680  刘晓飞0374-3338596</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地址：许昌市魏都区建设路1488号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8）合作金融机构名称：中信银行郑州红专路支行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联系人：韩晨  13253490679</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地址：郑州市金水区经三路北26号中信银行郑州红专路支行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9）合作金融机构名称：郑州银行许昌分行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联系人：王晶  0374-2298011 18339062222</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地址：河南省许昌市魏都区莲城大道与魏文路交叉口西南角亨通君成国际大厦</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42.3“许昌市政府采购合同融资金融产品推介名录”链接</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https://xuchang.zfcg.henan.gov.cn/xuchang/content?infoId=1606365368231095</w:t>
      </w:r>
    </w:p>
    <w:p>
      <w:pPr>
        <w:pStyle w:val="5"/>
        <w:ind w:firstLine="0"/>
        <w:rPr>
          <w:rFonts w:hint="eastAsia" w:ascii="宋体" w:cs="宋体"/>
          <w:b/>
          <w:kern w:val="0"/>
          <w:lang w:bidi="ar-SA"/>
        </w:rPr>
      </w:pPr>
    </w:p>
    <w:p>
      <w:pPr>
        <w:pStyle w:val="5"/>
        <w:ind w:firstLine="0"/>
        <w:rPr>
          <w:rFonts w:hint="eastAsia" w:ascii="宋体" w:cs="宋体"/>
          <w:b/>
          <w:kern w:val="0"/>
          <w:lang w:bidi="ar-SA"/>
        </w:rPr>
      </w:pPr>
    </w:p>
    <w:p>
      <w:pPr>
        <w:autoSpaceDE w:val="0"/>
        <w:autoSpaceDN w:val="0"/>
        <w:spacing w:line="360" w:lineRule="auto"/>
        <w:contextualSpacing/>
        <w:jc w:val="center"/>
        <w:rPr>
          <w:rFonts w:hint="eastAsia" w:ascii="宋体" w:cs="宋体"/>
          <w:b/>
          <w:kern w:val="0"/>
          <w:lang w:bidi="ar-SA"/>
        </w:rPr>
      </w:pPr>
    </w:p>
    <w:p>
      <w:pPr>
        <w:autoSpaceDE w:val="0"/>
        <w:autoSpaceDN w:val="0"/>
        <w:spacing w:line="360" w:lineRule="auto"/>
        <w:contextualSpacing/>
        <w:jc w:val="center"/>
        <w:rPr>
          <w:rFonts w:hint="eastAsia" w:ascii="宋体" w:cs="宋体"/>
          <w:b/>
          <w:kern w:val="0"/>
          <w:lang w:bidi="ar-SA"/>
        </w:rPr>
      </w:pPr>
    </w:p>
    <w:p>
      <w:pPr>
        <w:autoSpaceDE w:val="0"/>
        <w:autoSpaceDN w:val="0"/>
        <w:spacing w:line="360" w:lineRule="auto"/>
        <w:contextualSpacing/>
        <w:rPr>
          <w:rFonts w:hint="eastAsia" w:ascii="宋体" w:cs="宋体"/>
          <w:b/>
          <w:kern w:val="0"/>
          <w:lang w:bidi="ar-SA"/>
        </w:rPr>
      </w:pPr>
    </w:p>
    <w:p>
      <w:pPr>
        <w:rPr>
          <w:rFonts w:hint="eastAsia" w:ascii="宋体" w:cs="宋体"/>
          <w:b/>
          <w:kern w:val="0"/>
          <w:sz w:val="28"/>
          <w:szCs w:val="28"/>
          <w:lang w:bidi="ar-SA"/>
        </w:rPr>
      </w:pPr>
      <w:r>
        <w:rPr>
          <w:rFonts w:hint="eastAsia" w:ascii="宋体" w:cs="宋体"/>
          <w:b/>
          <w:kern w:val="0"/>
          <w:sz w:val="28"/>
          <w:szCs w:val="28"/>
          <w:lang w:bidi="ar-SA"/>
        </w:rPr>
        <w:br w:type="page"/>
      </w: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pPr>
        <w:pStyle w:val="13"/>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一、节约能源、保护环境</w:t>
      </w:r>
    </w:p>
    <w:p>
      <w:pPr>
        <w:pStyle w:val="13"/>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按照《财政部、发展改革委、生态环境部、市场监管总局关于调整优化节能产品、环境标志产品政府采购执行机制的通知》（财库〔2019〕9号）和</w:t>
      </w:r>
      <w:r>
        <w:rPr>
          <w:rFonts w:hint="eastAsia" w:cs="宋体"/>
          <w:bCs/>
          <w:sz w:val="21"/>
          <w:szCs w:val="21"/>
          <w:lang w:bidi="ar-SA"/>
        </w:rPr>
        <w:t>财政部、生态环境部</w:t>
      </w:r>
      <w:r>
        <w:rPr>
          <w:rFonts w:hint="eastAsia" w:cs="宋体"/>
          <w:bCs/>
          <w:sz w:val="21"/>
          <w:szCs w:val="21"/>
          <w:lang w:val="zh-CN" w:eastAsia="zh-CN" w:bidi="ar-SA"/>
        </w:rPr>
        <w:t>《关于印发环境标志产品政府采购品目清单的通知》</w:t>
      </w:r>
      <w:r>
        <w:rPr>
          <w:rFonts w:hint="eastAsia" w:cs="宋体"/>
          <w:bCs/>
          <w:sz w:val="21"/>
          <w:szCs w:val="21"/>
          <w:lang w:bidi="ar-SA"/>
        </w:rPr>
        <w:t>（财库[2019]18号）以及</w:t>
      </w:r>
      <w:r>
        <w:rPr>
          <w:rFonts w:hint="eastAsia" w:cs="宋体"/>
          <w:bCs/>
          <w:sz w:val="21"/>
          <w:szCs w:val="21"/>
          <w:lang w:val="zh-CN" w:eastAsia="zh-CN" w:bidi="ar-SA"/>
        </w:rPr>
        <w:t>财政部、发展改革委</w:t>
      </w:r>
      <w:r>
        <w:rPr>
          <w:rFonts w:hint="eastAsia" w:cs="宋体"/>
          <w:bCs/>
          <w:sz w:val="21"/>
          <w:szCs w:val="21"/>
          <w:lang w:bidi="ar-SA"/>
        </w:rPr>
        <w:t>《关于印发节能产品政府采购品目清单的通知》（财库[2019]19号）</w:t>
      </w:r>
      <w:r>
        <w:rPr>
          <w:rFonts w:hint="eastAsia" w:cs="宋体"/>
          <w:bCs/>
          <w:sz w:val="21"/>
          <w:szCs w:val="21"/>
          <w:lang w:val="zh-CN" w:eastAsia="zh-CN" w:bidi="ar-SA"/>
        </w:rPr>
        <w:t>，</w:t>
      </w:r>
      <w:r>
        <w:rPr>
          <w:rFonts w:hint="eastAsia" w:cs="宋体"/>
          <w:bCs/>
          <w:sz w:val="21"/>
          <w:szCs w:val="21"/>
          <w:lang w:bidi="ar-SA"/>
        </w:rPr>
        <w:t>招标属于政府强</w:t>
      </w:r>
      <w:r>
        <w:rPr>
          <w:rFonts w:hint="eastAsia" w:cs="宋体"/>
          <w:bCs/>
          <w:sz w:val="21"/>
          <w:szCs w:val="21"/>
          <w:lang w:val="zh-CN" w:eastAsia="zh-CN" w:bidi="ar-SA"/>
        </w:rPr>
        <w:t>制采购产品类别的，该产品必须具有国家确定的认证机构出具的、处于有效期之内的节能产品或环境标志产品认证证书；招标属于政府优先采购产品类别的，该产品具有国家确定的认证机构出具的、处于有效期之内的节能产品或环境标志产品认证证书，应当优先采购。</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二、促进中小企业发展（不含民办非企业）</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本项目为非专门面向中小企业招标的项目，根据财政部、工业和信息化部《政府采购促进中小企业发展管理办法》（财库[2020]46号）、《关于进一步加大政府采购支持中小企业力度的通知》（财库〔2022〕19号）规定，对符合该办法规定的小型和微型企业报价给予10%-20%的扣除，用扣除后的价格参与评审。</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cs="宋体"/>
          <w:bCs/>
          <w:kern w:val="0"/>
          <w:lang w:val="zh-CN" w:eastAsia="zh-CN" w:bidi="ar-SA"/>
        </w:rPr>
        <w:t>在货物</w:t>
      </w:r>
      <w:r>
        <w:rPr>
          <w:rFonts w:hint="eastAsia" w:cs="宋体"/>
          <w:bCs/>
          <w:kern w:val="0"/>
          <w:lang w:val="zh-CN" w:eastAsia="zh-CN" w:bidi="ar-SA"/>
        </w:rPr>
        <w:t>招标</w:t>
      </w:r>
      <w:r>
        <w:rPr>
          <w:rFonts w:cs="宋体"/>
          <w:bCs/>
          <w:kern w:val="0"/>
          <w:lang w:val="zh-CN" w:eastAsia="zh-CN" w:bidi="ar-SA"/>
        </w:rPr>
        <w:t>项目中，</w:t>
      </w:r>
      <w:r>
        <w:rPr>
          <w:rFonts w:hint="eastAsia" w:cs="宋体"/>
          <w:bCs/>
          <w:kern w:val="0"/>
          <w:lang w:val="zh-CN" w:eastAsia="zh-CN" w:bidi="ar-SA"/>
        </w:rPr>
        <w:t>投标人</w:t>
      </w:r>
      <w:r>
        <w:rPr>
          <w:rFonts w:cs="宋体"/>
          <w:bCs/>
          <w:kern w:val="0"/>
          <w:lang w:val="zh-CN" w:eastAsia="zh-CN" w:bidi="ar-SA"/>
        </w:rPr>
        <w:t>提供的货物既有中小企业制造货物，也有大型企业制造货物的，不享受</w:t>
      </w:r>
      <w:r>
        <w:rPr>
          <w:rFonts w:hint="eastAsia" w:cs="宋体"/>
          <w:bCs/>
          <w:kern w:val="0"/>
          <w:lang w:val="zh-CN" w:eastAsia="zh-CN" w:bidi="ar-SA"/>
        </w:rPr>
        <w:t>《政府采购促进中小企业发展管理办法》（财库[2020]46号）</w:t>
      </w:r>
      <w:r>
        <w:rPr>
          <w:rFonts w:cs="宋体"/>
          <w:bCs/>
          <w:kern w:val="0"/>
          <w:lang w:val="zh-CN" w:eastAsia="zh-CN" w:bidi="ar-SA"/>
        </w:rPr>
        <w:t>规定的中小企业扶持政策。</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cs="宋体"/>
          <w:bCs/>
          <w:kern w:val="0"/>
          <w:lang w:val="zh-CN" w:eastAsia="zh-CN" w:bidi="ar-SA"/>
        </w:rPr>
        <w:t>以联合体形式参加</w:t>
      </w:r>
      <w:r>
        <w:rPr>
          <w:rFonts w:hint="eastAsia" w:cs="宋体"/>
          <w:bCs/>
          <w:kern w:val="0"/>
          <w:lang w:val="zh-CN" w:eastAsia="zh-CN" w:bidi="ar-SA"/>
        </w:rPr>
        <w:t>政府采购</w:t>
      </w:r>
      <w:r>
        <w:rPr>
          <w:rFonts w:cs="宋体"/>
          <w:bCs/>
          <w:kern w:val="0"/>
          <w:lang w:val="zh-CN" w:eastAsia="zh-CN" w:bidi="ar-SA"/>
        </w:rPr>
        <w:t>活动，联合体各方均为中小企业的，联合体视同中小企业。其中，联合体各方均为小微企业的，联合体视同小微企业。</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4、</w:t>
      </w:r>
      <w:r>
        <w:rPr>
          <w:rFonts w:cs="宋体"/>
          <w:bCs/>
          <w:kern w:val="0"/>
          <w:lang w:val="zh-CN" w:eastAsia="zh-CN" w:bidi="ar-SA"/>
        </w:rPr>
        <w:t>接受大中型企业与小微企业组成联合体或者允许大中型企业向一家或者多家小微企业分包的</w:t>
      </w:r>
      <w:r>
        <w:rPr>
          <w:rFonts w:hint="eastAsia" w:cs="宋体"/>
          <w:bCs/>
          <w:kern w:val="0"/>
          <w:lang w:val="zh-CN" w:eastAsia="zh-CN" w:bidi="ar-SA"/>
        </w:rPr>
        <w:t>招标</w:t>
      </w:r>
      <w:r>
        <w:rPr>
          <w:rFonts w:cs="宋体"/>
          <w:bCs/>
          <w:kern w:val="0"/>
          <w:lang w:val="zh-CN" w:eastAsia="zh-CN" w:bidi="ar-SA"/>
        </w:rPr>
        <w:t>项目，对于联合协议或者分包意向协议约定小微企业的合同份额占到合同总金额30%以上的，对联合体或者大中型企业的报价给予</w:t>
      </w:r>
      <w:r>
        <w:rPr>
          <w:rFonts w:hint="eastAsia" w:cs="宋体"/>
          <w:bCs/>
          <w:kern w:val="0"/>
          <w:lang w:val="zh-CN" w:eastAsia="zh-CN" w:bidi="ar-SA"/>
        </w:rPr>
        <w:t>4—6</w:t>
      </w:r>
      <w:r>
        <w:rPr>
          <w:rFonts w:cs="宋体"/>
          <w:bCs/>
          <w:kern w:val="0"/>
          <w:lang w:val="zh-CN" w:eastAsia="zh-CN" w:bidi="ar-SA"/>
        </w:rPr>
        <w:t>%</w:t>
      </w:r>
      <w:r>
        <w:rPr>
          <w:rFonts w:hint="eastAsia" w:cs="宋体"/>
          <w:bCs/>
          <w:kern w:val="0"/>
          <w:lang w:val="zh-CN" w:eastAsia="zh-CN" w:bidi="ar-SA"/>
        </w:rPr>
        <w:t>（工程项目</w:t>
      </w:r>
      <w:r>
        <w:rPr>
          <w:rFonts w:hint="eastAsia" w:cs="宋体"/>
          <w:bCs/>
          <w:kern w:val="0"/>
          <w:lang w:val="en-US" w:eastAsia="zh-CN" w:bidi="ar-SA"/>
        </w:rPr>
        <w:t>1%—2%</w:t>
      </w:r>
      <w:r>
        <w:rPr>
          <w:rFonts w:hint="eastAsia" w:cs="宋体"/>
          <w:bCs/>
          <w:kern w:val="0"/>
          <w:lang w:val="zh-CN" w:eastAsia="zh-CN" w:bidi="ar-SA"/>
        </w:rPr>
        <w:t>）</w:t>
      </w:r>
      <w:r>
        <w:rPr>
          <w:rFonts w:cs="宋体"/>
          <w:bCs/>
          <w:kern w:val="0"/>
          <w:lang w:val="zh-CN" w:eastAsia="zh-CN" w:bidi="ar-SA"/>
        </w:rPr>
        <w:t>的扣除，用扣除后的价格参加评审。组成联合体或者接受分包的小微企业与联合体内其他企业、分包企业之间存在直接控股、管理关系的，不享受价格扣除优惠政策。</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5、按照本次招标标的所属行业的划型标准，符合条件的中小企业应按照招标文件格式要求提供《中小企业声明函》，</w:t>
      </w:r>
      <w:r>
        <w:rPr>
          <w:rFonts w:cs="宋体"/>
          <w:bCs/>
          <w:kern w:val="0"/>
          <w:lang w:val="zh-CN" w:eastAsia="zh-CN" w:bidi="ar-SA"/>
        </w:rPr>
        <w:t>否则不得享受相关中小企业扶持政策。</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三、支持监狱企业发展</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按照财政部、司法部发布的《关于政府采购支持监狱企业发展有关问题的通知》（</w:t>
      </w:r>
      <w:bookmarkStart w:id="20" w:name="OLE_LINK6"/>
      <w:r>
        <w:rPr>
          <w:rFonts w:hint="eastAsia" w:cs="宋体"/>
          <w:bCs/>
          <w:kern w:val="0"/>
          <w:lang w:val="zh-CN" w:eastAsia="zh-CN" w:bidi="ar-SA"/>
        </w:rPr>
        <w:t>财库[2014]68号</w:t>
      </w:r>
      <w:bookmarkEnd w:id="20"/>
      <w:r>
        <w:rPr>
          <w:rFonts w:hint="eastAsia" w:cs="宋体"/>
          <w:bCs/>
          <w:kern w:val="0"/>
          <w:lang w:val="zh-CN" w:eastAsia="zh-CN" w:bidi="ar-S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四、促进残疾人就业</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3、中标人为残疾人福利性单位的，招标人应当随中标结果同时公告其《残疾人福利性单位声明函》，接受社会监督。</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享受政府采购支持政策的残疾人福利性单位应当同时满足以下条件：</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（一）安置的残疾人占本单位在职职工人数的比例不低于 25%（含 25%），并且安置的残疾人人数不少于 10 人（含 10 人）；</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（二）依法与安置的每位残疾人签订了一年以上（含一年）的劳动合同或服务协议；</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（三）为安置的每位残疾人按月足额缴纳了基本养老保险、基本医疗保险、失业保险、工伤保险和生育保险等社会保险费；</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（四）通过银行等金融机构向安置的每位残疾人，按月支付了不低于单位所在区县适用的经省级人民政府批准的月最低工资标准的工资；</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（五）提供本单位制造的货物、承担的工程或者服务（以下简称产品），或者提供其他残疾人福利性单位制造的货物（不包括使用非残疾人福利性单位注册商标的货物）。</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topLinePunct/>
        <w:spacing w:line="360" w:lineRule="auto"/>
        <w:ind w:firstLine="420" w:firstLineChars="200"/>
        <w:contextualSpacing/>
        <w:rPr>
          <w:rFonts w:hint="eastAsia" w:ascii="宋体" w:cs="仿宋_GB2312"/>
          <w:lang w:val="zh-CN" w:eastAsia="zh-CN" w:bidi="ar-SA"/>
        </w:rPr>
      </w:pPr>
    </w:p>
    <w:p>
      <w:pPr>
        <w:topLinePunct/>
        <w:spacing w:line="360" w:lineRule="auto"/>
        <w:ind w:firstLine="420" w:firstLineChars="200"/>
        <w:contextualSpacing/>
        <w:rPr>
          <w:rFonts w:hint="eastAsia" w:ascii="宋体" w:cs="仿宋_GB2312"/>
          <w:lang w:val="zh-CN" w:eastAsia="zh-CN" w:bidi="ar-SA"/>
        </w:rPr>
      </w:pPr>
    </w:p>
    <w:p>
      <w:pPr>
        <w:rPr>
          <w:lang w:val="zh-CN" w:eastAsia="zh-CN"/>
        </w:rPr>
      </w:pPr>
    </w:p>
    <w:p>
      <w:pPr>
        <w:autoSpaceDE w:val="0"/>
        <w:autoSpaceDN w:val="0"/>
        <w:adjustRightInd w:val="0"/>
        <w:spacing w:line="360" w:lineRule="auto"/>
        <w:contextualSpacing/>
        <w:rPr>
          <w:rFonts w:hint="eastAsia" w:ascii="宋体"/>
          <w:b/>
          <w:kern w:val="0"/>
        </w:rPr>
      </w:pPr>
    </w:p>
    <w:p>
      <w:pPr>
        <w:tabs>
          <w:tab w:val="left" w:pos="1260"/>
        </w:tabs>
        <w:autoSpaceDE w:val="0"/>
        <w:autoSpaceDN w:val="0"/>
        <w:adjustRightInd w:val="0"/>
        <w:spacing w:line="360" w:lineRule="auto"/>
        <w:contextualSpacing/>
        <w:jc w:val="center"/>
        <w:rPr>
          <w:rFonts w:hint="eastAsia" w:ascii="宋体" w:cs="宋体"/>
          <w:b/>
          <w:kern w:val="0"/>
          <w:sz w:val="28"/>
          <w:szCs w:val="28"/>
          <w:lang w:eastAsia="zh-CN" w:bidi="ar-SA"/>
        </w:rPr>
      </w:pPr>
      <w:r>
        <w:rPr>
          <w:rFonts w:hint="eastAsia" w:ascii="宋体" w:cs="宋体"/>
          <w:b/>
          <w:kern w:val="0"/>
          <w:sz w:val="28"/>
          <w:szCs w:val="28"/>
          <w:lang w:bidi="ar-SA"/>
        </w:rPr>
        <w:t>第六章 资格审查与评</w:t>
      </w:r>
      <w:r>
        <w:rPr>
          <w:rFonts w:hint="eastAsia" w:ascii="宋体" w:cs="宋体"/>
          <w:b/>
          <w:kern w:val="0"/>
          <w:sz w:val="28"/>
          <w:szCs w:val="28"/>
          <w:lang w:eastAsia="zh-CN" w:bidi="ar-SA"/>
        </w:rPr>
        <w:t>标</w:t>
      </w:r>
    </w:p>
    <w:p>
      <w:pPr>
        <w:pStyle w:val="13"/>
        <w:spacing w:line="360" w:lineRule="auto"/>
        <w:contextualSpacing/>
        <w:rPr>
          <w:rFonts w:hint="eastAsia" w:ascii="宋体"/>
          <w:bCs/>
          <w:sz w:val="21"/>
          <w:szCs w:val="21"/>
        </w:rPr>
      </w:pPr>
      <w:r>
        <w:rPr>
          <w:rFonts w:hint="eastAsia" w:ascii="宋体"/>
          <w:b/>
          <w:sz w:val="21"/>
          <w:szCs w:val="21"/>
        </w:rPr>
        <w:t>一、资格审查</w:t>
      </w:r>
    </w:p>
    <w:p>
      <w:pPr>
        <w:spacing w:line="360" w:lineRule="auto"/>
        <w:ind w:right="420" w:rightChars="200" w:firstLine="420" w:firstLineChars="200"/>
        <w:contextualSpacing/>
        <w:rPr>
          <w:rFonts w:hint="eastAsia" w:ascii="宋体"/>
          <w:bCs/>
        </w:rPr>
      </w:pPr>
      <w:r>
        <w:rPr>
          <w:rFonts w:hint="eastAsia" w:ascii="宋体"/>
          <w:bCs/>
        </w:rPr>
        <w:t>（一）开标结束后，采购人（采购代理机构）依法对投标人资格进行审查。确定符合资格的投标人不少于 3 家的，将组织评标委员会进行评标。</w:t>
      </w:r>
    </w:p>
    <w:p>
      <w:pPr>
        <w:spacing w:line="360" w:lineRule="auto"/>
        <w:ind w:right="420" w:rightChars="200" w:firstLine="420" w:firstLineChars="200"/>
        <w:contextualSpacing/>
        <w:rPr>
          <w:rFonts w:hint="eastAsia" w:ascii="宋体"/>
          <w:bCs/>
        </w:rPr>
      </w:pPr>
      <w:r>
        <w:rPr>
          <w:rFonts w:hint="eastAsia" w:ascii="宋体"/>
          <w:bCs/>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hint="eastAsia" w:ascii="宋体"/>
          <w:bCs/>
        </w:rPr>
      </w:pPr>
      <w:r>
        <w:rPr>
          <w:rFonts w:hint="eastAsia" w:ascii="宋体"/>
          <w:bCs/>
        </w:rPr>
        <w:t>（三）资格证明材料（本栏所列内容为本项目的资格审查条件，如有一项不符合要求，则不能进入下一步评审）。</w:t>
      </w:r>
    </w:p>
    <w:tbl>
      <w:tblPr>
        <w:tblStyle w:val="18"/>
        <w:tblW w:w="970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506"/>
        <w:gridCol w:w="6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b/>
              </w:rPr>
            </w:pPr>
            <w:r>
              <w:rPr>
                <w:rFonts w:hint="eastAsia" w:ascii="宋体"/>
                <w:b/>
              </w:rPr>
              <w:t>序号</w:t>
            </w:r>
          </w:p>
        </w:tc>
        <w:tc>
          <w:tcPr>
            <w:tcW w:w="2506" w:type="dxa"/>
            <w:noWrap w:val="0"/>
            <w:vAlign w:val="center"/>
          </w:tcPr>
          <w:p>
            <w:pPr>
              <w:spacing w:line="360" w:lineRule="auto"/>
              <w:jc w:val="center"/>
              <w:rPr>
                <w:rFonts w:hint="eastAsia" w:ascii="宋体"/>
                <w:b/>
              </w:rPr>
            </w:pPr>
            <w:r>
              <w:rPr>
                <w:rFonts w:hint="eastAsia" w:ascii="宋体"/>
                <w:b/>
              </w:rPr>
              <w:t>资格审查因素</w:t>
            </w:r>
          </w:p>
        </w:tc>
        <w:tc>
          <w:tcPr>
            <w:tcW w:w="6707" w:type="dxa"/>
            <w:noWrap w:val="0"/>
            <w:vAlign w:val="center"/>
          </w:tcPr>
          <w:p>
            <w:pPr>
              <w:spacing w:line="360" w:lineRule="auto"/>
              <w:jc w:val="center"/>
              <w:rPr>
                <w:rFonts w:hint="eastAsia" w:ascii="宋体"/>
                <w:b/>
              </w:rPr>
            </w:pPr>
            <w:r>
              <w:rPr>
                <w:rFonts w:hint="eastAsia" w:ascii="宋体"/>
                <w:b/>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bCs/>
              </w:rPr>
            </w:pPr>
            <w:r>
              <w:rPr>
                <w:rFonts w:hint="eastAsia" w:ascii="宋体"/>
                <w:bCs/>
              </w:rPr>
              <w:t>1</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投标函</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bCs/>
              </w:rPr>
            </w:pPr>
            <w:r>
              <w:rPr>
                <w:rFonts w:hint="eastAsia" w:ascii="宋体"/>
                <w:bCs/>
              </w:rPr>
              <w:t>2</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长葛市政府采购</w:t>
            </w:r>
          </w:p>
          <w:p>
            <w:pPr>
              <w:spacing w:line="360" w:lineRule="auto"/>
              <w:jc w:val="center"/>
              <w:rPr>
                <w:rFonts w:hint="eastAsia" w:ascii="宋体" w:cs="宋体"/>
                <w:bCs/>
                <w:lang w:val="zh-CN" w:eastAsia="zh-CN" w:bidi="ar-SA"/>
              </w:rPr>
            </w:pPr>
            <w:r>
              <w:rPr>
                <w:rFonts w:hint="eastAsia" w:ascii="宋体" w:cs="宋体"/>
                <w:bCs/>
                <w:lang w:val="zh-CN" w:eastAsia="zh-CN" w:bidi="ar-SA"/>
              </w:rPr>
              <w:t>投标人信用承诺函</w:t>
            </w:r>
          </w:p>
        </w:tc>
        <w:tc>
          <w:tcPr>
            <w:tcW w:w="6707" w:type="dxa"/>
            <w:noWrap w:val="0"/>
            <w:vAlign w:val="center"/>
          </w:tcPr>
          <w:p>
            <w:pPr>
              <w:spacing w:line="360" w:lineRule="auto"/>
              <w:jc w:val="left"/>
              <w:rPr>
                <w:rFonts w:hint="eastAsia" w:ascii="宋体" w:cs="宋体"/>
                <w:bCs/>
                <w:lang w:val="zh-CN" w:eastAsia="zh-CN" w:bidi="ar-SA"/>
              </w:rPr>
            </w:pPr>
            <w:r>
              <w:rPr>
                <w:rFonts w:hint="eastAsia" w:ascii="宋体" w:cs="宋体"/>
                <w:bCs/>
                <w:lang w:val="zh-CN" w:eastAsia="zh-CN" w:bidi="ar-SA"/>
              </w:rPr>
              <w:t>按照招标文件第八章3.5格式填写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bCs/>
              </w:rPr>
            </w:pPr>
            <w:r>
              <w:rPr>
                <w:rFonts w:hint="eastAsia" w:ascii="宋体"/>
                <w:bCs/>
              </w:rPr>
              <w:t>3</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投标报价</w:t>
            </w:r>
          </w:p>
        </w:tc>
        <w:tc>
          <w:tcPr>
            <w:tcW w:w="6707" w:type="dxa"/>
            <w:noWrap w:val="0"/>
            <w:vAlign w:val="top"/>
          </w:tcPr>
          <w:p>
            <w:pPr>
              <w:spacing w:line="360" w:lineRule="auto"/>
              <w:rPr>
                <w:rFonts w:hint="eastAsia" w:ascii="宋体" w:cs="宋体"/>
                <w:bCs/>
                <w:lang w:val="zh-CN" w:eastAsia="zh-CN" w:bidi="ar-SA"/>
              </w:rPr>
            </w:pPr>
            <w:r>
              <w:rPr>
                <w:rFonts w:hint="eastAsia" w:ascii="宋体" w:cs="宋体"/>
                <w:bCs/>
                <w:lang w:val="zh-CN" w:eastAsia="zh-CN" w:bidi="ar-SA"/>
              </w:rPr>
              <w:t>投标报价是否超出招标文件中规定的预算金额，超出预算金额的投标无效。如投标人须知前附表规定最高限价，则超出预算金额和最高限价的投标无效。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4</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投标承诺函</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按照招标文件第八章3.4格式填写。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5</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联合体协议</w:t>
            </w:r>
          </w:p>
        </w:tc>
        <w:tc>
          <w:tcPr>
            <w:tcW w:w="6707" w:type="dxa"/>
            <w:noWrap w:val="0"/>
            <w:vAlign w:val="top"/>
          </w:tcPr>
          <w:p>
            <w:pPr>
              <w:spacing w:line="360" w:lineRule="auto"/>
              <w:rPr>
                <w:rFonts w:hint="eastAsia" w:ascii="宋体" w:cs="宋体"/>
                <w:bCs/>
                <w:lang w:val="zh-CN" w:eastAsia="zh-CN" w:bidi="ar-SA"/>
              </w:rPr>
            </w:pPr>
            <w:r>
              <w:rPr>
                <w:rFonts w:hint="eastAsia" w:ascii="宋体" w:cs="宋体"/>
                <w:bCs/>
                <w:lang w:bidi="ar-SA"/>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6</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投标人身份证明</w:t>
            </w:r>
          </w:p>
          <w:p>
            <w:pPr>
              <w:spacing w:line="360" w:lineRule="auto"/>
              <w:jc w:val="center"/>
              <w:rPr>
                <w:rFonts w:hint="eastAsia" w:ascii="宋体" w:cs="宋体"/>
                <w:bCs/>
                <w:lang w:val="zh-CN" w:eastAsia="zh-CN" w:bidi="ar-SA"/>
              </w:rPr>
            </w:pPr>
            <w:r>
              <w:rPr>
                <w:rFonts w:hint="eastAsia" w:ascii="宋体" w:cs="宋体"/>
                <w:bCs/>
                <w:lang w:val="zh-CN" w:eastAsia="zh-CN" w:bidi="ar-SA"/>
              </w:rPr>
              <w:t>及授权</w:t>
            </w:r>
          </w:p>
        </w:tc>
        <w:tc>
          <w:tcPr>
            <w:tcW w:w="6707" w:type="dxa"/>
            <w:noWrap w:val="0"/>
            <w:vAlign w:val="top"/>
          </w:tcPr>
          <w:p>
            <w:pPr>
              <w:spacing w:line="360" w:lineRule="auto"/>
              <w:rPr>
                <w:rFonts w:hint="eastAsia" w:ascii="宋体" w:cs="宋体"/>
                <w:bCs/>
                <w:lang w:val="zh-CN" w:eastAsia="zh-CN" w:bidi="ar-SA"/>
              </w:rPr>
            </w:pPr>
            <w:r>
              <w:rPr>
                <w:rFonts w:hint="eastAsia" w:ascii="宋体" w:cs="宋体"/>
                <w:bCs/>
                <w:lang w:val="zh-CN" w:eastAsia="zh-CN" w:bidi="ar-SA"/>
              </w:rPr>
              <w:t>（1）法定代表人身份证明或提供法定代表人授权委托书及被授权人身份证明。（法人投标提供）</w:t>
            </w:r>
          </w:p>
          <w:p>
            <w:pPr>
              <w:spacing w:line="360" w:lineRule="auto"/>
              <w:rPr>
                <w:rFonts w:hint="eastAsia" w:ascii="宋体" w:cs="宋体"/>
                <w:bCs/>
                <w:lang w:val="zh-CN" w:eastAsia="zh-CN" w:bidi="ar-SA"/>
              </w:rPr>
            </w:pPr>
            <w:r>
              <w:rPr>
                <w:rFonts w:hint="eastAsia" w:ascii="宋体" w:cs="宋体"/>
                <w:bCs/>
                <w:lang w:val="zh-CN" w:eastAsia="zh-CN" w:bidi="ar-SA"/>
              </w:rPr>
              <w:t>（2）单位负责人身份证明或提供单位负责人授权委托书及被授权人身份证明。（非法人投标提供）</w:t>
            </w:r>
          </w:p>
          <w:p>
            <w:pPr>
              <w:spacing w:line="360" w:lineRule="auto"/>
              <w:rPr>
                <w:rFonts w:hint="eastAsia" w:ascii="宋体" w:cs="宋体"/>
                <w:bCs/>
                <w:lang w:val="zh-CN" w:eastAsia="zh-CN" w:bidi="ar-SA"/>
              </w:rPr>
            </w:pPr>
            <w:r>
              <w:rPr>
                <w:rFonts w:hint="eastAsia" w:ascii="宋体" w:cs="宋体"/>
                <w:bCs/>
                <w:lang w:val="zh-CN" w:eastAsia="zh-CN" w:bidi="ar-SA"/>
              </w:rPr>
              <w:t>注：</w:t>
            </w:r>
          </w:p>
          <w:p>
            <w:pPr>
              <w:spacing w:line="360" w:lineRule="auto"/>
              <w:rPr>
                <w:rFonts w:hint="eastAsia" w:ascii="宋体" w:cs="宋体"/>
                <w:bCs/>
                <w:lang w:val="zh-CN" w:eastAsia="zh-CN" w:bidi="ar-SA"/>
              </w:rPr>
            </w:pPr>
            <w:r>
              <w:rPr>
                <w:rFonts w:hint="eastAsia" w:ascii="宋体" w:cs="宋体"/>
                <w:bCs/>
                <w:lang w:val="zh-CN" w:eastAsia="zh-CN" w:bidi="ar-SA"/>
              </w:rPr>
              <w:t>①企业（银行、保险、石油石化、电力、电信等行业除外）、事业单位和社会团体投标人以法人身份参加投标的，法定代表人应与实际提交的“营业执照等证明文件”载明的一致。</w:t>
            </w:r>
          </w:p>
          <w:p>
            <w:pPr>
              <w:spacing w:line="360" w:lineRule="auto"/>
              <w:rPr>
                <w:rFonts w:hint="eastAsia" w:ascii="宋体" w:cs="宋体"/>
                <w:bCs/>
                <w:lang w:val="zh-CN" w:eastAsia="zh-CN" w:bidi="ar-SA"/>
              </w:rPr>
            </w:pPr>
            <w:r>
              <w:rPr>
                <w:rFonts w:hint="eastAsia" w:ascii="宋体" w:cs="宋体"/>
                <w:bCs/>
                <w:lang w:val="zh-CN" w:eastAsia="zh-CN" w:bidi="ar-SA"/>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rPr>
                <w:rFonts w:hint="eastAsia" w:ascii="宋体" w:cs="宋体"/>
                <w:bCs/>
                <w:lang w:val="zh-CN" w:eastAsia="zh-CN" w:bidi="ar-SA"/>
              </w:rPr>
            </w:pPr>
            <w:r>
              <w:rPr>
                <w:rFonts w:hint="eastAsia" w:ascii="宋体" w:cs="宋体"/>
                <w:bCs/>
                <w:lang w:val="zh-CN" w:eastAsia="zh-CN" w:bidi="ar-SA"/>
              </w:rPr>
              <w:t>③投标人为自然人的，无需填写法定代表人授权书。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7</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单位负责人为同一人或者存在直接控股、管理关系的不同投标人，不得参加同一合同项下的政府采购活动</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投标人提供与参加本项目投标的其他投标人之间，单位负责人不为同一人并且不存在直接控股、管理关系承诺函（承诺函格式自拟）。</w:t>
            </w:r>
          </w:p>
          <w:p>
            <w:pPr>
              <w:spacing w:line="360" w:lineRule="auto"/>
              <w:rPr>
                <w:rFonts w:hint="eastAsia" w:ascii="宋体" w:cs="宋体"/>
                <w:bCs/>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8</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为本项目提供整体设计、规范编制或者项目管理、监理、检测等服务的投标人不得参加本项目投标</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投标人</w:t>
            </w:r>
            <w:bookmarkStart w:id="21" w:name="baidusnap2"/>
            <w:bookmarkEnd w:id="21"/>
            <w:r>
              <w:rPr>
                <w:rFonts w:hint="eastAsia" w:ascii="宋体" w:cs="宋体"/>
                <w:bCs/>
                <w:lang w:val="zh-CN" w:eastAsia="zh-CN" w:bidi="ar-SA"/>
              </w:rPr>
              <w:t>提供未为本项目提供整体设计、</w:t>
            </w:r>
            <w:bookmarkStart w:id="22" w:name="baidusnap9"/>
            <w:bookmarkEnd w:id="22"/>
            <w:r>
              <w:rPr>
                <w:rFonts w:hint="eastAsia" w:ascii="宋体" w:cs="宋体"/>
                <w:bCs/>
                <w:lang w:val="zh-CN" w:eastAsia="zh-CN" w:bidi="ar-SA"/>
              </w:rPr>
              <w:t>规范编制或者项目管理、监理、检测等服务承诺函（承诺函格式自拟）。</w:t>
            </w:r>
          </w:p>
          <w:p>
            <w:pPr>
              <w:spacing w:line="360" w:lineRule="auto"/>
              <w:rPr>
                <w:rFonts w:hint="eastAsia" w:ascii="宋体" w:cs="宋体"/>
                <w:bCs/>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492" w:type="dxa"/>
            <w:noWrap w:val="0"/>
            <w:vAlign w:val="center"/>
          </w:tcPr>
          <w:p>
            <w:pPr>
              <w:spacing w:line="360" w:lineRule="auto"/>
              <w:jc w:val="center"/>
              <w:rPr>
                <w:rFonts w:hint="default" w:ascii="宋体" w:cs="宋体"/>
                <w:bCs/>
                <w:lang w:val="en-US" w:eastAsia="zh-CN" w:bidi="ar-SA"/>
              </w:rPr>
            </w:pPr>
            <w:r>
              <w:rPr>
                <w:rFonts w:hint="eastAsia" w:ascii="宋体" w:cs="宋体"/>
                <w:bCs/>
                <w:lang w:val="en-US" w:eastAsia="zh-CN" w:bidi="ar-SA"/>
              </w:rPr>
              <w:t>9</w:t>
            </w:r>
          </w:p>
        </w:tc>
        <w:tc>
          <w:tcPr>
            <w:tcW w:w="2506" w:type="dxa"/>
            <w:noWrap w:val="0"/>
            <w:vAlign w:val="center"/>
          </w:tcPr>
          <w:p>
            <w:pPr>
              <w:spacing w:line="360" w:lineRule="auto"/>
              <w:ind w:firstLine="420" w:firstLineChars="200"/>
              <w:rPr>
                <w:rFonts w:hint="eastAsia" w:ascii="宋体" w:cs="宋体"/>
                <w:bCs/>
                <w:lang w:val="zh-CN" w:eastAsia="zh-CN" w:bidi="ar-SA"/>
              </w:rPr>
            </w:pPr>
            <w:r>
              <w:rPr>
                <w:rFonts w:hint="eastAsia" w:ascii="宋体" w:cs="宋体"/>
                <w:bCs/>
                <w:lang w:val="zh-CN" w:eastAsia="zh-CN" w:bidi="ar-SA"/>
              </w:rPr>
              <w:t>中小企业</w:t>
            </w:r>
          </w:p>
        </w:tc>
        <w:tc>
          <w:tcPr>
            <w:tcW w:w="6707" w:type="dxa"/>
            <w:noWrap w:val="0"/>
            <w:vAlign w:val="center"/>
          </w:tcPr>
          <w:p>
            <w:pPr>
              <w:spacing w:line="360" w:lineRule="auto"/>
              <w:rPr>
                <w:rFonts w:hint="default" w:ascii="宋体" w:cs="宋体"/>
                <w:bCs/>
                <w:lang w:val="en-US" w:eastAsia="zh-CN" w:bidi="ar-SA"/>
              </w:rPr>
            </w:pPr>
            <w:r>
              <w:rPr>
                <w:rFonts w:hint="eastAsia" w:ascii="宋体" w:cs="宋体"/>
                <w:bCs/>
                <w:lang w:val="zh-CN" w:eastAsia="zh-CN" w:bidi="ar-SA"/>
              </w:rPr>
              <w:t>本项目是专门面向中小企业采购须出具《中小企业声明函》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492" w:type="dxa"/>
            <w:noWrap w:val="0"/>
            <w:vAlign w:val="center"/>
          </w:tcPr>
          <w:p>
            <w:pPr>
              <w:spacing w:line="360" w:lineRule="auto"/>
              <w:contextualSpacing/>
              <w:jc w:val="center"/>
              <w:rPr>
                <w:rFonts w:hint="eastAsia" w:ascii="宋体" w:hAnsi="宋体" w:eastAsia="宋体" w:cs="Calibri"/>
                <w:b/>
                <w:kern w:val="2"/>
                <w:sz w:val="24"/>
                <w:szCs w:val="24"/>
                <w:lang w:val="en-US" w:eastAsia="zh-CN" w:bidi="ar-SA"/>
              </w:rPr>
            </w:pPr>
            <w:r>
              <w:rPr>
                <w:rFonts w:hint="eastAsia" w:ascii="宋体" w:cs="宋体"/>
                <w:bCs/>
                <w:lang w:val="en-US" w:eastAsia="zh-CN" w:bidi="ar-SA"/>
              </w:rPr>
              <w:t>10</w:t>
            </w:r>
          </w:p>
        </w:tc>
        <w:tc>
          <w:tcPr>
            <w:tcW w:w="2506"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投标人须具备的特殊资质证书</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无</w:t>
            </w:r>
          </w:p>
        </w:tc>
      </w:tr>
    </w:tbl>
    <w:p>
      <w:pPr>
        <w:spacing w:line="360" w:lineRule="auto"/>
        <w:rPr>
          <w:rFonts w:hint="eastAsia" w:ascii="宋体"/>
          <w:b/>
        </w:rPr>
      </w:pPr>
      <w:r>
        <w:rPr>
          <w:rFonts w:hint="eastAsia" w:ascii="宋体" w:cs="宋体"/>
          <w:bCs/>
          <w:lang w:val="zh-CN" w:eastAsia="zh-CN" w:bidi="ar-SA"/>
        </w:rPr>
        <w:t>二、评审</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（一）评标方法</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本项目采用综合评分法，总分为100分。</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（二）评标委员会负责具体评标事务，并独立履行下列职责</w:t>
      </w:r>
    </w:p>
    <w:p>
      <w:pPr>
        <w:spacing w:line="360" w:lineRule="auto"/>
        <w:ind w:firstLine="422" w:firstLineChars="200"/>
        <w:jc w:val="left"/>
        <w:rPr>
          <w:rFonts w:hint="eastAsia" w:ascii="宋体" w:cs="宋体"/>
          <w:b/>
          <w:lang w:val="zh-CN" w:eastAsia="zh-CN" w:bidi="ar-SA"/>
        </w:rPr>
      </w:pPr>
      <w:r>
        <w:rPr>
          <w:rFonts w:hint="eastAsia" w:ascii="宋体" w:cs="宋体"/>
          <w:b/>
          <w:lang w:val="zh-CN" w:eastAsia="zh-CN" w:bidi="ar-SA"/>
        </w:rPr>
        <w:t>1、审查、评价投标文件是否符合招标文件的商务、技术等实质性要求；</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评标委员会对符合资格的投标人的投标文件进行符合性审查，以确定其是否满足招标需求等实质性要求。</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注：符合性审查中所涉及的证书及材料，均须在电子投标文件中提供原件扫描件（或图片）。</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2、要求投标人对投标文件有关事项作出澄清或者说明；</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对于投标文件中含义不明确、同类问题表述不一致或者有明显文字和计算错误的内容，评标委员会应当以书面形式要求投标人作出必要的澄清、说明或者补正。</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投标人的澄清、说明或者补正应当采用书面形式，并加盖公章，或者由法定代表人或其授权的代表签字。投标人的澄清、说明或者补正不得超出投标文件的范围或者改变投标文件的实质性内容。</w:t>
      </w:r>
    </w:p>
    <w:p>
      <w:pPr>
        <w:numPr>
          <w:ilvl w:val="0"/>
          <w:numId w:val="10"/>
        </w:numPr>
        <w:spacing w:line="360" w:lineRule="auto"/>
        <w:ind w:left="0" w:firstLine="465"/>
        <w:contextualSpacing/>
        <w:jc w:val="left"/>
        <w:rPr>
          <w:rFonts w:hint="eastAsia" w:ascii="宋体" w:cs="宋体"/>
          <w:b/>
          <w:lang w:val="zh-CN" w:eastAsia="zh-CN" w:bidi="ar-SA"/>
        </w:rPr>
      </w:pPr>
      <w:r>
        <w:rPr>
          <w:rFonts w:hint="eastAsia" w:ascii="宋体" w:cs="宋体"/>
          <w:b/>
          <w:lang w:val="zh-CN" w:eastAsia="zh-CN" w:bidi="ar-SA"/>
        </w:rPr>
        <w:t>对投标文件进行比较和评价；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注：评标标准中所涉及的证书及材料，均须在电子投标文件中提供原件扫描件（或图片）。</w:t>
      </w:r>
    </w:p>
    <w:p>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（1）价格分计算</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价格分采用低价优先法计算，即满足招标文件要求且投标价格最低的投标报价为评标基准价，其价格分为满分。因落实政府采购政策进行价格调整的，以调整后的价格计算评标基准价和投标报价。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如果本项目非专门面向中小企业招标，对符合《政府采购促进中小企业发展管理办法》(财库〔2020〕46号、《关于进一步加大政府采购支持中小企业力度的通知》（财库〔2022〕19号）规定的小微企业报价给予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招标项目，对于联合协议或者分包意向协议约定小微企业的合同份额占到合同总金额 30%以上的，对联合体或者大中型企业的报价给予6%（工程项目2%）的扣除，用扣除后的价格参加评审。组成联合体或者接受分包的小微企业与联合体内其他企业、分包企业之间存在直接控股、管理关系的，不享受价格扣除优惠政策。按照本次招标标的所属行业的划型标准，符合条件的中小企业应按照招标文件格式要求提供《中小企业声明函》，否则不得享受相关中小企业扶持政策。</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小型和微型企业不包含民办非企业单位。</w:t>
      </w:r>
    </w:p>
    <w:p>
      <w:pPr>
        <w:pStyle w:val="24"/>
        <w:rPr>
          <w:lang w:val="zh-CN" w:eastAsia="zh-CN"/>
        </w:rPr>
      </w:pPr>
      <w:r>
        <w:rPr>
          <w:rFonts w:hint="eastAsia"/>
          <w:lang w:val="zh-CN" w:eastAsia="zh-CN"/>
        </w:rPr>
        <w:t>符合中小企业划分标准的个体工商户，在政府采购活动中视同中小企业。</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2）对监狱企业价格给予20%的扣除，用扣除后的价格参与评审。监狱企业应当提供由省级以上监狱管理局、戒毒管理局(含新疆生产建设兵团)出具的属于监狱企业的证明文件。</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widowControl/>
        <w:spacing w:line="360" w:lineRule="auto"/>
        <w:jc w:val="left"/>
        <w:rPr>
          <w:rFonts w:hint="eastAsia" w:ascii="宋体" w:cs="宋体"/>
          <w:lang w:bidi="ar-SA"/>
        </w:rPr>
      </w:pPr>
      <w:r>
        <w:rPr>
          <w:rFonts w:hint="eastAsia" w:ascii="宋体" w:cs="宋体"/>
          <w:kern w:val="0"/>
          <w:lang w:bidi="ar"/>
        </w:rPr>
        <w:t xml:space="preserve">享受政府采购支持政策的残疾人福利性单位应当同时满足以下条件： </w:t>
      </w:r>
    </w:p>
    <w:p>
      <w:pPr>
        <w:widowControl/>
        <w:spacing w:line="360" w:lineRule="auto"/>
        <w:jc w:val="left"/>
        <w:rPr>
          <w:rFonts w:hint="eastAsia" w:ascii="宋体" w:cs="宋体"/>
          <w:lang w:bidi="ar-SA"/>
        </w:rPr>
      </w:pPr>
      <w:r>
        <w:rPr>
          <w:rFonts w:hint="eastAsia" w:ascii="宋体" w:cs="宋体"/>
          <w:kern w:val="0"/>
          <w:lang w:bidi="ar"/>
        </w:rPr>
        <w:t xml:space="preserve">（一）安置的残疾人占本单位在职职工人数的比例不低于 25%（含 25%），并且安置的残疾人人数不少于 10 人（含 10 人）； </w:t>
      </w:r>
    </w:p>
    <w:p>
      <w:pPr>
        <w:widowControl/>
        <w:spacing w:line="360" w:lineRule="auto"/>
        <w:jc w:val="left"/>
        <w:rPr>
          <w:rFonts w:hint="eastAsia" w:ascii="宋体" w:cs="宋体"/>
          <w:lang w:bidi="ar-SA"/>
        </w:rPr>
      </w:pPr>
      <w:r>
        <w:rPr>
          <w:rFonts w:hint="eastAsia" w:ascii="宋体" w:cs="宋体"/>
          <w:kern w:val="0"/>
          <w:lang w:bidi="ar"/>
        </w:rPr>
        <w:t>（二）依法与安置的每位残疾人签订了一年以上（含一年）的劳动合同或服务协议；</w:t>
      </w:r>
    </w:p>
    <w:p>
      <w:pPr>
        <w:widowControl/>
        <w:spacing w:line="360" w:lineRule="auto"/>
        <w:jc w:val="left"/>
        <w:rPr>
          <w:rFonts w:hint="eastAsia" w:ascii="宋体" w:cs="宋体"/>
          <w:lang w:bidi="ar-SA"/>
        </w:rPr>
      </w:pPr>
      <w:r>
        <w:rPr>
          <w:rFonts w:hint="eastAsia" w:ascii="宋体" w:cs="宋体"/>
          <w:kern w:val="0"/>
          <w:lang w:bidi="ar"/>
        </w:rPr>
        <w:t xml:space="preserve">（三）为安置的每位残疾人按月足额缴纳了基本养老保险、基本医疗保险、失业保险、工伤保险和生育保险等社会保险费； </w:t>
      </w:r>
    </w:p>
    <w:p>
      <w:pPr>
        <w:widowControl/>
        <w:spacing w:line="360" w:lineRule="auto"/>
        <w:jc w:val="left"/>
        <w:rPr>
          <w:rFonts w:hint="eastAsia" w:ascii="宋体" w:cs="宋体"/>
          <w:lang w:bidi="ar-SA"/>
        </w:rPr>
      </w:pPr>
      <w:r>
        <w:rPr>
          <w:rFonts w:hint="eastAsia" w:ascii="宋体" w:cs="宋体"/>
          <w:kern w:val="0"/>
          <w:lang w:bidi="ar"/>
        </w:rPr>
        <w:t xml:space="preserve">（四）通过银行等金融机构向安置的每位残疾人，按月支付了不低于单位所在区县适用的经省级人民政府批准的月最低工资标准的工资； </w:t>
      </w:r>
    </w:p>
    <w:p>
      <w:pPr>
        <w:widowControl/>
        <w:spacing w:line="360" w:lineRule="auto"/>
        <w:jc w:val="left"/>
        <w:rPr>
          <w:rFonts w:hint="eastAsia" w:ascii="宋体" w:cs="宋体"/>
          <w:lang w:bidi="ar-SA"/>
        </w:rPr>
      </w:pPr>
      <w:r>
        <w:rPr>
          <w:rFonts w:hint="eastAsia" w:ascii="宋体" w:cs="宋体"/>
          <w:kern w:val="0"/>
          <w:lang w:bidi="ar"/>
        </w:rPr>
        <w:t xml:space="preserve">（五）提供本单位制造的货物、承担的工程或者服务（以下简称产品），或者提供其他残疾人福利性单位制造的货物（不包括使用非残疾人福利性单位注册商标的货物）。 </w:t>
      </w:r>
    </w:p>
    <w:p>
      <w:pPr>
        <w:tabs>
          <w:tab w:val="left" w:pos="1260"/>
        </w:tabs>
        <w:autoSpaceDE w:val="0"/>
        <w:autoSpaceDN w:val="0"/>
        <w:spacing w:line="400" w:lineRule="exact"/>
        <w:ind w:firstLine="210" w:firstLineChars="100"/>
        <w:rPr>
          <w:rFonts w:hint="eastAsia" w:ascii="宋体" w:cs="宋体"/>
          <w:kern w:val="0"/>
          <w:lang w:bidi="ar"/>
        </w:rPr>
      </w:pPr>
      <w:r>
        <w:rPr>
          <w:rFonts w:hint="eastAsia" w:ascii="宋体" w:cs="宋体"/>
          <w:kern w:val="0"/>
          <w:lang w:bidi="ar"/>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tabs>
          <w:tab w:val="left" w:pos="1260"/>
        </w:tabs>
        <w:autoSpaceDE w:val="0"/>
        <w:autoSpaceDN w:val="0"/>
        <w:spacing w:line="400" w:lineRule="exact"/>
        <w:ind w:firstLine="211" w:firstLineChars="100"/>
        <w:rPr>
          <w:rFonts w:hint="eastAsia" w:ascii="宋体" w:cs="仿宋_GB2312"/>
          <w:bCs/>
          <w:lang w:val="zh-CN" w:eastAsia="zh-CN" w:bidi="ar-SA"/>
        </w:rPr>
      </w:pPr>
      <w:r>
        <w:rPr>
          <w:rFonts w:hint="eastAsia" w:ascii="宋体" w:cs="仿宋_GB2312"/>
          <w:b/>
          <w:lang w:val="zh-CN" w:eastAsia="zh-CN" w:bidi="ar-SA"/>
        </w:rPr>
        <w:t>（2）关于相同品牌产品（服务类项目不适用本条款规定）</w:t>
      </w:r>
    </w:p>
    <w:p>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最低评标价法的，提供相同品牌产品的不同投标人参加同一合同项下投标的，以其中通过资格审查、符合性审查且报价最低的参加评标；报价相同的，由招标人或者招标人委托评标委员会采取随机抽取方式确定一个参加评标的投标人，其他投标无效。</w:t>
      </w:r>
    </w:p>
    <w:p>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综合评分法的，提供相同品牌产品（非单一产品招标项目，多家投标人提供的核心产品品牌相同）且通过资格审查、符合性审查的不同投标人参加同一合同项下投标的，按一家投标人计算，评审后得分最高的同品牌投标人作为中标候选人推荐；评审得分相同的，由招标人或者招标人委托评标委员会采取随机抽取方式确定一个投标人获得中标人推荐资格，其他同品牌投标人不作为中标候选人。</w:t>
      </w:r>
    </w:p>
    <w:p>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w:t>
      </w:r>
      <w:r>
        <w:rPr>
          <w:rFonts w:hint="eastAsia" w:ascii="宋体" w:cs="宋体"/>
          <w:b/>
          <w:kern w:val="2"/>
          <w:sz w:val="21"/>
          <w:szCs w:val="21"/>
          <w:lang w:bidi="ar-SA"/>
        </w:rPr>
        <w:t>3</w:t>
      </w:r>
      <w:r>
        <w:rPr>
          <w:rFonts w:hint="eastAsia" w:ascii="宋体" w:cs="宋体"/>
          <w:b/>
          <w:kern w:val="2"/>
          <w:sz w:val="21"/>
          <w:szCs w:val="21"/>
          <w:lang w:val="zh-CN" w:eastAsia="zh-CN" w:bidi="ar-SA"/>
        </w:rPr>
        <w:t>）强制招标节能产品和优先采购节能产品、优先采购环保产品</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对《节能产品政府采购品目清单》所列的政府强制招标节能产品，投标人投标文件中应提供具有国家确定的认证机构出具的、处于有效期之内的节能产品认证证书，否则将承担其投标被视为非实质性响应投标的风险。</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（4）网络关键设备、</w:t>
      </w:r>
      <w:bookmarkStart w:id="23" w:name="突出显示"/>
      <w:bookmarkStart w:id="24" w:name="突出显示"/>
      <w:r>
        <w:rPr>
          <w:rFonts w:hint="eastAsia" w:ascii="宋体" w:cs="宋体"/>
          <w:b/>
          <w:kern w:val="2"/>
          <w:sz w:val="21"/>
          <w:szCs w:val="21"/>
          <w:lang w:val="zh-CN" w:eastAsia="zh-CN" w:bidi="ar-SA"/>
        </w:rPr>
        <w:t>网络安全</w:t>
      </w:r>
      <w:bookmarkEnd w:id="23"/>
      <w:bookmarkEnd w:id="24"/>
      <w:r>
        <w:rPr>
          <w:rFonts w:hint="eastAsia" w:ascii="宋体" w:cs="宋体"/>
          <w:b/>
          <w:kern w:val="2"/>
          <w:sz w:val="21"/>
          <w:szCs w:val="21"/>
          <w:lang w:val="zh-CN" w:eastAsia="zh-CN" w:bidi="ar-SA"/>
        </w:rPr>
        <w:t>专用产品要求</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1）项目中涉及网络关键设备或</w:t>
      </w:r>
      <w:bookmarkStart w:id="25" w:name="突出显示"/>
      <w:bookmarkStart w:id="26" w:name="突出显示"/>
      <w:r>
        <w:rPr>
          <w:rFonts w:hint="eastAsia" w:ascii="宋体" w:cs="宋体"/>
          <w:bCs/>
          <w:kern w:val="2"/>
          <w:sz w:val="21"/>
          <w:szCs w:val="21"/>
          <w:lang w:val="zh-CN" w:eastAsia="zh-CN" w:bidi="ar-SA"/>
        </w:rPr>
        <w:t>网络安全</w:t>
      </w:r>
      <w:bookmarkEnd w:id="25"/>
      <w:bookmarkEnd w:id="26"/>
      <w:r>
        <w:rPr>
          <w:rFonts w:hint="eastAsia" w:ascii="宋体" w:cs="宋体"/>
          <w:bCs/>
          <w:kern w:val="2"/>
          <w:sz w:val="21"/>
          <w:szCs w:val="21"/>
          <w:lang w:val="zh-CN" w:eastAsia="zh-CN" w:bidi="ar-SA"/>
        </w:rPr>
        <w:t>专用产品的，至少符合以下条件之一：一是已由具备</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资格的机构安全认证合格或安全检测符合要求；二是已获得《计算机信息系统安全专用产品销售</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许可证》，且在有效期内。</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提供资料（下列资料任意一项）</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①网络关键设备和</w:t>
      </w:r>
      <w:bookmarkStart w:id="27" w:name="突出显示"/>
      <w:bookmarkStart w:id="28" w:name="突出显示"/>
      <w:r>
        <w:rPr>
          <w:rFonts w:hint="eastAsia" w:ascii="宋体" w:cs="宋体"/>
          <w:bCs/>
          <w:kern w:val="2"/>
          <w:sz w:val="21"/>
          <w:szCs w:val="21"/>
          <w:lang w:val="zh-CN" w:eastAsia="zh-CN" w:bidi="ar-SA"/>
        </w:rPr>
        <w:t>网络安全</w:t>
      </w:r>
      <w:bookmarkEnd w:id="27"/>
      <w:bookmarkEnd w:id="28"/>
      <w:r>
        <w:rPr>
          <w:rFonts w:hint="eastAsia" w:ascii="宋体" w:cs="宋体"/>
          <w:bCs/>
          <w:kern w:val="2"/>
          <w:sz w:val="21"/>
          <w:szCs w:val="21"/>
          <w:lang w:val="zh-CN" w:eastAsia="zh-CN" w:bidi="ar-SA"/>
        </w:rPr>
        <w:t>专用产品安全认证证书；</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②网络关键设备安全检测证书、</w:t>
      </w:r>
      <w:bookmarkStart w:id="29" w:name="突出显示"/>
      <w:bookmarkStart w:id="30" w:name="突出显示"/>
      <w:r>
        <w:rPr>
          <w:rFonts w:hint="eastAsia" w:ascii="宋体" w:cs="宋体"/>
          <w:bCs/>
          <w:kern w:val="2"/>
          <w:sz w:val="21"/>
          <w:szCs w:val="21"/>
          <w:lang w:val="zh-CN" w:eastAsia="zh-CN" w:bidi="ar-SA"/>
        </w:rPr>
        <w:t>网络安全</w:t>
      </w:r>
      <w:bookmarkEnd w:id="29"/>
      <w:bookmarkEnd w:id="30"/>
      <w:r>
        <w:rPr>
          <w:rFonts w:hint="eastAsia" w:ascii="宋体" w:cs="宋体"/>
          <w:bCs/>
          <w:kern w:val="2"/>
          <w:sz w:val="21"/>
          <w:szCs w:val="21"/>
          <w:lang w:val="zh-CN" w:eastAsia="zh-CN" w:bidi="ar-SA"/>
        </w:rPr>
        <w:t>专用产品安全检测证书；</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③计算机信息系统安全专用产品销售许可证；</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④中国网信网或工业和信息化部网站或公安部网站或国家认证认可监督管理委员会网站公布</w:t>
      </w:r>
    </w:p>
    <w:p>
      <w:pPr>
        <w:pStyle w:val="13"/>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的认证、检测结果（提供公布安全认证、安全检测结果页面网址和安全认证、检测结果截图）。</w:t>
      </w:r>
    </w:p>
    <w:p>
      <w:pPr>
        <w:pStyle w:val="13"/>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（5）投标无效情形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1）投标人应当遵循公平竞争的原则，不得恶意串通，不得妨碍其他投标人的竞争行为，不得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损害采购人或者其他投标人的合法权益。在评标过程中发现投标人有上述情形的，评标委员会应</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当认定其投标无效。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2）符合性审查资料未按招标文件要求签署、盖章的；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3）有下列情形之一的，视为投标人串通投标，其投标无效：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a.不同投标人的投标文件由同一单位或者个人编制；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b.不同投标人委托同一单位或者个人办理投标事宜；</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c.不同投标人的投标文件载明的项目管理成员或者联系人员为同一人；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d.不同投标人的投标文件异常一致或者投标报价呈规律性差异；</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e.不同投标人的投标文件相互混装；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11"/>
        </w:numPr>
        <w:autoSpaceDE w:val="0"/>
        <w:autoSpaceDN w:val="0"/>
        <w:spacing w:line="360" w:lineRule="auto"/>
        <w:ind w:left="-60" w:firstLine="480"/>
        <w:contextualSpacing/>
        <w:rPr>
          <w:rFonts w:hint="eastAsia" w:ascii="宋体" w:cs="宋体"/>
          <w:kern w:val="0"/>
          <w:lang w:bidi="ar-SA"/>
        </w:rPr>
      </w:pPr>
      <w:r>
        <w:rPr>
          <w:rFonts w:hint="eastAsia" w:ascii="宋体" w:cs="宋体"/>
          <w:kern w:val="0"/>
          <w:lang w:eastAsia="zh-CN" w:bidi="ar-SA"/>
        </w:rPr>
        <w:t>法律法规</w:t>
      </w:r>
      <w:r>
        <w:rPr>
          <w:rFonts w:hint="eastAsia" w:ascii="宋体" w:cs="宋体"/>
          <w:kern w:val="0"/>
          <w:lang w:bidi="ar-SA"/>
        </w:rPr>
        <w:t>和招标文件规定的其他无效情形。</w:t>
      </w:r>
    </w:p>
    <w:p>
      <w:pPr>
        <w:numPr>
          <w:ilvl w:val="0"/>
          <w:numId w:val="12"/>
        </w:numPr>
        <w:tabs>
          <w:tab w:val="left" w:pos="1260"/>
        </w:tabs>
        <w:autoSpaceDE w:val="0"/>
        <w:autoSpaceDN w:val="0"/>
        <w:spacing w:line="360" w:lineRule="auto"/>
        <w:rPr>
          <w:lang w:val="zh-CN" w:eastAsia="zh-CN"/>
        </w:rPr>
      </w:pPr>
      <w:r>
        <w:rPr>
          <w:rFonts w:hint="eastAsia" w:ascii="宋体" w:cs="宋体"/>
          <w:b/>
          <w:lang w:val="zh-CN" w:eastAsia="zh-CN" w:bidi="ar-SA"/>
        </w:rPr>
        <w:t>评标标准</w:t>
      </w:r>
    </w:p>
    <w:p>
      <w:pPr>
        <w:rPr>
          <w:rFonts w:hint="eastAsia" w:ascii="宋体" w:cs="宋体"/>
          <w:b/>
          <w:lang w:val="zh-CN" w:eastAsia="zh-CN" w:bidi="ar-SA"/>
        </w:rPr>
      </w:pPr>
      <w:r>
        <w:rPr>
          <w:rFonts w:hint="eastAsia" w:ascii="宋体" w:cs="宋体"/>
          <w:b/>
          <w:lang w:val="zh-CN" w:eastAsia="zh-CN" w:bidi="ar-SA"/>
        </w:rPr>
        <w:br w:type="page"/>
      </w:r>
    </w:p>
    <w:tbl>
      <w:tblPr>
        <w:tblStyle w:val="18"/>
        <w:tblW w:w="0" w:type="auto"/>
        <w:jc w:val="center"/>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Layout w:type="autofit"/>
        <w:tblCellMar>
          <w:top w:w="0" w:type="dxa"/>
          <w:left w:w="0" w:type="dxa"/>
          <w:bottom w:w="0" w:type="dxa"/>
          <w:right w:w="0" w:type="dxa"/>
        </w:tblCellMar>
      </w:tblPr>
      <w:tblGrid>
        <w:gridCol w:w="1093"/>
        <w:gridCol w:w="1397"/>
        <w:gridCol w:w="6032"/>
      </w:tblGrid>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881" w:hRule="atLeast"/>
          <w:jc w:val="center"/>
        </w:trPr>
        <w:tc>
          <w:tcPr>
            <w:tcW w:w="2490" w:type="dxa"/>
            <w:gridSpan w:val="2"/>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pPr>
              <w:spacing w:line="360" w:lineRule="auto"/>
              <w:jc w:val="center"/>
              <w:rPr>
                <w:rFonts w:hint="eastAsia" w:ascii="宋体" w:hAnsi="宋体" w:eastAsia="宋体" w:cs="宋体"/>
                <w:color w:val="000000"/>
                <w:sz w:val="21"/>
                <w:szCs w:val="21"/>
                <w:lang w:bidi="ar-SA"/>
              </w:rPr>
            </w:pPr>
            <w:r>
              <w:rPr>
                <w:rFonts w:hint="eastAsia" w:ascii="宋体" w:hAnsi="宋体" w:eastAsia="宋体" w:cs="宋体"/>
                <w:color w:val="000000"/>
                <w:sz w:val="21"/>
                <w:szCs w:val="21"/>
                <w:lang w:bidi="ar-SA"/>
              </w:rPr>
              <w:t>分值构成</w:t>
            </w:r>
          </w:p>
          <w:p>
            <w:pPr>
              <w:spacing w:line="500" w:lineRule="exact"/>
              <w:jc w:val="center"/>
              <w:textAlignment w:val="baseline"/>
              <w:rPr>
                <w:rFonts w:hint="eastAsia" w:ascii="宋体" w:hAnsi="宋体" w:eastAsia="宋体" w:cs="宋体"/>
                <w:color w:val="000000"/>
                <w:spacing w:val="1"/>
                <w:sz w:val="21"/>
                <w:szCs w:val="21"/>
                <w:lang w:bidi="ar-SA"/>
              </w:rPr>
            </w:pPr>
            <w:r>
              <w:rPr>
                <w:rFonts w:hint="eastAsia" w:ascii="宋体" w:hAnsi="宋体" w:eastAsia="宋体" w:cs="宋体"/>
                <w:color w:val="000000"/>
                <w:sz w:val="21"/>
                <w:szCs w:val="21"/>
                <w:lang w:bidi="ar-SA"/>
              </w:rPr>
              <w:t>(总分100分)</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价格部分：</w:t>
            </w:r>
            <w:r>
              <w:rPr>
                <w:rFonts w:hint="eastAsia" w:ascii="宋体" w:cs="宋体"/>
                <w:color w:val="000000"/>
                <w:kern w:val="0"/>
                <w:sz w:val="21"/>
                <w:szCs w:val="21"/>
                <w:lang w:val="en-US" w:eastAsia="zh-CN"/>
              </w:rPr>
              <w:t>2</w:t>
            </w:r>
            <w:r>
              <w:rPr>
                <w:rFonts w:hint="eastAsia" w:ascii="宋体" w:hAnsi="宋体" w:eastAsia="宋体" w:cs="宋体"/>
                <w:color w:val="000000"/>
                <w:kern w:val="0"/>
                <w:sz w:val="21"/>
                <w:szCs w:val="21"/>
              </w:rPr>
              <w:t>0分</w:t>
            </w:r>
          </w:p>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技术部分：</w:t>
            </w:r>
            <w:r>
              <w:rPr>
                <w:rFonts w:hint="eastAsia" w:ascii="宋体" w:cs="宋体"/>
                <w:color w:val="000000"/>
                <w:kern w:val="0"/>
                <w:sz w:val="21"/>
                <w:szCs w:val="21"/>
                <w:lang w:val="en-US" w:eastAsia="zh-CN"/>
              </w:rPr>
              <w:t>6</w:t>
            </w:r>
            <w:r>
              <w:rPr>
                <w:rFonts w:hint="eastAsia" w:ascii="宋体" w:hAnsi="宋体" w:eastAsia="宋体" w:cs="宋体"/>
                <w:color w:val="000000"/>
                <w:kern w:val="0"/>
                <w:sz w:val="21"/>
                <w:szCs w:val="21"/>
              </w:rPr>
              <w:t>0分</w:t>
            </w:r>
          </w:p>
          <w:p>
            <w:pPr>
              <w:widowControl/>
              <w:spacing w:line="360" w:lineRule="atLeast"/>
              <w:ind w:firstLine="480"/>
              <w:jc w:val="center"/>
              <w:rPr>
                <w:rFonts w:hint="eastAsia" w:ascii="宋体" w:hAnsi="宋体" w:eastAsia="宋体" w:cs="宋体"/>
                <w:color w:val="000000"/>
                <w:sz w:val="21"/>
                <w:szCs w:val="21"/>
                <w:lang w:bidi="ar-SA"/>
              </w:rPr>
            </w:pPr>
            <w:r>
              <w:rPr>
                <w:rFonts w:hint="eastAsia" w:ascii="宋体" w:hAnsi="宋体" w:eastAsia="宋体" w:cs="宋体"/>
                <w:color w:val="000000"/>
                <w:kern w:val="0"/>
                <w:sz w:val="21"/>
                <w:szCs w:val="21"/>
              </w:rPr>
              <w:t>商务部分：20分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690" w:hRule="atLeast"/>
          <w:jc w:val="center"/>
        </w:trPr>
        <w:tc>
          <w:tcPr>
            <w:tcW w:w="1093"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评审项</w:t>
            </w:r>
          </w:p>
        </w:tc>
        <w:tc>
          <w:tcPr>
            <w:tcW w:w="1397" w:type="dxa"/>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pacing w:val="1"/>
                <w:sz w:val="21"/>
                <w:szCs w:val="21"/>
                <w:lang w:bidi="ar-SA"/>
              </w:rPr>
            </w:pPr>
            <w:r>
              <w:rPr>
                <w:rFonts w:hint="eastAsia" w:ascii="宋体" w:hAnsi="宋体" w:eastAsia="宋体" w:cs="宋体"/>
                <w:b/>
                <w:bCs/>
                <w:color w:val="000000"/>
                <w:spacing w:val="1"/>
                <w:sz w:val="21"/>
                <w:szCs w:val="21"/>
                <w:lang w:bidi="ar-SA"/>
              </w:rPr>
              <w:t>评分因素</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评分标准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58" w:hRule="atLeast"/>
          <w:jc w:val="center"/>
        </w:trPr>
        <w:tc>
          <w:tcPr>
            <w:tcW w:w="1093" w:type="dxa"/>
            <w:tcBorders>
              <w:top w:val="single" w:color="auto" w:sz="2" w:space="0"/>
              <w:left w:val="single" w:color="auto" w:sz="4" w:space="0"/>
              <w:bottom w:val="single" w:color="auto" w:sz="2" w:space="0"/>
              <w:right w:val="single" w:color="auto" w:sz="4" w:space="0"/>
            </w:tcBorders>
            <w:shd w:val="solid" w:color="FFFFFF" w:fill="auto"/>
            <w:noWrap w:val="0"/>
            <w:tcMar>
              <w:left w:w="108" w:type="dxa"/>
              <w:right w:w="108" w:type="dxa"/>
            </w:tcMar>
            <w:vAlign w:val="center"/>
          </w:tcPr>
          <w:p>
            <w:pPr>
              <w:pStyle w:val="16"/>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报价部分</w:t>
            </w:r>
          </w:p>
          <w:p>
            <w:pPr>
              <w:pStyle w:val="16"/>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0分）</w:t>
            </w:r>
          </w:p>
        </w:tc>
        <w:tc>
          <w:tcPr>
            <w:tcW w:w="1397"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pStyle w:val="16"/>
              <w:spacing w:before="0" w:beforeAutospacing="0" w:after="0" w:afterAutospacing="0"/>
              <w:jc w:val="center"/>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报价</w:t>
            </w:r>
          </w:p>
          <w:p>
            <w:pPr>
              <w:pStyle w:val="16"/>
              <w:spacing w:before="0" w:beforeAutospacing="0" w:after="0" w:afterAutospacing="0"/>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0分）</w:t>
            </w: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评标基准价：满足招标文件要求的有效投标报价中，最低的投标报价为评标基准价。</w:t>
            </w:r>
          </w:p>
          <w:p>
            <w:pPr>
              <w:numPr>
                <w:ilvl w:val="0"/>
                <w:numId w:val="0"/>
              </w:numPr>
              <w:ind w:leftChars="0"/>
              <w:rPr>
                <w:rFonts w:hint="default" w:ascii="宋体" w:hAnsi="宋体" w:eastAsia="宋体" w:cs="宋体"/>
                <w:sz w:val="21"/>
                <w:szCs w:val="21"/>
                <w:lang w:val="en-US"/>
              </w:rPr>
            </w:pPr>
            <w:r>
              <w:rPr>
                <w:rFonts w:hint="eastAsia" w:ascii="宋体" w:hAnsi="宋体" w:eastAsia="宋体" w:cs="宋体"/>
                <w:sz w:val="21"/>
                <w:szCs w:val="21"/>
              </w:rPr>
              <w:t>投标报价得分=（评标基准价/投标报价）×</w:t>
            </w:r>
            <w:r>
              <w:rPr>
                <w:rFonts w:hint="eastAsia" w:ascii="宋体" w:hAnsi="宋体" w:eastAsia="宋体" w:cs="宋体"/>
                <w:sz w:val="21"/>
                <w:szCs w:val="21"/>
                <w:lang w:val="en-US" w:eastAsia="zh-CN"/>
              </w:rPr>
              <w:t>20</w:t>
            </w:r>
          </w:p>
          <w:p>
            <w:pPr>
              <w:numPr>
                <w:ilvl w:val="0"/>
                <w:numId w:val="0"/>
              </w:numPr>
              <w:ind w:leftChars="0"/>
              <w:rPr>
                <w:rFonts w:hint="eastAsia" w:ascii="宋体" w:hAnsi="宋体" w:eastAsia="宋体" w:cs="宋体"/>
                <w:color w:val="000000"/>
                <w:kern w:val="2"/>
                <w:sz w:val="21"/>
                <w:szCs w:val="21"/>
                <w:lang w:bidi="ar-SA"/>
              </w:rPr>
            </w:pPr>
            <w:r>
              <w:rPr>
                <w:rFonts w:hint="eastAsia" w:ascii="宋体" w:hAnsi="宋体" w:eastAsia="宋体" w:cs="宋体"/>
                <w:sz w:val="21"/>
                <w:szCs w:val="21"/>
              </w:rPr>
              <w:t>注：分值计算保留小数点后两位，小数点后第三位“四舍五入”。</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845" w:hRule="atLeast"/>
          <w:jc w:val="center"/>
        </w:trPr>
        <w:tc>
          <w:tcPr>
            <w:tcW w:w="1093" w:type="dxa"/>
            <w:tcBorders>
              <w:top w:val="single" w:color="auto" w:sz="2" w:space="0"/>
              <w:left w:val="single" w:color="auto" w:sz="2" w:space="0"/>
              <w:right w:val="single" w:color="auto" w:sz="2" w:space="0"/>
            </w:tcBorders>
            <w:noWrap w:val="0"/>
            <w:tcMar>
              <w:left w:w="108" w:type="dxa"/>
            </w:tcMar>
            <w:vAlign w:val="center"/>
          </w:tcPr>
          <w:p>
            <w:pPr>
              <w:pStyle w:val="16"/>
              <w:spacing w:before="0" w:beforeAutospacing="0" w:after="0" w:afterAutospacing="0"/>
              <w:jc w:val="both"/>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技术部分</w:t>
            </w:r>
          </w:p>
          <w:p>
            <w:pPr>
              <w:pStyle w:val="16"/>
              <w:spacing w:before="0" w:beforeAutospacing="0" w:after="0" w:afterAutospacing="0"/>
              <w:jc w:val="both"/>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6</w:t>
            </w:r>
            <w:r>
              <w:rPr>
                <w:rFonts w:hint="eastAsia" w:ascii="宋体" w:hAnsi="宋体" w:eastAsia="宋体" w:cs="宋体"/>
                <w:color w:val="000000"/>
                <w:kern w:val="2"/>
                <w:sz w:val="21"/>
                <w:szCs w:val="21"/>
                <w:lang w:val="en-US" w:eastAsia="zh-CN" w:bidi="ar-SA"/>
              </w:rPr>
              <w:t>0</w:t>
            </w:r>
            <w:r>
              <w:rPr>
                <w:rFonts w:hint="eastAsia" w:ascii="宋体" w:hAnsi="宋体" w:eastAsia="宋体" w:cs="宋体"/>
                <w:color w:val="000000"/>
                <w:kern w:val="2"/>
                <w:sz w:val="21"/>
                <w:szCs w:val="21"/>
                <w:lang w:bidi="ar-SA"/>
              </w:rPr>
              <w:t>分）</w:t>
            </w:r>
          </w:p>
        </w:tc>
        <w:tc>
          <w:tcPr>
            <w:tcW w:w="1397" w:type="dxa"/>
            <w:tcBorders>
              <w:top w:val="single" w:color="auto" w:sz="2" w:space="0"/>
              <w:left w:val="single" w:color="auto" w:sz="2" w:space="0"/>
              <w:right w:val="single" w:color="auto" w:sz="2" w:space="0"/>
            </w:tcBorders>
            <w:noWrap w:val="0"/>
            <w:tcMar>
              <w:left w:w="108" w:type="dxa"/>
            </w:tcMar>
            <w:vAlign w:val="center"/>
          </w:tcPr>
          <w:p>
            <w:pPr>
              <w:pStyle w:val="16"/>
              <w:spacing w:before="0" w:beforeAutospacing="0" w:after="0" w:afterAutospacing="0"/>
              <w:jc w:val="center"/>
              <w:rPr>
                <w:rFonts w:hint="eastAsia" w:ascii="宋体" w:hAnsi="宋体" w:eastAsia="宋体" w:cs="宋体"/>
                <w:sz w:val="21"/>
                <w:szCs w:val="21"/>
              </w:rPr>
            </w:pPr>
            <w:r>
              <w:rPr>
                <w:rFonts w:hint="eastAsia" w:ascii="宋体" w:hAnsi="宋体" w:eastAsia="宋体" w:cs="宋体"/>
                <w:sz w:val="21"/>
                <w:szCs w:val="21"/>
              </w:rPr>
              <w:t>技术方案</w:t>
            </w:r>
          </w:p>
          <w:p>
            <w:pPr>
              <w:pStyle w:val="16"/>
              <w:spacing w:before="0" w:beforeAutospacing="0" w:after="0" w:afterAutospacing="0"/>
              <w:jc w:val="center"/>
              <w:rPr>
                <w:rFonts w:hint="eastAsia" w:ascii="宋体" w:hAnsi="宋体" w:eastAsia="宋体" w:cs="宋体"/>
                <w:color w:val="000000"/>
                <w:kern w:val="2"/>
                <w:sz w:val="21"/>
                <w:szCs w:val="21"/>
                <w:lang w:val="zh-CN" w:eastAsia="zh-CN" w:bidi="ar-SA"/>
              </w:rPr>
            </w:pPr>
            <w:r>
              <w:rPr>
                <w:rFonts w:hint="eastAsia" w:ascii="宋体" w:hAnsi="宋体" w:eastAsia="宋体" w:cs="宋体"/>
                <w:color w:val="auto"/>
                <w:kern w:val="2"/>
                <w:sz w:val="21"/>
                <w:szCs w:val="21"/>
                <w:lang w:val="zh-CN" w:eastAsia="zh-CN" w:bidi="ar-SA"/>
              </w:rPr>
              <w:t>（</w:t>
            </w:r>
            <w:r>
              <w:rPr>
                <w:rFonts w:hint="eastAsia" w:cs="宋体"/>
                <w:color w:val="auto"/>
                <w:kern w:val="2"/>
                <w:sz w:val="21"/>
                <w:szCs w:val="21"/>
                <w:lang w:val="en-US" w:eastAsia="zh-CN" w:bidi="ar-SA"/>
              </w:rPr>
              <w:t>6</w:t>
            </w:r>
            <w:r>
              <w:rPr>
                <w:rFonts w:hint="eastAsia" w:ascii="宋体" w:hAnsi="宋体" w:eastAsia="宋体" w:cs="宋体"/>
                <w:color w:val="auto"/>
                <w:kern w:val="2"/>
                <w:sz w:val="21"/>
                <w:szCs w:val="21"/>
                <w:lang w:val="en-US" w:eastAsia="zh-CN" w:bidi="ar-SA"/>
              </w:rPr>
              <w:t>0</w:t>
            </w:r>
            <w:r>
              <w:rPr>
                <w:rFonts w:hint="eastAsia" w:ascii="宋体" w:hAnsi="宋体" w:eastAsia="宋体" w:cs="宋体"/>
                <w:color w:val="auto"/>
                <w:kern w:val="2"/>
                <w:sz w:val="21"/>
                <w:szCs w:val="21"/>
                <w:lang w:val="zh-CN" w:eastAsia="zh-CN"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pPr>
              <w:numPr>
                <w:ilvl w:val="0"/>
                <w:numId w:val="0"/>
              </w:numPr>
              <w:ind w:leftChars="0"/>
              <w:rPr>
                <w:rFonts w:hint="eastAsia" w:ascii="宋体" w:hAnsi="宋体" w:eastAsia="宋体" w:cs="宋体"/>
                <w:b w:val="0"/>
                <w:bCs w:val="0"/>
                <w:color w:val="000000"/>
                <w:sz w:val="21"/>
                <w:szCs w:val="21"/>
              </w:rPr>
            </w:pPr>
            <w:r>
              <w:rPr>
                <w:rFonts w:hint="eastAsia" w:ascii="宋体" w:hAnsi="宋体" w:eastAsia="宋体" w:cs="宋体"/>
                <w:b/>
                <w:bCs/>
                <w:sz w:val="21"/>
                <w:szCs w:val="21"/>
                <w:lang w:val="en-US" w:eastAsia="zh-CN"/>
              </w:rPr>
              <w:t>1</w:t>
            </w:r>
            <w:r>
              <w:rPr>
                <w:rFonts w:hint="eastAsia" w:ascii="宋体" w:cs="宋体"/>
                <w:b/>
                <w:bCs/>
                <w:sz w:val="21"/>
                <w:szCs w:val="21"/>
                <w:lang w:val="en-US" w:eastAsia="zh-CN"/>
              </w:rPr>
              <w:t>、</w:t>
            </w:r>
            <w:r>
              <w:rPr>
                <w:rFonts w:hint="eastAsia" w:ascii="宋体" w:hAnsi="宋体" w:eastAsia="宋体" w:cs="宋体"/>
                <w:b/>
                <w:bCs/>
                <w:sz w:val="21"/>
                <w:szCs w:val="21"/>
              </w:rPr>
              <w:t>实施计划：</w:t>
            </w:r>
            <w:r>
              <w:rPr>
                <w:rFonts w:hint="eastAsia" w:ascii="宋体" w:hAnsi="宋体" w:eastAsia="宋体" w:cs="宋体"/>
                <w:sz w:val="21"/>
                <w:szCs w:val="21"/>
              </w:rPr>
              <w:t>有明确的日常管理措施对该项目的情况及管理特点描述及分析。方案合理、细致、具体细化方案有创意、方案完整、</w:t>
            </w:r>
            <w:r>
              <w:rPr>
                <w:rFonts w:hint="eastAsia" w:ascii="宋体" w:hAnsi="宋体" w:eastAsia="宋体" w:cs="宋体"/>
                <w:b w:val="0"/>
                <w:bCs w:val="0"/>
                <w:color w:val="000000"/>
                <w:sz w:val="21"/>
                <w:szCs w:val="21"/>
              </w:rPr>
              <w:t>切实可行者得</w:t>
            </w:r>
            <w:r>
              <w:rPr>
                <w:rFonts w:hint="eastAsia" w:ascii="宋体" w:cs="宋体"/>
                <w:b w:val="0"/>
                <w:bCs w:val="0"/>
                <w:color w:val="000000"/>
                <w:sz w:val="21"/>
                <w:szCs w:val="21"/>
                <w:lang w:val="en-US" w:eastAsia="zh-CN"/>
              </w:rPr>
              <w:t>10</w:t>
            </w:r>
            <w:r>
              <w:rPr>
                <w:rFonts w:hint="eastAsia" w:ascii="宋体" w:hAnsi="宋体" w:eastAsia="宋体" w:cs="宋体"/>
                <w:b w:val="0"/>
                <w:bCs w:val="0"/>
                <w:color w:val="000000"/>
                <w:sz w:val="21"/>
                <w:szCs w:val="21"/>
              </w:rPr>
              <w:t>分；方案比较详细，整体性一般的得</w:t>
            </w:r>
            <w:r>
              <w:rPr>
                <w:rFonts w:hint="eastAsia" w:ascii="宋体" w:hAnsi="宋体" w:eastAsia="宋体" w:cs="宋体"/>
                <w:b w:val="0"/>
                <w:bCs w:val="0"/>
                <w:color w:val="000000"/>
                <w:sz w:val="21"/>
                <w:szCs w:val="21"/>
                <w:lang w:val="en-US" w:eastAsia="zh-CN"/>
              </w:rPr>
              <w:t>6</w:t>
            </w:r>
            <w:r>
              <w:rPr>
                <w:rFonts w:hint="eastAsia" w:ascii="宋体" w:hAnsi="宋体" w:eastAsia="宋体" w:cs="宋体"/>
                <w:b w:val="0"/>
                <w:bCs w:val="0"/>
                <w:color w:val="000000"/>
                <w:sz w:val="21"/>
                <w:szCs w:val="21"/>
              </w:rPr>
              <w:t>分；仅进行简单描述的得</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分，缺项漏项不得分。</w:t>
            </w:r>
          </w:p>
          <w:p>
            <w:pPr>
              <w:numPr>
                <w:ilvl w:val="0"/>
                <w:numId w:val="0"/>
              </w:numPr>
              <w:ind w:leftChars="0"/>
              <w:rPr>
                <w:rFonts w:hint="eastAsia" w:ascii="宋体" w:hAnsi="宋体" w:eastAsia="宋体" w:cs="宋体"/>
                <w:b w:val="0"/>
                <w:bCs w:val="0"/>
                <w:color w:val="000000"/>
                <w:sz w:val="21"/>
                <w:szCs w:val="21"/>
              </w:rPr>
            </w:pPr>
            <w:r>
              <w:rPr>
                <w:rFonts w:hint="eastAsia" w:ascii="宋体" w:cs="宋体"/>
                <w:b/>
                <w:bCs/>
                <w:sz w:val="21"/>
                <w:szCs w:val="21"/>
                <w:lang w:val="en-US" w:eastAsia="zh-CN"/>
              </w:rPr>
              <w:t>2、</w:t>
            </w:r>
            <w:r>
              <w:rPr>
                <w:rFonts w:hint="eastAsia" w:ascii="宋体" w:hAnsi="宋体" w:eastAsia="宋体" w:cs="宋体"/>
                <w:b/>
                <w:bCs/>
                <w:sz w:val="21"/>
                <w:szCs w:val="21"/>
              </w:rPr>
              <w:t>卫生保洁工作流程</w:t>
            </w:r>
            <w:r>
              <w:rPr>
                <w:rFonts w:hint="eastAsia" w:ascii="宋体" w:hAnsi="宋体" w:eastAsia="宋体" w:cs="宋体"/>
                <w:b/>
                <w:bCs/>
                <w:sz w:val="21"/>
                <w:szCs w:val="21"/>
                <w:lang w:eastAsia="zh-CN"/>
              </w:rPr>
              <w:t>：</w:t>
            </w:r>
            <w:r>
              <w:rPr>
                <w:rFonts w:hint="eastAsia" w:ascii="宋体" w:hAnsi="宋体" w:eastAsia="宋体" w:cs="宋体"/>
                <w:b w:val="0"/>
                <w:bCs w:val="0"/>
                <w:color w:val="000000"/>
                <w:sz w:val="21"/>
                <w:szCs w:val="21"/>
              </w:rPr>
              <w:t>①保洁人员岗位分配方案②公共区域各部位作业流程③蚊蝇消杀作业流程④卫生标准保障措施⑤安全作业管理办法，方案详细，科学合理，整体性强的得</w:t>
            </w:r>
            <w:r>
              <w:rPr>
                <w:rFonts w:hint="eastAsia" w:ascii="宋体" w:cs="宋体"/>
                <w:b w:val="0"/>
                <w:bCs w:val="0"/>
                <w:color w:val="000000"/>
                <w:sz w:val="21"/>
                <w:szCs w:val="21"/>
                <w:lang w:val="en-US" w:eastAsia="zh-CN"/>
              </w:rPr>
              <w:t>10</w:t>
            </w:r>
            <w:r>
              <w:rPr>
                <w:rFonts w:hint="eastAsia" w:ascii="宋体" w:hAnsi="宋体" w:eastAsia="宋体" w:cs="宋体"/>
                <w:b w:val="0"/>
                <w:bCs w:val="0"/>
                <w:color w:val="000000"/>
                <w:sz w:val="21"/>
                <w:szCs w:val="21"/>
              </w:rPr>
              <w:t>分；方案比较详细，整体性一般的得</w:t>
            </w:r>
            <w:r>
              <w:rPr>
                <w:rFonts w:hint="eastAsia" w:ascii="宋体" w:cs="宋体"/>
                <w:b w:val="0"/>
                <w:bCs w:val="0"/>
                <w:color w:val="000000"/>
                <w:sz w:val="21"/>
                <w:szCs w:val="21"/>
                <w:lang w:val="en-US" w:eastAsia="zh-CN"/>
              </w:rPr>
              <w:t>6</w:t>
            </w:r>
            <w:r>
              <w:rPr>
                <w:rFonts w:hint="eastAsia" w:ascii="宋体" w:hAnsi="宋体" w:eastAsia="宋体" w:cs="宋体"/>
                <w:b w:val="0"/>
                <w:bCs w:val="0"/>
                <w:color w:val="000000"/>
                <w:sz w:val="21"/>
                <w:szCs w:val="21"/>
              </w:rPr>
              <w:t>分；仅进行简单描述的得</w:t>
            </w:r>
            <w:r>
              <w:rPr>
                <w:rFonts w:hint="eastAsia" w:ascii="宋体" w:cs="宋体"/>
                <w:b w:val="0"/>
                <w:bCs w:val="0"/>
                <w:color w:val="000000"/>
                <w:sz w:val="21"/>
                <w:szCs w:val="21"/>
                <w:lang w:val="en-US" w:eastAsia="zh-CN"/>
              </w:rPr>
              <w:t>3</w:t>
            </w:r>
            <w:r>
              <w:rPr>
                <w:rFonts w:hint="eastAsia" w:ascii="宋体" w:hAnsi="宋体" w:eastAsia="宋体" w:cs="宋体"/>
                <w:b w:val="0"/>
                <w:bCs w:val="0"/>
                <w:color w:val="000000"/>
                <w:sz w:val="21"/>
                <w:szCs w:val="21"/>
              </w:rPr>
              <w:t>分，缺项漏项不得分。</w:t>
            </w:r>
          </w:p>
          <w:p>
            <w:pPr>
              <w:numPr>
                <w:ilvl w:val="0"/>
                <w:numId w:val="0"/>
              </w:numPr>
              <w:ind w:leftChars="0"/>
              <w:rPr>
                <w:rFonts w:hint="eastAsia" w:ascii="宋体" w:hAnsi="宋体" w:eastAsia="宋体" w:cs="宋体"/>
                <w:b w:val="0"/>
                <w:bCs w:val="0"/>
                <w:color w:val="000000"/>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、物业管理服务的制度</w:t>
            </w:r>
            <w:r>
              <w:rPr>
                <w:rFonts w:hint="eastAsia" w:ascii="宋体" w:hAnsi="宋体" w:eastAsia="宋体" w:cs="宋体"/>
                <w:b/>
                <w:bCs/>
                <w:sz w:val="21"/>
                <w:szCs w:val="21"/>
                <w:lang w:eastAsia="zh-CN"/>
              </w:rPr>
              <w:t>：</w:t>
            </w:r>
            <w:r>
              <w:rPr>
                <w:rFonts w:hint="eastAsia" w:ascii="宋体" w:hAnsi="宋体" w:eastAsia="宋体" w:cs="宋体"/>
                <w:b w:val="0"/>
                <w:bCs w:val="0"/>
                <w:sz w:val="21"/>
                <w:szCs w:val="21"/>
                <w:lang w:eastAsia="zh-CN"/>
              </w:rPr>
              <w:t>①人员管理制度②人员绩效考核，</w:t>
            </w:r>
            <w:r>
              <w:rPr>
                <w:rFonts w:hint="eastAsia" w:ascii="宋体" w:hAnsi="宋体" w:eastAsia="宋体" w:cs="宋体"/>
                <w:sz w:val="21"/>
                <w:szCs w:val="21"/>
              </w:rPr>
              <w:t>管理方案健全、合理、</w:t>
            </w:r>
            <w:r>
              <w:rPr>
                <w:rFonts w:hint="eastAsia" w:ascii="宋体" w:hAnsi="宋体" w:eastAsia="宋体" w:cs="宋体"/>
                <w:b w:val="0"/>
                <w:bCs w:val="0"/>
                <w:color w:val="000000"/>
                <w:sz w:val="21"/>
                <w:szCs w:val="21"/>
              </w:rPr>
              <w:t>切实可行者得</w:t>
            </w:r>
            <w:r>
              <w:rPr>
                <w:rFonts w:hint="eastAsia" w:ascii="宋体" w:cs="宋体"/>
                <w:b w:val="0"/>
                <w:bCs w:val="0"/>
                <w:color w:val="000000"/>
                <w:sz w:val="21"/>
                <w:szCs w:val="21"/>
                <w:lang w:val="en-US" w:eastAsia="zh-CN"/>
              </w:rPr>
              <w:t>10</w:t>
            </w:r>
            <w:r>
              <w:rPr>
                <w:rFonts w:hint="eastAsia" w:ascii="宋体" w:hAnsi="宋体" w:eastAsia="宋体" w:cs="宋体"/>
                <w:b w:val="0"/>
                <w:bCs w:val="0"/>
                <w:color w:val="000000"/>
                <w:sz w:val="21"/>
                <w:szCs w:val="21"/>
              </w:rPr>
              <w:t>分；方案比较详细，整体性一般的得</w:t>
            </w:r>
            <w:r>
              <w:rPr>
                <w:rFonts w:hint="eastAsia" w:ascii="宋体" w:hAnsi="宋体" w:eastAsia="宋体" w:cs="宋体"/>
                <w:b w:val="0"/>
                <w:bCs w:val="0"/>
                <w:color w:val="000000"/>
                <w:sz w:val="21"/>
                <w:szCs w:val="21"/>
                <w:lang w:val="en-US" w:eastAsia="zh-CN"/>
              </w:rPr>
              <w:t>6</w:t>
            </w:r>
            <w:r>
              <w:rPr>
                <w:rFonts w:hint="eastAsia" w:ascii="宋体" w:hAnsi="宋体" w:eastAsia="宋体" w:cs="宋体"/>
                <w:b w:val="0"/>
                <w:bCs w:val="0"/>
                <w:color w:val="000000"/>
                <w:sz w:val="21"/>
                <w:szCs w:val="21"/>
              </w:rPr>
              <w:t>分；仅进行简单描述的得</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分，缺项漏项不得分。</w:t>
            </w:r>
          </w:p>
          <w:p>
            <w:pPr>
              <w:numPr>
                <w:ilvl w:val="0"/>
                <w:numId w:val="0"/>
              </w:numPr>
              <w:ind w:leftChars="0"/>
              <w:rPr>
                <w:rFonts w:hint="eastAsia" w:ascii="宋体" w:hAnsi="宋体" w:eastAsia="宋体" w:cs="宋体"/>
                <w:b w:val="0"/>
                <w:bCs w:val="0"/>
                <w:color w:val="000000"/>
                <w:sz w:val="21"/>
                <w:szCs w:val="21"/>
              </w:rPr>
            </w:pPr>
            <w:r>
              <w:rPr>
                <w:rFonts w:hint="eastAsia" w:ascii="宋体" w:hAnsi="宋体" w:eastAsia="宋体" w:cs="宋体"/>
                <w:b/>
                <w:bCs/>
                <w:sz w:val="21"/>
                <w:szCs w:val="21"/>
                <w:lang w:val="en-US" w:eastAsia="zh-CN"/>
              </w:rPr>
              <w:t>4</w:t>
            </w:r>
            <w:r>
              <w:rPr>
                <w:rFonts w:hint="eastAsia" w:ascii="宋体" w:hAnsi="宋体" w:eastAsia="宋体" w:cs="宋体"/>
                <w:b w:val="0"/>
                <w:bCs w:val="0"/>
                <w:sz w:val="21"/>
                <w:szCs w:val="21"/>
              </w:rPr>
              <w:t>、</w:t>
            </w:r>
            <w:r>
              <w:rPr>
                <w:rFonts w:hint="eastAsia" w:ascii="宋体" w:hAnsi="宋体" w:eastAsia="宋体" w:cs="宋体"/>
                <w:b/>
                <w:bCs/>
                <w:color w:val="000000"/>
                <w:sz w:val="21"/>
                <w:szCs w:val="21"/>
              </w:rPr>
              <w:t>人员培训方案</w:t>
            </w:r>
            <w:r>
              <w:rPr>
                <w:rFonts w:hint="eastAsia" w:ascii="宋体" w:hAnsi="宋体" w:eastAsia="宋体" w:cs="宋体"/>
                <w:b w:val="0"/>
                <w:bCs w:val="0"/>
                <w:sz w:val="21"/>
                <w:szCs w:val="21"/>
              </w:rPr>
              <w:t>：</w:t>
            </w:r>
            <w:r>
              <w:rPr>
                <w:rFonts w:hint="eastAsia" w:ascii="宋体" w:hAnsi="宋体" w:eastAsia="宋体" w:cs="宋体"/>
                <w:b w:val="0"/>
                <w:bCs w:val="0"/>
                <w:color w:val="000000"/>
                <w:sz w:val="21"/>
                <w:szCs w:val="21"/>
              </w:rPr>
              <w:t>根据提供的人员培训方案，包括人员岗位标准、专业知识技能、沟通与管理技能培训、礼节礼貌，内容完整合理、切实可行者得</w:t>
            </w:r>
            <w:r>
              <w:rPr>
                <w:rFonts w:hint="eastAsia" w:ascii="宋体" w:cs="宋体"/>
                <w:b w:val="0"/>
                <w:bCs w:val="0"/>
                <w:color w:val="000000"/>
                <w:sz w:val="21"/>
                <w:szCs w:val="21"/>
                <w:lang w:val="en-US" w:eastAsia="zh-CN"/>
              </w:rPr>
              <w:t>10</w:t>
            </w:r>
            <w:r>
              <w:rPr>
                <w:rFonts w:hint="eastAsia" w:ascii="宋体" w:hAnsi="宋体" w:eastAsia="宋体" w:cs="宋体"/>
                <w:b w:val="0"/>
                <w:bCs w:val="0"/>
                <w:color w:val="000000"/>
                <w:sz w:val="21"/>
                <w:szCs w:val="21"/>
              </w:rPr>
              <w:t>分；方案比较详细，整体性一般的得</w:t>
            </w:r>
            <w:r>
              <w:rPr>
                <w:rFonts w:hint="eastAsia" w:ascii="宋体" w:hAnsi="宋体" w:eastAsia="宋体" w:cs="宋体"/>
                <w:b w:val="0"/>
                <w:bCs w:val="0"/>
                <w:color w:val="000000"/>
                <w:sz w:val="21"/>
                <w:szCs w:val="21"/>
                <w:lang w:val="en-US" w:eastAsia="zh-CN"/>
              </w:rPr>
              <w:t>6</w:t>
            </w:r>
            <w:r>
              <w:rPr>
                <w:rFonts w:hint="eastAsia" w:ascii="宋体" w:hAnsi="宋体" w:eastAsia="宋体" w:cs="宋体"/>
                <w:b w:val="0"/>
                <w:bCs w:val="0"/>
                <w:color w:val="000000"/>
                <w:sz w:val="21"/>
                <w:szCs w:val="21"/>
              </w:rPr>
              <w:t>分；仅进行简单描述的得</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分，缺项漏项不得分。</w:t>
            </w:r>
          </w:p>
          <w:p>
            <w:pPr>
              <w:numPr>
                <w:ilvl w:val="0"/>
                <w:numId w:val="0"/>
              </w:numPr>
              <w:ind w:leftChars="0"/>
              <w:rPr>
                <w:rFonts w:hint="eastAsia" w:ascii="宋体" w:hAnsi="宋体" w:eastAsia="宋体" w:cs="宋体"/>
                <w:b w:val="0"/>
                <w:bCs w:val="0"/>
                <w:color w:val="000000"/>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w:t>
            </w:r>
            <w:r>
              <w:rPr>
                <w:rFonts w:hint="eastAsia" w:ascii="宋体" w:hAnsi="宋体" w:eastAsia="宋体" w:cs="宋体"/>
                <w:b/>
                <w:bCs/>
                <w:color w:val="000000"/>
                <w:sz w:val="21"/>
                <w:szCs w:val="21"/>
              </w:rPr>
              <w:t>安全保障措施</w:t>
            </w:r>
            <w:r>
              <w:rPr>
                <w:rFonts w:hint="eastAsia" w:ascii="宋体" w:hAnsi="宋体" w:eastAsia="宋体" w:cs="宋体"/>
                <w:b/>
                <w:bCs/>
                <w:color w:val="000000"/>
                <w:sz w:val="21"/>
                <w:szCs w:val="21"/>
                <w:lang w:eastAsia="zh-CN"/>
              </w:rPr>
              <w:t>：</w:t>
            </w:r>
            <w:r>
              <w:rPr>
                <w:rFonts w:hint="eastAsia" w:ascii="宋体" w:hAnsi="宋体" w:eastAsia="宋体" w:cs="宋体"/>
                <w:b w:val="0"/>
                <w:bCs w:val="0"/>
                <w:color w:val="000000"/>
                <w:sz w:val="21"/>
                <w:szCs w:val="21"/>
              </w:rPr>
              <w:t>根据</w:t>
            </w:r>
            <w:r>
              <w:rPr>
                <w:rFonts w:hint="eastAsia" w:ascii="宋体" w:cs="宋体"/>
                <w:b w:val="0"/>
                <w:bCs w:val="0"/>
                <w:color w:val="000000"/>
                <w:sz w:val="21"/>
                <w:szCs w:val="21"/>
                <w:lang w:eastAsia="zh-CN"/>
              </w:rPr>
              <w:t>投标</w:t>
            </w:r>
            <w:r>
              <w:rPr>
                <w:rFonts w:hint="eastAsia" w:ascii="宋体" w:hAnsi="宋体" w:eastAsia="宋体" w:cs="宋体"/>
                <w:b w:val="0"/>
                <w:bCs w:val="0"/>
                <w:color w:val="000000"/>
                <w:sz w:val="21"/>
                <w:szCs w:val="21"/>
              </w:rPr>
              <w:t>项目提供（至少包括秩序维护管理、安全防范制度、 安全管理目标）方案，切实可行者得</w:t>
            </w:r>
            <w:r>
              <w:rPr>
                <w:rFonts w:hint="eastAsia" w:ascii="宋体" w:cs="宋体"/>
                <w:b w:val="0"/>
                <w:bCs w:val="0"/>
                <w:color w:val="000000"/>
                <w:sz w:val="21"/>
                <w:szCs w:val="21"/>
                <w:lang w:val="en-US" w:eastAsia="zh-CN"/>
              </w:rPr>
              <w:t>10</w:t>
            </w:r>
            <w:r>
              <w:rPr>
                <w:rFonts w:hint="eastAsia" w:ascii="宋体" w:hAnsi="宋体" w:eastAsia="宋体" w:cs="宋体"/>
                <w:b w:val="0"/>
                <w:bCs w:val="0"/>
                <w:color w:val="000000"/>
                <w:sz w:val="21"/>
                <w:szCs w:val="21"/>
              </w:rPr>
              <w:t>分；方案比较详细，整体性一般的得</w:t>
            </w:r>
            <w:r>
              <w:rPr>
                <w:rFonts w:hint="eastAsia" w:ascii="宋体" w:hAnsi="宋体" w:eastAsia="宋体" w:cs="宋体"/>
                <w:b w:val="0"/>
                <w:bCs w:val="0"/>
                <w:color w:val="000000"/>
                <w:sz w:val="21"/>
                <w:szCs w:val="21"/>
                <w:lang w:val="en-US" w:eastAsia="zh-CN"/>
              </w:rPr>
              <w:t>6</w:t>
            </w:r>
            <w:r>
              <w:rPr>
                <w:rFonts w:hint="eastAsia" w:ascii="宋体" w:hAnsi="宋体" w:eastAsia="宋体" w:cs="宋体"/>
                <w:b w:val="0"/>
                <w:bCs w:val="0"/>
                <w:color w:val="000000"/>
                <w:sz w:val="21"/>
                <w:szCs w:val="21"/>
              </w:rPr>
              <w:t>分；仅进行简单描述的得</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分，缺项漏项不得分。</w:t>
            </w:r>
          </w:p>
          <w:p>
            <w:pPr>
              <w:pStyle w:val="16"/>
              <w:spacing w:before="0" w:beforeAutospacing="0" w:after="0" w:afterAutospacing="0"/>
              <w:rPr>
                <w:rFonts w:hint="eastAsia" w:ascii="宋体" w:hAnsi="宋体" w:eastAsia="宋体" w:cs="宋体"/>
                <w:b/>
                <w:bCs/>
                <w:color w:val="000000"/>
                <w:kern w:val="2"/>
                <w:sz w:val="21"/>
                <w:szCs w:val="21"/>
                <w:lang w:eastAsia="zh-CN" w:bidi="ar-SA"/>
              </w:rPr>
            </w:pPr>
            <w:r>
              <w:rPr>
                <w:rFonts w:hint="eastAsia" w:ascii="宋体" w:hAnsi="宋体" w:eastAsia="宋体" w:cs="宋体"/>
                <w:b/>
                <w:bCs/>
                <w:color w:val="000000"/>
                <w:kern w:val="2"/>
                <w:sz w:val="21"/>
                <w:szCs w:val="21"/>
                <w:lang w:val="en-US" w:eastAsia="zh-CN" w:bidi="ar-SA"/>
              </w:rPr>
              <w:t>6、</w:t>
            </w:r>
            <w:r>
              <w:rPr>
                <w:rFonts w:hint="eastAsia" w:ascii="宋体" w:hAnsi="宋体" w:eastAsia="宋体" w:cs="宋体"/>
                <w:b/>
                <w:bCs/>
                <w:color w:val="000000"/>
                <w:kern w:val="2"/>
                <w:sz w:val="21"/>
                <w:szCs w:val="21"/>
                <w:lang w:bidi="ar-SA"/>
              </w:rPr>
              <w:t>服务保障体系</w:t>
            </w:r>
            <w:r>
              <w:rPr>
                <w:rFonts w:hint="eastAsia" w:ascii="宋体" w:hAnsi="宋体" w:eastAsia="宋体" w:cs="宋体"/>
                <w:b/>
                <w:bCs/>
                <w:color w:val="000000"/>
                <w:kern w:val="2"/>
                <w:sz w:val="21"/>
                <w:szCs w:val="21"/>
                <w:lang w:eastAsia="zh-CN" w:bidi="ar-SA"/>
              </w:rPr>
              <w:t>方案</w:t>
            </w:r>
          </w:p>
          <w:p>
            <w:pPr>
              <w:pStyle w:val="16"/>
              <w:spacing w:before="0" w:beforeAutospacing="0" w:after="0" w:afterAutospacing="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根据</w:t>
            </w:r>
            <w:r>
              <w:rPr>
                <w:rFonts w:hint="eastAsia" w:ascii="宋体" w:hAnsi="宋体" w:eastAsia="宋体" w:cs="宋体"/>
                <w:b w:val="0"/>
                <w:bCs w:val="0"/>
                <w:color w:val="000000"/>
                <w:sz w:val="21"/>
                <w:szCs w:val="21"/>
                <w:lang w:val="zh-CN" w:eastAsia="zh-CN"/>
              </w:rPr>
              <w:t>投标</w:t>
            </w:r>
            <w:r>
              <w:rPr>
                <w:rFonts w:hint="eastAsia" w:ascii="宋体" w:hAnsi="宋体" w:eastAsia="宋体" w:cs="宋体"/>
                <w:b w:val="0"/>
                <w:bCs w:val="0"/>
                <w:color w:val="000000"/>
                <w:sz w:val="21"/>
                <w:szCs w:val="21"/>
              </w:rPr>
              <w:t>项目提供</w:t>
            </w:r>
            <w:r>
              <w:rPr>
                <w:rFonts w:hint="eastAsia" w:ascii="宋体" w:hAnsi="宋体" w:eastAsia="宋体" w:cs="宋体"/>
                <w:color w:val="000000"/>
                <w:kern w:val="2"/>
                <w:sz w:val="21"/>
                <w:szCs w:val="21"/>
                <w:lang w:bidi="ar-SA"/>
              </w:rPr>
              <w:t>服务保障体系</w:t>
            </w:r>
            <w:r>
              <w:rPr>
                <w:rFonts w:hint="eastAsia" w:ascii="宋体" w:hAnsi="宋体" w:eastAsia="宋体" w:cs="宋体"/>
                <w:color w:val="000000"/>
                <w:kern w:val="2"/>
                <w:sz w:val="21"/>
                <w:szCs w:val="21"/>
                <w:lang w:eastAsia="zh-CN" w:bidi="ar-SA"/>
              </w:rPr>
              <w:t>方案</w:t>
            </w:r>
            <w:r>
              <w:rPr>
                <w:rFonts w:hint="eastAsia" w:ascii="宋体" w:hAnsi="宋体" w:eastAsia="宋体" w:cs="宋体"/>
                <w:b w:val="0"/>
                <w:bCs w:val="0"/>
                <w:color w:val="000000"/>
                <w:sz w:val="21"/>
                <w:szCs w:val="21"/>
              </w:rPr>
              <w:t>切实可行者得</w:t>
            </w:r>
            <w:r>
              <w:rPr>
                <w:rFonts w:hint="eastAsia" w:cs="宋体"/>
                <w:b w:val="0"/>
                <w:bCs w:val="0"/>
                <w:color w:val="000000"/>
                <w:sz w:val="21"/>
                <w:szCs w:val="21"/>
                <w:lang w:val="en-US" w:eastAsia="zh-CN"/>
              </w:rPr>
              <w:t>10</w:t>
            </w:r>
            <w:r>
              <w:rPr>
                <w:rFonts w:hint="eastAsia" w:ascii="宋体" w:hAnsi="宋体" w:eastAsia="宋体" w:cs="宋体"/>
                <w:b w:val="0"/>
                <w:bCs w:val="0"/>
                <w:color w:val="000000"/>
                <w:sz w:val="21"/>
                <w:szCs w:val="21"/>
              </w:rPr>
              <w:t>分；方案比较详细，整体性一般的得</w:t>
            </w:r>
            <w:r>
              <w:rPr>
                <w:rFonts w:hint="eastAsia" w:ascii="宋体" w:hAnsi="宋体" w:eastAsia="宋体" w:cs="宋体"/>
                <w:b w:val="0"/>
                <w:bCs w:val="0"/>
                <w:color w:val="000000"/>
                <w:sz w:val="21"/>
                <w:szCs w:val="21"/>
                <w:lang w:val="en-US" w:eastAsia="zh-CN"/>
              </w:rPr>
              <w:t>6</w:t>
            </w:r>
            <w:r>
              <w:rPr>
                <w:rFonts w:hint="eastAsia" w:ascii="宋体" w:hAnsi="宋体" w:eastAsia="宋体" w:cs="宋体"/>
                <w:b w:val="0"/>
                <w:bCs w:val="0"/>
                <w:color w:val="000000"/>
                <w:sz w:val="21"/>
                <w:szCs w:val="21"/>
              </w:rPr>
              <w:t>分；仅进行简单描述的得</w:t>
            </w: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575" w:hRule="atLeast"/>
          <w:jc w:val="center"/>
        </w:trPr>
        <w:tc>
          <w:tcPr>
            <w:tcW w:w="1093" w:type="dxa"/>
            <w:vMerge w:val="restart"/>
            <w:tcBorders>
              <w:top w:val="single" w:color="auto" w:sz="2" w:space="0"/>
              <w:left w:val="single" w:color="auto" w:sz="2" w:space="0"/>
              <w:right w:val="single" w:color="auto" w:sz="2" w:space="0"/>
            </w:tcBorders>
            <w:noWrap w:val="0"/>
            <w:tcMar>
              <w:left w:w="108" w:type="dxa"/>
            </w:tcMar>
            <w:vAlign w:val="center"/>
          </w:tcPr>
          <w:p>
            <w:pPr>
              <w:pStyle w:val="16"/>
              <w:spacing w:before="0" w:beforeAutospacing="0" w:after="0" w:afterAutospacing="0"/>
              <w:jc w:val="center"/>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商务部分</w:t>
            </w:r>
          </w:p>
          <w:p>
            <w:pPr>
              <w:pStyle w:val="16"/>
              <w:spacing w:before="0" w:beforeAutospacing="0" w:after="0" w:afterAutospacing="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（20</w:t>
            </w:r>
            <w:r>
              <w:rPr>
                <w:rFonts w:hint="eastAsia" w:ascii="宋体" w:hAnsi="宋体" w:eastAsia="宋体" w:cs="宋体"/>
                <w:color w:val="000000"/>
                <w:kern w:val="2"/>
                <w:sz w:val="21"/>
                <w:szCs w:val="21"/>
                <w:lang w:bidi="ar-SA"/>
              </w:rPr>
              <w:t>分）</w:t>
            </w:r>
          </w:p>
          <w:p>
            <w:pPr>
              <w:pStyle w:val="16"/>
              <w:spacing w:before="0" w:beforeAutospacing="0" w:after="0" w:afterAutospacing="0"/>
              <w:ind w:firstLine="210" w:firstLineChars="100"/>
              <w:jc w:val="both"/>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bottom w:val="single" w:color="auto" w:sz="2" w:space="0"/>
              <w:right w:val="single" w:color="auto" w:sz="2" w:space="0"/>
            </w:tcBorders>
            <w:noWrap w:val="0"/>
            <w:tcMar>
              <w:left w:w="108" w:type="dxa"/>
            </w:tcMar>
            <w:vAlign w:val="center"/>
          </w:tcPr>
          <w:p>
            <w:pPr>
              <w:keepNext w:val="0"/>
              <w:keepLines w:val="0"/>
              <w:widowControl w:val="0"/>
              <w:suppressLineNumbers w:val="0"/>
              <w:spacing w:before="0" w:beforeAutospacing="0" w:after="0" w:afterAutospacing="0"/>
              <w:ind w:left="0" w:firstLine="0"/>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企业业绩</w:t>
            </w:r>
          </w:p>
          <w:p>
            <w:pPr>
              <w:keepNext w:val="0"/>
              <w:keepLines w:val="0"/>
              <w:widowControl w:val="0"/>
              <w:suppressLineNumbers w:val="0"/>
              <w:spacing w:before="0" w:beforeAutospacing="0" w:after="0" w:afterAutospacing="0"/>
              <w:ind w:left="0" w:firstLine="0"/>
              <w:jc w:val="center"/>
              <w:rPr>
                <w:rFonts w:hint="eastAsia" w:ascii="宋体" w:hAnsi="宋体" w:eastAsia="宋体" w:cs="宋体"/>
                <w:color w:val="000000"/>
                <w:kern w:val="2"/>
                <w:sz w:val="21"/>
                <w:szCs w:val="21"/>
                <w:lang w:val="zh-CN" w:eastAsia="zh-CN" w:bidi="ar-SA"/>
              </w:rPr>
            </w:pPr>
            <w:r>
              <w:rPr>
                <w:rFonts w:hint="eastAsia" w:ascii="宋体" w:hAnsi="宋体" w:eastAsia="宋体" w:cs="宋体"/>
                <w:color w:val="auto"/>
                <w:kern w:val="2"/>
                <w:sz w:val="21"/>
                <w:szCs w:val="21"/>
                <w:highlight w:val="none"/>
                <w:vertAlign w:val="baseline"/>
                <w:lang w:val="en-US" w:eastAsia="zh-CN" w:bidi="ar-SA"/>
              </w:rPr>
              <w:t>（</w:t>
            </w:r>
            <w:r>
              <w:rPr>
                <w:rFonts w:hint="eastAsia" w:ascii="宋体" w:cs="宋体"/>
                <w:color w:val="auto"/>
                <w:kern w:val="2"/>
                <w:sz w:val="21"/>
                <w:szCs w:val="21"/>
                <w:highlight w:val="none"/>
                <w:vertAlign w:val="baseline"/>
                <w:lang w:val="en-US" w:eastAsia="zh-CN" w:bidi="ar-SA"/>
              </w:rPr>
              <w:t>4</w:t>
            </w:r>
            <w:r>
              <w:rPr>
                <w:rFonts w:hint="eastAsia" w:ascii="宋体" w:hAnsi="宋体" w:eastAsia="宋体" w:cs="宋体"/>
                <w:color w:val="auto"/>
                <w:kern w:val="2"/>
                <w:sz w:val="21"/>
                <w:szCs w:val="21"/>
                <w:highlight w:val="none"/>
                <w:vertAlign w:val="baseline"/>
                <w:lang w:val="en-US" w:eastAsia="zh-CN" w:bidi="ar-SA"/>
              </w:rPr>
              <w:t>）</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pPr>
              <w:keepNext w:val="0"/>
              <w:keepLines w:val="0"/>
              <w:widowControl w:val="0"/>
              <w:suppressLineNumbers w:val="0"/>
              <w:spacing w:before="0" w:beforeAutospacing="0" w:after="0" w:afterAutospacing="0"/>
              <w:ind w:left="0" w:firstLine="0"/>
              <w:jc w:val="both"/>
              <w:rPr>
                <w:rFonts w:hint="eastAsia" w:ascii="宋体" w:hAnsi="宋体" w:eastAsia="宋体" w:cs="宋体"/>
                <w:color w:val="auto"/>
                <w:kern w:val="2"/>
                <w:sz w:val="21"/>
                <w:szCs w:val="21"/>
                <w:lang w:val="en-US" w:eastAsia="zh-CN" w:bidi="ar-SA"/>
              </w:rPr>
            </w:pPr>
            <w:r>
              <w:rPr>
                <w:rFonts w:hint="eastAsia" w:ascii="宋体" w:hAnsi="宋体" w:eastAsia="宋体" w:cs="宋体"/>
                <w:bCs/>
                <w:color w:val="auto"/>
                <w:sz w:val="21"/>
                <w:szCs w:val="21"/>
                <w:lang w:val="zh-CN" w:eastAsia="zh-CN"/>
              </w:rPr>
              <w:t>投标人</w:t>
            </w:r>
            <w:r>
              <w:rPr>
                <w:rFonts w:hint="eastAsia" w:ascii="宋体" w:hAnsi="宋体" w:eastAsia="宋体" w:cs="宋体"/>
                <w:bCs/>
                <w:color w:val="auto"/>
                <w:sz w:val="21"/>
                <w:szCs w:val="21"/>
              </w:rPr>
              <w:t>202</w:t>
            </w:r>
            <w:r>
              <w:rPr>
                <w:rFonts w:hint="eastAsia" w:ascii="宋体" w:cs="宋体"/>
                <w:bCs/>
                <w:color w:val="auto"/>
                <w:sz w:val="21"/>
                <w:szCs w:val="21"/>
                <w:lang w:val="en-US" w:eastAsia="zh-CN"/>
              </w:rPr>
              <w:t>2</w:t>
            </w:r>
            <w:r>
              <w:rPr>
                <w:rFonts w:hint="eastAsia" w:ascii="宋体" w:hAnsi="宋体" w:eastAsia="宋体" w:cs="宋体"/>
                <w:bCs/>
                <w:color w:val="auto"/>
                <w:sz w:val="21"/>
                <w:szCs w:val="21"/>
              </w:rPr>
              <w:t>年1月1日以来具有类似项目业绩者，每项业绩得</w:t>
            </w:r>
            <w:r>
              <w:rPr>
                <w:rFonts w:hint="eastAsia" w:ascii="宋体" w:cs="宋体"/>
                <w:bCs/>
                <w:color w:val="auto"/>
                <w:sz w:val="21"/>
                <w:szCs w:val="21"/>
                <w:lang w:val="en-US" w:eastAsia="zh-CN"/>
              </w:rPr>
              <w:t>2</w:t>
            </w:r>
            <w:r>
              <w:rPr>
                <w:rFonts w:hint="eastAsia" w:ascii="宋体" w:hAnsi="宋体" w:eastAsia="宋体" w:cs="宋体"/>
                <w:bCs/>
                <w:color w:val="auto"/>
                <w:sz w:val="21"/>
                <w:szCs w:val="21"/>
              </w:rPr>
              <w:t>分，</w:t>
            </w:r>
            <w:r>
              <w:rPr>
                <w:rFonts w:hint="eastAsia" w:ascii="宋体" w:hAnsi="宋体" w:eastAsia="宋体" w:cs="宋体"/>
                <w:color w:val="auto"/>
                <w:sz w:val="21"/>
                <w:szCs w:val="21"/>
              </w:rPr>
              <w:t>本项最高得</w:t>
            </w:r>
            <w:r>
              <w:rPr>
                <w:rFonts w:hint="eastAsia" w:ascii="宋体" w:cs="宋体"/>
                <w:color w:val="auto"/>
                <w:sz w:val="21"/>
                <w:szCs w:val="21"/>
                <w:lang w:val="en-US" w:eastAsia="zh-CN"/>
              </w:rPr>
              <w:t>4</w:t>
            </w:r>
            <w:r>
              <w:rPr>
                <w:rFonts w:hint="eastAsia" w:ascii="宋体" w:hAnsi="宋体" w:eastAsia="宋体" w:cs="宋体"/>
                <w:bCs/>
                <w:color w:val="auto"/>
                <w:sz w:val="21"/>
                <w:szCs w:val="21"/>
              </w:rPr>
              <w:t>分。（应提供法定媒介中标（中标）公示网页截图、合同、中标通知书、缺一项不得分）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64" w:hRule="atLeast"/>
          <w:jc w:val="center"/>
        </w:trPr>
        <w:tc>
          <w:tcPr>
            <w:tcW w:w="1093" w:type="dxa"/>
            <w:vMerge w:val="continue"/>
            <w:tcBorders>
              <w:left w:val="single" w:color="auto" w:sz="2" w:space="0"/>
              <w:right w:val="single" w:color="auto" w:sz="2" w:space="0"/>
            </w:tcBorders>
            <w:noWrap w:val="0"/>
            <w:tcMar>
              <w:left w:w="108" w:type="dxa"/>
            </w:tcMar>
            <w:vAlign w:val="center"/>
          </w:tcPr>
          <w:p>
            <w:pPr>
              <w:rPr>
                <w:rFonts w:hint="eastAsia" w:ascii="宋体" w:hAnsi="宋体" w:eastAsia="宋体" w:cs="宋体"/>
                <w:sz w:val="21"/>
                <w:szCs w:val="21"/>
              </w:rPr>
            </w:pPr>
          </w:p>
        </w:tc>
        <w:tc>
          <w:tcPr>
            <w:tcW w:w="1397" w:type="dxa"/>
            <w:tcBorders>
              <w:top w:val="single" w:color="auto" w:sz="2" w:space="0"/>
              <w:left w:val="single" w:color="auto" w:sz="2" w:space="0"/>
              <w:bottom w:val="single" w:color="auto" w:sz="2" w:space="0"/>
              <w:right w:val="single" w:color="auto" w:sz="2" w:space="0"/>
            </w:tcBorders>
            <w:noWrap w:val="0"/>
            <w:tcMar>
              <w:left w:w="108" w:type="dxa"/>
            </w:tcMar>
            <w:vAlign w:val="center"/>
          </w:tcPr>
          <w:p>
            <w:pPr>
              <w:pStyle w:val="16"/>
              <w:spacing w:before="0" w:beforeAutospacing="0" w:after="0" w:afterAutospacing="0"/>
              <w:jc w:val="center"/>
              <w:rPr>
                <w:rFonts w:hint="eastAsia" w:ascii="宋体" w:hAnsi="宋体" w:eastAsia="宋体" w:cs="宋体"/>
                <w:sz w:val="21"/>
                <w:szCs w:val="21"/>
              </w:rPr>
            </w:pPr>
            <w:r>
              <w:rPr>
                <w:rFonts w:hint="eastAsia" w:ascii="宋体" w:hAnsi="宋体" w:eastAsia="宋体" w:cs="宋体"/>
                <w:sz w:val="21"/>
                <w:szCs w:val="21"/>
              </w:rPr>
              <w:t>企业综合实力</w:t>
            </w:r>
            <w:r>
              <w:rPr>
                <w:rFonts w:hint="eastAsia" w:ascii="宋体" w:hAnsi="宋体" w:eastAsia="宋体" w:cs="宋体"/>
                <w:color w:val="auto"/>
                <w:kern w:val="2"/>
                <w:sz w:val="21"/>
                <w:szCs w:val="21"/>
                <w:highlight w:val="none"/>
                <w:vertAlign w:val="baseline"/>
                <w:lang w:val="en-US" w:eastAsia="zh-CN" w:bidi="ar-SA"/>
              </w:rPr>
              <w:t>（</w:t>
            </w:r>
            <w:r>
              <w:rPr>
                <w:rFonts w:hint="eastAsia" w:cs="宋体"/>
                <w:color w:val="auto"/>
                <w:kern w:val="2"/>
                <w:sz w:val="21"/>
                <w:szCs w:val="21"/>
                <w:highlight w:val="none"/>
                <w:vertAlign w:val="baseline"/>
                <w:lang w:val="en-US" w:eastAsia="zh-CN" w:bidi="ar-SA"/>
              </w:rPr>
              <w:t>10</w:t>
            </w:r>
            <w:r>
              <w:rPr>
                <w:rFonts w:hint="eastAsia" w:ascii="宋体" w:hAnsi="宋体" w:eastAsia="宋体" w:cs="宋体"/>
                <w:color w:val="auto"/>
                <w:kern w:val="2"/>
                <w:sz w:val="21"/>
                <w:szCs w:val="21"/>
                <w:highlight w:val="none"/>
                <w:vertAlign w:val="baseline"/>
                <w:lang w:val="en-US" w:eastAsia="zh-CN" w:bidi="ar-SA"/>
              </w:rPr>
              <w:t>）</w:t>
            </w:r>
          </w:p>
          <w:p>
            <w:pPr>
              <w:pStyle w:val="16"/>
              <w:spacing w:before="0" w:beforeAutospacing="0" w:after="0" w:afterAutospacing="0"/>
              <w:jc w:val="center"/>
              <w:rPr>
                <w:rFonts w:hint="eastAsia" w:ascii="宋体" w:hAnsi="宋体" w:eastAsia="宋体" w:cs="宋体"/>
                <w:color w:val="000000"/>
                <w:kern w:val="2"/>
                <w:sz w:val="21"/>
                <w:szCs w:val="21"/>
                <w:lang w:bidi="ar-SA"/>
              </w:rPr>
            </w:pPr>
          </w:p>
          <w:p>
            <w:pPr>
              <w:pStyle w:val="16"/>
              <w:spacing w:before="0" w:beforeAutospacing="0" w:after="0" w:afterAutospacing="0"/>
              <w:ind w:firstLine="210" w:firstLineChars="100"/>
              <w:jc w:val="center"/>
              <w:rPr>
                <w:rFonts w:hint="eastAsia" w:ascii="宋体" w:hAnsi="宋体" w:eastAsia="宋体" w:cs="宋体"/>
                <w:color w:val="000000"/>
                <w:kern w:val="2"/>
                <w:sz w:val="21"/>
                <w:szCs w:val="21"/>
                <w:lang w:bidi="ar-SA"/>
              </w:rPr>
            </w:pP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pPr>
              <w:numPr>
                <w:ilvl w:val="0"/>
                <w:numId w:val="0"/>
              </w:numP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cs="宋体"/>
                <w:color w:val="auto"/>
                <w:sz w:val="21"/>
                <w:szCs w:val="21"/>
                <w:lang w:val="en-US" w:eastAsia="zh-CN"/>
              </w:rPr>
              <w:t>、</w:t>
            </w:r>
            <w:r>
              <w:rPr>
                <w:rFonts w:hint="eastAsia" w:ascii="宋体" w:hAnsi="宋体" w:eastAsia="宋体" w:cs="宋体"/>
                <w:color w:val="auto"/>
                <w:sz w:val="21"/>
                <w:szCs w:val="21"/>
                <w:lang w:val="en-US" w:eastAsia="zh-CN"/>
              </w:rPr>
              <w:t>投标人</w:t>
            </w:r>
            <w:r>
              <w:rPr>
                <w:rFonts w:hint="eastAsia" w:ascii="宋体" w:hAnsi="宋体" w:eastAsia="宋体" w:cs="宋体"/>
                <w:color w:val="auto"/>
                <w:sz w:val="21"/>
                <w:szCs w:val="21"/>
              </w:rPr>
              <w:t>通过质量管理体系认证、环境管理体系认证、职业健康安全管理体系认证，每项得</w:t>
            </w:r>
            <w:r>
              <w:rPr>
                <w:rFonts w:hint="eastAsia" w:ascii="宋体" w:cs="宋体"/>
                <w:color w:val="auto"/>
                <w:sz w:val="21"/>
                <w:szCs w:val="21"/>
                <w:lang w:val="en-US" w:eastAsia="zh-CN"/>
              </w:rPr>
              <w:t>2</w:t>
            </w:r>
            <w:r>
              <w:rPr>
                <w:rFonts w:hint="eastAsia" w:ascii="宋体" w:hAnsi="宋体" w:eastAsia="宋体" w:cs="宋体"/>
                <w:color w:val="auto"/>
                <w:sz w:val="21"/>
                <w:szCs w:val="21"/>
              </w:rPr>
              <w:t>分，此项最高得</w:t>
            </w:r>
            <w:r>
              <w:rPr>
                <w:rFonts w:hint="eastAsia" w:ascii="宋体" w:cs="宋体"/>
                <w:color w:val="auto"/>
                <w:sz w:val="21"/>
                <w:szCs w:val="21"/>
                <w:lang w:val="en-US" w:eastAsia="zh-CN"/>
              </w:rPr>
              <w:t>6</w:t>
            </w:r>
            <w:r>
              <w:rPr>
                <w:rFonts w:hint="eastAsia" w:ascii="宋体" w:hAnsi="宋体" w:eastAsia="宋体" w:cs="宋体"/>
                <w:color w:val="auto"/>
                <w:sz w:val="21"/>
                <w:szCs w:val="21"/>
              </w:rPr>
              <w:t>分。</w:t>
            </w:r>
          </w:p>
          <w:p>
            <w:pPr>
              <w:pStyle w:val="16"/>
              <w:numPr>
                <w:ilvl w:val="0"/>
                <w:numId w:val="7"/>
              </w:numPr>
              <w:spacing w:before="0" w:beforeAutospacing="0" w:after="0" w:afterAutospacing="0"/>
              <w:ind w:left="0" w:leftChars="0" w:firstLine="0" w:firstLineChars="0"/>
              <w:rPr>
                <w:rFonts w:hint="eastAsia" w:ascii="宋体" w:hAnsi="宋体" w:eastAsia="宋体" w:cs="宋体"/>
                <w:color w:val="auto"/>
                <w:sz w:val="21"/>
                <w:szCs w:val="21"/>
                <w:lang w:val="en-US" w:eastAsia="zh-CN"/>
              </w:rPr>
            </w:pPr>
            <w:r>
              <w:rPr>
                <w:rFonts w:hint="eastAsia" w:cs="宋体"/>
                <w:color w:val="auto"/>
                <w:sz w:val="21"/>
                <w:szCs w:val="21"/>
                <w:lang w:val="en-US" w:eastAsia="zh-CN"/>
              </w:rPr>
              <w:t>投标人</w:t>
            </w:r>
            <w:r>
              <w:rPr>
                <w:rFonts w:hint="eastAsia" w:ascii="宋体" w:hAnsi="宋体" w:eastAsia="宋体" w:cs="宋体"/>
                <w:color w:val="auto"/>
                <w:sz w:val="21"/>
                <w:szCs w:val="21"/>
              </w:rPr>
              <w:t>配备人员</w:t>
            </w:r>
            <w:r>
              <w:rPr>
                <w:rFonts w:hint="eastAsia" w:cs="宋体"/>
                <w:color w:val="auto"/>
                <w:sz w:val="21"/>
                <w:szCs w:val="21"/>
                <w:lang w:val="en-US" w:eastAsia="zh-CN"/>
              </w:rPr>
              <w:t>中具有物业经理证书的得一个</w:t>
            </w:r>
            <w:r>
              <w:rPr>
                <w:rFonts w:hint="eastAsia" w:ascii="宋体" w:hAnsi="宋体" w:eastAsia="宋体" w:cs="宋体"/>
                <w:color w:val="auto"/>
                <w:sz w:val="21"/>
                <w:szCs w:val="21"/>
              </w:rPr>
              <w:t>得</w:t>
            </w:r>
            <w:r>
              <w:rPr>
                <w:rFonts w:hint="eastAsia" w:cs="宋体"/>
                <w:color w:val="auto"/>
                <w:sz w:val="21"/>
                <w:szCs w:val="21"/>
                <w:lang w:val="en-US" w:eastAsia="zh-CN"/>
              </w:rPr>
              <w:t>2</w:t>
            </w:r>
            <w:r>
              <w:rPr>
                <w:rFonts w:hint="eastAsia" w:ascii="宋体" w:hAnsi="宋体" w:eastAsia="宋体" w:cs="宋体"/>
                <w:color w:val="auto"/>
                <w:sz w:val="21"/>
                <w:szCs w:val="21"/>
              </w:rPr>
              <w:t>分</w:t>
            </w:r>
            <w:r>
              <w:rPr>
                <w:rFonts w:hint="eastAsia" w:cs="宋体"/>
                <w:color w:val="auto"/>
                <w:sz w:val="21"/>
                <w:szCs w:val="21"/>
                <w:lang w:val="en-US" w:eastAsia="zh-CN"/>
              </w:rPr>
              <w:t>，</w:t>
            </w:r>
            <w:r>
              <w:rPr>
                <w:rFonts w:hint="eastAsia" w:ascii="宋体" w:hAnsi="宋体" w:eastAsia="宋体" w:cs="宋体"/>
                <w:color w:val="auto"/>
                <w:sz w:val="21"/>
                <w:szCs w:val="21"/>
              </w:rPr>
              <w:t>没有不得分</w:t>
            </w:r>
            <w:r>
              <w:rPr>
                <w:rFonts w:hint="eastAsia" w:cs="宋体"/>
                <w:color w:val="auto"/>
                <w:sz w:val="21"/>
                <w:szCs w:val="21"/>
                <w:lang w:val="en-US" w:eastAsia="zh-CN"/>
              </w:rPr>
              <w:t>。</w:t>
            </w:r>
          </w:p>
          <w:p>
            <w:pPr>
              <w:pStyle w:val="16"/>
              <w:numPr>
                <w:ilvl w:val="0"/>
                <w:numId w:val="7"/>
              </w:numPr>
              <w:spacing w:before="0" w:beforeAutospacing="0" w:after="0" w:afterAutospacing="0"/>
              <w:ind w:left="0" w:leftChars="0" w:firstLine="0" w:firstLineChars="0"/>
              <w:rPr>
                <w:rFonts w:hint="eastAsia" w:ascii="宋体" w:hAnsi="宋体" w:eastAsia="宋体" w:cs="宋体"/>
                <w:color w:val="auto"/>
                <w:sz w:val="21"/>
                <w:szCs w:val="21"/>
                <w:lang w:val="en-US" w:eastAsia="zh-CN"/>
              </w:rPr>
            </w:pPr>
            <w:r>
              <w:rPr>
                <w:rFonts w:hint="eastAsia" w:cs="宋体"/>
                <w:color w:val="auto"/>
                <w:sz w:val="21"/>
                <w:szCs w:val="21"/>
                <w:lang w:val="en-US" w:eastAsia="zh-CN"/>
              </w:rPr>
              <w:t>投标人</w:t>
            </w:r>
            <w:r>
              <w:rPr>
                <w:rFonts w:hint="eastAsia" w:ascii="宋体" w:hAnsi="宋体" w:eastAsia="宋体" w:cs="宋体"/>
                <w:color w:val="auto"/>
                <w:sz w:val="21"/>
                <w:szCs w:val="21"/>
              </w:rPr>
              <w:t>配备人员</w:t>
            </w:r>
            <w:r>
              <w:rPr>
                <w:rFonts w:hint="eastAsia" w:cs="宋体"/>
                <w:color w:val="auto"/>
                <w:sz w:val="21"/>
                <w:szCs w:val="21"/>
                <w:lang w:val="en-US" w:eastAsia="zh-CN"/>
              </w:rPr>
              <w:t>中</w:t>
            </w:r>
            <w:r>
              <w:rPr>
                <w:rFonts w:hint="eastAsia" w:ascii="宋体" w:hAnsi="宋体" w:eastAsia="宋体" w:cs="宋体"/>
                <w:color w:val="auto"/>
                <w:sz w:val="21"/>
                <w:szCs w:val="21"/>
              </w:rPr>
              <w:t>具有</w:t>
            </w:r>
            <w:r>
              <w:rPr>
                <w:rFonts w:hint="eastAsia" w:cs="宋体"/>
                <w:color w:val="auto"/>
                <w:sz w:val="21"/>
                <w:szCs w:val="21"/>
                <w:lang w:val="en-US" w:eastAsia="zh-CN"/>
              </w:rPr>
              <w:t>绿化类职业技能证书的得2分。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64" w:hRule="atLeast"/>
          <w:jc w:val="center"/>
        </w:trPr>
        <w:tc>
          <w:tcPr>
            <w:tcW w:w="1093" w:type="dxa"/>
            <w:tcBorders>
              <w:left w:val="single" w:color="auto" w:sz="2" w:space="0"/>
              <w:right w:val="single" w:color="auto" w:sz="2" w:space="0"/>
            </w:tcBorders>
            <w:noWrap w:val="0"/>
            <w:tcMar>
              <w:left w:w="108" w:type="dxa"/>
            </w:tcMar>
            <w:vAlign w:val="center"/>
          </w:tcPr>
          <w:p>
            <w:pPr>
              <w:rPr>
                <w:rFonts w:hint="eastAsia" w:ascii="宋体" w:hAnsi="宋体" w:eastAsia="宋体" w:cs="宋体"/>
                <w:sz w:val="21"/>
                <w:szCs w:val="21"/>
              </w:rPr>
            </w:pPr>
          </w:p>
        </w:tc>
        <w:tc>
          <w:tcPr>
            <w:tcW w:w="1397" w:type="dxa"/>
            <w:tcBorders>
              <w:top w:val="single" w:color="auto" w:sz="2" w:space="0"/>
              <w:left w:val="single" w:color="auto" w:sz="2" w:space="0"/>
              <w:right w:val="single" w:color="auto" w:sz="2" w:space="0"/>
            </w:tcBorders>
            <w:noWrap w:val="0"/>
            <w:tcMar>
              <w:left w:w="108" w:type="dxa"/>
            </w:tcMar>
            <w:vAlign w:val="center"/>
          </w:tcPr>
          <w:p>
            <w:pPr>
              <w:pStyle w:val="16"/>
              <w:spacing w:before="0" w:beforeAutospacing="0" w:after="0" w:afterAutospacing="0"/>
              <w:ind w:firstLine="210" w:firstLineChars="100"/>
              <w:jc w:val="center"/>
              <w:rPr>
                <w:rFonts w:hint="default" w:ascii="宋体" w:hAnsi="宋体" w:eastAsia="宋体" w:cs="宋体"/>
                <w:color w:val="000000"/>
                <w:kern w:val="2"/>
                <w:sz w:val="21"/>
                <w:szCs w:val="21"/>
                <w:lang w:val="en-US" w:eastAsia="zh-CN" w:bidi="ar-SA"/>
              </w:rPr>
            </w:pPr>
            <w:r>
              <w:rPr>
                <w:rFonts w:hint="eastAsia" w:cs="宋体"/>
                <w:color w:val="000000"/>
                <w:kern w:val="2"/>
                <w:sz w:val="21"/>
                <w:szCs w:val="21"/>
                <w:lang w:val="en-US" w:eastAsia="zh-CN" w:bidi="ar-SA"/>
              </w:rPr>
              <w:t>服务承诺（6）</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center"/>
          </w:tcPr>
          <w:p>
            <w:pPr>
              <w:pStyle w:val="16"/>
              <w:spacing w:before="0" w:beforeAutospacing="0" w:after="0" w:afterAutospacing="0"/>
              <w:rPr>
                <w:rFonts w:hint="eastAsia" w:ascii="宋体" w:hAnsi="宋体" w:eastAsia="宋体" w:cs="宋体"/>
                <w:sz w:val="21"/>
                <w:szCs w:val="21"/>
              </w:rPr>
            </w:pPr>
            <w:r>
              <w:rPr>
                <w:rFonts w:hint="eastAsia" w:ascii="宋体" w:hAnsi="宋体" w:eastAsia="宋体" w:cs="宋体"/>
                <w:sz w:val="21"/>
                <w:szCs w:val="21"/>
              </w:rPr>
              <w:t>投标人提供详细的服务方案，方案包括质量保证、应急措施预案、备品备件供应方案。方案描述详细完善、清晰合理的得6分，方案提供比较详细完善、清晰合理得3分，仅进行简单描述的得1分，缺项漏项不得分。</w:t>
            </w:r>
            <w:r>
              <w:rPr>
                <w:rFonts w:hint="eastAsia" w:ascii="宋体" w:hAnsi="宋体" w:eastAsia="宋体" w:cs="宋体"/>
                <w:sz w:val="21"/>
                <w:szCs w:val="21"/>
              </w:rPr>
              <w:tab/>
            </w:r>
          </w:p>
        </w:tc>
      </w:tr>
    </w:tbl>
    <w:p>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（7）评标结果汇总完成后，除下列情形外，任何人不得修改评标结果：</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1） 分值汇总计算错误的；</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2） 分项评分超出评分标准范围的；</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3） 评标委员会成员对客观评审因素评分不一致的；</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4） 经评标委员会认定评分畸高、畸低的。</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评标报告签署前，经复核发现存在以上情形之一的，评标委员会应当当场修改评标结果，并</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在评标报告中记载；评标报告签署后，采购人或者采购代理机构发现存在以上情形之一的，应当</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组织原评标委员会进行重新评审，重新评审改变评标结果的，书面报告本级财政部门。</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投标人对本条第一款情形提出质疑的，采购人或者采购代理机构可以组织原评标委员会进行</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重新评审，重新评审改变评标结果的，应当书面报告本级财政部门。</w:t>
      </w:r>
    </w:p>
    <w:p>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（8）按照《关于推进全流程电子化交易和在线监管工作有关问题的通知》（许公管办[2019]3 号）规定：评标专家应严格按照要求查看“文件制作机器码”相关信息并进行评审，在评审报告中显示“不同供应商电子投标文件制作机器码”是否雷同的分析及判定结果。</w:t>
      </w:r>
    </w:p>
    <w:p>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（9）评标委员会争议处理</w:t>
      </w:r>
    </w:p>
    <w:p>
      <w:pPr>
        <w:tabs>
          <w:tab w:val="left" w:pos="1260"/>
        </w:tabs>
        <w:autoSpaceDE w:val="0"/>
        <w:autoSpaceDN w:val="0"/>
        <w:spacing w:line="360" w:lineRule="auto"/>
        <w:ind w:firstLine="420" w:firstLineChars="200"/>
        <w:rPr>
          <w:rFonts w:hint="eastAsia" w:ascii="宋体" w:cs="宋体"/>
          <w:bCs/>
          <w:lang w:val="zh-CN" w:eastAsia="zh-CN" w:bidi="ar-SA"/>
        </w:rPr>
      </w:pPr>
      <w:r>
        <w:rPr>
          <w:rFonts w:hint="eastAsia" w:ascii="宋体" w:cs="宋体"/>
          <w:bCs/>
          <w:lang w:val="zh-CN" w:eastAsia="zh-CN" w:bidi="ar-SA"/>
        </w:rPr>
        <w:t>评标委员会成员对需要共同认定的事项存在争议的，应当按照少数服从多数的原则作出结论。</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持不同意见的评标委员会成员应当在评标报告上签署不同意见及理由，否则视为同意评标报告。</w:t>
      </w:r>
    </w:p>
    <w:p>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4、确定中标候选人名单，以及根据采购人委托直接确定中标人。</w:t>
      </w:r>
    </w:p>
    <w:p>
      <w:pPr>
        <w:jc w:val="center"/>
        <w:rPr>
          <w:rFonts w:hint="eastAsia" w:ascii="宋体"/>
          <w:b/>
          <w:kern w:val="0"/>
        </w:rPr>
      </w:pPr>
      <w:r>
        <w:rPr>
          <w:rFonts w:cs="仿宋_GB2312"/>
          <w:b/>
          <w:lang w:val="zh-CN" w:eastAsia="zh-CN" w:bidi="ar-SA"/>
        </w:rPr>
        <w:br w:type="page"/>
      </w:r>
      <w:r>
        <w:rPr>
          <w:rFonts w:hint="eastAsia" w:ascii="宋体"/>
          <w:b/>
          <w:kern w:val="0"/>
          <w:sz w:val="28"/>
          <w:szCs w:val="28"/>
        </w:rPr>
        <w:t>第七章 拟签订的合同文本</w:t>
      </w:r>
    </w:p>
    <w:p>
      <w:pPr>
        <w:spacing w:line="360" w:lineRule="auto"/>
        <w:jc w:val="center"/>
        <w:rPr>
          <w:rFonts w:hint="eastAsia" w:ascii="宋体"/>
          <w:b/>
          <w:bCs/>
        </w:rPr>
      </w:pPr>
      <w:r>
        <w:rPr>
          <w:rFonts w:hint="eastAsia" w:ascii="宋体"/>
          <w:b/>
          <w:bCs/>
        </w:rPr>
        <w:t>（此合同仅供参考。以最终招标人与成交投标人</w:t>
      </w:r>
      <w:r>
        <w:rPr>
          <w:rFonts w:hint="eastAsia" w:ascii="宋体"/>
          <w:b/>
          <w:bCs/>
          <w:lang w:eastAsia="zh-CN"/>
        </w:rPr>
        <w:t>签订的</w:t>
      </w:r>
      <w:r>
        <w:rPr>
          <w:rFonts w:hint="eastAsia" w:ascii="宋体"/>
          <w:b/>
          <w:bCs/>
        </w:rPr>
        <w:t>合同条款为准进行公示，</w:t>
      </w:r>
    </w:p>
    <w:p>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pPr>
        <w:autoSpaceDE w:val="0"/>
        <w:autoSpaceDN w:val="0"/>
        <w:adjustRightInd w:val="0"/>
        <w:spacing w:line="360" w:lineRule="auto"/>
        <w:contextualSpacing/>
        <w:rPr>
          <w:rFonts w:hint="eastAsia"/>
        </w:rPr>
      </w:pPr>
      <w:r>
        <w:rPr>
          <w:rFonts w:hint="eastAsia"/>
        </w:rPr>
        <w:t>甲方：（采购人全称）</w:t>
      </w:r>
    </w:p>
    <w:p>
      <w:pPr>
        <w:autoSpaceDE w:val="0"/>
        <w:autoSpaceDN w:val="0"/>
        <w:adjustRightInd w:val="0"/>
        <w:spacing w:line="360" w:lineRule="auto"/>
        <w:contextualSpacing/>
        <w:rPr>
          <w:rFonts w:hint="eastAsia"/>
        </w:rPr>
      </w:pPr>
      <w:r>
        <w:rPr>
          <w:rFonts w:hint="eastAsia"/>
        </w:rPr>
        <w:t>乙方：（中标人全称）</w:t>
      </w:r>
    </w:p>
    <w:p>
      <w:pPr>
        <w:autoSpaceDE w:val="0"/>
        <w:autoSpaceDN w:val="0"/>
        <w:adjustRightInd w:val="0"/>
        <w:spacing w:line="360" w:lineRule="auto"/>
        <w:contextualSpacing/>
        <w:rPr>
          <w:rFonts w:hint="eastAsia"/>
        </w:rPr>
      </w:pPr>
      <w:r>
        <w:rPr>
          <w:rFonts w:hint="eastAsia"/>
        </w:rPr>
        <w:t>根据项目编号为</w:t>
      </w:r>
      <w:r>
        <w:rPr>
          <w:rFonts w:hint="eastAsia"/>
          <w:u w:val="single"/>
        </w:rPr>
        <w:t xml:space="preserve">            </w:t>
      </w:r>
      <w:r>
        <w:rPr>
          <w:rFonts w:hint="eastAsia"/>
        </w:rPr>
        <w:t>的</w:t>
      </w:r>
      <w:r>
        <w:rPr>
          <w:rFonts w:hint="eastAsia"/>
          <w:u w:val="single"/>
        </w:rPr>
        <w:t xml:space="preserve">（以下简称：“本项目”）             </w:t>
      </w:r>
      <w:r>
        <w:rPr>
          <w:rFonts w:hint="eastAsia"/>
        </w:rPr>
        <w:t>的招标结果，乙方为</w:t>
      </w:r>
    </w:p>
    <w:p>
      <w:pPr>
        <w:autoSpaceDE w:val="0"/>
        <w:autoSpaceDN w:val="0"/>
        <w:adjustRightInd w:val="0"/>
        <w:spacing w:line="360" w:lineRule="auto"/>
        <w:contextualSpacing/>
        <w:rPr>
          <w:rFonts w:hint="eastAsia"/>
        </w:rPr>
      </w:pPr>
      <w:r>
        <w:rPr>
          <w:rFonts w:hint="eastAsia"/>
        </w:rPr>
        <w:t>中标人。现经甲乙双方友好协商，就以下事项达成一致并签订本合同：</w:t>
      </w:r>
    </w:p>
    <w:p>
      <w:pPr>
        <w:autoSpaceDE w:val="0"/>
        <w:autoSpaceDN w:val="0"/>
        <w:adjustRightInd w:val="0"/>
        <w:spacing w:line="360" w:lineRule="auto"/>
        <w:contextualSpacing/>
        <w:rPr>
          <w:rFonts w:hint="eastAsia"/>
        </w:rPr>
      </w:pPr>
      <w:r>
        <w:rPr>
          <w:rFonts w:hint="eastAsia"/>
        </w:rPr>
        <w:t>1、合同标的</w:t>
      </w:r>
    </w:p>
    <w:p>
      <w:pPr>
        <w:autoSpaceDE w:val="0"/>
        <w:autoSpaceDN w:val="0"/>
        <w:adjustRightInd w:val="0"/>
        <w:spacing w:line="360" w:lineRule="auto"/>
        <w:contextualSpacing/>
        <w:rPr>
          <w:rFonts w:hint="eastAsia"/>
        </w:rPr>
      </w:pPr>
      <w:r>
        <w:rPr>
          <w:rFonts w:hint="eastAsia"/>
        </w:rPr>
        <w:t>合同标的应符合招标文件、乙方投标文件的规定或约定，具体如下：（按照实际情况编制填写，可以是表格或文字描述）。</w:t>
      </w:r>
    </w:p>
    <w:p>
      <w:pPr>
        <w:autoSpaceDE w:val="0"/>
        <w:autoSpaceDN w:val="0"/>
        <w:adjustRightInd w:val="0"/>
        <w:spacing w:line="360" w:lineRule="auto"/>
        <w:contextualSpacing/>
        <w:rPr>
          <w:rFonts w:hint="eastAsia"/>
        </w:rPr>
      </w:pPr>
      <w:r>
        <w:rPr>
          <w:rFonts w:hint="eastAsia"/>
        </w:rPr>
        <w:t>2、合同总金额</w:t>
      </w:r>
    </w:p>
    <w:p>
      <w:pPr>
        <w:autoSpaceDE w:val="0"/>
        <w:autoSpaceDN w:val="0"/>
        <w:adjustRightInd w:val="0"/>
        <w:spacing w:line="360" w:lineRule="auto"/>
        <w:contextualSpacing/>
        <w:rPr>
          <w:u w:val="single"/>
        </w:rPr>
      </w:pPr>
      <w:r>
        <w:rPr>
          <w:rFonts w:hint="eastAsia"/>
        </w:rPr>
        <w:t>2.1 合同总金额为人民币大写：</w:t>
      </w:r>
      <w:r>
        <w:rPr>
          <w:rFonts w:hint="eastAsia"/>
          <w:u w:val="single"/>
        </w:rPr>
        <w:t xml:space="preserve">            元</w:t>
      </w:r>
      <w:r>
        <w:rPr>
          <w:rFonts w:hint="eastAsia"/>
        </w:rPr>
        <w:t>（￥</w:t>
      </w:r>
      <w:r>
        <w:rPr>
          <w:rFonts w:hint="eastAsia"/>
          <w:u w:val="single"/>
        </w:rPr>
        <w:t xml:space="preserve">              </w:t>
      </w:r>
      <w:r>
        <w:rPr>
          <w:rFonts w:hint="eastAsia"/>
        </w:rPr>
        <w:t>）。</w:t>
      </w:r>
    </w:p>
    <w:p>
      <w:pPr>
        <w:autoSpaceDE w:val="0"/>
        <w:autoSpaceDN w:val="0"/>
        <w:adjustRightInd w:val="0"/>
        <w:spacing w:line="360" w:lineRule="auto"/>
        <w:contextualSpacing/>
        <w:rPr>
          <w:rFonts w:hint="eastAsia"/>
        </w:rPr>
      </w:pPr>
      <w:r>
        <w:rPr>
          <w:rFonts w:hint="eastAsia"/>
        </w:rPr>
        <w:t>3、合同标的交付时间、地点和条件</w:t>
      </w:r>
    </w:p>
    <w:p>
      <w:pPr>
        <w:autoSpaceDE w:val="0"/>
        <w:autoSpaceDN w:val="0"/>
        <w:adjustRightInd w:val="0"/>
        <w:spacing w:line="360" w:lineRule="auto"/>
        <w:contextualSpacing/>
        <w:rPr>
          <w:rFonts w:hint="eastAsia"/>
          <w:u w:val="single"/>
        </w:rPr>
      </w:pPr>
      <w:r>
        <w:rPr>
          <w:rFonts w:hint="eastAsia"/>
        </w:rPr>
        <w:t>3.1 交付时间：</w:t>
      </w:r>
      <w:r>
        <w:rPr>
          <w:rFonts w:hint="eastAsia"/>
          <w:u w:val="single"/>
        </w:rPr>
        <w:t xml:space="preserve">            </w:t>
      </w:r>
    </w:p>
    <w:p>
      <w:pPr>
        <w:autoSpaceDE w:val="0"/>
        <w:autoSpaceDN w:val="0"/>
        <w:adjustRightInd w:val="0"/>
        <w:spacing w:line="360" w:lineRule="auto"/>
        <w:contextualSpacing/>
        <w:rPr>
          <w:rFonts w:hint="eastAsia"/>
        </w:rPr>
      </w:pPr>
      <w:r>
        <w:rPr>
          <w:rFonts w:hint="eastAsia"/>
        </w:rPr>
        <w:t>3.2 交付地点：</w:t>
      </w:r>
      <w:r>
        <w:rPr>
          <w:rFonts w:hint="eastAsia"/>
          <w:u w:val="single"/>
        </w:rPr>
        <w:t xml:space="preserve">            </w:t>
      </w:r>
    </w:p>
    <w:p>
      <w:pPr>
        <w:autoSpaceDE w:val="0"/>
        <w:autoSpaceDN w:val="0"/>
        <w:adjustRightInd w:val="0"/>
        <w:spacing w:line="360" w:lineRule="auto"/>
        <w:contextualSpacing/>
        <w:rPr>
          <w:rFonts w:hint="eastAsia"/>
        </w:rPr>
      </w:pPr>
      <w:r>
        <w:rPr>
          <w:rFonts w:hint="eastAsia"/>
        </w:rPr>
        <w:t>3.3 交付质量：</w:t>
      </w:r>
      <w:r>
        <w:rPr>
          <w:rFonts w:hint="eastAsia"/>
          <w:u w:val="single"/>
        </w:rPr>
        <w:t xml:space="preserve">            </w:t>
      </w:r>
    </w:p>
    <w:p>
      <w:pPr>
        <w:autoSpaceDE w:val="0"/>
        <w:autoSpaceDN w:val="0"/>
        <w:adjustRightInd w:val="0"/>
        <w:spacing w:line="360" w:lineRule="auto"/>
        <w:contextualSpacing/>
        <w:rPr>
          <w:rFonts w:hint="eastAsia"/>
        </w:rPr>
      </w:pPr>
      <w:r>
        <w:rPr>
          <w:rFonts w:hint="eastAsia"/>
        </w:rPr>
        <w:t>3.4 交付条件：</w:t>
      </w:r>
      <w:r>
        <w:rPr>
          <w:rFonts w:hint="eastAsia"/>
          <w:u w:val="single"/>
        </w:rPr>
        <w:t xml:space="preserve">            </w:t>
      </w:r>
    </w:p>
    <w:p>
      <w:pPr>
        <w:autoSpaceDE w:val="0"/>
        <w:autoSpaceDN w:val="0"/>
        <w:adjustRightInd w:val="0"/>
        <w:spacing w:line="360" w:lineRule="auto"/>
        <w:contextualSpacing/>
        <w:rPr>
          <w:rFonts w:hint="eastAsia"/>
          <w:lang w:val="en-US" w:eastAsia="zh-CN"/>
        </w:rPr>
      </w:pPr>
      <w:r>
        <w:rPr>
          <w:rFonts w:hint="eastAsia"/>
          <w:lang w:val="en-US" w:eastAsia="zh-CN"/>
        </w:rPr>
        <w:t>4、验收</w:t>
      </w:r>
    </w:p>
    <w:p>
      <w:pPr>
        <w:autoSpaceDE w:val="0"/>
        <w:autoSpaceDN w:val="0"/>
        <w:adjustRightInd w:val="0"/>
        <w:spacing w:line="360" w:lineRule="auto"/>
        <w:contextualSpacing/>
        <w:rPr>
          <w:rFonts w:hint="eastAsia"/>
        </w:rPr>
      </w:pPr>
      <w:r>
        <w:rPr>
          <w:rFonts w:hint="eastAsia"/>
        </w:rPr>
        <w:t>（按照实际情况编制填写。招标文件已有规定的，双方均不得变更或调整；招标文件未作规定的，双方可通过友好协商进行约定）。</w:t>
      </w:r>
    </w:p>
    <w:p>
      <w:pPr>
        <w:autoSpaceDE w:val="0"/>
        <w:autoSpaceDN w:val="0"/>
        <w:adjustRightInd w:val="0"/>
        <w:spacing w:line="360" w:lineRule="auto"/>
        <w:contextualSpacing/>
        <w:rPr>
          <w:rFonts w:hint="eastAsia" w:eastAsia="宋体"/>
          <w:lang w:eastAsia="zh-CN"/>
        </w:rPr>
      </w:pPr>
      <w:r>
        <w:rPr>
          <w:rFonts w:hint="eastAsia"/>
          <w:lang w:val="en-US" w:eastAsia="zh-CN"/>
        </w:rPr>
        <w:t>5</w:t>
      </w:r>
      <w:r>
        <w:rPr>
          <w:rFonts w:hint="eastAsia"/>
        </w:rPr>
        <w:t>、合同款项的支付</w:t>
      </w:r>
      <w:r>
        <w:rPr>
          <w:rFonts w:hint="eastAsia"/>
          <w:lang w:eastAsia="zh-CN"/>
        </w:rPr>
        <w:t>：</w:t>
      </w:r>
      <w:r>
        <w:rPr>
          <w:rFonts w:hint="eastAsia"/>
        </w:rPr>
        <w:t>（按照实际情况编制填写。招标文件已有规定的，双方均不得变更或调整；招标文件未作规定的，双方可通过友好协商进行约定）。</w:t>
      </w:r>
    </w:p>
    <w:p>
      <w:pPr>
        <w:autoSpaceDE w:val="0"/>
        <w:autoSpaceDN w:val="0"/>
        <w:adjustRightInd w:val="0"/>
        <w:spacing w:line="360" w:lineRule="auto"/>
        <w:contextualSpacing/>
        <w:rPr>
          <w:rFonts w:hint="eastAsia"/>
        </w:rPr>
      </w:pPr>
      <w:r>
        <w:rPr>
          <w:rFonts w:hint="eastAsia"/>
          <w:lang w:val="en-US" w:eastAsia="zh-CN"/>
        </w:rPr>
        <w:t>6</w:t>
      </w:r>
      <w:r>
        <w:rPr>
          <w:rFonts w:hint="eastAsia"/>
        </w:rPr>
        <w:t>、违约责任（按照实际情况编制填写，可以是表格或文字描述）。</w:t>
      </w:r>
    </w:p>
    <w:p>
      <w:pPr>
        <w:autoSpaceDE w:val="0"/>
        <w:autoSpaceDN w:val="0"/>
        <w:adjustRightInd w:val="0"/>
        <w:spacing w:line="360" w:lineRule="auto"/>
        <w:contextualSpacing/>
        <w:rPr>
          <w:rFonts w:hint="eastAsia"/>
        </w:rPr>
      </w:pPr>
      <w:r>
        <w:rPr>
          <w:rFonts w:hint="eastAsia"/>
          <w:lang w:val="en-US" w:eastAsia="zh-CN"/>
        </w:rPr>
        <w:t>7</w:t>
      </w:r>
      <w:r>
        <w:rPr>
          <w:rFonts w:hint="eastAsia"/>
        </w:rPr>
        <w:t>、知识产权</w:t>
      </w:r>
    </w:p>
    <w:p>
      <w:pPr>
        <w:autoSpaceDE w:val="0"/>
        <w:autoSpaceDN w:val="0"/>
        <w:adjustRightInd w:val="0"/>
        <w:spacing w:line="360" w:lineRule="auto"/>
        <w:contextualSpacing/>
        <w:rPr>
          <w:rFonts w:hint="eastAsia"/>
        </w:rPr>
      </w:pPr>
      <w:r>
        <w:rPr>
          <w:rFonts w:hint="eastAsia"/>
          <w:lang w:val="en-US" w:eastAsia="zh-CN"/>
        </w:rPr>
        <w:t>7</w:t>
      </w:r>
      <w:r>
        <w:rPr>
          <w:rFonts w:hint="eastAsia"/>
        </w:rPr>
        <w:t>.1 乙方提供的采购标的应符合国家知识产权</w:t>
      </w:r>
      <w:r>
        <w:rPr>
          <w:rFonts w:hint="eastAsia"/>
          <w:lang w:eastAsia="zh-CN"/>
        </w:rPr>
        <w:t>法律法规</w:t>
      </w:r>
      <w:r>
        <w:rPr>
          <w:rFonts w:hint="eastAsia"/>
        </w:rPr>
        <w:t>的规定且非假冒伪</w:t>
      </w:r>
      <w:r>
        <w:rPr>
          <w:rFonts w:hint="eastAsia"/>
          <w:lang w:eastAsia="zh-CN"/>
        </w:rPr>
        <w:t>劣产</w:t>
      </w:r>
      <w:r>
        <w:rPr>
          <w:rFonts w:hint="eastAsia"/>
        </w:rPr>
        <w:t>品的全新正品现货；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该损失包括但不限于直接损失、间接损失、诉讼费用、保全保险费、保全费、律师费用</w:t>
      </w:r>
      <w:r>
        <w:rPr>
          <w:rFonts w:hint="eastAsia"/>
          <w:lang w:eastAsia="zh-CN"/>
        </w:rPr>
        <w:t>、以</w:t>
      </w:r>
      <w:r>
        <w:rPr>
          <w:rFonts w:hint="eastAsia"/>
        </w:rPr>
        <w:t>及其他与追溯违约方责任有关的所有费用。</w:t>
      </w:r>
    </w:p>
    <w:p>
      <w:pPr>
        <w:autoSpaceDE w:val="0"/>
        <w:autoSpaceDN w:val="0"/>
        <w:adjustRightInd w:val="0"/>
        <w:spacing w:line="360" w:lineRule="auto"/>
        <w:contextualSpacing/>
        <w:rPr>
          <w:rFonts w:hint="eastAsia"/>
        </w:rPr>
      </w:pPr>
      <w:r>
        <w:rPr>
          <w:rFonts w:hint="eastAsia"/>
          <w:lang w:val="en-US" w:eastAsia="zh-CN"/>
        </w:rPr>
        <w:t>7</w:t>
      </w:r>
      <w:r>
        <w:rPr>
          <w:rFonts w:hint="eastAsia"/>
        </w:rPr>
        <w:t>.2 若乙方提供的采购标的不符合国家知识产权</w:t>
      </w:r>
      <w:r>
        <w:rPr>
          <w:rFonts w:hint="eastAsia"/>
          <w:lang w:eastAsia="zh-CN"/>
        </w:rPr>
        <w:t>法律法规</w:t>
      </w:r>
      <w:r>
        <w:rPr>
          <w:rFonts w:hint="eastAsia"/>
        </w:rPr>
        <w:t>的规定或被有关主管机关认定为假冒伪劣品，则乙方中标资格将被取消；甲方还将按照有关</w:t>
      </w:r>
      <w:r>
        <w:rPr>
          <w:rFonts w:hint="eastAsia"/>
          <w:lang w:eastAsia="zh-CN"/>
        </w:rPr>
        <w:t>法律法规</w:t>
      </w:r>
      <w:r>
        <w:rPr>
          <w:rFonts w:hint="eastAsia"/>
        </w:rPr>
        <w:t>和规章的规定进行处理。</w:t>
      </w:r>
    </w:p>
    <w:p>
      <w:pPr>
        <w:autoSpaceDE w:val="0"/>
        <w:autoSpaceDN w:val="0"/>
        <w:adjustRightInd w:val="0"/>
        <w:spacing w:line="360" w:lineRule="auto"/>
        <w:contextualSpacing/>
        <w:rPr>
          <w:rFonts w:hint="eastAsia"/>
        </w:rPr>
      </w:pPr>
      <w:r>
        <w:rPr>
          <w:rFonts w:hint="eastAsia"/>
          <w:lang w:val="en-US" w:eastAsia="zh-CN"/>
        </w:rPr>
        <w:t xml:space="preserve">7.3 </w:t>
      </w:r>
      <w:r>
        <w:rPr>
          <w:rFonts w:hint="eastAsia"/>
        </w:rPr>
        <w:t>本</w:t>
      </w:r>
      <w:r>
        <w:rPr>
          <w:rFonts w:hint="eastAsia"/>
          <w:lang w:eastAsia="zh-CN"/>
        </w:rPr>
        <w:t>项目</w:t>
      </w:r>
      <w:r>
        <w:rPr>
          <w:rFonts w:hint="eastAsia"/>
        </w:rPr>
        <w:t>所开发的软件产品其著作权归甲方所有。</w:t>
      </w:r>
    </w:p>
    <w:p>
      <w:pPr>
        <w:autoSpaceDE w:val="0"/>
        <w:autoSpaceDN w:val="0"/>
        <w:adjustRightInd w:val="0"/>
        <w:spacing w:line="360" w:lineRule="auto"/>
        <w:contextualSpacing/>
        <w:rPr>
          <w:rFonts w:hint="eastAsia"/>
        </w:rPr>
      </w:pPr>
      <w:r>
        <w:rPr>
          <w:rFonts w:hint="eastAsia"/>
          <w:lang w:val="en-US" w:eastAsia="zh-CN"/>
        </w:rPr>
        <w:t>8</w:t>
      </w:r>
      <w:r>
        <w:rPr>
          <w:rFonts w:hint="eastAsia"/>
        </w:rPr>
        <w:t>、解决争议的方法</w:t>
      </w:r>
    </w:p>
    <w:p>
      <w:pPr>
        <w:autoSpaceDE w:val="0"/>
        <w:autoSpaceDN w:val="0"/>
        <w:adjustRightInd w:val="0"/>
        <w:spacing w:line="360" w:lineRule="auto"/>
        <w:contextualSpacing/>
        <w:rPr>
          <w:rFonts w:hint="eastAsia"/>
        </w:rPr>
      </w:pPr>
      <w:r>
        <w:rPr>
          <w:rFonts w:hint="eastAsia"/>
          <w:lang w:val="en-US" w:eastAsia="zh-CN"/>
        </w:rPr>
        <w:t>8</w:t>
      </w:r>
      <w:r>
        <w:rPr>
          <w:rFonts w:hint="eastAsia"/>
        </w:rPr>
        <w:t>.1 甲、乙双方协商解决。</w:t>
      </w:r>
    </w:p>
    <w:p>
      <w:pPr>
        <w:autoSpaceDE w:val="0"/>
        <w:autoSpaceDN w:val="0"/>
        <w:adjustRightInd w:val="0"/>
        <w:spacing w:line="360" w:lineRule="auto"/>
        <w:contextualSpacing/>
        <w:rPr>
          <w:rFonts w:hint="eastAsia"/>
        </w:rPr>
      </w:pPr>
      <w:r>
        <w:rPr>
          <w:rFonts w:hint="eastAsia"/>
          <w:lang w:val="en-US" w:eastAsia="zh-CN"/>
        </w:rPr>
        <w:t>8</w:t>
      </w:r>
      <w:r>
        <w:rPr>
          <w:rFonts w:hint="eastAsia"/>
        </w:rPr>
        <w:t>.2 若协商解决不成，则通过向人民法院提起诉讼解决，具体如下：如协商不成，可向甲方</w:t>
      </w:r>
    </w:p>
    <w:p>
      <w:pPr>
        <w:autoSpaceDE w:val="0"/>
        <w:autoSpaceDN w:val="0"/>
        <w:adjustRightInd w:val="0"/>
        <w:spacing w:line="360" w:lineRule="auto"/>
        <w:contextualSpacing/>
        <w:rPr>
          <w:rFonts w:hint="eastAsia"/>
        </w:rPr>
      </w:pPr>
      <w:r>
        <w:rPr>
          <w:rFonts w:hint="eastAsia"/>
        </w:rPr>
        <w:t>所在地人民法院起诉。</w:t>
      </w:r>
    </w:p>
    <w:p>
      <w:pPr>
        <w:autoSpaceDE w:val="0"/>
        <w:autoSpaceDN w:val="0"/>
        <w:adjustRightInd w:val="0"/>
        <w:spacing w:line="360" w:lineRule="auto"/>
        <w:contextualSpacing/>
        <w:rPr>
          <w:rFonts w:hint="eastAsia"/>
        </w:rPr>
      </w:pPr>
      <w:r>
        <w:rPr>
          <w:rFonts w:hint="eastAsia"/>
          <w:lang w:val="en-US" w:eastAsia="zh-CN"/>
        </w:rPr>
        <w:t>9</w:t>
      </w:r>
      <w:r>
        <w:rPr>
          <w:rFonts w:hint="eastAsia"/>
        </w:rPr>
        <w:t>、不可抗力</w:t>
      </w:r>
    </w:p>
    <w:p>
      <w:pPr>
        <w:autoSpaceDE w:val="0"/>
        <w:autoSpaceDN w:val="0"/>
        <w:adjustRightInd w:val="0"/>
        <w:spacing w:line="360" w:lineRule="auto"/>
        <w:contextualSpacing/>
        <w:rPr>
          <w:rFonts w:hint="eastAsia"/>
        </w:rPr>
      </w:pPr>
      <w:r>
        <w:rPr>
          <w:rFonts w:hint="eastAsia"/>
          <w:lang w:val="en-US" w:eastAsia="zh-CN"/>
        </w:rPr>
        <w:t>9</w:t>
      </w:r>
      <w:r>
        <w:rPr>
          <w:rFonts w:hint="eastAsia"/>
        </w:rPr>
        <w:t>.1 因不可抗力造成违约的，遭受不可抗力一方应及时向对方通报不能履行或不能完全履行的理由，并在随后取得有关主管机关证明后的 15 日内向另一方提供不可抗力发生及持续期间的充分证据，逾期提供不适用该条款。基于以上行为，允许遭受不可抗</w:t>
      </w:r>
      <w:r>
        <w:rPr>
          <w:rFonts w:hint="eastAsia"/>
          <w:lang w:eastAsia="zh-CN"/>
        </w:rPr>
        <w:t>力的</w:t>
      </w:r>
      <w:r>
        <w:rPr>
          <w:rFonts w:hint="eastAsia"/>
        </w:rPr>
        <w:t>一方延期履行、部分履行或不履行合同，并根据情况可部分或全部免于承担违约责任。</w:t>
      </w:r>
    </w:p>
    <w:p>
      <w:pPr>
        <w:autoSpaceDE w:val="0"/>
        <w:autoSpaceDN w:val="0"/>
        <w:adjustRightInd w:val="0"/>
        <w:spacing w:line="360" w:lineRule="auto"/>
        <w:contextualSpacing/>
        <w:rPr>
          <w:rFonts w:hint="eastAsia"/>
        </w:rPr>
      </w:pPr>
      <w:r>
        <w:rPr>
          <w:rFonts w:hint="eastAsia"/>
          <w:lang w:val="en-US" w:eastAsia="zh-CN"/>
        </w:rPr>
        <w:t>9</w:t>
      </w:r>
      <w:r>
        <w:rPr>
          <w:rFonts w:hint="eastAsia"/>
        </w:rPr>
        <w:t>.2 本合同中的不可抗力指不能预见、不能避免、不能克服的客观情况，包括但不限于：自然灾害如地震、台风、洪水、火灾及政府行为、法律规定或其适用的变化或其他任何无法预见、避免或控制的事件。</w:t>
      </w:r>
    </w:p>
    <w:p>
      <w:pPr>
        <w:autoSpaceDE w:val="0"/>
        <w:autoSpaceDN w:val="0"/>
        <w:adjustRightInd w:val="0"/>
        <w:spacing w:line="360" w:lineRule="auto"/>
        <w:contextualSpacing/>
        <w:rPr>
          <w:rFonts w:hint="eastAsia"/>
        </w:rPr>
      </w:pPr>
      <w:r>
        <w:rPr>
          <w:rFonts w:hint="eastAsia"/>
          <w:lang w:val="en-US" w:eastAsia="zh-CN"/>
        </w:rPr>
        <w:t>10</w:t>
      </w:r>
      <w:r>
        <w:rPr>
          <w:rFonts w:hint="eastAsia"/>
        </w:rPr>
        <w:t>、合同条款</w:t>
      </w:r>
    </w:p>
    <w:p>
      <w:pPr>
        <w:autoSpaceDE w:val="0"/>
        <w:autoSpaceDN w:val="0"/>
        <w:adjustRightInd w:val="0"/>
        <w:spacing w:line="360" w:lineRule="auto"/>
        <w:contextualSpacing/>
        <w:rPr>
          <w:rFonts w:hint="eastAsia"/>
          <w:u w:val="single"/>
        </w:rPr>
      </w:pPr>
      <w:r>
        <w:rPr>
          <w:rFonts w:hint="eastAsia"/>
          <w:lang w:val="en-US" w:eastAsia="zh-CN"/>
        </w:rPr>
        <w:t>10</w:t>
      </w:r>
      <w:r>
        <w:rPr>
          <w:rFonts w:hint="eastAsia"/>
        </w:rPr>
        <w:t>.1：质量鉴定：</w:t>
      </w:r>
      <w:r>
        <w:rPr>
          <w:rFonts w:hint="eastAsia"/>
          <w:lang w:val="en-US" w:eastAsia="zh-CN"/>
        </w:rPr>
        <w:t xml:space="preserve"> </w:t>
      </w:r>
      <w:r>
        <w:rPr>
          <w:rFonts w:hint="eastAsia"/>
          <w:u w:val="single"/>
          <w:lang w:val="en-US" w:eastAsia="zh-CN"/>
        </w:rPr>
        <w:t xml:space="preserve">                    </w:t>
      </w:r>
      <w:r>
        <w:rPr>
          <w:rFonts w:hint="eastAsia"/>
          <w:u w:val="single"/>
        </w:rPr>
        <w:t>。</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、其他约定</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.1 合同文件与本合同具有同等法律效力。</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.2 本合同未尽事宜，双方可另行补充。</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.3 合同生效：自签订之日起生效。</w:t>
      </w:r>
    </w:p>
    <w:p>
      <w:pPr>
        <w:autoSpaceDE w:val="0"/>
        <w:autoSpaceDN w:val="0"/>
        <w:adjustRightInd w:val="0"/>
        <w:spacing w:line="360" w:lineRule="auto"/>
        <w:ind w:left="630" w:hanging="630" w:hangingChars="300"/>
        <w:contextualSpacing/>
        <w:rPr>
          <w:rFonts w:hint="eastAsia"/>
        </w:rPr>
      </w:pPr>
      <w:r>
        <w:rPr>
          <w:rFonts w:hint="eastAsia"/>
        </w:rPr>
        <w:t>1</w:t>
      </w:r>
      <w:r>
        <w:rPr>
          <w:rFonts w:hint="eastAsia"/>
          <w:lang w:val="en-US" w:eastAsia="zh-CN"/>
        </w:rPr>
        <w:t>1</w:t>
      </w:r>
      <w:r>
        <w:rPr>
          <w:rFonts w:hint="eastAsia"/>
        </w:rPr>
        <w:t>.4 本合同生效文本一式</w:t>
      </w:r>
      <w:r>
        <w:rPr>
          <w:rFonts w:hint="eastAsia"/>
          <w:u w:val="single"/>
          <w:lang w:val="en-US" w:eastAsia="zh-CN"/>
        </w:rPr>
        <w:t xml:space="preserve">    </w:t>
      </w:r>
      <w:r>
        <w:rPr>
          <w:rFonts w:hint="eastAsia"/>
        </w:rPr>
        <w:t>份，经双方法定代表人或者委托代理人签字并盖章后生效。</w:t>
      </w:r>
    </w:p>
    <w:p>
      <w:pPr>
        <w:autoSpaceDE w:val="0"/>
        <w:autoSpaceDN w:val="0"/>
        <w:adjustRightInd w:val="0"/>
        <w:spacing w:line="360" w:lineRule="auto"/>
        <w:ind w:left="630" w:hanging="630" w:hangingChars="300"/>
        <w:contextualSpacing/>
        <w:rPr>
          <w:rFonts w:hint="eastAsia"/>
        </w:rPr>
      </w:pPr>
      <w:r>
        <w:rPr>
          <w:rFonts w:hint="eastAsia"/>
        </w:rPr>
        <w:t>甲方、乙方各</w:t>
      </w:r>
      <w:r>
        <w:rPr>
          <w:rFonts w:hint="eastAsia"/>
          <w:u w:val="single"/>
          <w:lang w:val="en-US" w:eastAsia="zh-CN"/>
        </w:rPr>
        <w:t xml:space="preserve">         </w:t>
      </w:r>
      <w:r>
        <w:rPr>
          <w:rFonts w:hint="eastAsia"/>
        </w:rPr>
        <w:t>份，送长葛市财政局采购办备案 1 份，具有同等效力。</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.5 其他：</w:t>
      </w:r>
      <w:r>
        <w:rPr>
          <w:rFonts w:hint="eastAsia"/>
          <w:u w:val="single"/>
        </w:rPr>
        <w:t xml:space="preserve">      </w:t>
      </w:r>
      <w:r>
        <w:rPr>
          <w:rFonts w:hint="eastAsia"/>
        </w:rPr>
        <w:t>。□（按照实际情况编制填写需要增加的内容）。</w:t>
      </w:r>
    </w:p>
    <w:p>
      <w:pPr>
        <w:autoSpaceDE w:val="0"/>
        <w:autoSpaceDN w:val="0"/>
        <w:adjustRightInd w:val="0"/>
        <w:spacing w:line="360" w:lineRule="auto"/>
        <w:contextualSpacing/>
        <w:rPr>
          <w:rFonts w:hint="eastAsia"/>
        </w:rPr>
      </w:pPr>
      <w:r>
        <w:rPr>
          <w:rFonts w:hint="eastAsia"/>
        </w:rPr>
        <w:t>甲方：                                                乙方：</w:t>
      </w:r>
    </w:p>
    <w:p>
      <w:pPr>
        <w:autoSpaceDE w:val="0"/>
        <w:autoSpaceDN w:val="0"/>
        <w:adjustRightInd w:val="0"/>
        <w:spacing w:line="360" w:lineRule="auto"/>
        <w:contextualSpacing/>
        <w:rPr>
          <w:rFonts w:hint="eastAsia"/>
        </w:rPr>
      </w:pPr>
      <w:r>
        <w:rPr>
          <w:rFonts w:hint="eastAsia"/>
        </w:rPr>
        <w:t>地址：                                                地址：</w:t>
      </w:r>
    </w:p>
    <w:p>
      <w:pPr>
        <w:autoSpaceDE w:val="0"/>
        <w:autoSpaceDN w:val="0"/>
        <w:adjustRightInd w:val="0"/>
        <w:spacing w:line="360" w:lineRule="auto"/>
        <w:contextualSpacing/>
        <w:rPr>
          <w:rFonts w:hint="eastAsia"/>
        </w:rPr>
      </w:pPr>
      <w:r>
        <w:rPr>
          <w:rFonts w:hint="eastAsia"/>
        </w:rPr>
        <w:t>法定代表人或委托代理人：                              法定代表人或委托代理人：</w:t>
      </w:r>
    </w:p>
    <w:p>
      <w:pPr>
        <w:autoSpaceDE w:val="0"/>
        <w:autoSpaceDN w:val="0"/>
        <w:adjustRightInd w:val="0"/>
        <w:spacing w:line="360" w:lineRule="auto"/>
        <w:contextualSpacing/>
        <w:rPr>
          <w:rFonts w:hint="eastAsia"/>
        </w:rPr>
      </w:pPr>
      <w:r>
        <w:rPr>
          <w:rFonts w:hint="eastAsia"/>
        </w:rPr>
        <w:t>联系方法：                                            联系方法：</w:t>
      </w:r>
    </w:p>
    <w:p>
      <w:pPr>
        <w:autoSpaceDE w:val="0"/>
        <w:autoSpaceDN w:val="0"/>
        <w:adjustRightInd w:val="0"/>
        <w:spacing w:line="360" w:lineRule="auto"/>
        <w:contextualSpacing/>
        <w:rPr>
          <w:rFonts w:hint="eastAsia"/>
        </w:rPr>
      </w:pPr>
      <w:r>
        <w:rPr>
          <w:rFonts w:hint="eastAsia"/>
        </w:rPr>
        <w:t>开户银行：                                            开户银行：</w:t>
      </w:r>
    </w:p>
    <w:p>
      <w:pPr>
        <w:autoSpaceDE w:val="0"/>
        <w:autoSpaceDN w:val="0"/>
        <w:adjustRightInd w:val="0"/>
        <w:spacing w:line="360" w:lineRule="auto"/>
        <w:contextualSpacing/>
        <w:rPr>
          <w:rFonts w:hint="eastAsia"/>
        </w:rPr>
      </w:pPr>
      <w:r>
        <w:rPr>
          <w:rFonts w:hint="eastAsia"/>
        </w:rPr>
        <w:t>账号：                                                账号：</w:t>
      </w:r>
    </w:p>
    <w:p>
      <w:pPr>
        <w:autoSpaceDE w:val="0"/>
        <w:autoSpaceDN w:val="0"/>
        <w:adjustRightInd w:val="0"/>
        <w:spacing w:line="360" w:lineRule="auto"/>
        <w:contextualSpacing/>
        <w:rPr>
          <w:u w:val="single"/>
        </w:rPr>
      </w:pPr>
      <w:r>
        <w:rPr>
          <w:rFonts w:hint="eastAsia"/>
        </w:rPr>
        <w:t>签订地点：</w:t>
      </w:r>
      <w:r>
        <w:rPr>
          <w:rFonts w:hint="eastAsia"/>
          <w:u w:val="single"/>
        </w:rPr>
        <w:t xml:space="preserve">                            </w:t>
      </w:r>
    </w:p>
    <w:p>
      <w:pPr>
        <w:autoSpaceDE w:val="0"/>
        <w:autoSpaceDN w:val="0"/>
        <w:adjustRightInd w:val="0"/>
        <w:spacing w:line="360" w:lineRule="auto"/>
        <w:contextualSpacing/>
        <w:rPr>
          <w:rFonts w:hint="eastAsia" w:ascii="宋体"/>
          <w:b/>
          <w:kern w:val="0"/>
        </w:rPr>
      </w:pPr>
      <w:r>
        <w:rPr>
          <w:rFonts w:hint="eastAsia"/>
        </w:rPr>
        <w:t>签订日期：</w:t>
      </w:r>
      <w:r>
        <w:rPr>
          <w:rFonts w:hint="eastAsia"/>
          <w:u w:val="single"/>
        </w:rPr>
        <w:t xml:space="preserve">     </w:t>
      </w:r>
      <w:r>
        <w:rPr>
          <w:rFonts w:hint="eastAsia"/>
        </w:rPr>
        <w:t xml:space="preserve">年  </w:t>
      </w:r>
      <w:r>
        <w:rPr>
          <w:rFonts w:hint="eastAsia"/>
          <w:u w:val="single"/>
        </w:rPr>
        <w:t xml:space="preserve">     </w:t>
      </w:r>
      <w:r>
        <w:rPr>
          <w:rFonts w:hint="eastAsia"/>
        </w:rPr>
        <w:t xml:space="preserve">月 </w:t>
      </w:r>
      <w:r>
        <w:rPr>
          <w:rFonts w:hint="eastAsia"/>
          <w:u w:val="single"/>
        </w:rPr>
        <w:t xml:space="preserve">      </w:t>
      </w:r>
      <w:r>
        <w:rPr>
          <w:rFonts w:hint="eastAsia"/>
        </w:rPr>
        <w:t xml:space="preserve"> 日</w:t>
      </w: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第八章  投标文件有关格式</w:t>
      </w: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（如涉及本项目的提供）</w:t>
      </w:r>
    </w:p>
    <w:p>
      <w:pPr>
        <w:spacing w:line="360" w:lineRule="auto"/>
        <w:jc w:val="center"/>
        <w:rPr>
          <w:rFonts w:ascii="宋体" w:hAnsi="宋体" w:cs="宋体"/>
          <w:b/>
          <w:color w:val="000000"/>
          <w:sz w:val="32"/>
          <w:szCs w:val="32"/>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（项目名称）</w:t>
      </w: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投标文件</w:t>
      </w: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ind w:firstLine="2249" w:firstLineChars="800"/>
        <w:contextualSpacing/>
        <w:jc w:val="both"/>
        <w:rPr>
          <w:rFonts w:hint="eastAsia" w:ascii="宋体" w:cs="宋体"/>
          <w:b/>
          <w:kern w:val="0"/>
          <w:sz w:val="28"/>
          <w:szCs w:val="28"/>
          <w:lang w:bidi="ar-SA"/>
        </w:rPr>
      </w:pPr>
      <w:r>
        <w:rPr>
          <w:rFonts w:hint="eastAsia" w:ascii="宋体" w:cs="宋体"/>
          <w:b/>
          <w:kern w:val="0"/>
          <w:sz w:val="28"/>
          <w:szCs w:val="28"/>
          <w:lang w:bidi="ar-SA"/>
        </w:rPr>
        <w:t>采购项目名称：</w:t>
      </w:r>
    </w:p>
    <w:p>
      <w:pPr>
        <w:tabs>
          <w:tab w:val="left" w:pos="1260"/>
        </w:tabs>
        <w:autoSpaceDE w:val="0"/>
        <w:autoSpaceDN w:val="0"/>
        <w:adjustRightInd w:val="0"/>
        <w:spacing w:line="360" w:lineRule="auto"/>
        <w:ind w:firstLine="2249" w:firstLineChars="800"/>
        <w:contextualSpacing/>
        <w:jc w:val="both"/>
        <w:rPr>
          <w:rFonts w:hint="eastAsia" w:ascii="宋体" w:cs="宋体"/>
          <w:b/>
          <w:kern w:val="0"/>
          <w:sz w:val="28"/>
          <w:szCs w:val="28"/>
          <w:lang w:bidi="ar-SA"/>
        </w:rPr>
      </w:pPr>
      <w:r>
        <w:rPr>
          <w:rFonts w:hint="eastAsia" w:ascii="宋体" w:cs="宋体"/>
          <w:b/>
          <w:kern w:val="0"/>
          <w:sz w:val="28"/>
          <w:szCs w:val="28"/>
          <w:lang w:bidi="ar-SA"/>
        </w:rPr>
        <w:t>采购项目编号：</w:t>
      </w:r>
    </w:p>
    <w:p>
      <w:pPr>
        <w:tabs>
          <w:tab w:val="left" w:pos="1260"/>
        </w:tabs>
        <w:autoSpaceDE w:val="0"/>
        <w:autoSpaceDN w:val="0"/>
        <w:adjustRightInd w:val="0"/>
        <w:spacing w:line="360" w:lineRule="auto"/>
        <w:ind w:firstLine="2249" w:firstLineChars="800"/>
        <w:contextualSpacing/>
        <w:jc w:val="both"/>
        <w:rPr>
          <w:rFonts w:hint="eastAsia" w:ascii="宋体" w:cs="宋体"/>
          <w:b/>
          <w:kern w:val="0"/>
          <w:sz w:val="28"/>
          <w:szCs w:val="28"/>
          <w:lang w:bidi="ar-SA"/>
        </w:rPr>
      </w:pPr>
      <w:r>
        <w:rPr>
          <w:rFonts w:hint="eastAsia" w:ascii="宋体" w:cs="宋体"/>
          <w:b/>
          <w:kern w:val="0"/>
          <w:sz w:val="28"/>
          <w:szCs w:val="28"/>
          <w:lang w:bidi="ar-SA"/>
        </w:rPr>
        <w:t>供应商名称（盖单位公章）：</w:t>
      </w:r>
    </w:p>
    <w:p>
      <w:pPr>
        <w:tabs>
          <w:tab w:val="left" w:pos="1260"/>
        </w:tabs>
        <w:autoSpaceDE w:val="0"/>
        <w:autoSpaceDN w:val="0"/>
        <w:adjustRightInd w:val="0"/>
        <w:spacing w:line="360" w:lineRule="auto"/>
        <w:ind w:firstLine="2249" w:firstLineChars="800"/>
        <w:contextualSpacing/>
        <w:jc w:val="both"/>
        <w:rPr>
          <w:rFonts w:hint="eastAsia" w:ascii="宋体" w:cs="宋体"/>
          <w:b/>
          <w:kern w:val="0"/>
          <w:sz w:val="28"/>
          <w:szCs w:val="28"/>
          <w:lang w:bidi="ar-SA"/>
        </w:rPr>
      </w:pPr>
      <w:r>
        <w:rPr>
          <w:rFonts w:hint="eastAsia" w:ascii="宋体" w:cs="宋体"/>
          <w:b/>
          <w:kern w:val="0"/>
          <w:sz w:val="28"/>
          <w:szCs w:val="28"/>
          <w:lang w:bidi="ar-SA"/>
        </w:rPr>
        <w:t>日期：  年  月  日</w:t>
      </w: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numPr>
          <w:ilvl w:val="0"/>
          <w:numId w:val="0"/>
        </w:numPr>
        <w:tabs>
          <w:tab w:val="left" w:pos="1260"/>
        </w:tabs>
        <w:autoSpaceDE w:val="0"/>
        <w:autoSpaceDN w:val="0"/>
        <w:adjustRightInd w:val="0"/>
        <w:spacing w:line="360" w:lineRule="auto"/>
        <w:contextualSpacing/>
        <w:jc w:val="both"/>
        <w:rPr>
          <w:rFonts w:hint="eastAsia" w:ascii="宋体" w:cs="宋体"/>
          <w:b/>
          <w:kern w:val="0"/>
          <w:sz w:val="24"/>
          <w:szCs w:val="24"/>
          <w:lang w:bidi="ar-SA"/>
        </w:rPr>
      </w:pPr>
    </w:p>
    <w:p>
      <w:pPr>
        <w:spacing w:line="360" w:lineRule="auto"/>
        <w:rPr>
          <w:rFonts w:hint="eastAsia" w:ascii="宋体" w:cs="黑体"/>
          <w:b/>
          <w:bCs/>
          <w:sz w:val="24"/>
          <w:szCs w:val="24"/>
          <w:lang w:val="zh-CN" w:eastAsia="zh-CN" w:bidi="ar-SA"/>
        </w:rPr>
      </w:pPr>
      <w:r>
        <w:rPr>
          <w:rFonts w:hint="eastAsia" w:ascii="宋体" w:cs="宋体"/>
          <w:b/>
          <w:sz w:val="24"/>
          <w:szCs w:val="24"/>
          <w:lang w:bidi="ar-SA"/>
        </w:rPr>
        <w:t xml:space="preserve">             </w:t>
      </w:r>
    </w:p>
    <w:p>
      <w:pPr>
        <w:pStyle w:val="26"/>
        <w:tabs>
          <w:tab w:val="left" w:pos="660"/>
        </w:tabs>
        <w:adjustRightInd w:val="0"/>
        <w:snapToGrid w:val="0"/>
        <w:spacing w:before="0" w:line="400" w:lineRule="exact"/>
        <w:rPr>
          <w:rFonts w:cs="黑体"/>
          <w:color w:val="auto"/>
          <w:kern w:val="2"/>
          <w:sz w:val="24"/>
          <w:szCs w:val="24"/>
          <w:lang w:val="zh-CN" w:eastAsia="zh-CN" w:bidi="ar-SA"/>
        </w:rPr>
      </w:pPr>
      <w:bookmarkStart w:id="31" w:name="_Toc174185203"/>
      <w:bookmarkStart w:id="32" w:name="_Toc186274126"/>
      <w:bookmarkStart w:id="33" w:name="_Toc184023138"/>
      <w:r>
        <w:rPr>
          <w:rFonts w:hint="eastAsia" w:cs="黑体"/>
          <w:color w:val="auto"/>
          <w:kern w:val="2"/>
          <w:sz w:val="24"/>
          <w:szCs w:val="24"/>
          <w:lang w:val="zh-CN" w:eastAsia="zh-CN" w:bidi="ar-SA"/>
        </w:rPr>
        <w:t>一、投标人应答索引表</w:t>
      </w:r>
      <w:bookmarkEnd w:id="31"/>
      <w:bookmarkEnd w:id="32"/>
      <w:bookmarkEnd w:id="33"/>
    </w:p>
    <w:tbl>
      <w:tblPr>
        <w:tblStyle w:val="18"/>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序号</w:t>
            </w:r>
          </w:p>
        </w:tc>
        <w:tc>
          <w:tcPr>
            <w:tcW w:w="3751"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项  目</w:t>
            </w:r>
          </w:p>
        </w:tc>
        <w:tc>
          <w:tcPr>
            <w:tcW w:w="1559"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投标人应答</w:t>
            </w:r>
          </w:p>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（有/没有）</w:t>
            </w:r>
          </w:p>
        </w:tc>
        <w:tc>
          <w:tcPr>
            <w:tcW w:w="1560"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投标文件中所在页码</w:t>
            </w:r>
          </w:p>
        </w:tc>
        <w:tc>
          <w:tcPr>
            <w:tcW w:w="2018"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sz w:val="21"/>
                <w:szCs w:val="21"/>
              </w:rPr>
              <w:t>投标人应答索引表</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w:t>
            </w:r>
          </w:p>
        </w:tc>
        <w:tc>
          <w:tcPr>
            <w:tcW w:w="3751" w:type="dxa"/>
            <w:noWrap w:val="0"/>
            <w:vAlign w:val="center"/>
          </w:tcPr>
          <w:p>
            <w:pPr>
              <w:pStyle w:val="13"/>
              <w:kinsoku w:val="0"/>
              <w:overflowPunct w:val="0"/>
              <w:autoSpaceDE w:val="0"/>
              <w:autoSpaceDN w:val="0"/>
              <w:spacing w:line="320" w:lineRule="exact"/>
              <w:rPr>
                <w:sz w:val="21"/>
                <w:szCs w:val="21"/>
              </w:rPr>
            </w:pPr>
            <w:r>
              <w:rPr>
                <w:rFonts w:hint="eastAsia"/>
                <w:sz w:val="21"/>
                <w:szCs w:val="21"/>
              </w:rPr>
              <w:t>开标一览表</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3</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sz w:val="21"/>
                <w:szCs w:val="21"/>
              </w:rPr>
              <w:t>投标函</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4</w:t>
            </w:r>
          </w:p>
        </w:tc>
        <w:tc>
          <w:tcPr>
            <w:tcW w:w="3751" w:type="dxa"/>
            <w:noWrap w:val="0"/>
            <w:vAlign w:val="center"/>
          </w:tcPr>
          <w:p>
            <w:pPr>
              <w:pStyle w:val="13"/>
              <w:kinsoku w:val="0"/>
              <w:overflowPunct w:val="0"/>
              <w:autoSpaceDE w:val="0"/>
              <w:autoSpaceDN w:val="0"/>
              <w:spacing w:line="320" w:lineRule="exact"/>
              <w:rPr>
                <w:sz w:val="21"/>
                <w:szCs w:val="21"/>
              </w:rPr>
            </w:pPr>
            <w:r>
              <w:rPr>
                <w:rFonts w:hint="eastAsia" w:ascii="宋体" w:cs="宋体"/>
                <w:bCs/>
                <w:sz w:val="21"/>
                <w:szCs w:val="21"/>
                <w:lang w:val="zh-CN" w:eastAsia="zh-CN" w:bidi="ar-SA"/>
              </w:rPr>
              <w:t>法定代表人（单位负责人）资格证明书</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5</w:t>
            </w:r>
          </w:p>
        </w:tc>
        <w:tc>
          <w:tcPr>
            <w:tcW w:w="3751" w:type="dxa"/>
            <w:noWrap w:val="0"/>
            <w:vAlign w:val="center"/>
          </w:tcPr>
          <w:p>
            <w:pPr>
              <w:pStyle w:val="13"/>
              <w:kinsoku w:val="0"/>
              <w:overflowPunct w:val="0"/>
              <w:autoSpaceDE w:val="0"/>
              <w:autoSpaceDN w:val="0"/>
              <w:spacing w:line="320" w:lineRule="exact"/>
              <w:rPr>
                <w:sz w:val="21"/>
                <w:szCs w:val="21"/>
              </w:rPr>
            </w:pPr>
            <w:r>
              <w:rPr>
                <w:rFonts w:hint="eastAsia"/>
                <w:sz w:val="21"/>
                <w:szCs w:val="21"/>
              </w:rPr>
              <w:t>法定代表人（单位负责人）授权书</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6</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ascii="宋体" w:cs="宋体"/>
                <w:bCs/>
                <w:sz w:val="21"/>
                <w:szCs w:val="21"/>
                <w:lang w:val="zh-CN" w:eastAsia="zh-CN" w:bidi="ar-SA"/>
              </w:rPr>
              <w:t>投标承诺函</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7</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sz w:val="21"/>
                <w:szCs w:val="21"/>
              </w:rPr>
              <w:t>长葛市政府采购投标人信用承诺函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8</w:t>
            </w:r>
          </w:p>
        </w:tc>
        <w:tc>
          <w:tcPr>
            <w:tcW w:w="3751" w:type="dxa"/>
            <w:noWrap w:val="0"/>
            <w:vAlign w:val="center"/>
          </w:tcPr>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联合体协议</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9</w:t>
            </w:r>
          </w:p>
        </w:tc>
        <w:tc>
          <w:tcPr>
            <w:tcW w:w="3751" w:type="dxa"/>
            <w:noWrap w:val="0"/>
            <w:vAlign w:val="center"/>
          </w:tcPr>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投标人与参加本项目投标的其他投标人之间，单位负责人不为同一人并且不存在直接控股、管理关系承诺函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10</w:t>
            </w:r>
          </w:p>
        </w:tc>
        <w:tc>
          <w:tcPr>
            <w:tcW w:w="3751" w:type="dxa"/>
            <w:noWrap w:val="0"/>
            <w:vAlign w:val="center"/>
          </w:tcPr>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仿宋_GB2312"/>
                <w:sz w:val="21"/>
                <w:szCs w:val="21"/>
                <w:lang w:val="zh-CN" w:eastAsia="zh-CN" w:bidi="ar-SA"/>
              </w:rPr>
              <w:t>投标人未为本项目提供整体设计、规范编制或者项目管理、监理、检测等服务承诺函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11</w:t>
            </w:r>
          </w:p>
        </w:tc>
        <w:tc>
          <w:tcPr>
            <w:tcW w:w="3751" w:type="dxa"/>
            <w:tcBorders>
              <w:top w:val="double" w:color="auto" w:sz="4" w:space="0"/>
            </w:tcBorders>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投标分项报价表</w:t>
            </w:r>
          </w:p>
        </w:tc>
        <w:tc>
          <w:tcPr>
            <w:tcW w:w="1559" w:type="dxa"/>
            <w:tcBorders>
              <w:top w:val="double" w:color="auto" w:sz="4" w:space="0"/>
            </w:tcBorders>
            <w:noWrap w:val="0"/>
            <w:vAlign w:val="center"/>
          </w:tcPr>
          <w:p>
            <w:pPr>
              <w:jc w:val="center"/>
              <w:rPr>
                <w:sz w:val="21"/>
                <w:szCs w:val="21"/>
              </w:rPr>
            </w:pPr>
          </w:p>
        </w:tc>
        <w:tc>
          <w:tcPr>
            <w:tcW w:w="1560" w:type="dxa"/>
            <w:tcBorders>
              <w:top w:val="double" w:color="auto" w:sz="4" w:space="0"/>
            </w:tcBorders>
            <w:noWrap w:val="0"/>
            <w:vAlign w:val="center"/>
          </w:tcPr>
          <w:p>
            <w:pPr>
              <w:snapToGrid w:val="0"/>
              <w:spacing w:line="400" w:lineRule="exact"/>
              <w:rPr>
                <w:rFonts w:hint="eastAsia" w:ascii="宋体" w:cs="微软雅黑"/>
                <w:sz w:val="21"/>
                <w:szCs w:val="21"/>
                <w:lang w:bidi="ar-SA"/>
              </w:rPr>
            </w:pPr>
          </w:p>
        </w:tc>
        <w:tc>
          <w:tcPr>
            <w:tcW w:w="2018" w:type="dxa"/>
            <w:tcBorders>
              <w:top w:val="double" w:color="auto" w:sz="4" w:space="0"/>
            </w:tcBorders>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12</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技术规格偏离表</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13</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技术方案（实施方案）</w:t>
            </w:r>
          </w:p>
        </w:tc>
        <w:tc>
          <w:tcPr>
            <w:tcW w:w="1559" w:type="dxa"/>
            <w:noWrap w:val="0"/>
            <w:vAlign w:val="center"/>
          </w:tcPr>
          <w:p>
            <w:pPr>
              <w:jc w:val="center"/>
              <w:rPr>
                <w:sz w:val="21"/>
                <w:szCs w:val="21"/>
              </w:rPr>
            </w:pPr>
          </w:p>
        </w:tc>
        <w:tc>
          <w:tcPr>
            <w:tcW w:w="1560" w:type="dxa"/>
            <w:tcBorders>
              <w:top w:val="single" w:color="auto" w:sz="4" w:space="0"/>
            </w:tcBorders>
            <w:noWrap w:val="0"/>
            <w:vAlign w:val="center"/>
          </w:tcPr>
          <w:p>
            <w:pPr>
              <w:snapToGrid w:val="0"/>
              <w:spacing w:line="400" w:lineRule="exact"/>
              <w:rPr>
                <w:rFonts w:hint="eastAsia" w:ascii="宋体" w:cs="微软雅黑"/>
                <w:sz w:val="21"/>
                <w:szCs w:val="21"/>
                <w:lang w:bidi="ar-SA"/>
              </w:rPr>
            </w:pPr>
          </w:p>
        </w:tc>
        <w:tc>
          <w:tcPr>
            <w:tcW w:w="2018" w:type="dxa"/>
            <w:tcBorders>
              <w:top w:val="single" w:color="auto" w:sz="4" w:space="0"/>
            </w:tcBorders>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14</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售后服务方案</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15</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业绩情况表</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16</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政府强制采购节能产品品目清单情况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17</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优先采购节能产品政府采购品目清单情况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18</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ascii="宋体"/>
                <w:sz w:val="21"/>
                <w:szCs w:val="21"/>
                <w:lang w:val="en-GB" w:eastAsia="en-GB"/>
              </w:rPr>
              <w:t>优先采购环境标志产品政府采购品目清单情况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19</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中小企业声明函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20</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ascii="宋体" w:cs="仿宋_GB2312"/>
                <w:sz w:val="21"/>
                <w:szCs w:val="21"/>
                <w:lang w:val="zh-CN" w:eastAsia="zh-CN" w:bidi="ar-SA"/>
              </w:rPr>
              <w:t>残疾人福利性单位声明函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21</w:t>
            </w:r>
          </w:p>
        </w:tc>
        <w:tc>
          <w:tcPr>
            <w:tcW w:w="3751" w:type="dxa"/>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监狱企业证明文件</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22</w:t>
            </w:r>
          </w:p>
        </w:tc>
        <w:tc>
          <w:tcPr>
            <w:tcW w:w="3751" w:type="dxa"/>
            <w:noWrap w:val="0"/>
            <w:vAlign w:val="center"/>
          </w:tcPr>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网络关键设备和</w:t>
            </w:r>
            <w:bookmarkStart w:id="34" w:name="突出显示"/>
            <w:bookmarkStart w:id="35" w:name="突出显示"/>
            <w:r>
              <w:rPr>
                <w:rFonts w:hint="eastAsia" w:ascii="宋体" w:cs="宋体"/>
                <w:bCs/>
                <w:sz w:val="21"/>
                <w:szCs w:val="21"/>
                <w:lang w:val="zh-CN" w:eastAsia="zh-CN" w:bidi="ar-SA"/>
              </w:rPr>
              <w:t>网络安全</w:t>
            </w:r>
            <w:bookmarkEnd w:id="34"/>
            <w:bookmarkEnd w:id="35"/>
            <w:r>
              <w:rPr>
                <w:rFonts w:hint="eastAsia" w:ascii="宋体" w:cs="宋体"/>
                <w:bCs/>
                <w:sz w:val="21"/>
                <w:szCs w:val="21"/>
                <w:lang w:val="zh-CN" w:eastAsia="zh-CN" w:bidi="ar-SA"/>
              </w:rPr>
              <w:t>专用产品（下列资料任意一项）：</w:t>
            </w:r>
          </w:p>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1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①</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网络关键设备和网络安全专用产品安全认证证书；</w:t>
            </w:r>
          </w:p>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2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②</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网络关键设备安全检测证书、网络安全专用产品安全检测证书；</w:t>
            </w:r>
          </w:p>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3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③</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计算机信息系统安全专用产品销售许可证；</w:t>
            </w:r>
          </w:p>
          <w:p>
            <w:pPr>
              <w:pStyle w:val="13"/>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4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④</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c>
          <w:tcPr>
            <w:tcW w:w="1559" w:type="dxa"/>
            <w:noWrap w:val="0"/>
            <w:vAlign w:val="center"/>
          </w:tcPr>
          <w:p>
            <w:pPr>
              <w:pStyle w:val="13"/>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23</w:t>
            </w:r>
          </w:p>
        </w:tc>
        <w:tc>
          <w:tcPr>
            <w:tcW w:w="3751" w:type="dxa"/>
            <w:tcBorders>
              <w:bottom w:val="single" w:color="auto" w:sz="4" w:space="0"/>
            </w:tcBorders>
            <w:noWrap w:val="0"/>
            <w:vAlign w:val="center"/>
          </w:tcPr>
          <w:p>
            <w:pPr>
              <w:pStyle w:val="13"/>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其它资料</w:t>
            </w:r>
          </w:p>
        </w:tc>
        <w:tc>
          <w:tcPr>
            <w:tcW w:w="1559" w:type="dxa"/>
            <w:noWrap w:val="0"/>
            <w:vAlign w:val="center"/>
          </w:tcPr>
          <w:p>
            <w:pPr>
              <w:pStyle w:val="13"/>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bl>
    <w:p>
      <w:pPr>
        <w:pStyle w:val="26"/>
        <w:tabs>
          <w:tab w:val="left" w:pos="660"/>
        </w:tabs>
        <w:adjustRightInd w:val="0"/>
        <w:snapToGrid w:val="0"/>
        <w:spacing w:before="0" w:line="400" w:lineRule="exact"/>
        <w:rPr>
          <w:rFonts w:hint="eastAsia" w:ascii="等线 Light" w:hAnsi="等线 Light" w:eastAsia="等线 Light"/>
          <w:b w:val="0"/>
          <w:snapToGrid w:val="0"/>
          <w:color w:val="auto"/>
          <w:sz w:val="24"/>
          <w:szCs w:val="24"/>
        </w:rPr>
      </w:pPr>
    </w:p>
    <w:p>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pPr>
        <w:pStyle w:val="13"/>
        <w:spacing w:line="360" w:lineRule="auto"/>
        <w:jc w:val="center"/>
        <w:rPr>
          <w:rFonts w:hint="eastAsia" w:ascii="等线 Light" w:hAnsi="等线 Light" w:eastAsia="等线 Light"/>
          <w:snapToGrid w:val="0"/>
        </w:rPr>
      </w:pPr>
      <w:r>
        <w:rPr>
          <w:snapToGrid w:val="0"/>
        </w:rPr>
        <w:br w:type="page"/>
      </w:r>
      <w:r>
        <w:rPr>
          <w:rFonts w:hint="eastAsia"/>
          <w:b/>
          <w:bCs/>
          <w:snapToGrid w:val="0"/>
        </w:rPr>
        <w:t>二、开标一览表</w:t>
      </w:r>
    </w:p>
    <w:p>
      <w:pPr>
        <w:pStyle w:val="13"/>
        <w:spacing w:line="360" w:lineRule="auto"/>
        <w:jc w:val="center"/>
        <w:rPr>
          <w:rFonts w:hint="eastAsia" w:ascii="等线 Light" w:hAnsi="等线 Light" w:eastAsia="等线 Light"/>
          <w:snapToGrid w:val="0"/>
        </w:rPr>
      </w:pPr>
    </w:p>
    <w:p>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lang w:bidi="ar-SA"/>
        </w:rPr>
        <w:t>单位：元（人民币）</w:t>
      </w:r>
    </w:p>
    <w:tbl>
      <w:tblPr>
        <w:tblStyle w:val="18"/>
        <w:tblW w:w="9396" w:type="dxa"/>
        <w:jc w:val="center"/>
        <w:tblLayout w:type="fixed"/>
        <w:tblCellMar>
          <w:top w:w="0" w:type="dxa"/>
          <w:left w:w="108" w:type="dxa"/>
          <w:bottom w:w="0" w:type="dxa"/>
          <w:right w:w="108" w:type="dxa"/>
        </w:tblCellMar>
      </w:tblPr>
      <w:tblGrid>
        <w:gridCol w:w="1198"/>
        <w:gridCol w:w="2552"/>
        <w:gridCol w:w="2851"/>
        <w:gridCol w:w="1773"/>
        <w:gridCol w:w="1022"/>
      </w:tblGrid>
      <w:tr>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标段</w:t>
            </w:r>
          </w:p>
        </w:tc>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项目名称</w:t>
            </w:r>
          </w:p>
        </w:tc>
        <w:tc>
          <w:tcPr>
            <w:tcW w:w="2851"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备注</w:t>
            </w: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大写：　</w:t>
            </w:r>
          </w:p>
          <w:p>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小写：</w:t>
            </w:r>
          </w:p>
        </w:tc>
        <w:tc>
          <w:tcPr>
            <w:tcW w:w="177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sz w:val="24"/>
                <w:szCs w:val="24"/>
                <w:lang w:val="zh-CN" w:eastAsia="zh-CN" w:bidi="ar-SA"/>
              </w:rPr>
            </w:pPr>
          </w:p>
        </w:tc>
        <w:tc>
          <w:tcPr>
            <w:tcW w:w="177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r>
    </w:tbl>
    <w:p>
      <w:pPr>
        <w:autoSpaceDE w:val="0"/>
        <w:autoSpaceDN w:val="0"/>
        <w:adjustRightInd w:val="0"/>
        <w:spacing w:line="480" w:lineRule="auto"/>
        <w:rPr>
          <w:rFonts w:ascii="等线" w:hAnsi="等线" w:cs="宋体"/>
          <w:sz w:val="24"/>
          <w:szCs w:val="24"/>
          <w:lang w:val="zh-CN" w:eastAsia="zh-CN" w:bidi="ar-SA"/>
        </w:rPr>
      </w:pPr>
    </w:p>
    <w:p>
      <w:pPr>
        <w:autoSpaceDE w:val="0"/>
        <w:autoSpaceDN w:val="0"/>
        <w:adjustRightInd w:val="0"/>
        <w:spacing w:line="480" w:lineRule="auto"/>
        <w:rPr>
          <w:rFonts w:ascii="等线" w:hAnsi="等线" w:cs="宋体"/>
          <w:sz w:val="24"/>
          <w:szCs w:val="24"/>
          <w:lang w:val="zh-CN" w:eastAsia="zh-CN" w:bidi="ar-SA"/>
        </w:rPr>
      </w:pPr>
    </w:p>
    <w:p>
      <w:pPr>
        <w:autoSpaceDE w:val="0"/>
        <w:autoSpaceDN w:val="0"/>
        <w:adjustRightInd w:val="0"/>
        <w:spacing w:line="480" w:lineRule="auto"/>
        <w:rPr>
          <w:rFonts w:ascii="等线" w:hAnsi="等线" w:cs="宋体"/>
          <w:sz w:val="24"/>
          <w:szCs w:val="24"/>
          <w:lang w:val="zh-CN" w:eastAsia="zh-CN" w:bidi="ar-SA"/>
        </w:rPr>
      </w:pPr>
      <w:r>
        <w:rPr>
          <w:rFonts w:hint="eastAsia" w:ascii="等线" w:hAnsi="等线" w:cs="宋体"/>
          <w:sz w:val="24"/>
          <w:szCs w:val="24"/>
          <w:lang w:val="zh-CN" w:eastAsia="zh-CN" w:bidi="ar-SA"/>
        </w:rPr>
        <w:t>投标人名称：</w:t>
      </w:r>
      <w:r>
        <w:rPr>
          <w:rFonts w:hint="eastAsia" w:ascii="等线" w:hAnsi="等线" w:cs="宋体"/>
          <w:sz w:val="24"/>
          <w:szCs w:val="24"/>
          <w:u w:val="single"/>
          <w:lang w:val="zh-CN" w:eastAsia="zh-CN" w:bidi="ar-SA"/>
        </w:rPr>
        <w:t xml:space="preserve">     （全称）   </w:t>
      </w:r>
      <w:r>
        <w:rPr>
          <w:rFonts w:hint="eastAsia" w:ascii="等线" w:hAnsi="等线" w:cs="宋体"/>
          <w:sz w:val="24"/>
          <w:szCs w:val="24"/>
          <w:lang w:val="zh-CN" w:eastAsia="zh-CN" w:bidi="ar-SA"/>
        </w:rPr>
        <w:t>（公章）</w:t>
      </w:r>
    </w:p>
    <w:p>
      <w:pPr>
        <w:autoSpaceDE w:val="0"/>
        <w:autoSpaceDN w:val="0"/>
        <w:adjustRightInd w:val="0"/>
        <w:spacing w:line="480" w:lineRule="auto"/>
        <w:rPr>
          <w:rFonts w:ascii="等线" w:hAnsi="等线" w:cs="宋体"/>
          <w:sz w:val="24"/>
          <w:szCs w:val="24"/>
          <w:lang w:val="zh-CN" w:eastAsia="zh-CN" w:bidi="ar-SA"/>
        </w:rPr>
      </w:pPr>
      <w:r>
        <w:rPr>
          <w:rFonts w:hint="eastAsia" w:ascii="等线" w:hAnsi="等线" w:cs="宋体"/>
          <w:sz w:val="24"/>
          <w:szCs w:val="24"/>
          <w:lang w:val="zh-CN" w:eastAsia="zh-CN" w:bidi="ar-SA"/>
        </w:rPr>
        <w:t>投标人法定代表人（单位负责人）或授权代表签字：</w:t>
      </w:r>
    </w:p>
    <w:p>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 xml:space="preserve">日期：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年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月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日</w:t>
      </w:r>
    </w:p>
    <w:p>
      <w:pPr>
        <w:autoSpaceDE w:val="0"/>
        <w:autoSpaceDN w:val="0"/>
        <w:adjustRightInd w:val="0"/>
        <w:spacing w:line="480" w:lineRule="auto"/>
        <w:rPr>
          <w:rFonts w:hint="eastAsia" w:ascii="等线" w:hAnsi="等线" w:cs="宋体"/>
          <w:sz w:val="24"/>
          <w:szCs w:val="24"/>
          <w:lang w:val="zh-CN" w:eastAsia="zh-CN" w:bidi="ar-SA"/>
        </w:rPr>
      </w:pPr>
    </w:p>
    <w:p>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注：1、交付日期指完成该项目的最终时间（日历天）。</w:t>
      </w:r>
    </w:p>
    <w:p>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pPr>
        <w:pStyle w:val="13"/>
        <w:spacing w:line="360" w:lineRule="auto"/>
        <w:jc w:val="center"/>
        <w:rPr>
          <w:snapToGrid w:val="0"/>
        </w:rPr>
      </w:pPr>
    </w:p>
    <w:p>
      <w:pPr>
        <w:autoSpaceDE w:val="0"/>
        <w:autoSpaceDN w:val="0"/>
        <w:adjustRightInd w:val="0"/>
        <w:spacing w:line="480" w:lineRule="auto"/>
        <w:rPr>
          <w:rFonts w:hint="eastAsia" w:ascii="宋体" w:cs="宋体"/>
          <w:sz w:val="24"/>
          <w:szCs w:val="24"/>
          <w:u w:val="single"/>
          <w:lang w:bidi="ar-SA"/>
        </w:rPr>
      </w:pPr>
      <w:r>
        <w:rPr>
          <w:sz w:val="24"/>
          <w:szCs w:val="24"/>
        </w:rPr>
        <w:t> </w:t>
      </w:r>
    </w:p>
    <w:p>
      <w:pPr>
        <w:adjustRightInd w:val="0"/>
        <w:snapToGrid w:val="0"/>
        <w:spacing w:line="360" w:lineRule="auto"/>
        <w:rPr>
          <w:rFonts w:hint="eastAsia" w:ascii="宋体" w:cs="宋体"/>
          <w:sz w:val="24"/>
          <w:szCs w:val="24"/>
          <w:u w:val="single"/>
          <w:lang w:bidi="ar-SA"/>
        </w:rPr>
      </w:pPr>
    </w:p>
    <w:p>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36" w:name="_Hlk51678110"/>
    </w:p>
    <w:p>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t>三、资格审查证明材料</w:t>
      </w:r>
    </w:p>
    <w:p>
      <w:pPr>
        <w:autoSpaceDE w:val="0"/>
        <w:autoSpaceDN w:val="0"/>
        <w:spacing w:line="480" w:lineRule="auto"/>
        <w:jc w:val="center"/>
        <w:rPr>
          <w:rFonts w:hint="eastAsia" w:ascii="宋体"/>
          <w:b/>
          <w:sz w:val="24"/>
          <w:szCs w:val="24"/>
        </w:rPr>
      </w:pPr>
      <w:r>
        <w:rPr>
          <w:rFonts w:hint="eastAsia" w:ascii="宋体"/>
          <w:b/>
          <w:sz w:val="24"/>
          <w:szCs w:val="24"/>
        </w:rPr>
        <w:t>3.1 投 标 函</w:t>
      </w:r>
    </w:p>
    <w:p>
      <w:pPr>
        <w:autoSpaceDE w:val="0"/>
        <w:autoSpaceDN w:val="0"/>
        <w:adjustRightInd w:val="0"/>
        <w:spacing w:line="480" w:lineRule="auto"/>
        <w:rPr>
          <w:rFonts w:hint="eastAsia" w:ascii="宋体"/>
          <w:b/>
          <w:snapToGrid w:val="0"/>
          <w:kern w:val="0"/>
          <w:sz w:val="24"/>
          <w:szCs w:val="24"/>
        </w:rPr>
      </w:pPr>
      <w:r>
        <w:rPr>
          <w:sz w:val="24"/>
          <w:szCs w:val="24"/>
        </w:rPr>
        <w:t>致：</w:t>
      </w:r>
      <w:r>
        <w:rPr>
          <w:rFonts w:hint="eastAsia" w:ascii="宋体"/>
          <w:b/>
          <w:snapToGrid w:val="0"/>
          <w:kern w:val="0"/>
          <w:sz w:val="24"/>
          <w:szCs w:val="24"/>
        </w:rPr>
        <w:t>（招标人）</w:t>
      </w:r>
    </w:p>
    <w:p>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被正式授权并代表投标人</w:t>
      </w:r>
      <w:r>
        <w:rPr>
          <w:rFonts w:hint="eastAsia" w:ascii="宋体"/>
          <w:snapToGrid w:val="0"/>
          <w:kern w:val="0"/>
          <w:sz w:val="24"/>
          <w:szCs w:val="24"/>
          <w:u w:val="single"/>
        </w:rPr>
        <w:t>（投标人名称、地址）</w:t>
      </w:r>
      <w:r>
        <w:rPr>
          <w:rFonts w:hint="eastAsia" w:ascii="宋体"/>
          <w:snapToGrid w:val="0"/>
          <w:kern w:val="0"/>
          <w:sz w:val="24"/>
          <w:szCs w:val="24"/>
        </w:rPr>
        <w:t>提交。</w:t>
      </w:r>
    </w:p>
    <w:p>
      <w:pPr>
        <w:pStyle w:val="13"/>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pPr>
        <w:pStyle w:val="13"/>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一、按招标文件提供的全部货物与相关服务的投标总价详见《开标一览表》。</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天内遵守本投标文件中的承诺且在此期限期满之前均具有约束力。我方同意并遵守本招标文件“投标人须知”中第十四条第三款关于延长投标有效期的规定。</w:t>
      </w:r>
      <w:r>
        <w:rPr>
          <w:rFonts w:hint="eastAsia" w:ascii="宋体" w:cs="Courier New"/>
          <w:sz w:val="24"/>
          <w:szCs w:val="24"/>
          <w:lang w:bidi="ar-SA"/>
        </w:rPr>
        <w:t>如中标，有效期将延至供货终止日为止。在此提交的资格证明文件均至投标截止日有效，如有在投标有效期内失效的，我方承诺在中标后补齐一切手续，保证所有资格证明文件能在签订招标合同时直至采购合同终止日有效。</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六、我方如果中标，将保证履行招标文件及其澄清、修改文件（如果有）中的全部责任和义务，按质、按量、按期完成《项目需求》及《合同书》中的全部任务。</w:t>
      </w:r>
    </w:p>
    <w:p>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pPr>
        <w:pStyle w:val="13"/>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pPr>
        <w:pStyle w:val="13"/>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pPr>
        <w:pStyle w:val="13"/>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pPr>
        <w:pStyle w:val="13"/>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pPr>
        <w:pStyle w:val="13"/>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pPr>
        <w:pStyle w:val="13"/>
        <w:adjustRightInd w:val="0"/>
        <w:snapToGrid w:val="0"/>
        <w:spacing w:line="360" w:lineRule="auto"/>
        <w:rPr>
          <w:rFonts w:hint="eastAsia" w:ascii="宋体"/>
        </w:rPr>
      </w:pPr>
    </w:p>
    <w:p>
      <w:pPr>
        <w:pStyle w:val="13"/>
        <w:adjustRightInd w:val="0"/>
        <w:snapToGrid w:val="0"/>
        <w:spacing w:line="360" w:lineRule="auto"/>
        <w:rPr>
          <w:rFonts w:hint="eastAsia" w:ascii="宋体"/>
        </w:rPr>
      </w:pPr>
    </w:p>
    <w:p>
      <w:pPr>
        <w:pStyle w:val="13"/>
        <w:adjustRightInd w:val="0"/>
        <w:snapToGrid w:val="0"/>
        <w:spacing w:line="360" w:lineRule="auto"/>
        <w:rPr>
          <w:rFonts w:hint="eastAsia" w:ascii="宋体"/>
        </w:rPr>
      </w:pPr>
      <w:r>
        <w:rPr>
          <w:rFonts w:hint="eastAsia" w:ascii="宋体"/>
        </w:rPr>
        <w:t>所有与本招标有关的一切正式往来请寄：</w:t>
      </w:r>
    </w:p>
    <w:p>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地    址：           邮政编码：</w:t>
      </w:r>
    </w:p>
    <w:p>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电    话：           传    真：</w:t>
      </w:r>
    </w:p>
    <w:p>
      <w:pPr>
        <w:adjustRightInd w:val="0"/>
        <w:snapToGrid w:val="0"/>
        <w:spacing w:line="360" w:lineRule="auto"/>
        <w:ind w:firstLine="480" w:firstLineChars="200"/>
        <w:rPr>
          <w:rFonts w:hint="eastAsia" w:ascii="宋体" w:cs="宋体"/>
          <w:sz w:val="24"/>
          <w:szCs w:val="24"/>
          <w:u w:val="single"/>
          <w:lang w:bidi="ar-SA"/>
        </w:rPr>
      </w:pPr>
      <w:r>
        <w:rPr>
          <w:rFonts w:hint="eastAsia" w:ascii="宋体" w:cs="宋体"/>
          <w:sz w:val="24"/>
          <w:szCs w:val="24"/>
          <w:lang w:bidi="ar-SA"/>
        </w:rPr>
        <w:t>投标人代表姓名：     职    务：</w:t>
      </w:r>
    </w:p>
    <w:p>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投标人名称（并加盖公章）：</w:t>
      </w:r>
    </w:p>
    <w:p>
      <w:pPr>
        <w:adjustRightInd w:val="0"/>
        <w:snapToGrid w:val="0"/>
        <w:spacing w:line="360" w:lineRule="auto"/>
        <w:ind w:firstLine="3600" w:firstLineChars="1500"/>
        <w:rPr>
          <w:rFonts w:hint="eastAsia" w:ascii="宋体" w:cs="宋体"/>
          <w:sz w:val="24"/>
          <w:szCs w:val="24"/>
          <w:lang w:bidi="ar-SA"/>
        </w:rPr>
      </w:pPr>
      <w:r>
        <w:rPr>
          <w:rFonts w:hint="eastAsia" w:ascii="等线" w:hAnsi="等线" w:cs="宋体"/>
          <w:sz w:val="24"/>
          <w:szCs w:val="24"/>
          <w:lang w:val="zh-CN" w:eastAsia="zh-CN" w:bidi="ar-SA"/>
        </w:rPr>
        <w:t>法定代表人（单位负责人）或授权代表：</w:t>
      </w:r>
      <w:r>
        <w:rPr>
          <w:rFonts w:hint="eastAsia" w:ascii="等线" w:hAnsi="等线" w:cs="宋体"/>
          <w:sz w:val="24"/>
          <w:szCs w:val="24"/>
          <w:lang w:bidi="ar-SA"/>
        </w:rPr>
        <w:t xml:space="preserve">  </w:t>
      </w:r>
      <w:r>
        <w:rPr>
          <w:rFonts w:hint="eastAsia" w:ascii="等线" w:hAnsi="等线" w:cs="宋体"/>
          <w:sz w:val="24"/>
          <w:szCs w:val="24"/>
          <w:lang w:val="zh-CN" w:eastAsia="zh-CN" w:bidi="ar-SA"/>
        </w:rPr>
        <w:t>（签字</w:t>
      </w:r>
      <w:r>
        <w:rPr>
          <w:rFonts w:hint="eastAsia" w:ascii="等线" w:hAnsi="等线" w:cs="宋体"/>
          <w:sz w:val="24"/>
          <w:szCs w:val="24"/>
          <w:lang w:bidi="ar-SA"/>
        </w:rPr>
        <w:t>并盖章</w:t>
      </w:r>
      <w:r>
        <w:rPr>
          <w:rFonts w:hint="eastAsia" w:ascii="等线" w:hAnsi="等线" w:cs="宋体"/>
          <w:sz w:val="24"/>
          <w:szCs w:val="24"/>
          <w:lang w:val="zh-CN" w:eastAsia="zh-CN" w:bidi="ar-SA"/>
        </w:rPr>
        <w:t>）</w:t>
      </w:r>
    </w:p>
    <w:p>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日期：  年  月   日</w:t>
      </w:r>
    </w:p>
    <w:p>
      <w:pPr>
        <w:rPr>
          <w:sz w:val="24"/>
          <w:szCs w:val="24"/>
        </w:rPr>
      </w:pPr>
    </w:p>
    <w:p>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3.2 法定代表人（单位负责人）资格证明书</w:t>
      </w:r>
    </w:p>
    <w:p>
      <w:pPr>
        <w:autoSpaceDE w:val="0"/>
        <w:autoSpaceDN w:val="0"/>
        <w:adjustRightInd w:val="0"/>
        <w:spacing w:line="480" w:lineRule="auto"/>
        <w:ind w:firstLine="616" w:firstLineChars="257"/>
        <w:rPr>
          <w:rFonts w:hint="eastAsia" w:ascii="宋体"/>
          <w:sz w:val="24"/>
          <w:szCs w:val="24"/>
        </w:rPr>
      </w:pPr>
    </w:p>
    <w:p>
      <w:pPr>
        <w:pStyle w:val="27"/>
        <w:spacing w:line="480" w:lineRule="auto"/>
        <w:ind w:firstLine="540" w:firstLineChars="225"/>
        <w:jc w:val="left"/>
        <w:rPr>
          <w:u w:val="single"/>
        </w:rPr>
      </w:pPr>
      <w:r>
        <w:t>单</w:t>
      </w:r>
      <w:r>
        <w:rPr>
          <w:rFonts w:hint="eastAsia"/>
        </w:rPr>
        <w:t>位名</w:t>
      </w:r>
      <w:r>
        <w:t>称</w:t>
      </w:r>
      <w:r>
        <w:rPr>
          <w:rFonts w:hint="eastAsia"/>
        </w:rPr>
        <w:t xml:space="preserve">： </w:t>
      </w:r>
      <w:r>
        <w:t xml:space="preserve"> </w:t>
      </w:r>
      <w:r>
        <w:rPr>
          <w:u w:val="single"/>
        </w:rPr>
        <w:t xml:space="preserve">                         </w:t>
      </w:r>
    </w:p>
    <w:p>
      <w:pPr>
        <w:pStyle w:val="27"/>
        <w:spacing w:line="480" w:lineRule="auto"/>
        <w:ind w:firstLine="540" w:firstLineChars="225"/>
        <w:jc w:val="left"/>
        <w:rPr>
          <w:u w:val="single"/>
        </w:rPr>
      </w:pPr>
      <w:r>
        <w:rPr>
          <w:rFonts w:hint="eastAsia"/>
        </w:rPr>
        <w:t xml:space="preserve">地址： </w:t>
      </w:r>
      <w:r>
        <w:rPr>
          <w:u w:val="single"/>
        </w:rPr>
        <w:t xml:space="preserve">                          </w:t>
      </w:r>
    </w:p>
    <w:p>
      <w:pPr>
        <w:pStyle w:val="27"/>
        <w:spacing w:line="480" w:lineRule="auto"/>
        <w:ind w:firstLine="540" w:firstLineChars="225"/>
        <w:jc w:val="left"/>
        <w:rPr>
          <w:u w:val="single"/>
        </w:rPr>
      </w:pPr>
      <w:r>
        <w:rPr>
          <w:rFonts w:hint="eastAsia"/>
        </w:rPr>
        <w:t>姓名：</w:t>
      </w:r>
      <w:r>
        <w:rPr>
          <w:rFonts w:hint="eastAsia"/>
          <w:u w:val="single"/>
        </w:rPr>
        <w:t xml:space="preserve">      </w:t>
      </w:r>
      <w:r>
        <w:rPr>
          <w:rFonts w:hint="eastAsia"/>
        </w:rPr>
        <w:t xml:space="preserve"> 性</w:t>
      </w:r>
      <w:r>
        <w:t>别</w:t>
      </w:r>
      <w:r>
        <w:rPr>
          <w:rFonts w:hint="eastAsia"/>
        </w:rPr>
        <w:t>：</w:t>
      </w:r>
      <w:r>
        <w:rPr>
          <w:u w:val="single"/>
        </w:rPr>
        <w:t xml:space="preserve">      </w:t>
      </w:r>
      <w:r>
        <w:rPr>
          <w:rFonts w:hint="eastAsia"/>
        </w:rPr>
        <w:t xml:space="preserve">  年</w:t>
      </w:r>
      <w:r>
        <w:t>龄</w:t>
      </w:r>
      <w:r>
        <w:rPr>
          <w:rFonts w:hint="eastAsia"/>
        </w:rPr>
        <w:t>：</w:t>
      </w:r>
      <w:r>
        <w:rPr>
          <w:u w:val="single"/>
        </w:rPr>
        <w:t xml:space="preserve">            </w:t>
      </w:r>
      <w:r>
        <w:t>职务</w:t>
      </w:r>
      <w:r>
        <w:rPr>
          <w:rFonts w:hint="eastAsia"/>
        </w:rPr>
        <w:t>：</w:t>
      </w:r>
      <w:r>
        <w:rPr>
          <w:rFonts w:hint="eastAsia"/>
          <w:u w:val="single"/>
        </w:rPr>
        <w:t xml:space="preserve">        </w:t>
      </w:r>
    </w:p>
    <w:p>
      <w:pPr>
        <w:pStyle w:val="27"/>
        <w:spacing w:line="480" w:lineRule="auto"/>
        <w:ind w:firstLine="540" w:firstLineChars="225"/>
        <w:jc w:val="left"/>
      </w:pPr>
      <w:r>
        <w:rPr>
          <w:rFonts w:hint="eastAsia"/>
        </w:rPr>
        <w:t>本人系</w:t>
      </w:r>
      <w:r>
        <w:rPr>
          <w:rFonts w:hint="eastAsia"/>
          <w:u w:val="single"/>
        </w:rPr>
        <w:t xml:space="preserve">  </w:t>
      </w:r>
      <w:r>
        <w:rPr>
          <w:rFonts w:hint="eastAsia"/>
          <w:i/>
          <w:snapToGrid w:val="0"/>
          <w:u w:val="single"/>
        </w:rPr>
        <w:t>投标人名</w:t>
      </w:r>
      <w:r>
        <w:rPr>
          <w:i/>
          <w:snapToGrid w:val="0"/>
          <w:u w:val="single"/>
        </w:rPr>
        <w:t>称</w:t>
      </w:r>
      <w:r>
        <w:rPr>
          <w:rFonts w:hint="eastAsia"/>
          <w:i/>
          <w:snapToGrid w:val="0"/>
          <w:u w:val="single"/>
        </w:rPr>
        <w:t xml:space="preserve">  </w:t>
      </w:r>
      <w:r>
        <w:rPr>
          <w:rFonts w:hint="eastAsia"/>
        </w:rPr>
        <w:t>的法定代表人（单位负责人）。就</w:t>
      </w:r>
      <w:r>
        <w:t>参</w:t>
      </w:r>
      <w:r>
        <w:rPr>
          <w:rFonts w:hint="eastAsia"/>
        </w:rPr>
        <w:t>加贵方项目编号</w:t>
      </w:r>
      <w:r>
        <w:t>为</w:t>
      </w:r>
      <w:r>
        <w:rPr>
          <w:rFonts w:hint="eastAsia"/>
          <w:u w:val="single"/>
        </w:rPr>
        <w:t xml:space="preserve">  </w:t>
      </w:r>
      <w:r>
        <w:rPr>
          <w:i/>
          <w:u w:val="single"/>
        </w:rPr>
        <w:t>项目编号</w:t>
      </w:r>
      <w:r>
        <w:rPr>
          <w:rFonts w:hint="eastAsia"/>
          <w:i/>
          <w:u w:val="single"/>
        </w:rPr>
        <w:t xml:space="preserve"> </w:t>
      </w:r>
      <w:r>
        <w:rPr>
          <w:rFonts w:hint="eastAsia"/>
          <w:u w:val="single"/>
        </w:rPr>
        <w:t xml:space="preserve">  </w:t>
      </w:r>
      <w:r>
        <w:rPr>
          <w:rFonts w:hint="eastAsia"/>
        </w:rPr>
        <w:t>的</w:t>
      </w:r>
      <w:r>
        <w:rPr>
          <w:rFonts w:hint="eastAsia"/>
          <w:u w:val="single"/>
        </w:rPr>
        <w:t xml:space="preserve">  </w:t>
      </w:r>
      <w:r>
        <w:rPr>
          <w:i/>
          <w:u w:val="single"/>
        </w:rPr>
        <w:t>项目</w:t>
      </w:r>
      <w:r>
        <w:rPr>
          <w:rFonts w:hint="eastAsia"/>
          <w:i/>
          <w:u w:val="single"/>
        </w:rPr>
        <w:t>名</w:t>
      </w:r>
      <w:r>
        <w:rPr>
          <w:i/>
          <w:u w:val="single"/>
        </w:rPr>
        <w:t>称</w:t>
      </w:r>
      <w:r>
        <w:rPr>
          <w:rFonts w:hint="eastAsia"/>
          <w:i/>
          <w:u w:val="single"/>
        </w:rPr>
        <w:t xml:space="preserve"> </w:t>
      </w:r>
      <w:r>
        <w:rPr>
          <w:rFonts w:hint="eastAsia"/>
          <w:u w:val="single"/>
        </w:rPr>
        <w:t xml:space="preserve">   </w:t>
      </w:r>
      <w:r>
        <w:rPr>
          <w:rFonts w:hint="eastAsia"/>
        </w:rPr>
        <w:t>公开招标</w:t>
      </w:r>
      <w:r>
        <w:t>项目</w:t>
      </w:r>
      <w:r>
        <w:rPr>
          <w:rFonts w:hint="eastAsia"/>
        </w:rPr>
        <w:t>的投标</w:t>
      </w:r>
      <w:r>
        <w:t>报价</w:t>
      </w:r>
      <w:r>
        <w:rPr>
          <w:rFonts w:hint="eastAsia"/>
        </w:rPr>
        <w:t>，</w:t>
      </w:r>
      <w:r>
        <w:t>签</w:t>
      </w:r>
      <w:r>
        <w:rPr>
          <w:rFonts w:hint="eastAsia"/>
        </w:rPr>
        <w:t>署上</w:t>
      </w:r>
      <w:r>
        <w:t>述项目</w:t>
      </w:r>
      <w:r>
        <w:rPr>
          <w:rFonts w:hint="eastAsia"/>
        </w:rPr>
        <w:t>的投标文件及合同的</w:t>
      </w:r>
      <w:r>
        <w:t>执</w:t>
      </w:r>
      <w:r>
        <w:rPr>
          <w:rFonts w:hint="eastAsia"/>
        </w:rPr>
        <w:t>行、完成、服</w:t>
      </w:r>
      <w:r>
        <w:t>务</w:t>
      </w:r>
      <w:r>
        <w:rPr>
          <w:rFonts w:hint="eastAsia"/>
        </w:rPr>
        <w:t>和保修，</w:t>
      </w:r>
      <w:r>
        <w:t>签</w:t>
      </w:r>
      <w:r>
        <w:rPr>
          <w:rFonts w:hint="eastAsia"/>
        </w:rPr>
        <w:t>署合同和</w:t>
      </w:r>
      <w:r>
        <w:t>处</w:t>
      </w:r>
      <w:r>
        <w:rPr>
          <w:rFonts w:hint="eastAsia"/>
        </w:rPr>
        <w:t>理与之有</w:t>
      </w:r>
      <w:r>
        <w:t>关的</w:t>
      </w:r>
      <w:r>
        <w:rPr>
          <w:rFonts w:hint="eastAsia"/>
        </w:rPr>
        <w:t>一切事</w:t>
      </w:r>
      <w:r>
        <w:t>务</w:t>
      </w:r>
      <w:r>
        <w:rPr>
          <w:rFonts w:hint="eastAsia"/>
        </w:rPr>
        <w:t>。</w:t>
      </w:r>
    </w:p>
    <w:p>
      <w:pPr>
        <w:pStyle w:val="27"/>
        <w:spacing w:line="480" w:lineRule="auto"/>
        <w:ind w:firstLine="540" w:firstLineChars="225"/>
        <w:jc w:val="left"/>
      </w:pPr>
      <w:r>
        <w:rPr>
          <w:rFonts w:hint="eastAsia"/>
        </w:rPr>
        <w:t>特此</w:t>
      </w:r>
      <w:r>
        <w:t>证</w:t>
      </w:r>
      <w:r>
        <w:rPr>
          <w:rFonts w:hint="eastAsia"/>
        </w:rPr>
        <w:t>明。</w:t>
      </w:r>
    </w:p>
    <w:p>
      <w:pPr>
        <w:pStyle w:val="27"/>
        <w:spacing w:line="480" w:lineRule="auto"/>
        <w:ind w:firstLine="540" w:firstLineChars="225"/>
        <w:jc w:val="left"/>
      </w:pPr>
    </w:p>
    <w:p>
      <w:pPr>
        <w:pStyle w:val="27"/>
        <w:spacing w:line="480" w:lineRule="auto"/>
        <w:ind w:firstLine="540" w:firstLineChars="225"/>
        <w:jc w:val="left"/>
      </w:pPr>
    </w:p>
    <w:p>
      <w:pPr>
        <w:pStyle w:val="27"/>
        <w:spacing w:line="480" w:lineRule="auto"/>
        <w:ind w:left="-538" w:leftChars="-256" w:firstLine="616" w:firstLineChars="257"/>
        <w:jc w:val="center"/>
        <w:rPr>
          <w:bCs/>
        </w:rPr>
      </w:pPr>
      <w:r>
        <w:rPr>
          <w:rFonts w:hint="eastAsia"/>
          <w:bCs/>
        </w:rPr>
        <w:t>【此</w:t>
      </w:r>
      <w:r>
        <w:rPr>
          <w:bCs/>
        </w:rPr>
        <w:t>处请</w:t>
      </w:r>
      <w:r>
        <w:rPr>
          <w:rFonts w:hint="eastAsia"/>
          <w:bCs/>
        </w:rPr>
        <w:t>粘</w:t>
      </w:r>
      <w:r>
        <w:rPr>
          <w:bCs/>
        </w:rPr>
        <w:t>贴</w:t>
      </w:r>
      <w:r>
        <w:rPr>
          <w:rFonts w:hint="eastAsia"/>
          <w:bCs/>
        </w:rPr>
        <w:t>法定代表人（单位负责人）身份</w:t>
      </w:r>
      <w:r>
        <w:rPr>
          <w:bCs/>
        </w:rPr>
        <w:t>证复</w:t>
      </w:r>
      <w:r>
        <w:rPr>
          <w:rFonts w:hint="eastAsia"/>
          <w:bCs/>
        </w:rPr>
        <w:t>印件，需清晰反映身份证有效期限】</w:t>
      </w:r>
    </w:p>
    <w:p>
      <w:pPr>
        <w:pStyle w:val="27"/>
        <w:spacing w:line="480" w:lineRule="auto"/>
        <w:ind w:left="-538" w:leftChars="-256" w:firstLine="616" w:firstLineChars="257"/>
        <w:jc w:val="center"/>
        <w:rPr>
          <w:bCs/>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spacing w:line="480" w:lineRule="auto"/>
        <w:ind w:firstLine="4500" w:firstLineChars="1875"/>
        <w:rPr>
          <w:rFonts w:hint="eastAsia" w:ascii="宋体" w:cs="Arial"/>
          <w:sz w:val="24"/>
          <w:szCs w:val="24"/>
          <w:u w:val="single"/>
          <w:lang w:bidi="ar-SA"/>
        </w:rPr>
      </w:pPr>
      <w:r>
        <w:rPr>
          <w:rFonts w:hint="eastAsia" w:ascii="宋体" w:cs="Arial"/>
          <w:sz w:val="24"/>
          <w:szCs w:val="24"/>
          <w:lang w:bidi="ar-SA"/>
        </w:rPr>
        <w:t>投标人名称（并加盖公章）：</w:t>
      </w:r>
    </w:p>
    <w:p>
      <w:pPr>
        <w:pStyle w:val="28"/>
        <w:spacing w:before="60" w:line="480" w:lineRule="auto"/>
        <w:ind w:firstLine="4500" w:firstLineChars="1875"/>
        <w:rPr>
          <w:rFonts w:hint="eastAsia" w:ascii="宋体" w:cs="Arial"/>
          <w:lang w:bidi="ar-SA"/>
        </w:rPr>
      </w:pPr>
      <w:r>
        <w:rPr>
          <w:rFonts w:hint="eastAsia" w:ascii="宋体" w:cs="Arial"/>
          <w:lang w:bidi="ar-SA"/>
        </w:rPr>
        <w:t>签署日期：   年   月  日</w:t>
      </w:r>
    </w:p>
    <w:p>
      <w:pPr>
        <w:pStyle w:val="29"/>
        <w:spacing w:line="480" w:lineRule="auto"/>
        <w:rPr>
          <w:rFonts w:hint="eastAsia" w:ascii="宋体" w:cs="Arial"/>
          <w:lang w:bidi="ar-SA"/>
        </w:rPr>
      </w:pPr>
    </w:p>
    <w:p>
      <w:pPr>
        <w:rPr>
          <w:sz w:val="24"/>
          <w:szCs w:val="24"/>
        </w:rPr>
      </w:pPr>
    </w:p>
    <w:p>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pPr>
        <w:spacing w:line="480" w:lineRule="exact"/>
        <w:jc w:val="center"/>
        <w:rPr>
          <w:rFonts w:hint="eastAsia" w:ascii="宋体"/>
          <w:b/>
          <w:bCs/>
          <w:sz w:val="24"/>
          <w:szCs w:val="24"/>
        </w:rPr>
      </w:pPr>
    </w:p>
    <w:p>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3.3 法定代表人（单位负责人）授权书</w:t>
      </w:r>
    </w:p>
    <w:p>
      <w:pPr>
        <w:spacing w:line="480" w:lineRule="exact"/>
        <w:jc w:val="center"/>
        <w:rPr>
          <w:rFonts w:hint="eastAsia" w:ascii="宋体"/>
          <w:b/>
          <w:bCs/>
          <w:sz w:val="24"/>
          <w:szCs w:val="24"/>
        </w:rPr>
      </w:pPr>
    </w:p>
    <w:p>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rPr>
        <w:t xml:space="preserve">投标人名称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pPr>
        <w:spacing w:line="480" w:lineRule="auto"/>
        <w:ind w:firstLine="480" w:firstLineChars="200"/>
        <w:rPr>
          <w:rFonts w:hint="eastAsia" w:ascii="宋体"/>
          <w:sz w:val="24"/>
          <w:szCs w:val="24"/>
        </w:rPr>
      </w:pPr>
      <w:r>
        <w:rPr>
          <w:rFonts w:hint="eastAsia" w:ascii="宋体"/>
          <w:sz w:val="24"/>
          <w:szCs w:val="24"/>
        </w:rPr>
        <w:t xml:space="preserve">投标人名称： </w:t>
      </w:r>
      <w:r>
        <w:rPr>
          <w:rFonts w:hint="eastAsia" w:ascii="宋体"/>
          <w:sz w:val="24"/>
          <w:szCs w:val="24"/>
          <w:u w:val="single"/>
        </w:rPr>
        <w:t xml:space="preserve">       （全称）       </w:t>
      </w:r>
      <w:r>
        <w:rPr>
          <w:rFonts w:hint="eastAsia" w:ascii="宋体"/>
          <w:sz w:val="24"/>
          <w:szCs w:val="24"/>
        </w:rPr>
        <w:t xml:space="preserve"> （盖单位公章）</w:t>
      </w:r>
    </w:p>
    <w:p>
      <w:pPr>
        <w:spacing w:line="480" w:lineRule="auto"/>
        <w:ind w:firstLine="480" w:firstLineChars="200"/>
        <w:rPr>
          <w:rFonts w:hint="eastAsia" w:ascii="宋体" w:cs="Arial"/>
          <w:sz w:val="24"/>
          <w:szCs w:val="24"/>
          <w:lang w:bidi="ar-SA"/>
        </w:rPr>
      </w:pPr>
      <w:r>
        <w:rPr>
          <w:rFonts w:hint="eastAsia" w:ascii="宋体" w:cs="Arial"/>
          <w:sz w:val="24"/>
          <w:szCs w:val="24"/>
          <w:lang w:bidi="ar-SA"/>
        </w:rPr>
        <w:t>法定代表人（单位负责人）：</w:t>
      </w:r>
      <w:r>
        <w:rPr>
          <w:rFonts w:hint="eastAsia" w:ascii="宋体" w:cs="Arial"/>
          <w:sz w:val="24"/>
          <w:szCs w:val="24"/>
          <w:u w:val="single"/>
          <w:lang w:bidi="ar-SA"/>
        </w:rPr>
        <w:t xml:space="preserve">              </w:t>
      </w:r>
      <w:r>
        <w:rPr>
          <w:rFonts w:hint="eastAsia" w:ascii="宋体" w:cs="Arial"/>
          <w:sz w:val="24"/>
          <w:szCs w:val="24"/>
          <w:lang w:bidi="ar-SA"/>
        </w:rPr>
        <w:t>（签字或加盖名章）</w:t>
      </w:r>
    </w:p>
    <w:p>
      <w:pPr>
        <w:spacing w:line="480" w:lineRule="auto"/>
        <w:ind w:firstLine="480" w:firstLineChars="200"/>
        <w:rPr>
          <w:rFonts w:hint="eastAsia" w:ascii="宋体"/>
          <w:sz w:val="24"/>
          <w:szCs w:val="24"/>
        </w:rPr>
      </w:pPr>
      <w:r>
        <w:rPr>
          <w:rFonts w:hint="eastAsia" w:ascii="宋体" w:cs="Arial"/>
          <w:sz w:val="24"/>
          <w:szCs w:val="24"/>
          <w:lang w:bidi="ar-SA"/>
        </w:rPr>
        <w:t>法定代表人（单位负责人）</w:t>
      </w:r>
      <w:r>
        <w:rPr>
          <w:rFonts w:hint="eastAsia" w:ascii="宋体"/>
          <w:sz w:val="24"/>
          <w:szCs w:val="24"/>
        </w:rPr>
        <w:t xml:space="preserve">授权代表： </w:t>
      </w:r>
      <w:r>
        <w:rPr>
          <w:rFonts w:hint="eastAsia" w:ascii="宋体"/>
          <w:sz w:val="24"/>
          <w:szCs w:val="24"/>
          <w:u w:val="single"/>
        </w:rPr>
        <w:t xml:space="preserve">         </w:t>
      </w:r>
      <w:r>
        <w:rPr>
          <w:rFonts w:hint="eastAsia" w:ascii="宋体"/>
          <w:sz w:val="24"/>
          <w:szCs w:val="24"/>
        </w:rPr>
        <w:t xml:space="preserve"> （签字或加盖名章）</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pPr>
              <w:jc w:val="center"/>
              <w:rPr>
                <w:rFonts w:hint="eastAsia" w:ascii="宋体"/>
                <w:sz w:val="24"/>
                <w:szCs w:val="24"/>
              </w:rPr>
            </w:pPr>
            <w:r>
              <w:rPr>
                <w:rFonts w:hint="eastAsia" w:ascii="宋体"/>
                <w:sz w:val="24"/>
                <w:szCs w:val="24"/>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pPr>
              <w:jc w:val="center"/>
              <w:rPr>
                <w:rFonts w:hint="eastAsia" w:ascii="宋体"/>
                <w:sz w:val="24"/>
                <w:szCs w:val="24"/>
              </w:rPr>
            </w:pPr>
            <w:r>
              <w:rPr>
                <w:rFonts w:hint="eastAsia" w:ascii="宋体"/>
                <w:sz w:val="24"/>
                <w:szCs w:val="24"/>
              </w:rPr>
              <w:t>法定代表人（单位负责人）授权代表身份证</w:t>
            </w:r>
          </w:p>
          <w:p>
            <w:pPr>
              <w:jc w:val="center"/>
              <w:rPr>
                <w:rFonts w:hint="eastAsia" w:ascii="宋体"/>
                <w:sz w:val="24"/>
                <w:szCs w:val="24"/>
              </w:rPr>
            </w:pPr>
            <w:r>
              <w:rPr>
                <w:rFonts w:hint="eastAsia" w:ascii="宋体"/>
                <w:sz w:val="24"/>
                <w:szCs w:val="24"/>
              </w:rPr>
              <w:t>（正面）</w:t>
            </w:r>
          </w:p>
        </w:tc>
        <w:tc>
          <w:tcPr>
            <w:tcW w:w="4492" w:type="dxa"/>
            <w:gridSpan w:val="2"/>
            <w:noWrap w:val="0"/>
            <w:vAlign w:val="center"/>
          </w:tcPr>
          <w:p>
            <w:pPr>
              <w:jc w:val="center"/>
              <w:rPr>
                <w:rFonts w:hint="eastAsia" w:ascii="宋体"/>
                <w:sz w:val="24"/>
                <w:szCs w:val="24"/>
              </w:rPr>
            </w:pPr>
            <w:r>
              <w:rPr>
                <w:rFonts w:hint="eastAsia" w:ascii="宋体"/>
                <w:sz w:val="24"/>
                <w:szCs w:val="24"/>
              </w:rPr>
              <w:t>法定代表人（单位负责人）授权代表身份证</w:t>
            </w:r>
          </w:p>
          <w:p>
            <w:pPr>
              <w:jc w:val="center"/>
              <w:rPr>
                <w:rFonts w:hint="eastAsia" w:ascii="宋体"/>
                <w:sz w:val="24"/>
                <w:szCs w:val="24"/>
              </w:rPr>
            </w:pPr>
            <w:r>
              <w:rPr>
                <w:rFonts w:hint="eastAsia" w:ascii="宋体"/>
                <w:sz w:val="24"/>
                <w:szCs w:val="24"/>
              </w:rPr>
              <w:t>（反面）</w:t>
            </w:r>
          </w:p>
        </w:tc>
      </w:tr>
    </w:tbl>
    <w:p>
      <w:pPr>
        <w:spacing w:line="320" w:lineRule="exact"/>
        <w:ind w:left="2" w:firstLine="357" w:firstLineChars="149"/>
        <w:rPr>
          <w:rFonts w:hint="eastAsia" w:ascii="宋体" w:cs="Courier New"/>
          <w:sz w:val="24"/>
          <w:szCs w:val="24"/>
          <w:lang w:bidi="ar-SA"/>
        </w:rPr>
      </w:pPr>
    </w:p>
    <w:bookmarkEnd w:id="36"/>
    <w:p>
      <w:pPr>
        <w:widowControl/>
        <w:spacing w:before="100" w:beforeAutospacing="1" w:after="100" w:afterAutospacing="1" w:line="360" w:lineRule="auto"/>
        <w:rPr>
          <w:rFonts w:hint="eastAsia" w:ascii="宋体"/>
          <w:b/>
          <w:bCs/>
          <w:sz w:val="24"/>
          <w:szCs w:val="24"/>
        </w:rPr>
      </w:pPr>
    </w:p>
    <w:p>
      <w:pPr>
        <w:widowControl/>
        <w:spacing w:before="100" w:beforeAutospacing="1" w:after="100" w:afterAutospacing="1" w:line="360" w:lineRule="auto"/>
        <w:jc w:val="center"/>
        <w:rPr>
          <w:rFonts w:hint="eastAsia" w:ascii="宋体"/>
          <w:b/>
          <w:bCs/>
          <w:sz w:val="24"/>
          <w:szCs w:val="24"/>
        </w:rPr>
      </w:pPr>
      <w:r>
        <w:rPr>
          <w:rFonts w:hint="eastAsia" w:ascii="宋体"/>
          <w:b/>
          <w:bCs/>
          <w:sz w:val="24"/>
          <w:szCs w:val="24"/>
        </w:rPr>
        <w:t>3.4 投标承诺函</w:t>
      </w:r>
    </w:p>
    <w:p>
      <w:pPr>
        <w:autoSpaceDE w:val="0"/>
        <w:autoSpaceDN w:val="0"/>
        <w:snapToGrid w:val="0"/>
        <w:spacing w:line="360" w:lineRule="auto"/>
        <w:jc w:val="center"/>
        <w:rPr>
          <w:rFonts w:hint="eastAsia" w:ascii="宋体"/>
          <w:b/>
          <w:bCs/>
          <w:sz w:val="24"/>
          <w:szCs w:val="24"/>
        </w:rPr>
      </w:pPr>
    </w:p>
    <w:p>
      <w:pPr>
        <w:spacing w:before="162" w:beforeLines="50" w:after="162" w:afterLines="50" w:line="360" w:lineRule="auto"/>
        <w:contextualSpacing/>
        <w:rPr>
          <w:rFonts w:hint="eastAsia" w:ascii="宋体" w:cs="宋体"/>
          <w:sz w:val="24"/>
          <w:szCs w:val="24"/>
          <w:lang w:val="zh-CN" w:eastAsia="zh-CN" w:bidi="ar-SA"/>
        </w:rPr>
      </w:pPr>
      <w:r>
        <w:rPr>
          <w:rFonts w:hint="eastAsia" w:ascii="宋体" w:cs="仿宋_GB2312"/>
          <w:sz w:val="24"/>
          <w:szCs w:val="24"/>
          <w:lang w:bidi="ar-SA"/>
        </w:rPr>
        <w:t>致：</w:t>
      </w:r>
      <w:r>
        <w:rPr>
          <w:rFonts w:hint="eastAsia" w:ascii="宋体" w:cs="仿宋_GB2312"/>
          <w:sz w:val="24"/>
          <w:szCs w:val="24"/>
          <w:u w:val="single"/>
          <w:lang w:bidi="ar-SA"/>
        </w:rPr>
        <w:t>招标人</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愿接受政府采购监督管理部门给予相关处罚并承诺依法承担相关的经济赔偿责任和法律责任。</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pPr>
        <w:rPr>
          <w:sz w:val="24"/>
          <w:szCs w:val="24"/>
          <w:u w:val="single"/>
        </w:rPr>
      </w:pPr>
    </w:p>
    <w:p>
      <w:pPr>
        <w:rPr>
          <w:sz w:val="24"/>
          <w:szCs w:val="24"/>
          <w:u w:val="single"/>
        </w:rPr>
      </w:pPr>
    </w:p>
    <w:p>
      <w:pPr>
        <w:spacing w:line="480" w:lineRule="auto"/>
        <w:ind w:firstLine="4980" w:firstLineChars="2075"/>
        <w:rPr>
          <w:rFonts w:hint="eastAsia" w:ascii="宋体" w:cs="Arial"/>
          <w:sz w:val="24"/>
          <w:szCs w:val="24"/>
          <w:lang w:bidi="ar-SA"/>
        </w:rPr>
      </w:pPr>
      <w:r>
        <w:rPr>
          <w:rFonts w:hint="eastAsia" w:ascii="宋体" w:cs="Arial"/>
          <w:sz w:val="24"/>
          <w:szCs w:val="24"/>
          <w:lang w:bidi="ar-SA"/>
        </w:rPr>
        <w:t>投标人名称（并加盖公章）：　　　　　　　　　</w:t>
      </w:r>
    </w:p>
    <w:p>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jc w:val="center"/>
        <w:rPr>
          <w:rFonts w:hint="eastAsia" w:ascii="方正小标宋简体" w:hAnsi="方正小标宋简体" w:eastAsia="方正小标宋简体" w:cs="方正小标宋简体"/>
          <w:sz w:val="24"/>
          <w:szCs w:val="24"/>
          <w:lang w:bidi="ar-SA"/>
        </w:rPr>
      </w:pPr>
      <w:r>
        <w:rPr>
          <w:rFonts w:hint="eastAsia" w:ascii="宋体"/>
          <w:b/>
          <w:bCs/>
          <w:sz w:val="24"/>
          <w:szCs w:val="24"/>
        </w:rPr>
        <w:br w:type="page"/>
      </w:r>
      <w:r>
        <w:rPr>
          <w:rFonts w:hint="eastAsia" w:ascii="宋体"/>
          <w:b/>
          <w:bCs/>
          <w:sz w:val="24"/>
          <w:szCs w:val="24"/>
        </w:rPr>
        <w:t>3.5</w:t>
      </w:r>
      <w:r>
        <w:rPr>
          <w:rFonts w:hint="eastAsia" w:ascii="宋体" w:cs="方正小标宋简体"/>
          <w:b/>
          <w:sz w:val="24"/>
          <w:szCs w:val="24"/>
          <w:lang w:bidi="ar-SA"/>
        </w:rPr>
        <w:t>长葛市政府采购供应商信用承诺函</w:t>
      </w:r>
    </w:p>
    <w:p>
      <w:pPr>
        <w:rPr>
          <w:rFonts w:hint="eastAsia" w:ascii="仿宋_GB2312" w:hAnsi="仿宋_GB2312" w:eastAsia="仿宋_GB2312" w:cs="仿宋_GB2312"/>
          <w:sz w:val="24"/>
          <w:szCs w:val="24"/>
          <w:lang w:bidi="ar-SA"/>
        </w:rPr>
      </w:pPr>
    </w:p>
    <w:p>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（六）未被列入失信被执行人、重大税收违法案件当事人名单、政府采购严重违法失信行为记录名单、严重违法失信社会组织；</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（七）与参加本项目投标的其他供应商之间，单位负责人不为同一人并且不存在直接控股、管理关系；</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（八）未为本项目提供整体设计、规范编制或者项目管理、监理、检测等服务；</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（九）符合法律、行政法规规定的其他条件。</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七、第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投标人（电子章）</w:t>
      </w:r>
      <w:r>
        <w:rPr>
          <w:rFonts w:hint="eastAsia" w:ascii="宋体" w:cs="仿宋_GB2312"/>
          <w:spacing w:val="-11"/>
          <w:sz w:val="24"/>
          <w:szCs w:val="24"/>
          <w:lang w:eastAsia="zh-CN" w:bidi="ar-SA"/>
        </w:rPr>
        <w:t>：</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法定代表人、负责人、本人</w:t>
      </w:r>
      <w:r>
        <w:rPr>
          <w:rFonts w:hint="eastAsia" w:ascii="宋体" w:cs="仿宋_GB2312"/>
          <w:spacing w:val="-11"/>
          <w:sz w:val="24"/>
          <w:szCs w:val="24"/>
          <w:lang w:eastAsia="zh-CN" w:bidi="ar-SA"/>
        </w:rPr>
        <w:t>或</w:t>
      </w:r>
      <w:r>
        <w:rPr>
          <w:rFonts w:hint="eastAsia" w:ascii="宋体" w:cs="仿宋_GB2312"/>
          <w:spacing w:val="-11"/>
          <w:sz w:val="24"/>
          <w:szCs w:val="24"/>
          <w:lang w:bidi="ar-SA"/>
        </w:rPr>
        <w:t>授权代表（签字或电子印章）</w:t>
      </w:r>
      <w:r>
        <w:rPr>
          <w:rFonts w:hint="eastAsia" w:ascii="宋体" w:cs="仿宋_GB2312"/>
          <w:spacing w:val="-11"/>
          <w:sz w:val="24"/>
          <w:szCs w:val="24"/>
          <w:lang w:eastAsia="zh-CN" w:bidi="ar-SA"/>
        </w:rPr>
        <w:t>：</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日期：    年   月  日</w:t>
      </w:r>
    </w:p>
    <w:p>
      <w:pPr>
        <w:rPr>
          <w:rFonts w:hint="eastAsia" w:ascii="仿宋_GB2312" w:hAnsi="仿宋_GB2312" w:eastAsia="仿宋_GB2312" w:cs="仿宋_GB2312"/>
          <w:sz w:val="24"/>
          <w:szCs w:val="24"/>
          <w:lang w:bidi="ar-SA"/>
        </w:rPr>
      </w:pPr>
    </w:p>
    <w:p>
      <w:pPr>
        <w:rPr>
          <w:rFonts w:hint="eastAsia" w:ascii="华文仿宋" w:hAnsi="华文仿宋" w:eastAsia="华文仿宋" w:cs="华文仿宋"/>
          <w:sz w:val="24"/>
          <w:szCs w:val="24"/>
          <w:lang w:bidi="ar-SA"/>
        </w:rPr>
      </w:pPr>
    </w:p>
    <w:p>
      <w:pPr>
        <w:rPr>
          <w:rFonts w:hint="eastAsia" w:ascii="宋体" w:cs="华文仿宋"/>
          <w:b/>
          <w:sz w:val="24"/>
          <w:szCs w:val="24"/>
          <w:lang w:bidi="ar-SA"/>
        </w:rPr>
      </w:pPr>
      <w:r>
        <w:rPr>
          <w:rFonts w:hint="eastAsia" w:ascii="宋体" w:cs="华文仿宋"/>
          <w:b/>
          <w:sz w:val="24"/>
          <w:szCs w:val="24"/>
          <w:lang w:bidi="ar-SA"/>
        </w:rPr>
        <w:t>注：1.投标人须在投标文件中按此模板提供承诺函，未提供视为未实质性响应招标文件要求，按无效投标处理。</w:t>
      </w:r>
    </w:p>
    <w:p>
      <w:pPr>
        <w:rPr>
          <w:rFonts w:hint="eastAsia" w:ascii="宋体" w:cs="华文仿宋"/>
          <w:b/>
          <w:sz w:val="24"/>
          <w:szCs w:val="24"/>
          <w:lang w:bidi="ar-SA"/>
        </w:rPr>
      </w:pPr>
      <w:r>
        <w:rPr>
          <w:rFonts w:hint="eastAsia" w:ascii="宋体" w:cs="华文仿宋"/>
          <w:b/>
          <w:sz w:val="24"/>
          <w:szCs w:val="24"/>
          <w:lang w:bidi="ar-SA"/>
        </w:rPr>
        <w:t>2.投标人的法定代表人或者授权代表的签字或盖章应真实、有效，如由授权代表签字或盖章的，应提供“法定代表人授权书”。</w:t>
      </w:r>
    </w:p>
    <w:p>
      <w:pPr>
        <w:spacing w:line="360" w:lineRule="auto"/>
        <w:jc w:val="cente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pStyle w:val="9"/>
        <w:rPr>
          <w:rFonts w:hint="eastAsia" w:ascii="宋体" w:cs="宋体"/>
          <w:sz w:val="24"/>
          <w:szCs w:val="24"/>
          <w:lang w:val="zh-CN" w:eastAsia="zh-CN" w:bidi="ar-SA"/>
        </w:rPr>
      </w:pPr>
    </w:p>
    <w:p>
      <w:pPr>
        <w:pStyle w:val="9"/>
        <w:rPr>
          <w:rFonts w:hint="eastAsia" w:ascii="宋体" w:cs="宋体"/>
          <w:sz w:val="24"/>
          <w:szCs w:val="24"/>
          <w:lang w:val="zh-CN" w:eastAsia="zh-CN" w:bidi="ar-SA"/>
        </w:rPr>
      </w:pPr>
    </w:p>
    <w:p>
      <w:pPr>
        <w:pStyle w:val="9"/>
        <w:rPr>
          <w:rFonts w:hint="eastAsia" w:ascii="宋体" w:cs="宋体"/>
          <w:sz w:val="24"/>
          <w:szCs w:val="24"/>
          <w:lang w:val="zh-CN" w:eastAsia="zh-CN" w:bidi="ar-SA"/>
        </w:rPr>
      </w:pPr>
    </w:p>
    <w:p>
      <w:pPr>
        <w:spacing w:line="360" w:lineRule="auto"/>
        <w:rPr>
          <w:rFonts w:hint="eastAsia" w:ascii="宋体"/>
          <w:b/>
          <w:bCs/>
          <w:sz w:val="24"/>
          <w:szCs w:val="24"/>
        </w:rPr>
      </w:pPr>
    </w:p>
    <w:p>
      <w:pPr>
        <w:spacing w:line="360" w:lineRule="auto"/>
        <w:jc w:val="center"/>
        <w:rPr>
          <w:rFonts w:hint="eastAsia" w:ascii="宋体"/>
          <w:b/>
          <w:bCs/>
          <w:sz w:val="24"/>
          <w:szCs w:val="24"/>
        </w:rPr>
      </w:pPr>
      <w:r>
        <w:rPr>
          <w:rFonts w:hint="eastAsia" w:ascii="宋体"/>
          <w:b/>
          <w:bCs/>
          <w:sz w:val="24"/>
          <w:szCs w:val="24"/>
        </w:rPr>
        <w:br w:type="page"/>
      </w:r>
    </w:p>
    <w:p>
      <w:pPr>
        <w:spacing w:line="360" w:lineRule="auto"/>
        <w:jc w:val="center"/>
        <w:rPr>
          <w:rFonts w:hint="eastAsia" w:ascii="宋体"/>
          <w:b/>
          <w:bCs/>
          <w:sz w:val="24"/>
          <w:szCs w:val="24"/>
        </w:rPr>
      </w:pPr>
      <w:r>
        <w:rPr>
          <w:rFonts w:hint="eastAsia" w:ascii="宋体"/>
          <w:b/>
          <w:bCs/>
          <w:sz w:val="24"/>
          <w:szCs w:val="24"/>
        </w:rPr>
        <w:t>3.6投标人提供与参加本项目投标的其他投标人之间，单位负责人不为同一人并且不存在直接控股、管理关系承诺函</w:t>
      </w:r>
    </w:p>
    <w:p>
      <w:pPr>
        <w:spacing w:line="360" w:lineRule="auto"/>
        <w:jc w:val="center"/>
        <w:rPr>
          <w:rFonts w:hint="eastAsia" w:ascii="宋体"/>
          <w:bCs/>
          <w:sz w:val="24"/>
          <w:szCs w:val="24"/>
        </w:rPr>
      </w:pPr>
      <w:r>
        <w:rPr>
          <w:rFonts w:hint="eastAsia" w:ascii="宋体"/>
          <w:bCs/>
          <w:sz w:val="24"/>
          <w:szCs w:val="24"/>
        </w:rPr>
        <w:t>（承诺函格式自拟）</w:t>
      </w:r>
    </w:p>
    <w:p>
      <w:pPr>
        <w:autoSpaceDE w:val="0"/>
        <w:autoSpaceDN w:val="0"/>
        <w:adjustRightInd w:val="0"/>
        <w:spacing w:line="360" w:lineRule="auto"/>
        <w:jc w:val="center"/>
        <w:outlineLvl w:val="0"/>
        <w:rPr>
          <w:rFonts w:hint="eastAsia" w:ascii="宋体"/>
          <w:b/>
          <w:bCs/>
          <w:sz w:val="24"/>
          <w:szCs w:val="24"/>
        </w:rPr>
      </w:pPr>
    </w:p>
    <w:p>
      <w:pPr>
        <w:widowControl/>
        <w:jc w:val="left"/>
        <w:rPr>
          <w:rFonts w:hint="eastAsia" w:ascii="宋体"/>
          <w:b/>
          <w:bCs/>
          <w:sz w:val="24"/>
          <w:szCs w:val="24"/>
        </w:rPr>
      </w:pPr>
      <w:r>
        <w:rPr>
          <w:rFonts w:hint="eastAsia" w:ascii="宋体"/>
          <w:b/>
          <w:bCs/>
          <w:sz w:val="24"/>
          <w:szCs w:val="24"/>
        </w:rPr>
        <w:br w:type="page"/>
      </w:r>
    </w:p>
    <w:p>
      <w:pPr>
        <w:spacing w:line="360" w:lineRule="auto"/>
        <w:jc w:val="center"/>
        <w:rPr>
          <w:rFonts w:hint="eastAsia" w:ascii="宋体"/>
          <w:b/>
          <w:bCs/>
          <w:sz w:val="24"/>
          <w:szCs w:val="24"/>
        </w:rPr>
      </w:pPr>
      <w:r>
        <w:rPr>
          <w:rFonts w:hint="eastAsia" w:ascii="宋体"/>
          <w:b/>
          <w:bCs/>
          <w:sz w:val="24"/>
          <w:szCs w:val="24"/>
        </w:rPr>
        <w:t>3.7投标人提供未为本项目提供整体设计、规范编制或者项目管理、监理、检测等服务承诺函</w:t>
      </w:r>
    </w:p>
    <w:p>
      <w:pPr>
        <w:spacing w:line="360" w:lineRule="auto"/>
        <w:jc w:val="center"/>
        <w:rPr>
          <w:rFonts w:hint="eastAsia" w:ascii="宋体"/>
          <w:bCs/>
          <w:sz w:val="24"/>
          <w:szCs w:val="24"/>
        </w:rPr>
      </w:pPr>
      <w:r>
        <w:rPr>
          <w:rFonts w:hint="eastAsia" w:ascii="宋体"/>
          <w:bCs/>
          <w:sz w:val="24"/>
          <w:szCs w:val="24"/>
        </w:rPr>
        <w:t>（承诺函格式自拟）</w:t>
      </w: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spacing w:line="360" w:lineRule="auto"/>
        <w:jc w:val="center"/>
        <w:rPr>
          <w:rFonts w:hint="eastAsia" w:ascii="宋体"/>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outlineLvl w:val="0"/>
        <w:rPr>
          <w:rFonts w:hint="eastAsia" w:ascii="宋体"/>
          <w:b/>
          <w:bCs/>
          <w:sz w:val="24"/>
          <w:szCs w:val="24"/>
        </w:rPr>
      </w:pPr>
    </w:p>
    <w:p>
      <w:pPr>
        <w:widowControl/>
        <w:jc w:val="center"/>
        <w:rPr>
          <w:rFonts w:hint="eastAsia" w:ascii="宋体"/>
          <w:b/>
          <w:bCs/>
          <w:sz w:val="24"/>
          <w:szCs w:val="24"/>
        </w:rPr>
      </w:pPr>
    </w:p>
    <w:p>
      <w:pPr>
        <w:widowControl/>
        <w:spacing w:before="100" w:beforeAutospacing="1" w:after="100" w:afterAutospacing="1" w:line="360" w:lineRule="auto"/>
        <w:jc w:val="center"/>
        <w:rPr>
          <w:rFonts w:hint="eastAsia" w:ascii="宋体" w:cs="宋体"/>
          <w:b/>
          <w:bCs/>
          <w:sz w:val="24"/>
          <w:szCs w:val="24"/>
          <w:lang w:bidi="ar-SA"/>
        </w:rPr>
      </w:pPr>
      <w:r>
        <w:rPr>
          <w:rFonts w:hint="eastAsia" w:ascii="宋体" w:cs="宋体"/>
          <w:b/>
          <w:bCs/>
          <w:sz w:val="24"/>
          <w:szCs w:val="24"/>
          <w:lang w:bidi="ar-SA"/>
        </w:rPr>
        <w:t>3.8没有重大违法记录的声明</w:t>
      </w:r>
    </w:p>
    <w:p>
      <w:pPr>
        <w:spacing w:before="162" w:beforeLines="50" w:after="162" w:afterLines="50"/>
        <w:jc w:val="center"/>
        <w:rPr>
          <w:rFonts w:hint="eastAsia" w:ascii="宋体" w:cs="宋体"/>
          <w:kern w:val="0"/>
          <w:sz w:val="24"/>
          <w:szCs w:val="24"/>
          <w:lang w:bidi="ar-SA"/>
        </w:rPr>
      </w:pPr>
      <w:r>
        <w:rPr>
          <w:rFonts w:hint="eastAsia" w:ascii="宋体" w:cs="宋体"/>
          <w:kern w:val="0"/>
          <w:sz w:val="24"/>
          <w:szCs w:val="24"/>
          <w:lang w:bidi="ar-SA"/>
        </w:rPr>
        <w:t>声　   明</w:t>
      </w:r>
    </w:p>
    <w:p>
      <w:pPr>
        <w:spacing w:before="162" w:beforeLines="50" w:after="162" w:afterLines="50" w:line="360" w:lineRule="auto"/>
        <w:ind w:firstLine="480" w:firstLineChars="200"/>
        <w:rPr>
          <w:rFonts w:hint="eastAsia" w:ascii="宋体" w:cs="宋体"/>
          <w:sz w:val="24"/>
          <w:szCs w:val="24"/>
          <w:lang w:val="zh-CN" w:eastAsia="zh-CN" w:bidi="ar-SA"/>
        </w:rPr>
      </w:pPr>
      <w:r>
        <w:rPr>
          <w:rFonts w:hint="eastAsia" w:ascii="宋体" w:cs="宋体"/>
          <w:sz w:val="24"/>
          <w:szCs w:val="24"/>
          <w:lang w:val="zh-CN" w:eastAsia="zh-CN" w:bidi="ar-SA"/>
        </w:rPr>
        <w:t>本公司参加本次政府采购活动前三年内，在经营活动中没有重大违法记录。（重大违法记录，是指因违法经营受到刑事处罚或者责令停产停业、吊销许可证或者执照、较大数额罚款等行政处罚。）</w:t>
      </w:r>
    </w:p>
    <w:p>
      <w:pPr>
        <w:spacing w:before="162" w:beforeLines="50" w:after="162" w:afterLines="50" w:line="360" w:lineRule="auto"/>
        <w:ind w:firstLine="480" w:firstLineChars="200"/>
        <w:rPr>
          <w:rFonts w:hint="eastAsia" w:ascii="宋体" w:cs="宋体"/>
          <w:sz w:val="24"/>
          <w:szCs w:val="24"/>
          <w:lang w:val="zh-CN" w:eastAsia="zh-CN" w:bidi="ar-SA"/>
        </w:rPr>
      </w:pPr>
      <w:r>
        <w:rPr>
          <w:rFonts w:hint="eastAsia" w:ascii="宋体" w:cs="宋体"/>
          <w:sz w:val="24"/>
          <w:szCs w:val="24"/>
          <w:lang w:val="zh-CN" w:eastAsia="zh-CN" w:bidi="ar-SA"/>
        </w:rPr>
        <w:t>特此声明。</w:t>
      </w:r>
    </w:p>
    <w:p>
      <w:pPr>
        <w:spacing w:before="162" w:beforeLines="50" w:after="162" w:afterLines="50" w:line="360" w:lineRule="auto"/>
        <w:ind w:firstLine="480" w:firstLineChars="200"/>
        <w:rPr>
          <w:rFonts w:hint="eastAsia" w:ascii="宋体" w:cs="宋体"/>
          <w:sz w:val="24"/>
          <w:szCs w:val="24"/>
          <w:lang w:val="zh-CN" w:eastAsia="zh-CN" w:bidi="ar-SA"/>
        </w:rPr>
      </w:pPr>
      <w:r>
        <w:rPr>
          <w:rFonts w:hint="eastAsia" w:ascii="宋体" w:cs="宋体"/>
          <w:sz w:val="24"/>
          <w:szCs w:val="24"/>
          <w:lang w:val="zh-CN" w:eastAsia="zh-CN" w:bidi="ar-SA"/>
        </w:rPr>
        <w:t>本公司对上述声明的真实性负责。如有虚假，将依法承担相应责任。</w:t>
      </w:r>
    </w:p>
    <w:p>
      <w:pPr>
        <w:spacing w:before="162" w:beforeLines="50" w:after="162" w:afterLines="50" w:line="360" w:lineRule="auto"/>
        <w:ind w:firstLine="559" w:firstLineChars="233"/>
        <w:rPr>
          <w:rFonts w:hint="eastAsia" w:ascii="宋体" w:cs="宋体"/>
          <w:sz w:val="24"/>
          <w:szCs w:val="24"/>
          <w:lang w:val="zh-CN" w:eastAsia="zh-CN" w:bidi="ar-SA"/>
        </w:rPr>
      </w:pPr>
    </w:p>
    <w:p>
      <w:pPr>
        <w:spacing w:before="162" w:beforeLines="50" w:after="162" w:afterLines="50" w:line="360" w:lineRule="auto"/>
        <w:ind w:right="420" w:firstLine="720" w:firstLineChars="300"/>
        <w:rPr>
          <w:rFonts w:hint="eastAsia" w:ascii="宋体" w:cs="宋体"/>
          <w:sz w:val="24"/>
          <w:szCs w:val="24"/>
          <w:lang w:val="zh-CN" w:eastAsia="zh-CN" w:bidi="ar-SA"/>
        </w:rPr>
      </w:pPr>
      <w:r>
        <w:rPr>
          <w:rFonts w:hint="eastAsia" w:ascii="宋体" w:cs="宋体"/>
          <w:sz w:val="24"/>
          <w:szCs w:val="24"/>
          <w:lang w:val="zh-CN" w:eastAsia="zh-CN" w:bidi="ar-SA"/>
        </w:rPr>
        <w:t>单位名称（盖章）：</w:t>
      </w:r>
    </w:p>
    <w:p>
      <w:pPr>
        <w:spacing w:before="162" w:beforeLines="50" w:after="162" w:afterLines="50" w:line="360" w:lineRule="auto"/>
        <w:ind w:right="420" w:firstLine="720" w:firstLineChars="300"/>
        <w:rPr>
          <w:rFonts w:hint="eastAsia" w:ascii="宋体" w:cs="宋体"/>
          <w:sz w:val="24"/>
          <w:szCs w:val="24"/>
          <w:lang w:val="zh-CN" w:eastAsia="zh-CN" w:bidi="ar-SA"/>
        </w:rPr>
      </w:pPr>
      <w:r>
        <w:rPr>
          <w:rFonts w:hint="eastAsia" w:ascii="宋体" w:cs="宋体"/>
          <w:sz w:val="24"/>
          <w:szCs w:val="24"/>
          <w:lang w:val="zh-CN" w:eastAsia="zh-CN" w:bidi="ar-SA"/>
        </w:rPr>
        <w:t xml:space="preserve">日    期： </w:t>
      </w:r>
      <w:r>
        <w:rPr>
          <w:rFonts w:hint="eastAsia" w:ascii="宋体" w:cs="宋体"/>
          <w:sz w:val="24"/>
          <w:szCs w:val="24"/>
          <w:lang w:bidi="ar-SA"/>
        </w:rPr>
        <w:t xml:space="preserve"> </w:t>
      </w:r>
      <w:r>
        <w:rPr>
          <w:rFonts w:hint="eastAsia" w:ascii="宋体" w:cs="宋体"/>
          <w:sz w:val="24"/>
          <w:szCs w:val="24"/>
          <w:lang w:val="zh-CN" w:eastAsia="zh-CN" w:bidi="ar-SA"/>
        </w:rPr>
        <w:t xml:space="preserve"> </w:t>
      </w:r>
      <w:r>
        <w:rPr>
          <w:rFonts w:hint="eastAsia" w:ascii="宋体" w:cs="宋体"/>
          <w:sz w:val="24"/>
          <w:szCs w:val="24"/>
          <w:lang w:bidi="ar-SA"/>
        </w:rPr>
        <w:t>年    月    日</w:t>
      </w: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rPr>
          <w:rFonts w:hint="eastAsia" w:ascii="宋体"/>
          <w:b/>
          <w:bCs/>
          <w:sz w:val="24"/>
          <w:szCs w:val="24"/>
        </w:rPr>
      </w:pPr>
    </w:p>
    <w:p>
      <w:pPr>
        <w:pStyle w:val="4"/>
        <w:spacing w:line="460" w:lineRule="exact"/>
        <w:ind w:left="720" w:firstLine="138"/>
        <w:jc w:val="center"/>
        <w:rPr>
          <w:rFonts w:hint="eastAsia" w:ascii="宋体" w:cs="Calibri"/>
          <w:bCs/>
          <w:sz w:val="24"/>
          <w:lang w:bidi="ar-SA"/>
        </w:rPr>
      </w:pPr>
      <w:r>
        <w:rPr>
          <w:rFonts w:hint="eastAsia" w:ascii="宋体" w:cs="Calibri"/>
          <w:bCs/>
          <w:sz w:val="24"/>
          <w:lang w:bidi="ar-SA"/>
        </w:rPr>
        <w:t>3.9联合体协议书（如有）</w:t>
      </w:r>
    </w:p>
    <w:p>
      <w:pPr>
        <w:topLinePunct/>
        <w:spacing w:line="460" w:lineRule="exact"/>
        <w:ind w:left="210" w:leftChars="100" w:firstLine="240" w:firstLineChars="100"/>
        <w:contextualSpacing/>
        <w:rPr>
          <w:rFonts w:cs="宋体"/>
          <w:sz w:val="24"/>
          <w:szCs w:val="24"/>
          <w:lang w:bidi="ar-SA"/>
        </w:rPr>
      </w:pPr>
      <w:r>
        <w:rPr>
          <w:rFonts w:hint="eastAsia" w:cs="宋体"/>
          <w:sz w:val="24"/>
          <w:szCs w:val="24"/>
          <w:lang w:bidi="ar-SA"/>
        </w:rPr>
        <w:t>（所有成员单位名称）自愿组成（联合体名称）联合体，共同参加（项目名称）投标。现就联合体投标事宜订立如下协议。</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1、（某成员单位名称）为（联合体名称）牵头人。</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2、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3、联合体将严格按照招标文件的各项要求，递交投标文件，履行合同，并对招标人承担连带责任。</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4、联合体各成员单位内部的职责分工如下：  。</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5、本协议书自签署之日起生效，合同履行完毕后自动失效。</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6、本协议书一式份，联合体成员和招标人各执一份。</w:t>
      </w:r>
    </w:p>
    <w:p>
      <w:pPr>
        <w:topLinePunct/>
        <w:spacing w:line="460" w:lineRule="exact"/>
        <w:contextualSpacing/>
        <w:rPr>
          <w:rFonts w:cs="宋体"/>
          <w:sz w:val="24"/>
          <w:szCs w:val="24"/>
          <w:lang w:bidi="ar-SA"/>
        </w:rPr>
      </w:pPr>
    </w:p>
    <w:p>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r>
        <w:rPr>
          <w:rFonts w:hint="eastAsia" w:cs="宋体"/>
          <w:sz w:val="24"/>
          <w:szCs w:val="24"/>
          <w:lang w:bidi="ar-SA"/>
        </w:rPr>
        <w:t>牵头人名称：（盖单位章）</w:t>
      </w:r>
    </w:p>
    <w:p>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r>
        <w:rPr>
          <w:rFonts w:hint="eastAsia" w:cs="宋体"/>
          <w:sz w:val="24"/>
          <w:szCs w:val="24"/>
          <w:lang w:bidi="ar-SA"/>
        </w:rPr>
        <w:t>成员一名称：（盖单位章）</w:t>
      </w:r>
    </w:p>
    <w:p>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p>
    <w:p>
      <w:pPr>
        <w:widowControl/>
        <w:jc w:val="center"/>
        <w:rPr>
          <w:b/>
          <w:sz w:val="24"/>
          <w:szCs w:val="24"/>
        </w:rPr>
      </w:pPr>
      <w:r>
        <w:rPr>
          <w:rFonts w:hint="eastAsia" w:cs="宋体"/>
          <w:sz w:val="24"/>
          <w:szCs w:val="24"/>
          <w:lang w:bidi="ar-SA"/>
        </w:rPr>
        <w:t xml:space="preserve">                                      年    月     日</w:t>
      </w: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r>
        <w:rPr>
          <w:rFonts w:hint="eastAsia" w:ascii="宋体"/>
          <w:b/>
          <w:bCs/>
          <w:sz w:val="24"/>
          <w:szCs w:val="24"/>
        </w:rPr>
        <w:t>3.10其他资格证书或材料</w:t>
      </w: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t>（格式自拟）</w:t>
      </w: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2</w:t>
      </w:r>
      <w:r>
        <w:rPr>
          <w:rFonts w:hint="eastAsia" w:ascii="宋体"/>
          <w:b/>
          <w:bCs/>
          <w:sz w:val="24"/>
          <w:szCs w:val="24"/>
        </w:rPr>
        <w:t xml:space="preserve"> 技术方案（实施方案）</w:t>
      </w: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4.4 业绩情况表</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snapToGrid w:val="0"/>
        <w:spacing w:line="360" w:lineRule="auto"/>
        <w:rPr>
          <w:rFonts w:hint="eastAsia" w:ascii="宋体"/>
          <w:sz w:val="24"/>
          <w:szCs w:val="24"/>
        </w:rPr>
      </w:pPr>
      <w:r>
        <w:rPr>
          <w:rFonts w:hint="eastAsia" w:ascii="宋体"/>
          <w:sz w:val="24"/>
          <w:szCs w:val="24"/>
        </w:rPr>
        <w:t xml:space="preserve">项目名称：   </w:t>
      </w:r>
    </w:p>
    <w:p>
      <w:pPr>
        <w:snapToGrid w:val="0"/>
        <w:spacing w:line="360" w:lineRule="auto"/>
        <w:rPr>
          <w:b/>
          <w:snapToGrid w:val="0"/>
          <w:kern w:val="0"/>
          <w:sz w:val="24"/>
          <w:szCs w:val="24"/>
        </w:rPr>
      </w:pPr>
    </w:p>
    <w:tbl>
      <w:tblPr>
        <w:tblStyle w:val="18"/>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pPr>
              <w:pStyle w:val="6"/>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pPr>
              <w:pStyle w:val="6"/>
              <w:spacing w:line="360" w:lineRule="auto"/>
              <w:rPr>
                <w:rFonts w:hint="eastAsia" w:ascii="宋体" w:hAnsi="宋体" w:eastAsia="宋体" w:cs="Times New Roman"/>
                <w:sz w:val="24"/>
                <w:szCs w:val="24"/>
                <w:lang w:bidi="ar-SA"/>
              </w:rPr>
            </w:pPr>
          </w:p>
        </w:tc>
        <w:tc>
          <w:tcPr>
            <w:tcW w:w="3579" w:type="dxa"/>
            <w:noWrap w:val="0"/>
            <w:vAlign w:val="center"/>
          </w:tcPr>
          <w:p>
            <w:pPr>
              <w:pStyle w:val="6"/>
              <w:spacing w:line="360" w:lineRule="auto"/>
              <w:rPr>
                <w:rFonts w:hint="eastAsia" w:ascii="宋体" w:hAnsi="宋体" w:eastAsia="宋体" w:cs="Times New Roman"/>
                <w:sz w:val="24"/>
                <w:szCs w:val="24"/>
                <w:lang w:bidi="ar-SA"/>
              </w:rPr>
            </w:pPr>
          </w:p>
        </w:tc>
        <w:tc>
          <w:tcPr>
            <w:tcW w:w="1440" w:type="dxa"/>
            <w:noWrap w:val="0"/>
            <w:vAlign w:val="center"/>
          </w:tcPr>
          <w:p>
            <w:pPr>
              <w:pStyle w:val="6"/>
              <w:spacing w:line="360" w:lineRule="auto"/>
              <w:rPr>
                <w:rFonts w:hint="eastAsia" w:ascii="宋体" w:hAnsi="宋体" w:eastAsia="宋体" w:cs="Times New Roman"/>
                <w:sz w:val="24"/>
                <w:szCs w:val="24"/>
                <w:lang w:bidi="ar-SA"/>
              </w:rPr>
            </w:pPr>
          </w:p>
        </w:tc>
        <w:tc>
          <w:tcPr>
            <w:tcW w:w="1706" w:type="dxa"/>
            <w:noWrap w:val="0"/>
            <w:vAlign w:val="center"/>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pPr>
              <w:pStyle w:val="6"/>
              <w:spacing w:line="360" w:lineRule="auto"/>
              <w:rPr>
                <w:rFonts w:hint="eastAsia" w:ascii="宋体" w:hAnsi="宋体" w:eastAsia="宋体" w:cs="Times New Roman"/>
                <w:sz w:val="24"/>
                <w:szCs w:val="24"/>
                <w:lang w:bidi="ar-SA"/>
              </w:rPr>
            </w:pPr>
          </w:p>
        </w:tc>
        <w:tc>
          <w:tcPr>
            <w:tcW w:w="3579" w:type="dxa"/>
            <w:noWrap w:val="0"/>
            <w:vAlign w:val="center"/>
          </w:tcPr>
          <w:p>
            <w:pPr>
              <w:pStyle w:val="6"/>
              <w:spacing w:line="360" w:lineRule="auto"/>
              <w:rPr>
                <w:rFonts w:hint="eastAsia" w:ascii="宋体" w:hAnsi="宋体" w:eastAsia="宋体" w:cs="Times New Roman"/>
                <w:sz w:val="24"/>
                <w:szCs w:val="24"/>
                <w:lang w:bidi="ar-SA"/>
              </w:rPr>
            </w:pPr>
          </w:p>
        </w:tc>
        <w:tc>
          <w:tcPr>
            <w:tcW w:w="1440" w:type="dxa"/>
            <w:noWrap w:val="0"/>
            <w:vAlign w:val="center"/>
          </w:tcPr>
          <w:p>
            <w:pPr>
              <w:pStyle w:val="6"/>
              <w:spacing w:line="360" w:lineRule="auto"/>
              <w:rPr>
                <w:rFonts w:hint="eastAsia" w:ascii="宋体" w:hAnsi="宋体" w:eastAsia="宋体" w:cs="Times New Roman"/>
                <w:sz w:val="24"/>
                <w:szCs w:val="24"/>
                <w:lang w:bidi="ar-SA"/>
              </w:rPr>
            </w:pPr>
          </w:p>
        </w:tc>
        <w:tc>
          <w:tcPr>
            <w:tcW w:w="1706" w:type="dxa"/>
            <w:noWrap w:val="0"/>
            <w:vAlign w:val="center"/>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pPr>
              <w:pStyle w:val="6"/>
              <w:spacing w:line="360" w:lineRule="auto"/>
              <w:rPr>
                <w:rFonts w:hint="eastAsia" w:ascii="宋体" w:hAnsi="宋体" w:eastAsia="宋体" w:cs="Times New Roman"/>
                <w:sz w:val="24"/>
                <w:szCs w:val="24"/>
                <w:lang w:bidi="ar-SA"/>
              </w:rPr>
            </w:pPr>
          </w:p>
        </w:tc>
        <w:tc>
          <w:tcPr>
            <w:tcW w:w="3579" w:type="dxa"/>
            <w:noWrap w:val="0"/>
            <w:vAlign w:val="center"/>
          </w:tcPr>
          <w:p>
            <w:pPr>
              <w:pStyle w:val="6"/>
              <w:spacing w:line="360" w:lineRule="auto"/>
              <w:rPr>
                <w:rFonts w:hint="eastAsia" w:ascii="宋体" w:hAnsi="宋体" w:eastAsia="宋体" w:cs="Times New Roman"/>
                <w:sz w:val="24"/>
                <w:szCs w:val="24"/>
                <w:lang w:bidi="ar-SA"/>
              </w:rPr>
            </w:pPr>
          </w:p>
        </w:tc>
        <w:tc>
          <w:tcPr>
            <w:tcW w:w="1440" w:type="dxa"/>
            <w:noWrap w:val="0"/>
            <w:vAlign w:val="center"/>
          </w:tcPr>
          <w:p>
            <w:pPr>
              <w:pStyle w:val="6"/>
              <w:spacing w:line="360" w:lineRule="auto"/>
              <w:rPr>
                <w:rFonts w:hint="eastAsia" w:ascii="宋体" w:hAnsi="宋体" w:eastAsia="宋体" w:cs="Times New Roman"/>
                <w:sz w:val="24"/>
                <w:szCs w:val="24"/>
                <w:lang w:bidi="ar-SA"/>
              </w:rPr>
            </w:pPr>
          </w:p>
        </w:tc>
        <w:tc>
          <w:tcPr>
            <w:tcW w:w="1706" w:type="dxa"/>
            <w:noWrap w:val="0"/>
            <w:vAlign w:val="center"/>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pPr>
              <w:rPr>
                <w:rFonts w:hint="eastAsia" w:ascii="宋体"/>
                <w:sz w:val="24"/>
                <w:szCs w:val="24"/>
              </w:rPr>
            </w:pPr>
          </w:p>
        </w:tc>
        <w:tc>
          <w:tcPr>
            <w:tcW w:w="3579" w:type="dxa"/>
            <w:noWrap w:val="0"/>
            <w:vAlign w:val="center"/>
          </w:tcPr>
          <w:p>
            <w:pPr>
              <w:rPr>
                <w:rFonts w:hint="eastAsia" w:ascii="宋体"/>
                <w:sz w:val="24"/>
                <w:szCs w:val="24"/>
              </w:rPr>
            </w:pPr>
          </w:p>
        </w:tc>
        <w:tc>
          <w:tcPr>
            <w:tcW w:w="1440" w:type="dxa"/>
            <w:noWrap w:val="0"/>
            <w:vAlign w:val="center"/>
          </w:tcPr>
          <w:p>
            <w:pPr>
              <w:rPr>
                <w:rFonts w:hint="eastAsia" w:ascii="宋体"/>
                <w:sz w:val="24"/>
                <w:szCs w:val="24"/>
              </w:rPr>
            </w:pPr>
          </w:p>
        </w:tc>
        <w:tc>
          <w:tcPr>
            <w:tcW w:w="1706" w:type="dxa"/>
            <w:noWrap w:val="0"/>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pPr>
              <w:rPr>
                <w:rFonts w:hint="eastAsia" w:ascii="宋体"/>
                <w:sz w:val="24"/>
                <w:szCs w:val="24"/>
              </w:rPr>
            </w:pPr>
          </w:p>
        </w:tc>
        <w:tc>
          <w:tcPr>
            <w:tcW w:w="3579" w:type="dxa"/>
            <w:noWrap w:val="0"/>
            <w:vAlign w:val="center"/>
          </w:tcPr>
          <w:p>
            <w:pPr>
              <w:rPr>
                <w:rFonts w:hint="eastAsia" w:ascii="宋体"/>
                <w:sz w:val="24"/>
                <w:szCs w:val="24"/>
              </w:rPr>
            </w:pPr>
          </w:p>
        </w:tc>
        <w:tc>
          <w:tcPr>
            <w:tcW w:w="1440" w:type="dxa"/>
            <w:noWrap w:val="0"/>
            <w:vAlign w:val="center"/>
          </w:tcPr>
          <w:p>
            <w:pPr>
              <w:rPr>
                <w:rFonts w:hint="eastAsia" w:ascii="宋体"/>
                <w:sz w:val="24"/>
                <w:szCs w:val="24"/>
              </w:rPr>
            </w:pPr>
          </w:p>
        </w:tc>
        <w:tc>
          <w:tcPr>
            <w:tcW w:w="1706" w:type="dxa"/>
            <w:noWrap w:val="0"/>
            <w:vAlign w:val="center"/>
          </w:tcPr>
          <w:p>
            <w:pPr>
              <w:rPr>
                <w:rFonts w:hint="eastAsia" w:ascii="宋体"/>
                <w:sz w:val="24"/>
                <w:szCs w:val="24"/>
              </w:rPr>
            </w:pPr>
          </w:p>
        </w:tc>
      </w:tr>
    </w:tbl>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4.5 售后服务方案</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4.6“节能产品政府采购品目清单”强制节能产品情况（如有）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8"/>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4.7“节能产品政府采购品目清单”优先采购节能产品情况（如有）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8"/>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3"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3"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3"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br w:type="page"/>
      </w: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4.8 “环境标志产品政府采购品目清单”优先采购产品情况（如有）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8"/>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6"/>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6"/>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6"/>
              <w:spacing w:line="360" w:lineRule="auto"/>
              <w:rPr>
                <w:rFonts w:hint="eastAsia" w:ascii="宋体" w:hAnsi="宋体" w:eastAsia="宋体" w:cs="Times New Roman"/>
                <w:sz w:val="24"/>
                <w:szCs w:val="24"/>
                <w:lang w:bidi="ar-SA"/>
              </w:rPr>
            </w:pPr>
          </w:p>
        </w:tc>
        <w:tc>
          <w:tcPr>
            <w:tcW w:w="1654" w:type="dxa"/>
            <w:noWrap w:val="0"/>
            <w:vAlign w:val="center"/>
          </w:tcPr>
          <w:p>
            <w:pPr>
              <w:pStyle w:val="6"/>
              <w:spacing w:line="360" w:lineRule="auto"/>
              <w:rPr>
                <w:rFonts w:hint="eastAsia" w:ascii="宋体" w:hAnsi="宋体" w:eastAsia="宋体" w:cs="Times New Roman"/>
                <w:sz w:val="24"/>
                <w:szCs w:val="24"/>
                <w:lang w:bidi="ar-SA"/>
              </w:rPr>
            </w:pPr>
          </w:p>
        </w:tc>
        <w:tc>
          <w:tcPr>
            <w:tcW w:w="1352" w:type="dxa"/>
            <w:noWrap w:val="0"/>
            <w:vAlign w:val="top"/>
          </w:tcPr>
          <w:p>
            <w:pPr>
              <w:pStyle w:val="6"/>
              <w:spacing w:line="360" w:lineRule="auto"/>
              <w:rPr>
                <w:rFonts w:hint="eastAsia" w:ascii="宋体" w:hAnsi="宋体" w:eastAsia="宋体" w:cs="Times New Roman"/>
                <w:sz w:val="24"/>
                <w:szCs w:val="24"/>
                <w:lang w:bidi="ar-SA"/>
              </w:rPr>
            </w:pPr>
          </w:p>
        </w:tc>
        <w:tc>
          <w:tcPr>
            <w:tcW w:w="1797" w:type="dxa"/>
            <w:noWrap w:val="0"/>
            <w:vAlign w:val="top"/>
          </w:tcPr>
          <w:p>
            <w:pPr>
              <w:pStyle w:val="6"/>
              <w:spacing w:line="360" w:lineRule="auto"/>
              <w:rPr>
                <w:rFonts w:hint="eastAsia" w:ascii="宋体" w:hAnsi="宋体" w:eastAsia="宋体" w:cs="Times New Roman"/>
                <w:sz w:val="24"/>
                <w:szCs w:val="24"/>
                <w:lang w:bidi="ar-SA"/>
              </w:rPr>
            </w:pPr>
          </w:p>
        </w:tc>
        <w:tc>
          <w:tcPr>
            <w:tcW w:w="1744" w:type="dxa"/>
            <w:noWrap w:val="0"/>
            <w:vAlign w:val="top"/>
          </w:tcPr>
          <w:p>
            <w:pPr>
              <w:pStyle w:val="6"/>
              <w:spacing w:line="360" w:lineRule="auto"/>
              <w:rPr>
                <w:rFonts w:hint="eastAsia" w:ascii="宋体" w:hAnsi="宋体" w:eastAsia="宋体" w:cs="Times New Roman"/>
                <w:sz w:val="24"/>
                <w:szCs w:val="24"/>
                <w:lang w:bidi="ar-SA"/>
              </w:rPr>
            </w:pPr>
          </w:p>
        </w:tc>
        <w:tc>
          <w:tcPr>
            <w:tcW w:w="1545" w:type="dxa"/>
            <w:noWrap w:val="0"/>
            <w:vAlign w:val="top"/>
          </w:tcPr>
          <w:p>
            <w:pPr>
              <w:pStyle w:val="6"/>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widowControl/>
        <w:spacing w:before="100" w:beforeAutospacing="1" w:after="100" w:afterAutospacing="1" w:line="360" w:lineRule="auto"/>
        <w:contextualSpacing/>
        <w:jc w:val="left"/>
      </w:pPr>
      <w:bookmarkStart w:id="37" w:name="OLE_LINK14"/>
      <w:bookmarkStart w:id="38" w:name="OLE_LINK13"/>
      <w:r>
        <w:rPr>
          <w:rFonts w:hint="eastAsia" w:ascii="宋体"/>
          <w:b/>
          <w:bCs/>
        </w:rPr>
        <w:br w:type="page"/>
      </w:r>
    </w:p>
    <w:p>
      <w:pPr>
        <w:widowControl/>
        <w:spacing w:line="276" w:lineRule="auto"/>
        <w:jc w:val="center"/>
        <w:rPr>
          <w:b/>
          <w:sz w:val="24"/>
          <w:szCs w:val="24"/>
        </w:rPr>
      </w:pPr>
      <w:r>
        <w:rPr>
          <w:rFonts w:hint="eastAsia" w:ascii="宋体"/>
          <w:b/>
          <w:bCs/>
          <w:sz w:val="24"/>
          <w:szCs w:val="24"/>
        </w:rPr>
        <w:t xml:space="preserve">4.9 </w:t>
      </w:r>
      <w:r>
        <w:rPr>
          <w:b/>
          <w:sz w:val="24"/>
          <w:szCs w:val="24"/>
        </w:rPr>
        <w:t>中小企业声明函（工程、服务）</w:t>
      </w:r>
    </w:p>
    <w:p>
      <w:pPr>
        <w:widowControl/>
        <w:spacing w:line="276" w:lineRule="auto"/>
        <w:ind w:firstLine="315" w:firstLineChars="150"/>
        <w:jc w:val="left"/>
        <w:rPr>
          <w:rFonts w:ascii="宋体" w:hAnsi="宋体"/>
        </w:rPr>
      </w:pPr>
    </w:p>
    <w:p>
      <w:pPr>
        <w:widowControl/>
        <w:spacing w:line="360" w:lineRule="auto"/>
        <w:ind w:firstLine="360" w:firstLineChars="150"/>
        <w:jc w:val="left"/>
        <w:rPr>
          <w:rFonts w:ascii="宋体" w:hAnsi="宋体"/>
          <w:sz w:val="24"/>
          <w:szCs w:val="24"/>
        </w:rPr>
      </w:pPr>
      <w:r>
        <w:rPr>
          <w:rFonts w:ascii="宋体" w:hAnsi="宋体"/>
          <w:sz w:val="24"/>
          <w:szCs w:val="24"/>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widowControl/>
        <w:spacing w:line="360" w:lineRule="auto"/>
        <w:ind w:firstLine="360" w:firstLineChars="150"/>
        <w:jc w:val="left"/>
        <w:rPr>
          <w:rFonts w:ascii="宋体" w:hAnsi="宋体"/>
          <w:sz w:val="24"/>
          <w:szCs w:val="24"/>
        </w:rPr>
      </w:pPr>
      <w:r>
        <w:rPr>
          <w:rFonts w:ascii="宋体" w:hAnsi="宋体"/>
          <w:sz w:val="24"/>
          <w:szCs w:val="24"/>
        </w:rPr>
        <w:t>1.</w:t>
      </w:r>
      <w:r>
        <w:rPr>
          <w:rFonts w:ascii="宋体" w:hAnsi="宋体"/>
          <w:i/>
          <w:sz w:val="24"/>
          <w:szCs w:val="24"/>
          <w:u w:val="single"/>
        </w:rPr>
        <w:t>（标的名称）</w:t>
      </w:r>
      <w:r>
        <w:rPr>
          <w:rFonts w:ascii="宋体" w:hAnsi="宋体"/>
          <w:sz w:val="24"/>
          <w:szCs w:val="24"/>
        </w:rPr>
        <w:t>，属于</w:t>
      </w:r>
      <w:r>
        <w:rPr>
          <w:rFonts w:ascii="宋体" w:hAnsi="宋体"/>
          <w:i/>
          <w:sz w:val="24"/>
          <w:szCs w:val="24"/>
          <w:u w:val="single"/>
        </w:rPr>
        <w:t>（采购文件中明确的所属行业）</w:t>
      </w:r>
      <w:r>
        <w:rPr>
          <w:rFonts w:ascii="宋体" w:hAnsi="宋体"/>
          <w:sz w:val="24"/>
          <w:szCs w:val="24"/>
        </w:rPr>
        <w:t>；承建（承接）企业为</w:t>
      </w:r>
      <w:r>
        <w:rPr>
          <w:rFonts w:ascii="宋体" w:hAnsi="宋体"/>
          <w:i/>
          <w:sz w:val="24"/>
          <w:szCs w:val="24"/>
          <w:u w:val="single"/>
        </w:rPr>
        <w:t>（企业名称）</w:t>
      </w:r>
      <w:r>
        <w:rPr>
          <w:rFonts w:ascii="宋体" w:hAnsi="宋体"/>
          <w:sz w:val="24"/>
          <w:szCs w:val="24"/>
        </w:rPr>
        <w:t>，从业人员人，营业收入为万元，资产总额为万元，属于</w:t>
      </w:r>
      <w:r>
        <w:rPr>
          <w:rFonts w:ascii="宋体" w:hAnsi="宋体"/>
          <w:i/>
          <w:sz w:val="24"/>
          <w:szCs w:val="24"/>
          <w:u w:val="single"/>
        </w:rPr>
        <w:t>（中型企业、小型企业、微型企业</w:t>
      </w:r>
      <w:r>
        <w:rPr>
          <w:rFonts w:ascii="宋体" w:hAnsi="宋体"/>
          <w:sz w:val="24"/>
          <w:szCs w:val="24"/>
        </w:rPr>
        <w:t>）；</w:t>
      </w:r>
    </w:p>
    <w:p>
      <w:pPr>
        <w:widowControl/>
        <w:spacing w:line="360" w:lineRule="auto"/>
        <w:ind w:firstLine="360" w:firstLineChars="150"/>
        <w:jc w:val="left"/>
        <w:rPr>
          <w:rFonts w:ascii="宋体" w:hAnsi="宋体"/>
          <w:sz w:val="24"/>
          <w:szCs w:val="24"/>
        </w:rPr>
      </w:pPr>
      <w:r>
        <w:rPr>
          <w:rFonts w:ascii="宋体" w:hAnsi="宋体"/>
          <w:sz w:val="24"/>
          <w:szCs w:val="24"/>
        </w:rPr>
        <w:t>2.</w:t>
      </w:r>
      <w:r>
        <w:rPr>
          <w:rFonts w:ascii="宋体" w:hAnsi="宋体"/>
          <w:i/>
          <w:sz w:val="24"/>
          <w:szCs w:val="24"/>
        </w:rPr>
        <w:t>（标的名称）</w:t>
      </w:r>
      <w:r>
        <w:rPr>
          <w:rFonts w:ascii="宋体" w:hAnsi="宋体"/>
          <w:sz w:val="24"/>
          <w:szCs w:val="24"/>
        </w:rPr>
        <w:t>，属于</w:t>
      </w:r>
      <w:r>
        <w:rPr>
          <w:rFonts w:ascii="宋体" w:hAnsi="宋体"/>
          <w:i/>
          <w:sz w:val="24"/>
          <w:szCs w:val="24"/>
        </w:rPr>
        <w:t>（采购文件中明确的所属行业）</w:t>
      </w:r>
      <w:r>
        <w:rPr>
          <w:rFonts w:ascii="宋体" w:hAnsi="宋体"/>
          <w:sz w:val="24"/>
          <w:szCs w:val="24"/>
        </w:rPr>
        <w:t>；承建（承接）企业为</w:t>
      </w:r>
      <w:r>
        <w:rPr>
          <w:rFonts w:ascii="宋体" w:hAnsi="宋体"/>
          <w:i/>
          <w:sz w:val="24"/>
          <w:szCs w:val="24"/>
        </w:rPr>
        <w:t>（企业名称）</w:t>
      </w:r>
      <w:r>
        <w:rPr>
          <w:rFonts w:ascii="宋体" w:hAnsi="宋体"/>
          <w:sz w:val="24"/>
          <w:szCs w:val="24"/>
        </w:rPr>
        <w:t>，从业人员人，营业收入为万元，资产总额为万元，属于</w:t>
      </w:r>
      <w:r>
        <w:rPr>
          <w:rFonts w:ascii="宋体" w:hAnsi="宋体"/>
          <w:i/>
          <w:sz w:val="24"/>
          <w:szCs w:val="24"/>
        </w:rPr>
        <w:t>（中型企业、小型企业、微型企业）</w:t>
      </w:r>
      <w:r>
        <w:rPr>
          <w:rFonts w:ascii="宋体" w:hAnsi="宋体"/>
          <w:sz w:val="24"/>
          <w:szCs w:val="24"/>
        </w:rPr>
        <w:t>；</w:t>
      </w:r>
    </w:p>
    <w:p>
      <w:pPr>
        <w:widowControl/>
        <w:spacing w:line="360" w:lineRule="auto"/>
        <w:ind w:firstLine="360" w:firstLineChars="150"/>
        <w:jc w:val="left"/>
        <w:rPr>
          <w:rFonts w:ascii="宋体" w:hAnsi="宋体"/>
          <w:sz w:val="24"/>
          <w:szCs w:val="24"/>
        </w:rPr>
      </w:pPr>
      <w:r>
        <w:rPr>
          <w:rFonts w:ascii="宋体" w:hAnsi="宋体"/>
          <w:sz w:val="24"/>
          <w:szCs w:val="24"/>
        </w:rPr>
        <w:t>……</w:t>
      </w:r>
    </w:p>
    <w:p>
      <w:pPr>
        <w:widowControl/>
        <w:spacing w:line="360" w:lineRule="auto"/>
        <w:ind w:firstLine="360" w:firstLineChars="150"/>
        <w:jc w:val="left"/>
        <w:rPr>
          <w:rFonts w:hint="eastAsia" w:ascii="宋体" w:hAnsi="宋体" w:eastAsia="宋体"/>
          <w:sz w:val="24"/>
          <w:szCs w:val="24"/>
          <w:lang w:eastAsia="zh-CN"/>
        </w:rPr>
      </w:pPr>
      <w:r>
        <w:rPr>
          <w:rFonts w:ascii="宋体" w:hAnsi="宋体"/>
          <w:sz w:val="24"/>
          <w:szCs w:val="24"/>
        </w:rPr>
        <w:t>以上企业，不属于大企业的分支机构，不存在控股股东为大企业的情形，也不存在与大企业的负责人为同一人的情形。</w:t>
      </w:r>
    </w:p>
    <w:p>
      <w:pPr>
        <w:widowControl/>
        <w:spacing w:line="360" w:lineRule="auto"/>
        <w:ind w:firstLine="360" w:firstLineChars="150"/>
        <w:jc w:val="left"/>
        <w:rPr>
          <w:rFonts w:hint="eastAsia" w:ascii="宋体" w:hAnsi="宋体" w:eastAsia="宋体"/>
          <w:sz w:val="24"/>
          <w:szCs w:val="24"/>
          <w:lang w:eastAsia="zh-CN"/>
        </w:rPr>
      </w:pPr>
      <w:r>
        <w:rPr>
          <w:rFonts w:ascii="宋体" w:hAnsi="宋体"/>
          <w:sz w:val="24"/>
          <w:szCs w:val="24"/>
        </w:rPr>
        <w:t>本企业对上述声明内容的真实性负责。如有虚假，将依法承担相应责任。</w:t>
      </w:r>
    </w:p>
    <w:p>
      <w:pPr>
        <w:widowControl/>
        <w:spacing w:line="360" w:lineRule="auto"/>
        <w:ind w:right="840" w:firstLine="5520" w:firstLineChars="2300"/>
        <w:rPr>
          <w:rFonts w:ascii="宋体" w:hAnsi="宋体"/>
          <w:sz w:val="24"/>
          <w:szCs w:val="24"/>
        </w:rPr>
      </w:pPr>
    </w:p>
    <w:p>
      <w:pPr>
        <w:widowControl/>
        <w:spacing w:line="360" w:lineRule="auto"/>
        <w:ind w:right="840" w:firstLine="5040" w:firstLineChars="2100"/>
        <w:rPr>
          <w:rFonts w:ascii="宋体" w:hAnsi="宋体"/>
          <w:sz w:val="24"/>
          <w:szCs w:val="24"/>
        </w:rPr>
      </w:pPr>
      <w:r>
        <w:rPr>
          <w:rFonts w:ascii="宋体" w:hAnsi="宋体"/>
          <w:sz w:val="24"/>
          <w:szCs w:val="24"/>
        </w:rPr>
        <w:t>企业名称（盖章）：</w:t>
      </w:r>
    </w:p>
    <w:p>
      <w:pPr>
        <w:widowControl/>
        <w:spacing w:line="360" w:lineRule="auto"/>
        <w:ind w:right="1155" w:firstLine="360" w:firstLineChars="150"/>
        <w:jc w:val="center"/>
        <w:rPr>
          <w:rFonts w:hint="default" w:ascii="宋体" w:hAnsi="宋体" w:eastAsia="宋体"/>
          <w:sz w:val="24"/>
          <w:szCs w:val="24"/>
          <w:lang w:val="en-US" w:eastAsia="zh-CN"/>
        </w:rPr>
      </w:pPr>
      <w:r>
        <w:rPr>
          <w:rFonts w:hint="eastAsia" w:ascii="宋体" w:hAnsi="宋体"/>
          <w:sz w:val="24"/>
          <w:szCs w:val="24"/>
          <w:lang w:val="en-US" w:eastAsia="zh-CN"/>
        </w:rPr>
        <w:t xml:space="preserve">                                       </w:t>
      </w:r>
      <w:r>
        <w:rPr>
          <w:rFonts w:ascii="宋体" w:hAnsi="宋体"/>
          <w:sz w:val="24"/>
          <w:szCs w:val="24"/>
        </w:rPr>
        <w:t>日</w:t>
      </w:r>
      <w:r>
        <w:rPr>
          <w:rFonts w:hint="eastAsia" w:ascii="宋体" w:hAnsi="宋体"/>
          <w:sz w:val="24"/>
          <w:szCs w:val="24"/>
          <w:lang w:val="en-US" w:eastAsia="zh-CN"/>
        </w:rPr>
        <w:t xml:space="preserve"> </w:t>
      </w:r>
      <w:r>
        <w:rPr>
          <w:rFonts w:ascii="宋体" w:hAnsi="宋体"/>
          <w:sz w:val="24"/>
          <w:szCs w:val="24"/>
        </w:rPr>
        <w:t>期：</w:t>
      </w:r>
      <w:r>
        <w:rPr>
          <w:rFonts w:hint="eastAsia" w:ascii="宋体" w:hAnsi="宋体"/>
          <w:sz w:val="24"/>
          <w:szCs w:val="24"/>
          <w:lang w:val="en-US" w:eastAsia="zh-CN"/>
        </w:rPr>
        <w:t xml:space="preserve"> 年  月  日</w:t>
      </w:r>
    </w:p>
    <w:p>
      <w:pPr>
        <w:spacing w:line="480" w:lineRule="auto"/>
        <w:ind w:firstLine="6808" w:firstLineChars="2837"/>
        <w:jc w:val="left"/>
        <w:rPr>
          <w:rFonts w:hint="eastAsia" w:ascii="宋体" w:cs="Arial"/>
          <w:sz w:val="24"/>
          <w:szCs w:val="24"/>
          <w:lang w:bidi="ar-SA"/>
        </w:rPr>
      </w:pPr>
    </w:p>
    <w:p>
      <w:pPr>
        <w:widowControl/>
        <w:spacing w:before="100" w:beforeAutospacing="1" w:after="100" w:afterAutospacing="1" w:line="360" w:lineRule="auto"/>
        <w:contextualSpacing/>
        <w:jc w:val="left"/>
        <w:rPr>
          <w:rFonts w:hint="eastAsia" w:ascii="宋体"/>
          <w:sz w:val="24"/>
          <w:szCs w:val="24"/>
        </w:rPr>
      </w:pPr>
      <w:r>
        <w:rPr>
          <w:rFonts w:hint="eastAsia" w:ascii="宋体"/>
          <w:sz w:val="24"/>
          <w:szCs w:val="24"/>
        </w:rPr>
        <w:t>说明：</w:t>
      </w:r>
    </w:p>
    <w:p>
      <w:pPr>
        <w:widowControl/>
        <w:spacing w:before="100" w:beforeAutospacing="1" w:after="100" w:afterAutospacing="1" w:line="360" w:lineRule="auto"/>
        <w:contextualSpacing/>
        <w:jc w:val="left"/>
        <w:rPr>
          <w:rFonts w:hint="eastAsia" w:ascii="宋体" w:cs="Arial"/>
          <w:kern w:val="0"/>
          <w:sz w:val="24"/>
          <w:szCs w:val="24"/>
          <w:lang w:bidi="ar-SA"/>
        </w:rPr>
      </w:pPr>
      <w:r>
        <w:rPr>
          <w:rFonts w:hint="eastAsia" w:ascii="宋体" w:cs="Arial"/>
          <w:kern w:val="0"/>
          <w:sz w:val="24"/>
          <w:szCs w:val="24"/>
          <w:lang w:bidi="ar-SA"/>
        </w:rPr>
        <w:t>1、</w:t>
      </w:r>
      <w:r>
        <w:rPr>
          <w:sz w:val="24"/>
          <w:szCs w:val="24"/>
        </w:rPr>
        <w:t>从业人员、营业收入、资产总额填报上一年度数据，无上一年度数据的新成立企业可不填报。</w:t>
      </w:r>
    </w:p>
    <w:p>
      <w:pPr>
        <w:widowControl/>
        <w:spacing w:before="100" w:beforeAutospacing="1" w:after="100" w:afterAutospacing="1" w:line="360" w:lineRule="auto"/>
        <w:contextualSpacing/>
        <w:jc w:val="left"/>
        <w:rPr>
          <w:rFonts w:hint="eastAsia" w:ascii="宋体" w:cs="Arial"/>
          <w:kern w:val="0"/>
          <w:sz w:val="24"/>
          <w:szCs w:val="24"/>
          <w:lang w:bidi="ar-SA"/>
        </w:rPr>
      </w:pPr>
      <w:r>
        <w:rPr>
          <w:rFonts w:hint="eastAsia" w:ascii="宋体" w:cs="Arial"/>
          <w:kern w:val="0"/>
          <w:sz w:val="24"/>
          <w:szCs w:val="24"/>
          <w:lang w:bidi="ar-SA"/>
        </w:rPr>
        <w:t>2、中小企业参加政府采购活动，应当出具</w:t>
      </w:r>
      <w:r>
        <w:rPr>
          <w:sz w:val="24"/>
          <w:szCs w:val="24"/>
        </w:rPr>
        <w:t>《中小企业声明函》，否则不得享受相关中小企业扶持政</w:t>
      </w:r>
      <w:r>
        <w:rPr>
          <w:rFonts w:hint="eastAsia" w:ascii="宋体" w:cs="Arial"/>
          <w:kern w:val="0"/>
          <w:sz w:val="24"/>
          <w:szCs w:val="24"/>
          <w:lang w:bidi="ar-SA"/>
        </w:rPr>
        <w:t>策。</w:t>
      </w:r>
    </w:p>
    <w:p>
      <w:pPr>
        <w:widowControl/>
        <w:spacing w:before="100" w:beforeAutospacing="1" w:after="100" w:afterAutospacing="1" w:line="360" w:lineRule="auto"/>
        <w:contextualSpacing/>
        <w:jc w:val="left"/>
        <w:rPr>
          <w:rFonts w:hint="eastAsia" w:ascii="宋体" w:cs="Arial"/>
          <w:color w:val="auto"/>
          <w:kern w:val="0"/>
          <w:sz w:val="24"/>
          <w:szCs w:val="24"/>
          <w:lang w:bidi="ar-SA"/>
        </w:rPr>
      </w:pPr>
      <w:r>
        <w:rPr>
          <w:rFonts w:hint="eastAsia" w:ascii="宋体" w:cs="Arial"/>
          <w:color w:val="auto"/>
          <w:kern w:val="0"/>
          <w:sz w:val="24"/>
          <w:szCs w:val="24"/>
          <w:lang w:bidi="ar-SA"/>
        </w:rPr>
        <w:t>3、货物类《中小企业声明函》中标的名称须按照本项目采购清单中货物（标的）名称，逐项进行声明。在标的名称处填写项目名称或标的填写不全的，视为《中小企业声明函》无效。</w:t>
      </w:r>
    </w:p>
    <w:p>
      <w:pPr>
        <w:spacing w:line="360" w:lineRule="auto"/>
        <w:rPr>
          <w:rFonts w:hint="eastAsia" w:ascii="宋体"/>
          <w:b/>
          <w:bCs/>
        </w:rPr>
      </w:pPr>
    </w:p>
    <w:p>
      <w:pPr>
        <w:spacing w:line="360" w:lineRule="auto"/>
        <w:ind w:firstLine="316" w:firstLineChars="150"/>
        <w:jc w:val="center"/>
        <w:rPr>
          <w:rFonts w:hint="eastAsia" w:ascii="宋体"/>
          <w:b/>
          <w:bCs/>
        </w:rPr>
      </w:pPr>
    </w:p>
    <w:p>
      <w:pPr>
        <w:widowControl/>
        <w:tabs>
          <w:tab w:val="left" w:pos="3150"/>
        </w:tabs>
        <w:jc w:val="center"/>
        <w:rPr>
          <w:rFonts w:hint="eastAsia" w:ascii="宋体"/>
          <w:b/>
          <w:bCs/>
          <w:sz w:val="24"/>
          <w:szCs w:val="24"/>
        </w:rPr>
      </w:pPr>
    </w:p>
    <w:p>
      <w:pPr>
        <w:widowControl/>
        <w:tabs>
          <w:tab w:val="left" w:pos="3150"/>
        </w:tabs>
        <w:jc w:val="center"/>
        <w:rPr>
          <w:rFonts w:hint="eastAsia" w:ascii="宋体"/>
          <w:b/>
          <w:bCs/>
          <w:sz w:val="24"/>
          <w:szCs w:val="24"/>
        </w:rPr>
      </w:pPr>
    </w:p>
    <w:p>
      <w:pPr>
        <w:widowControl/>
        <w:tabs>
          <w:tab w:val="left" w:pos="3150"/>
        </w:tabs>
        <w:jc w:val="center"/>
        <w:rPr>
          <w:rFonts w:hint="eastAsia" w:ascii="宋体"/>
          <w:b/>
          <w:bCs/>
          <w:sz w:val="24"/>
          <w:szCs w:val="24"/>
        </w:rPr>
      </w:pPr>
      <w:r>
        <w:rPr>
          <w:rFonts w:hint="eastAsia" w:ascii="宋体"/>
          <w:b/>
          <w:bCs/>
          <w:sz w:val="24"/>
          <w:szCs w:val="24"/>
        </w:rPr>
        <w:t>4.10残疾人福利性单位声明函</w:t>
      </w:r>
    </w:p>
    <w:bookmarkEnd w:id="37"/>
    <w:bookmarkEnd w:id="38"/>
    <w:p>
      <w:pPr>
        <w:spacing w:line="360" w:lineRule="auto"/>
        <w:rPr>
          <w:rFonts w:hint="eastAsia" w:ascii="宋体"/>
          <w:sz w:val="24"/>
          <w:szCs w:val="24"/>
        </w:rPr>
      </w:pPr>
    </w:p>
    <w:p>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sz w:val="24"/>
          <w:szCs w:val="24"/>
        </w:rPr>
      </w:pPr>
      <w:r>
        <w:rPr>
          <w:rFonts w:hint="eastAsia" w:ascii="宋体"/>
          <w:sz w:val="24"/>
          <w:szCs w:val="24"/>
        </w:rPr>
        <w:t>本单位对上述声明的真实性负责。如有虚假，将依法承担相应责任。</w:t>
      </w:r>
    </w:p>
    <w:p>
      <w:pPr>
        <w:spacing w:line="360" w:lineRule="auto"/>
        <w:rPr>
          <w:rFonts w:hint="eastAsia" w:ascii="宋体"/>
          <w:sz w:val="24"/>
          <w:szCs w:val="24"/>
        </w:rPr>
      </w:pPr>
    </w:p>
    <w:p>
      <w:pPr>
        <w:spacing w:line="360" w:lineRule="auto"/>
        <w:rPr>
          <w:rFonts w:hint="eastAsia" w:ascii="宋体"/>
          <w:sz w:val="24"/>
          <w:szCs w:val="24"/>
        </w:rPr>
      </w:pPr>
    </w:p>
    <w:p>
      <w:pPr>
        <w:spacing w:line="360" w:lineRule="auto"/>
        <w:rPr>
          <w:rFonts w:hint="eastAsia" w:ascii="宋体"/>
          <w:sz w:val="24"/>
          <w:szCs w:val="24"/>
        </w:rPr>
      </w:pPr>
    </w:p>
    <w:p>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日    期：      年    月    日</w:t>
      </w:r>
    </w:p>
    <w:p>
      <w:pPr>
        <w:spacing w:line="480" w:lineRule="auto"/>
        <w:ind w:left="4358" w:leftChars="2075"/>
        <w:rPr>
          <w:rFonts w:hint="eastAsia" w:ascii="宋体" w:cs="Arial"/>
          <w:lang w:bidi="ar-SA"/>
        </w:rPr>
      </w:pPr>
    </w:p>
    <w:p/>
    <w:p/>
    <w:p/>
    <w:p/>
    <w:p/>
    <w:p/>
    <w:p>
      <w:pPr>
        <w:autoSpaceDE w:val="0"/>
        <w:autoSpaceDN w:val="0"/>
        <w:adjustRightInd w:val="0"/>
        <w:spacing w:line="360" w:lineRule="auto"/>
        <w:jc w:val="center"/>
      </w:pPr>
      <w:r>
        <w:rPr>
          <w:rFonts w:hint="eastAsia"/>
        </w:rPr>
        <w:tab/>
      </w: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pPr>
    </w:p>
    <w:p>
      <w:pPr>
        <w:autoSpaceDE w:val="0"/>
        <w:autoSpaceDN w:val="0"/>
        <w:adjustRightInd w:val="0"/>
        <w:spacing w:line="360" w:lineRule="auto"/>
        <w:jc w:val="center"/>
        <w:rPr>
          <w:sz w:val="24"/>
          <w:szCs w:val="24"/>
        </w:rPr>
      </w:pPr>
    </w:p>
    <w:p>
      <w:pPr>
        <w:autoSpaceDE w:val="0"/>
        <w:autoSpaceDN w:val="0"/>
        <w:adjustRightInd w:val="0"/>
        <w:spacing w:line="360" w:lineRule="auto"/>
        <w:jc w:val="center"/>
        <w:rPr>
          <w:rFonts w:hint="eastAsia" w:ascii="宋体" w:cs="黑体"/>
          <w:b/>
          <w:bCs/>
          <w:sz w:val="24"/>
          <w:szCs w:val="24"/>
          <w:lang w:bidi="ar-SA"/>
        </w:rPr>
      </w:pPr>
    </w:p>
    <w:p>
      <w:pPr>
        <w:autoSpaceDE w:val="0"/>
        <w:autoSpaceDN w:val="0"/>
        <w:adjustRightInd w:val="0"/>
        <w:spacing w:line="360" w:lineRule="auto"/>
        <w:jc w:val="center"/>
        <w:rPr>
          <w:rFonts w:hint="eastAsia" w:ascii="宋体" w:cs="黑体"/>
          <w:b/>
          <w:bCs/>
          <w:sz w:val="24"/>
          <w:szCs w:val="24"/>
          <w:lang w:bidi="ar-SA"/>
        </w:rPr>
      </w:pPr>
    </w:p>
    <w:p>
      <w:pPr>
        <w:autoSpaceDE w:val="0"/>
        <w:autoSpaceDN w:val="0"/>
        <w:adjustRightInd w:val="0"/>
        <w:spacing w:line="360" w:lineRule="auto"/>
        <w:jc w:val="center"/>
        <w:rPr>
          <w:rFonts w:hint="eastAsia" w:ascii="宋体" w:cs="黑体"/>
          <w:b/>
          <w:bCs/>
          <w:sz w:val="24"/>
          <w:szCs w:val="24"/>
          <w:lang w:bidi="ar-SA"/>
        </w:rPr>
      </w:pPr>
    </w:p>
    <w:p>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bidi="ar-SA"/>
        </w:rPr>
        <w:t>4.11监狱企业证明函</w:t>
      </w:r>
    </w:p>
    <w:p>
      <w:pPr>
        <w:autoSpaceDE w:val="0"/>
        <w:autoSpaceDN w:val="0"/>
        <w:adjustRightInd w:val="0"/>
        <w:spacing w:line="360" w:lineRule="auto"/>
        <w:ind w:firstLine="562"/>
        <w:jc w:val="left"/>
        <w:rPr>
          <w:rFonts w:hint="eastAsia" w:ascii="宋体"/>
          <w:sz w:val="24"/>
          <w:szCs w:val="24"/>
        </w:rPr>
      </w:pPr>
    </w:p>
    <w:p>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司法部关于政府采购支持监狱企业发展有关问题的通知》（财库[2014]68 号）的规定，</w:t>
      </w:r>
      <w:r>
        <w:rPr>
          <w:rFonts w:hint="eastAsia" w:ascii="宋体" w:cs="黑体"/>
          <w:sz w:val="24"/>
          <w:szCs w:val="24"/>
          <w:u w:val="single"/>
          <w:lang w:bidi="ar-SA"/>
        </w:rPr>
        <w:t xml:space="preserve">（填写投标人全称）    </w:t>
      </w:r>
      <w:r>
        <w:rPr>
          <w:rFonts w:hint="eastAsia" w:ascii="宋体" w:cs="黑体"/>
          <w:sz w:val="24"/>
          <w:szCs w:val="24"/>
          <w:lang w:bidi="ar-SA"/>
        </w:rPr>
        <w:t xml:space="preserve">为监狱企业。 </w:t>
      </w:r>
    </w:p>
    <w:p>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pPr>
        <w:autoSpaceDE w:val="0"/>
        <w:autoSpaceDN w:val="0"/>
        <w:adjustRightInd w:val="0"/>
        <w:spacing w:line="360" w:lineRule="auto"/>
        <w:ind w:firstLine="880" w:firstLineChars="367"/>
        <w:jc w:val="left"/>
        <w:rPr>
          <w:rFonts w:hint="eastAsia" w:ascii="宋体" w:cs="黑体"/>
          <w:sz w:val="24"/>
          <w:szCs w:val="24"/>
          <w:lang w:bidi="ar-SA"/>
        </w:rPr>
      </w:pPr>
    </w:p>
    <w:p>
      <w:pPr>
        <w:autoSpaceDE w:val="0"/>
        <w:autoSpaceDN w:val="0"/>
        <w:adjustRightInd w:val="0"/>
        <w:spacing w:line="360" w:lineRule="auto"/>
        <w:ind w:firstLine="880" w:firstLineChars="367"/>
        <w:jc w:val="left"/>
        <w:rPr>
          <w:rFonts w:hint="eastAsia" w:ascii="宋体" w:cs="黑体"/>
          <w:sz w:val="24"/>
          <w:szCs w:val="24"/>
          <w:lang w:bidi="ar-SA"/>
        </w:rPr>
      </w:pPr>
      <w:r>
        <w:rPr>
          <w:rFonts w:hint="eastAsia" w:ascii="宋体" w:cs="黑体"/>
          <w:sz w:val="24"/>
          <w:szCs w:val="24"/>
          <w:lang w:bidi="ar-SA"/>
        </w:rPr>
        <w:t>省级以上监狱管理局、戒毒管理局（含新疆生产建设兵团） （盖章）：</w:t>
      </w:r>
    </w:p>
    <w:p>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 日 </w:t>
      </w:r>
    </w:p>
    <w:p>
      <w:pPr>
        <w:autoSpaceDE w:val="0"/>
        <w:autoSpaceDN w:val="0"/>
        <w:adjustRightInd w:val="0"/>
        <w:spacing w:line="360" w:lineRule="auto"/>
        <w:ind w:firstLine="880" w:firstLineChars="367"/>
        <w:jc w:val="left"/>
        <w:rPr>
          <w:rFonts w:hint="eastAsia" w:ascii="宋体" w:cs="黑体"/>
          <w:sz w:val="24"/>
          <w:szCs w:val="24"/>
          <w:lang w:bidi="ar-SA"/>
        </w:rPr>
      </w:pPr>
    </w:p>
    <w:p>
      <w:pPr>
        <w:autoSpaceDE w:val="0"/>
        <w:autoSpaceDN w:val="0"/>
        <w:adjustRightInd w:val="0"/>
        <w:spacing w:line="360" w:lineRule="auto"/>
        <w:jc w:val="left"/>
        <w:rPr>
          <w:rFonts w:hint="eastAsia" w:ascii="宋体" w:cs="黑体"/>
          <w:b/>
          <w:bCs/>
          <w:sz w:val="24"/>
          <w:szCs w:val="24"/>
          <w:lang w:bidi="ar-SA"/>
        </w:rPr>
      </w:pPr>
      <w:r>
        <w:rPr>
          <w:rFonts w:hint="eastAsia" w:ascii="宋体" w:cs="黑体"/>
          <w:b/>
          <w:bCs/>
          <w:sz w:val="24"/>
          <w:szCs w:val="24"/>
          <w:lang w:bidi="ar-SA"/>
        </w:rPr>
        <w:t>注：符合条件的监狱企业请提供本函，不符合的不提供本函。</w:t>
      </w:r>
    </w:p>
    <w:p/>
    <w:p/>
    <w:p>
      <w:pPr>
        <w:tabs>
          <w:tab w:val="left" w:pos="1993"/>
        </w:tabs>
      </w:pPr>
    </w:p>
    <w:p/>
    <w:p/>
    <w:p/>
    <w:p/>
    <w:p/>
    <w:p/>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r>
        <w:rPr>
          <w:rFonts w:hint="eastAsia" w:ascii="宋体" w:cs="黑体"/>
          <w:b/>
          <w:bCs/>
          <w:sz w:val="24"/>
          <w:szCs w:val="24"/>
          <w:lang w:val="zh-CN" w:eastAsia="zh-CN" w:bidi="ar-SA"/>
        </w:rPr>
        <w:t>五、其他资料（若有）</w:t>
      </w:r>
    </w:p>
    <w:p/>
    <w:p/>
    <w:p/>
    <w:p>
      <w:pPr>
        <w:spacing w:line="360" w:lineRule="auto"/>
        <w:jc w:val="center"/>
        <w:rPr>
          <w:rFonts w:hint="eastAsia" w:ascii="宋体"/>
          <w:b/>
          <w:bCs/>
          <w:sz w:val="24"/>
          <w:szCs w:val="24"/>
        </w:rPr>
      </w:pPr>
      <w:r>
        <w:rPr>
          <w:rFonts w:hint="eastAsia" w:ascii="宋体"/>
          <w:b/>
          <w:bCs/>
          <w:sz w:val="24"/>
          <w:szCs w:val="24"/>
        </w:rPr>
        <w:t>除招标文件另有规定外，投标人认为需要提交的其他证明材料或资料加盖投标人单位公章后应在此项下提交。</w:t>
      </w:r>
    </w:p>
    <w:p>
      <w:pPr>
        <w:spacing w:line="360" w:lineRule="auto"/>
        <w:jc w:val="center"/>
        <w:rPr>
          <w:rFonts w:hint="eastAsia" w:ascii="宋体"/>
          <w:b/>
          <w:bCs/>
        </w:rPr>
      </w:pPr>
      <w:r>
        <w:rPr>
          <w:rFonts w:hint="eastAsia" w:ascii="宋体"/>
          <w:b/>
          <w:bCs/>
        </w:rPr>
        <w:t> </w:t>
      </w:r>
    </w:p>
    <w:p/>
    <w:p/>
    <w:p/>
    <w:p/>
    <w:p/>
    <w:p/>
    <w:p/>
    <w:p/>
    <w:p/>
    <w:p/>
    <w:p/>
    <w:p/>
    <w:p/>
    <w:p/>
    <w:p/>
    <w:p/>
    <w:p>
      <w:pPr>
        <w:widowControl/>
        <w:spacing w:before="100" w:beforeAutospacing="1" w:after="100" w:afterAutospacing="1" w:line="360" w:lineRule="auto"/>
        <w:jc w:val="center"/>
      </w:pPr>
    </w:p>
    <w:p/>
    <w:p/>
    <w:sectPr>
      <w:footerReference r:id="rId4" w:type="default"/>
      <w:pgSz w:w="11906" w:h="16838"/>
      <w:pgMar w:top="1531" w:right="1079" w:bottom="1361" w:left="1167"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7DF35F3-9DD6-4639-BCB4-14BFAB5A94A4}"/>
  </w:font>
  <w:font w:name="黑体">
    <w:panose1 w:val="02010609060101010101"/>
    <w:charset w:val="86"/>
    <w:family w:val="auto"/>
    <w:pitch w:val="default"/>
    <w:sig w:usb0="800002BF" w:usb1="38CF7CFA" w:usb2="00000016" w:usb3="00000000" w:csb0="00040001" w:csb1="00000000"/>
    <w:embedRegular r:id="rId2" w:fontKey="{4C9CD289-9F5E-4668-B961-8C352F9ED22C}"/>
  </w:font>
  <w:font w:name="Courier New">
    <w:panose1 w:val="02070309020205020404"/>
    <w:charset w:val="01"/>
    <w:family w:val="modern"/>
    <w:pitch w:val="default"/>
    <w:sig w:usb0="E0002AFF" w:usb1="C0007843" w:usb2="00000009" w:usb3="00000000" w:csb0="400001FF" w:csb1="FFFF0000"/>
    <w:embedRegular r:id="rId3" w:fontKey="{9D5F7E36-DE32-426A-8CA4-BEA43E31859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9AA5F060-21D1-44E2-9C3E-57F89B0DCFF6}"/>
  </w:font>
  <w:font w:name="微软雅黑">
    <w:panose1 w:val="020B0503020204020204"/>
    <w:charset w:val="86"/>
    <w:family w:val="swiss"/>
    <w:pitch w:val="default"/>
    <w:sig w:usb0="80000287" w:usb1="280F3C52" w:usb2="00000016" w:usb3="00000000" w:csb0="0004001F" w:csb1="00000000"/>
    <w:embedRegular r:id="rId5" w:fontKey="{8E2821B6-F198-4A14-9332-4E85AC994C1E}"/>
  </w:font>
  <w:font w:name="新宋体">
    <w:panose1 w:val="02010609030101010101"/>
    <w:charset w:val="86"/>
    <w:family w:val="modern"/>
    <w:pitch w:val="default"/>
    <w:sig w:usb0="00000003" w:usb1="288F0000" w:usb2="00000006" w:usb3="00000000" w:csb0="00040001" w:csb1="00000000"/>
    <w:embedRegular r:id="rId6" w:fontKey="{376C1965-F965-4551-9C5E-4F9AF1305B76}"/>
  </w:font>
  <w:font w:name="仿宋">
    <w:panose1 w:val="02010609060101010101"/>
    <w:charset w:val="86"/>
    <w:family w:val="modern"/>
    <w:pitch w:val="default"/>
    <w:sig w:usb0="800002BF" w:usb1="38CF7CFA" w:usb2="00000016" w:usb3="00000000" w:csb0="00040001" w:csb1="00000000"/>
    <w:embedRegular r:id="rId7" w:fontKey="{CC680404-0ACD-4FF8-8192-985ACF7867DA}"/>
  </w:font>
  <w:font w:name="仿宋_GB2312">
    <w:altName w:val="仿宋"/>
    <w:panose1 w:val="02010609030101010101"/>
    <w:charset w:val="86"/>
    <w:family w:val="auto"/>
    <w:pitch w:val="default"/>
    <w:sig w:usb0="00000000" w:usb1="00000000" w:usb2="00000000" w:usb3="00000000" w:csb0="00040000" w:csb1="00000000"/>
    <w:embedRegular r:id="rId8" w:fontKey="{DEE73065-23C7-4D28-9B8B-A40CDD5B1486}"/>
  </w:font>
  <w:font w:name="等线 Light">
    <w:panose1 w:val="02010600030101010101"/>
    <w:charset w:val="86"/>
    <w:family w:val="auto"/>
    <w:pitch w:val="default"/>
    <w:sig w:usb0="A00002BF" w:usb1="38CF7CFA" w:usb2="00000016" w:usb3="00000000" w:csb0="0004000F" w:csb1="00000000"/>
    <w:embedRegular r:id="rId9" w:fontKey="{CEB27FF6-B571-44E1-A9D1-59C92F2F65ED}"/>
  </w:font>
  <w:font w:name="楷体">
    <w:panose1 w:val="02010609060101010101"/>
    <w:charset w:val="86"/>
    <w:family w:val="modern"/>
    <w:pitch w:val="default"/>
    <w:sig w:usb0="800002BF" w:usb1="38CF7CFA" w:usb2="00000016" w:usb3="00000000" w:csb0="00040001" w:csb1="00000000"/>
    <w:embedRegular r:id="rId10" w:fontKey="{CDDFC172-EE86-4FC5-B17C-85C56373C562}"/>
  </w:font>
  <w:font w:name="等线">
    <w:panose1 w:val="02010600030101010101"/>
    <w:charset w:val="86"/>
    <w:family w:val="auto"/>
    <w:pitch w:val="default"/>
    <w:sig w:usb0="A00002BF" w:usb1="38CF7CFA" w:usb2="00000016" w:usb3="00000000" w:csb0="0004000F" w:csb1="00000000"/>
    <w:embedRegular r:id="rId11" w:fontKey="{FBA2C2AA-E28B-4057-9DEE-EA36C6310BA1}"/>
  </w:font>
  <w:font w:name="方正小标宋简体">
    <w:panose1 w:val="02000000000000000000"/>
    <w:charset w:val="86"/>
    <w:family w:val="auto"/>
    <w:pitch w:val="default"/>
    <w:sig w:usb0="00000001" w:usb1="08000000" w:usb2="00000000" w:usb3="00000000" w:csb0="00040000" w:csb1="00000000"/>
    <w:embedRegular r:id="rId12" w:fontKey="{9C18C317-0D9E-4515-8CBD-E979D5B39B53}"/>
  </w:font>
  <w:font w:name="华文仿宋">
    <w:panose1 w:val="02010600040101010101"/>
    <w:charset w:val="86"/>
    <w:family w:val="auto"/>
    <w:pitch w:val="default"/>
    <w:sig w:usb0="00000287" w:usb1="080F0000" w:usb2="00000000" w:usb3="00000000" w:csb0="0004009F" w:csb1="DFD70000"/>
    <w:embedRegular r:id="rId13" w:fontKey="{14959108-7F0C-4E30-BD19-8CFABF5E07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pPr>
                            <w:pStyle w:val="14"/>
                            <w:rPr>
                              <w:rFonts w:hint="eastAsia" w:eastAsia="宋体"/>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KKtj1wAAAAsBAAAPAAAAAAAAAAEAIAAA&#10;ACIAAABkcnMvZG93bnJldi54bWxQSwECFAAUAAAACACHTuJA+tCkoNQBAACgAwAADgAAAAAAAAAB&#10;ACAAAAAmAQAAZHJzL2Uyb0RvYy54bWxQSwUGAAAAAAYABgBZAQAAbAU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3359EB"/>
    <w:multiLevelType w:val="singleLevel"/>
    <w:tmpl w:val="BB3359EB"/>
    <w:lvl w:ilvl="0" w:tentative="0">
      <w:start w:val="5"/>
      <w:numFmt w:val="decimal"/>
      <w:suff w:val="nothing"/>
      <w:lvlText w:val="%1）"/>
      <w:lvlJc w:val="left"/>
    </w:lvl>
  </w:abstractNum>
  <w:abstractNum w:abstractNumId="1">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008"/>
    <w:multiLevelType w:val="singleLevel"/>
    <w:tmpl w:val="00000008"/>
    <w:lvl w:ilvl="0" w:tentative="0">
      <w:start w:val="3"/>
      <w:numFmt w:val="decimal"/>
      <w:suff w:val="nothing"/>
      <w:lvlText w:val="%1、"/>
      <w:lvlJc w:val="left"/>
      <w:pPr>
        <w:ind w:left="0" w:firstLine="0"/>
      </w:pPr>
    </w:lvl>
  </w:abstractNum>
  <w:abstractNum w:abstractNumId="4">
    <w:nsid w:val="1DAA86DD"/>
    <w:multiLevelType w:val="singleLevel"/>
    <w:tmpl w:val="1DAA86DD"/>
    <w:lvl w:ilvl="0" w:tentative="0">
      <w:start w:val="1"/>
      <w:numFmt w:val="decimal"/>
      <w:suff w:val="nothing"/>
      <w:lvlText w:val="%1、"/>
      <w:lvlJc w:val="left"/>
    </w:lvl>
  </w:abstractNum>
  <w:abstractNum w:abstractNumId="5">
    <w:nsid w:val="447C2FF3"/>
    <w:multiLevelType w:val="singleLevel"/>
    <w:tmpl w:val="447C2FF3"/>
    <w:lvl w:ilvl="0" w:tentative="0">
      <w:start w:val="1"/>
      <w:numFmt w:val="decimal"/>
      <w:suff w:val="space"/>
      <w:lvlText w:val="%1."/>
      <w:lvlJc w:val="left"/>
    </w:lvl>
  </w:abstractNum>
  <w:abstractNum w:abstractNumId="6">
    <w:nsid w:val="4EBFD9C7"/>
    <w:multiLevelType w:val="singleLevel"/>
    <w:tmpl w:val="4EBFD9C7"/>
    <w:lvl w:ilvl="0" w:tentative="0">
      <w:start w:val="3"/>
      <w:numFmt w:val="chineseCounting"/>
      <w:suff w:val="nothing"/>
      <w:lvlText w:val="%1、"/>
      <w:lvlJc w:val="left"/>
      <w:pPr>
        <w:ind w:left="105" w:firstLine="0"/>
      </w:pPr>
      <w:rPr>
        <w:rFonts w:hint="eastAsia"/>
      </w:rPr>
    </w:lvl>
  </w:abstractNum>
  <w:abstractNum w:abstractNumId="7">
    <w:nsid w:val="4EE21484"/>
    <w:multiLevelType w:val="singleLevel"/>
    <w:tmpl w:val="4EE21484"/>
    <w:lvl w:ilvl="0" w:tentative="0">
      <w:start w:val="6"/>
      <w:numFmt w:val="decimal"/>
      <w:suff w:val="nothing"/>
      <w:lvlText w:val="（%1）"/>
      <w:lvlJc w:val="left"/>
    </w:lvl>
  </w:abstractNum>
  <w:abstractNum w:abstractNumId="8">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5A9B593F"/>
    <w:multiLevelType w:val="singleLevel"/>
    <w:tmpl w:val="5A9B593F"/>
    <w:lvl w:ilvl="0" w:tentative="0">
      <w:start w:val="2"/>
      <w:numFmt w:val="decimal"/>
      <w:lvlText w:val="%1)"/>
      <w:lvlJc w:val="left"/>
      <w:pPr>
        <w:tabs>
          <w:tab w:val="left" w:pos="312"/>
        </w:tabs>
      </w:pPr>
    </w:lvl>
  </w:abstractNum>
  <w:abstractNum w:abstractNumId="10">
    <w:nsid w:val="5A9B5E92"/>
    <w:multiLevelType w:val="singleLevel"/>
    <w:tmpl w:val="5A9B5E92"/>
    <w:lvl w:ilvl="0" w:tentative="0">
      <w:start w:val="1"/>
      <w:numFmt w:val="decimal"/>
      <w:lvlText w:val="%1)"/>
      <w:lvlJc w:val="left"/>
      <w:pPr>
        <w:tabs>
          <w:tab w:val="left" w:pos="312"/>
        </w:tabs>
      </w:pPr>
    </w:lvl>
  </w:abstractNum>
  <w:abstractNum w:abstractNumId="11">
    <w:nsid w:val="739C4AE2"/>
    <w:multiLevelType w:val="singleLevel"/>
    <w:tmpl w:val="739C4AE2"/>
    <w:lvl w:ilvl="0" w:tentative="0">
      <w:start w:val="1"/>
      <w:numFmt w:val="decimal"/>
      <w:suff w:val="nothing"/>
      <w:lvlText w:val="%1）"/>
      <w:lvlJc w:val="left"/>
    </w:lvl>
  </w:abstractNum>
  <w:num w:numId="1">
    <w:abstractNumId w:val="8"/>
  </w:num>
  <w:num w:numId="2">
    <w:abstractNumId w:val="5"/>
  </w:num>
  <w:num w:numId="3">
    <w:abstractNumId w:val="9"/>
  </w:num>
  <w:num w:numId="4">
    <w:abstractNumId w:val="10"/>
  </w:num>
  <w:num w:numId="5">
    <w:abstractNumId w:val="11"/>
  </w:num>
  <w:num w:numId="6">
    <w:abstractNumId w:val="6"/>
  </w:num>
  <w:num w:numId="7">
    <w:abstractNumId w:val="4"/>
  </w:num>
  <w:num w:numId="8">
    <w:abstractNumId w:val="1"/>
  </w:num>
  <w:num w:numId="9">
    <w:abstractNumId w:val="2"/>
  </w:num>
  <w:num w:numId="10">
    <w:abstractNumId w:val="3"/>
    <w:lvlOverride w:ilvl="0">
      <w:startOverride w:val="3"/>
      <w:lvl w:ilvl="0" w:tentative="1">
        <w:start w:val="3"/>
        <w:numFmt w:val="decimal"/>
        <w:suff w:val="nothing"/>
        <w:lvlText w:val="%1、"/>
        <w:lvlJc w:val="left"/>
        <w:pPr>
          <w:ind w:left="0" w:firstLine="0"/>
        </w:pPr>
      </w:lvl>
    </w:lvlOverride>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mQyNzg0MmYwMmU5ZTAxMmMzOGZhMWVlY2UzOTIifQ=="/>
    <w:docVar w:name="KSO_WPS_MARK_KEY" w:val="881ca177-34c3-433a-911f-8fa57c2706a1"/>
  </w:docVars>
  <w:rsids>
    <w:rsidRoot w:val="0BC74EF2"/>
    <w:rsid w:val="02081AF0"/>
    <w:rsid w:val="031F3DF1"/>
    <w:rsid w:val="043103DF"/>
    <w:rsid w:val="04CB4231"/>
    <w:rsid w:val="04F82B4C"/>
    <w:rsid w:val="051B4164"/>
    <w:rsid w:val="05624099"/>
    <w:rsid w:val="05E72CB4"/>
    <w:rsid w:val="06C15AB4"/>
    <w:rsid w:val="07DB0C2F"/>
    <w:rsid w:val="082E0AF8"/>
    <w:rsid w:val="0AE0030A"/>
    <w:rsid w:val="0BC74EF2"/>
    <w:rsid w:val="0E213113"/>
    <w:rsid w:val="0E5E6115"/>
    <w:rsid w:val="0F8C0A60"/>
    <w:rsid w:val="101000F4"/>
    <w:rsid w:val="108B3FC8"/>
    <w:rsid w:val="112E34A7"/>
    <w:rsid w:val="11E668BE"/>
    <w:rsid w:val="11F12BA0"/>
    <w:rsid w:val="12445CA3"/>
    <w:rsid w:val="12C131C0"/>
    <w:rsid w:val="1480597C"/>
    <w:rsid w:val="166C5290"/>
    <w:rsid w:val="17452520"/>
    <w:rsid w:val="182A42D6"/>
    <w:rsid w:val="19371BF1"/>
    <w:rsid w:val="1A204BC7"/>
    <w:rsid w:val="1A9F4E3A"/>
    <w:rsid w:val="1B2249EB"/>
    <w:rsid w:val="1C151B54"/>
    <w:rsid w:val="1C5E0CB0"/>
    <w:rsid w:val="1D0D4578"/>
    <w:rsid w:val="1D7B31AC"/>
    <w:rsid w:val="1ECF573B"/>
    <w:rsid w:val="1F5A6485"/>
    <w:rsid w:val="207C1267"/>
    <w:rsid w:val="20D95AF8"/>
    <w:rsid w:val="213C5A00"/>
    <w:rsid w:val="222E55FE"/>
    <w:rsid w:val="223350CD"/>
    <w:rsid w:val="239A2054"/>
    <w:rsid w:val="25D24FC7"/>
    <w:rsid w:val="25DE1BBE"/>
    <w:rsid w:val="25E7231B"/>
    <w:rsid w:val="274A6B5D"/>
    <w:rsid w:val="27A82BCD"/>
    <w:rsid w:val="27F74CDC"/>
    <w:rsid w:val="28826426"/>
    <w:rsid w:val="293122C1"/>
    <w:rsid w:val="2ACD2201"/>
    <w:rsid w:val="2BCC4267"/>
    <w:rsid w:val="2DB84CC3"/>
    <w:rsid w:val="2EB70711"/>
    <w:rsid w:val="2F8772B5"/>
    <w:rsid w:val="2FF37C44"/>
    <w:rsid w:val="3106021B"/>
    <w:rsid w:val="310C54EF"/>
    <w:rsid w:val="311F308B"/>
    <w:rsid w:val="314719BC"/>
    <w:rsid w:val="31696B3A"/>
    <w:rsid w:val="31744083"/>
    <w:rsid w:val="318D31E8"/>
    <w:rsid w:val="339808D8"/>
    <w:rsid w:val="340D25AE"/>
    <w:rsid w:val="35462D21"/>
    <w:rsid w:val="35E0283E"/>
    <w:rsid w:val="37EC5912"/>
    <w:rsid w:val="38717521"/>
    <w:rsid w:val="389A5D04"/>
    <w:rsid w:val="39B50A30"/>
    <w:rsid w:val="3A287454"/>
    <w:rsid w:val="3A886145"/>
    <w:rsid w:val="3C340332"/>
    <w:rsid w:val="3C8F3C37"/>
    <w:rsid w:val="3D8B381F"/>
    <w:rsid w:val="3DC2371B"/>
    <w:rsid w:val="3F940FFE"/>
    <w:rsid w:val="40BB7D75"/>
    <w:rsid w:val="40F938F8"/>
    <w:rsid w:val="41F30347"/>
    <w:rsid w:val="42FE1639"/>
    <w:rsid w:val="4319000A"/>
    <w:rsid w:val="448E6105"/>
    <w:rsid w:val="45157236"/>
    <w:rsid w:val="45E93E5B"/>
    <w:rsid w:val="460B4F0C"/>
    <w:rsid w:val="468B7148"/>
    <w:rsid w:val="473C213E"/>
    <w:rsid w:val="475B30AD"/>
    <w:rsid w:val="4780267D"/>
    <w:rsid w:val="48CC2C4E"/>
    <w:rsid w:val="49BE123B"/>
    <w:rsid w:val="4A9456F2"/>
    <w:rsid w:val="4B1C56F4"/>
    <w:rsid w:val="4D530E8A"/>
    <w:rsid w:val="4D6E489C"/>
    <w:rsid w:val="4D9E2247"/>
    <w:rsid w:val="4F4C3210"/>
    <w:rsid w:val="4FB706CD"/>
    <w:rsid w:val="517247A4"/>
    <w:rsid w:val="530A729F"/>
    <w:rsid w:val="531620E8"/>
    <w:rsid w:val="53B218BB"/>
    <w:rsid w:val="5472078A"/>
    <w:rsid w:val="54742047"/>
    <w:rsid w:val="547B1E2A"/>
    <w:rsid w:val="54DE017E"/>
    <w:rsid w:val="54F02BA0"/>
    <w:rsid w:val="54F77CF7"/>
    <w:rsid w:val="55124B31"/>
    <w:rsid w:val="569B39C1"/>
    <w:rsid w:val="5865755C"/>
    <w:rsid w:val="593A6404"/>
    <w:rsid w:val="59461355"/>
    <w:rsid w:val="596D7E4A"/>
    <w:rsid w:val="5A3F5A02"/>
    <w:rsid w:val="5ABF3065"/>
    <w:rsid w:val="5B061323"/>
    <w:rsid w:val="5B211F44"/>
    <w:rsid w:val="5D465744"/>
    <w:rsid w:val="5E23390B"/>
    <w:rsid w:val="5EFC4D03"/>
    <w:rsid w:val="5FCA7DC9"/>
    <w:rsid w:val="601B4807"/>
    <w:rsid w:val="60243172"/>
    <w:rsid w:val="60451159"/>
    <w:rsid w:val="60675D31"/>
    <w:rsid w:val="60E66378"/>
    <w:rsid w:val="619012B7"/>
    <w:rsid w:val="627A417F"/>
    <w:rsid w:val="630A2513"/>
    <w:rsid w:val="63CC7134"/>
    <w:rsid w:val="64066E18"/>
    <w:rsid w:val="650C50F9"/>
    <w:rsid w:val="655A781A"/>
    <w:rsid w:val="66195D1F"/>
    <w:rsid w:val="662F404D"/>
    <w:rsid w:val="66583908"/>
    <w:rsid w:val="66AA4BC9"/>
    <w:rsid w:val="67451BB9"/>
    <w:rsid w:val="678C5B11"/>
    <w:rsid w:val="67EA0780"/>
    <w:rsid w:val="683E7CBF"/>
    <w:rsid w:val="68E7091D"/>
    <w:rsid w:val="68EC7F7B"/>
    <w:rsid w:val="69247167"/>
    <w:rsid w:val="6A1119AC"/>
    <w:rsid w:val="6A742E06"/>
    <w:rsid w:val="6AF610AB"/>
    <w:rsid w:val="6B833C3B"/>
    <w:rsid w:val="6CA91811"/>
    <w:rsid w:val="6CCF3D6A"/>
    <w:rsid w:val="6D236E20"/>
    <w:rsid w:val="6D452CF8"/>
    <w:rsid w:val="6D4C4C2C"/>
    <w:rsid w:val="6D7920CE"/>
    <w:rsid w:val="6DA202F9"/>
    <w:rsid w:val="702F2B6C"/>
    <w:rsid w:val="70B83E1C"/>
    <w:rsid w:val="71B914A6"/>
    <w:rsid w:val="71E84E2D"/>
    <w:rsid w:val="723E1A7A"/>
    <w:rsid w:val="730127A7"/>
    <w:rsid w:val="730462CC"/>
    <w:rsid w:val="73325703"/>
    <w:rsid w:val="737427E7"/>
    <w:rsid w:val="74A43B69"/>
    <w:rsid w:val="754E7067"/>
    <w:rsid w:val="75752846"/>
    <w:rsid w:val="757A60AE"/>
    <w:rsid w:val="75FF658E"/>
    <w:rsid w:val="77446974"/>
    <w:rsid w:val="776E25E5"/>
    <w:rsid w:val="785124D2"/>
    <w:rsid w:val="78812A48"/>
    <w:rsid w:val="795F423A"/>
    <w:rsid w:val="7A830435"/>
    <w:rsid w:val="7B296EF3"/>
    <w:rsid w:val="7B916781"/>
    <w:rsid w:val="7C027547"/>
    <w:rsid w:val="7C04339F"/>
    <w:rsid w:val="7C7B6736"/>
    <w:rsid w:val="7CB905EC"/>
    <w:rsid w:val="7D1943FF"/>
    <w:rsid w:val="7D4C327E"/>
    <w:rsid w:val="7DC07EC6"/>
    <w:rsid w:val="7DC46119"/>
    <w:rsid w:val="7F531759"/>
    <w:rsid w:val="7FA11E2C"/>
    <w:rsid w:val="7FE13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宋体" w:eastAsia="宋体" w:cs="Calibri"/>
      <w:kern w:val="2"/>
      <w:sz w:val="21"/>
      <w:szCs w:val="21"/>
      <w:lang w:val="en-US" w:eastAsia="zh-CN" w:bidi="ar-SA"/>
    </w:rPr>
  </w:style>
  <w:style w:type="paragraph" w:styleId="2">
    <w:name w:val="heading 1"/>
    <w:basedOn w:val="1"/>
    <w:next w:val="1"/>
    <w:autoRedefine/>
    <w:qFormat/>
    <w:uiPriority w:val="0"/>
    <w:pPr>
      <w:keepNext/>
      <w:keepLines/>
      <w:spacing w:before="340" w:beforeLines="0" w:after="330" w:afterLines="0" w:line="576" w:lineRule="auto"/>
      <w:outlineLvl w:val="0"/>
    </w:pPr>
    <w:rPr>
      <w:rFonts w:eastAsia="宋体"/>
      <w:b/>
      <w:bCs/>
      <w:kern w:val="44"/>
      <w:sz w:val="44"/>
      <w:szCs w:val="44"/>
      <w:lang w:val="en-US" w:eastAsia="zh-CN" w:bidi="ar-SA"/>
    </w:rPr>
  </w:style>
  <w:style w:type="paragraph" w:styleId="3">
    <w:name w:val="heading 2"/>
    <w:basedOn w:val="1"/>
    <w:next w:val="1"/>
    <w:autoRedefine/>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4">
    <w:name w:val="heading 3"/>
    <w:basedOn w:val="1"/>
    <w:next w:val="1"/>
    <w:autoRedefine/>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5"/>
    </w:pPr>
    <w:rPr>
      <w:rFonts w:cs="Times New Roman"/>
      <w:lang w:bidi="ar-SA"/>
    </w:rPr>
  </w:style>
  <w:style w:type="paragraph" w:styleId="6">
    <w:name w:val="caption"/>
    <w:basedOn w:val="1"/>
    <w:next w:val="1"/>
    <w:autoRedefine/>
    <w:qFormat/>
    <w:uiPriority w:val="0"/>
    <w:rPr>
      <w:rFonts w:ascii="Arial" w:hAnsi="黑体" w:eastAsia="黑体" w:cs="Arial"/>
      <w:sz w:val="20"/>
      <w:szCs w:val="20"/>
      <w:lang w:bidi="ar-SA"/>
    </w:rPr>
  </w:style>
  <w:style w:type="paragraph" w:styleId="7">
    <w:name w:val="toa heading"/>
    <w:basedOn w:val="1"/>
    <w:next w:val="1"/>
    <w:autoRedefine/>
    <w:qFormat/>
    <w:uiPriority w:val="0"/>
    <w:rPr>
      <w:rFonts w:ascii="Arial" w:hAnsi="Arial"/>
      <w:sz w:val="24"/>
    </w:rPr>
  </w:style>
  <w:style w:type="paragraph" w:styleId="8">
    <w:name w:val="annotation text"/>
    <w:basedOn w:val="1"/>
    <w:autoRedefine/>
    <w:qFormat/>
    <w:uiPriority w:val="0"/>
    <w:pPr>
      <w:jc w:val="left"/>
    </w:pPr>
  </w:style>
  <w:style w:type="paragraph" w:styleId="9">
    <w:name w:val="Body Text"/>
    <w:basedOn w:val="1"/>
    <w:next w:val="1"/>
    <w:autoRedefine/>
    <w:qFormat/>
    <w:uiPriority w:val="0"/>
    <w:pPr>
      <w:spacing w:after="120"/>
    </w:pPr>
    <w:rPr>
      <w:rFonts w:ascii="Calibri" w:hAnsi="Calibri" w:cs="Times New Roman"/>
      <w:kern w:val="0"/>
      <w:sz w:val="20"/>
      <w:lang w:bidi="ar-SA"/>
    </w:rPr>
  </w:style>
  <w:style w:type="paragraph" w:styleId="10">
    <w:name w:val="Body Text Indent"/>
    <w:basedOn w:val="1"/>
    <w:next w:val="11"/>
    <w:autoRedefine/>
    <w:qFormat/>
    <w:uiPriority w:val="0"/>
    <w:pPr>
      <w:spacing w:after="120"/>
      <w:ind w:left="200" w:leftChars="200"/>
    </w:pPr>
    <w:rPr>
      <w:rFonts w:ascii="Calibri" w:hAnsi="Calibri" w:cs="Times New Roman"/>
      <w:kern w:val="0"/>
      <w:sz w:val="20"/>
      <w:lang w:bidi="ar-SA"/>
    </w:rPr>
  </w:style>
  <w:style w:type="paragraph" w:styleId="11">
    <w:name w:val="Body Text First Indent 2"/>
    <w:basedOn w:val="10"/>
    <w:next w:val="12"/>
    <w:autoRedefine/>
    <w:qFormat/>
    <w:uiPriority w:val="0"/>
    <w:pPr>
      <w:ind w:firstLine="200" w:firstLineChars="200"/>
    </w:pPr>
    <w:rPr>
      <w:rFonts w:ascii="Times New Roman" w:hAnsi="Times New Roman"/>
    </w:rPr>
  </w:style>
  <w:style w:type="paragraph" w:styleId="12">
    <w:name w:val="Date"/>
    <w:basedOn w:val="1"/>
    <w:next w:val="1"/>
    <w:autoRedefine/>
    <w:qFormat/>
    <w:uiPriority w:val="0"/>
    <w:pPr>
      <w:ind w:left="100" w:leftChars="2500"/>
    </w:pPr>
    <w:rPr>
      <w:rFonts w:ascii="Calibri" w:hAnsi="Calibri" w:cs="Times New Roman"/>
      <w:kern w:val="0"/>
      <w:sz w:val="20"/>
    </w:rPr>
  </w:style>
  <w:style w:type="paragraph" w:styleId="13">
    <w:name w:val="Plain Text"/>
    <w:basedOn w:val="1"/>
    <w:autoRedefine/>
    <w:qFormat/>
    <w:uiPriority w:val="0"/>
    <w:rPr>
      <w:rFonts w:cs="Times New Roman"/>
      <w:kern w:val="0"/>
      <w:sz w:val="24"/>
      <w:szCs w:val="24"/>
      <w:lang w:bidi="ar-SA"/>
    </w:rPr>
  </w:style>
  <w:style w:type="paragraph" w:styleId="14">
    <w:name w:val="footer"/>
    <w:basedOn w:val="1"/>
    <w:autoRedefine/>
    <w:qFormat/>
    <w:uiPriority w:val="0"/>
    <w:pPr>
      <w:snapToGrid w:val="0"/>
      <w:jc w:val="left"/>
    </w:pPr>
    <w:rPr>
      <w:rFonts w:cs="Times New Roman"/>
      <w:kern w:val="0"/>
      <w:sz w:val="18"/>
      <w:szCs w:val="18"/>
      <w:lang w:bidi="ar-SA"/>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widowControl/>
      <w:spacing w:before="100" w:beforeAutospacing="1" w:after="100" w:afterAutospacing="1"/>
      <w:jc w:val="left"/>
    </w:pPr>
    <w:rPr>
      <w:rFonts w:ascii="宋体" w:cs="宋体"/>
      <w:kern w:val="0"/>
      <w:sz w:val="24"/>
      <w:szCs w:val="24"/>
      <w:lang w:bidi="ar-SA"/>
    </w:rPr>
  </w:style>
  <w:style w:type="paragraph" w:styleId="17">
    <w:name w:val="Body Text First Indent"/>
    <w:basedOn w:val="9"/>
    <w:next w:val="11"/>
    <w:autoRedefine/>
    <w:qFormat/>
    <w:uiPriority w:val="0"/>
    <w:pPr>
      <w:spacing w:before="100" w:beforeAutospacing="1"/>
      <w:ind w:firstLine="100" w:firstLineChars="100"/>
    </w:pPr>
    <w:rPr>
      <w:rFonts w:ascii="宋体"/>
      <w:sz w:val="34"/>
      <w:szCs w:val="34"/>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autoRedefine/>
    <w:qFormat/>
    <w:uiPriority w:val="0"/>
    <w:rPr>
      <w:color w:val="000000"/>
      <w:u w:val="none"/>
    </w:rPr>
  </w:style>
  <w:style w:type="character" w:customStyle="1" w:styleId="22">
    <w:name w:val="font51"/>
    <w:basedOn w:val="20"/>
    <w:autoRedefine/>
    <w:qFormat/>
    <w:uiPriority w:val="0"/>
    <w:rPr>
      <w:rFonts w:hint="eastAsia" w:ascii="微软雅黑" w:hAnsi="微软雅黑" w:eastAsia="微软雅黑" w:cs="微软雅黑"/>
      <w:color w:val="000000"/>
      <w:sz w:val="16"/>
      <w:szCs w:val="16"/>
      <w:u w:val="none"/>
    </w:rPr>
  </w:style>
  <w:style w:type="character" w:customStyle="1" w:styleId="23">
    <w:name w:val="font41"/>
    <w:basedOn w:val="20"/>
    <w:autoRedefine/>
    <w:qFormat/>
    <w:uiPriority w:val="0"/>
    <w:rPr>
      <w:rFonts w:ascii="宋体" w:hAnsi="宋体" w:eastAsia="宋体" w:cs="宋体"/>
      <w:color w:val="000000"/>
      <w:sz w:val="20"/>
      <w:szCs w:val="20"/>
      <w:u w:val="none"/>
      <w:lang w:bidi="ar-SA"/>
    </w:rPr>
  </w:style>
  <w:style w:type="paragraph" w:styleId="24">
    <w:name w:val="List Paragraph"/>
    <w:basedOn w:val="1"/>
    <w:autoRedefine/>
    <w:qFormat/>
    <w:uiPriority w:val="0"/>
    <w:pPr>
      <w:ind w:firstLine="200" w:firstLineChars="200"/>
    </w:pPr>
  </w:style>
  <w:style w:type="character" w:customStyle="1" w:styleId="25">
    <w:name w:val="NormalCharacter"/>
    <w:autoRedefine/>
    <w:qFormat/>
    <w:uiPriority w:val="0"/>
  </w:style>
  <w:style w:type="paragraph" w:customStyle="1" w:styleId="26">
    <w:name w:val="样式 样式 样式 样式 标题 2 + 宋体 五号 非加粗 黑色 + 段前: 6 磅 段后: 0 磅 行距: 单倍行距 + 段前:..."/>
    <w:basedOn w:val="1"/>
    <w:autoRedefine/>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7">
    <w:name w:val="正文文本缩进1"/>
    <w:basedOn w:val="1"/>
    <w:autoRedefine/>
    <w:qFormat/>
    <w:uiPriority w:val="0"/>
    <w:pPr>
      <w:spacing w:line="360" w:lineRule="auto"/>
      <w:ind w:firstLine="200" w:firstLineChars="200"/>
    </w:pPr>
    <w:rPr>
      <w:rFonts w:ascii="宋体" w:cs="宋体"/>
      <w:kern w:val="0"/>
      <w:sz w:val="24"/>
      <w:szCs w:val="24"/>
      <w:lang w:bidi="ar-SA"/>
    </w:rPr>
  </w:style>
  <w:style w:type="paragraph" w:customStyle="1" w:styleId="28">
    <w:name w:val="正文缩进1"/>
    <w:basedOn w:val="1"/>
    <w:autoRedefine/>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29">
    <w:name w:val="日期1"/>
    <w:basedOn w:val="1"/>
    <w:next w:val="1"/>
    <w:autoRedefine/>
    <w:qFormat/>
    <w:uiPriority w:val="0"/>
    <w:rPr>
      <w:rFonts w:cs="Times New Roman"/>
      <w:kern w:val="0"/>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17301</Words>
  <Characters>18398</Characters>
  <Lines>0</Lines>
  <Paragraphs>0</Paragraphs>
  <TotalTime>15</TotalTime>
  <ScaleCrop>false</ScaleCrop>
  <LinksUpToDate>false</LinksUpToDate>
  <CharactersWithSpaces>18902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2025-02-11T01:28:00Z</dcterms:created>
  <dc:creator>河南青蓝工程咨询有限公司:张丽</dc:creator>
  <cp:lastModifiedBy>长葛市公共资源交易中心:邵国平</cp:lastModifiedBy>
  <cp:lastPrinted>2025-03-10T02:21:00Z</cp:lastPrinted>
  <dcterms:modified xsi:type="dcterms:W3CDTF">2025-04-03T07:23:23Z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A9F9C098B3404CE5B3052A4A20E88AFC_13</vt:lpwstr>
  </property>
  <property fmtid="{D5CDD505-2E9C-101B-9397-08002B2CF9AE}" pid="4" name="KSOTemplateDocerSaveRecord">
    <vt:lpwstr>eyJoZGlkIjoiYjU2ZTJkMDY0NWE5NTI4ZDZmNTYxMTk4YWRjYjUyNDAiLCJ1c2VySWQiOiIyOTI2NzM3NjkifQ==</vt:lpwstr>
  </property>
</Properties>
</file>