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74310" cy="4900930"/>
            <wp:effectExtent l="0" t="0" r="254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114300" distR="114300">
            <wp:extent cx="5267325" cy="4085590"/>
            <wp:effectExtent l="0" t="0" r="952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ZTA3NDdiZWY2YmE1YmM2YjY1OGY2YTNhMmFiNjMifQ=="/>
  </w:docVars>
  <w:rsids>
    <w:rsidRoot w:val="0AB3501C"/>
    <w:rsid w:val="000A5D22"/>
    <w:rsid w:val="003C0202"/>
    <w:rsid w:val="0AB3501C"/>
    <w:rsid w:val="2EC567A4"/>
    <w:rsid w:val="3BA96B71"/>
    <w:rsid w:val="415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0</Words>
  <Characters>0</Characters>
  <Lines>1</Lines>
  <Paragraphs>1</Paragraphs>
  <TotalTime>0</TotalTime>
  <ScaleCrop>false</ScaleCrop>
  <LinksUpToDate>false</LinksUpToDate>
  <CharactersWithSpaces>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2022-10-27T08:33:00Z</dcterms:created>
  <dc:creator>假扮狼的羊</dc:creator>
  <cp:lastModifiedBy>河南建标工程管理有限公司:万丽娜</cp:lastModifiedBy>
  <dcterms:modified xsi:type="dcterms:W3CDTF">2023-06-09T08:13:14Z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3A8CE505E2A14D4DBEA0F074080579CD</vt:lpwstr>
  </property>
</Properties>
</file>