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9A" w:rsidRDefault="0070376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单四极杆质谱仪主要技术指标与配置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b/>
          <w:bCs/>
          <w:szCs w:val="21"/>
        </w:rPr>
        <w:t>一、工作条件</w:t>
      </w:r>
      <w:bookmarkStart w:id="0" w:name="_GoBack"/>
      <w:bookmarkEnd w:id="0"/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1、电源电压： 220 V±10%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2、温度：18℃～28℃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3、湿度：40%～70%</w:t>
      </w:r>
    </w:p>
    <w:p w:rsidR="0070089A" w:rsidRPr="008B0206" w:rsidRDefault="008B0206">
      <w:pPr>
        <w:rPr>
          <w:rFonts w:ascii="SimSun" w:eastAsiaTheme="minorEastAsia" w:hAnsi="SimSun" w:cs="SimSun" w:hint="eastAsia"/>
          <w:color w:val="FF0000"/>
          <w:szCs w:val="21"/>
        </w:rPr>
      </w:pPr>
      <w:r>
        <w:rPr>
          <w:rFonts w:ascii="SimSun" w:eastAsiaTheme="minorEastAsia" w:hAnsi="SimSun" w:cs="SimSun" w:hint="eastAsia"/>
          <w:b/>
          <w:bCs/>
          <w:szCs w:val="21"/>
        </w:rPr>
        <w:t>二</w:t>
      </w:r>
      <w:r w:rsidR="00703765">
        <w:rPr>
          <w:rFonts w:ascii="SimSun" w:hAnsi="SimSun" w:cs="SimSun" w:hint="eastAsia"/>
          <w:b/>
          <w:bCs/>
          <w:szCs w:val="21"/>
        </w:rPr>
        <w:t>、</w:t>
      </w:r>
      <w:r>
        <w:rPr>
          <w:rFonts w:ascii="SimSun" w:eastAsiaTheme="minorEastAsia" w:hAnsi="SimSun" w:cs="SimSun" w:hint="eastAsia"/>
          <w:b/>
          <w:bCs/>
          <w:szCs w:val="21"/>
        </w:rPr>
        <w:t>参数要求</w:t>
      </w:r>
    </w:p>
    <w:p w:rsidR="0070089A" w:rsidRDefault="00D6365A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.1、基本性能</w:t>
      </w:r>
    </w:p>
    <w:p w:rsidR="0070089A" w:rsidRDefault="00D6365A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.1.1、</w:t>
      </w:r>
      <w:r w:rsidR="00446A56">
        <w:rPr>
          <w:rFonts w:ascii="SimSun" w:hAnsi="SimSun" w:cs="SimSun" w:hint="eastAsia"/>
          <w:szCs w:val="21"/>
        </w:rPr>
        <w:t>质量数范围: 1.5～1090 u</w:t>
      </w:r>
    </w:p>
    <w:p w:rsidR="0070089A" w:rsidRPr="00446A56" w:rsidRDefault="00D6365A">
      <w:pPr>
        <w:rPr>
          <w:rFonts w:ascii="SimSun" w:eastAsiaTheme="minorEastAsia" w:hAnsi="SimSun" w:cs="SimSun" w:hint="eastAsia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.1.2、</w:t>
      </w:r>
      <w:r w:rsidR="00446A56">
        <w:rPr>
          <w:rFonts w:ascii="SimSun" w:hAnsi="SimSun" w:cs="SimSun" w:hint="eastAsia"/>
          <w:szCs w:val="21"/>
        </w:rPr>
        <w:t>灵敏度:</w:t>
      </w:r>
    </w:p>
    <w:p w:rsidR="0070089A" w:rsidRDefault="00D6365A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.1、*EI Scan(氦气)：1pg，八氟萘 OFN ，m/z 272，S/N ≥ 2000；须采用30米毛细柱进行验收。</w:t>
      </w:r>
    </w:p>
    <w:p w:rsidR="0070089A" w:rsidRDefault="00D6365A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.2、EI Scan（氢气）：1pg，八氟萘 OFN，m/z 272，S/N≥300；</w:t>
      </w:r>
    </w:p>
    <w:p w:rsidR="0070089A" w:rsidRDefault="00D6365A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.3、IDL（SIM）：IDL ≤10 fg（100 fg，OFN， 8次连续进样，272m/z，峰面积RSD 3.4%）。</w:t>
      </w:r>
    </w:p>
    <w:p w:rsidR="0070089A" w:rsidRDefault="00D6365A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.4、*IDL（高速扫描Scan）： IDL ≤500 fg（1pg，OFN，8次连续进样，272m/z，扫描速度20,000 u/sec）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.5、分辨率：0.4~2.0 u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.6、质量稳定性：≤±0.1u/48小时 (恒温)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.1.</w:t>
      </w:r>
      <w:r w:rsidR="00446A56"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 xml:space="preserve">.7、*最大扫描速度：20,000 u/sec 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.2、离子源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.2.1、EI（标配）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.2.2、离子源材质：屏蔽板设计的整体惰性化高灵敏度离子源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.2.3、离子化能量：10～200eV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.2.4、离子源温度：独立控温，140～300℃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.2.5、灯丝电流：5～250μA（发射电流）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.2.6、双灯丝设计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.2.7、GCMS 接口温度：50～350℃</w:t>
      </w:r>
    </w:p>
    <w:p w:rsidR="0070089A" w:rsidRDefault="00454C9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.2.8、支持高灵敏度Smart EI/CI 复合离子源，无需更换离子源，即可获得EI质谱图和PCI质谱图；同时满足高灵敏度的EI模式下，实际目标物浓度10 ng/mL的痕量分析。须提供应用文章证明。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.2.9、PCI、NCI软电离模式，可支持使用甲醇、乙腈等溶剂替代甲烷等可燃性气体作为反应气。（需提供应用文章）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.3、质量分析器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.3.1、* 配备预四极的高精度全金属四极杆，无须控温更优，离子通道以直线型通道为优，能够耐受复杂基质样品分析，如为非直线型需要提供备用透镜组件及四级杆组件各2套。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.3.2、*预四极可转动可清洗打磨，主四极杆可清洗打磨，预四极杆有效避免主四极杆，以及检测器的污染。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3.3、*四极杆具有自动优化加速功能：对于高质量端离子的自动电场补偿技术，提升离子通过四极杆的速度，以提升全质量范围的信号质量，在高速扫描时保证数据灵敏度和质谱图正确性。须提供此技术的证明材料。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.3.4、四极杆以不控温为优，无需控温即可实现0.1amu/48h稳定。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.4、扫描功能:</w:t>
      </w:r>
    </w:p>
    <w:p w:rsidR="0070089A" w:rsidRDefault="004014AB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.4.1、扫描功能：支持全扫描模式(Scan)、选择离子扫描模式(SIM)以及Scan/SIM同时扫描模式。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.4.2、在SIM模式下，最大支持64通道 x 128 组。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lastRenderedPageBreak/>
        <w:t>2</w:t>
      </w:r>
      <w:r w:rsidR="00703765">
        <w:rPr>
          <w:rFonts w:ascii="SimSun" w:hAnsi="SimSun" w:cs="SimSun" w:hint="eastAsia"/>
          <w:szCs w:val="21"/>
        </w:rPr>
        <w:t>.5、检测系统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.5.1、二次电子倍增管，配备专利偏转透镜和±10kV转换打拿。（须提供此技术的证明材料，以专利技术为优）。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.5.2、离轴连续打拿电子倍增器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.5.3、动态范围：8×10</w:t>
      </w:r>
      <w:r w:rsidR="00703765">
        <w:rPr>
          <w:rFonts w:ascii="SimSun" w:hAnsi="SimSun" w:cs="SimSun" w:hint="eastAsia"/>
          <w:szCs w:val="21"/>
          <w:vertAlign w:val="superscript"/>
        </w:rPr>
        <w:t>6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.6、真空系统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.6.1、*高真空：双入口差动式涡轮分子泵排气系统，190L/sec +170L/sec 须提供涡轮分子泵抽力的证明图片，以及应用证明（更换离子源后抽真空50分钟后，仪器恢复到分析状态）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.6.2、低真空：30L/min（60Hz）机械泵。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.6.3、标准配备皮拉尼真空规、离子规（软件直接监测高真空和低真空）。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.6.4、柱流量最大可达最大15mL/min（He），可直接连接最大0.53mm内径的色谱柱。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.6.5、支持双柱双流路系统，两个柱流量控制系统均采用先进的流量控制单元。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.6.6、支持使用氢气、*氮气作为载气，无需更换任何部件。须提供氮气、氢气作为载气的应用文章证明。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.6.7、可选配无油机械泵：110L/min，适用于（EI/PCI/NCI全部机型）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.7、其他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.7.1、多种附件可供选择，可选配DI直接进样装置、AOC-20i/s自动液体进样器、AOC-6000多功能自动进样器等。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.7.2、*可根据用户的分析需求，量身定制专业的分析系统。如邻苯二甲酸酯筛查系Py-Screener。</w:t>
      </w:r>
    </w:p>
    <w:p w:rsidR="0070089A" w:rsidRDefault="00627C8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2</w:t>
      </w:r>
      <w:r w:rsidR="00703765">
        <w:rPr>
          <w:rFonts w:ascii="SimSun" w:hAnsi="SimSun" w:cs="SimSun" w:hint="eastAsia"/>
          <w:szCs w:val="21"/>
        </w:rPr>
        <w:t>.7.3、支持氦气节省模块，实现待机时氦气零消耗。须提供此技术的证明材料。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三</w:t>
      </w:r>
      <w:r w:rsidR="00703765">
        <w:rPr>
          <w:rFonts w:ascii="SimSun" w:hAnsi="SimSun" w:cs="SimSun" w:hint="eastAsia"/>
          <w:szCs w:val="21"/>
        </w:rPr>
        <w:t>、数据处理系统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1、软件支持Scan，SIM和FASST（快速自动Scan/SIM同时扫描）数据采集方式。依靠准确迅速的“One-Window”技术，以最优布局显示信息。采用一体化的数据结构，利用定量浏览器和数据浏览器可方便的进行分析操作和信息追溯，满足GLP操作规范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.2、支持“Smart SIM”功能（自动创建SIM表）和“AART”功能（基于保留指数的保留时间自动校正），支持单次分析400种以上的化合物。须提供一针分析400种以上的应用文献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.3、支持中/英文工作站，一套软件即可安装成中文，亦可安装成英文。支持全中文的样品名、文件名、序列名等输入。须同时提供中文和英文工作站的界面截图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.4、*提供农药残留、邻苯二甲酸酯、多环芳烃等3个版本的Smart SIM分析方法包，涵盖至少12个方法条件、540种以上化合物的中英文名称、CAS号和保留指数、1700个SIM参数、11个分组，完美应对食品、纺织品、环境、玩具检测中的11个国家/行业标准。可提供Smart SIM数据库光盘，须提供Smart SIM数据库证明材料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.5、支持NIST库，Wiley库，同时还有多种基于保留指数开发的方法包和数据库，如Compound Composer快速筛查数据库，代谢物分析数据库，农药分析方法包，水质分析方法包，农药谱库，香精香料谱库，法医毒品数据库，EPA分析软件，VOC分析软件等。以上谱库均支持带保留指数的相似度检索（LRI），帮助用户在没有标准品的情况下对未知物进行更为准确的定性。支持通用谱库和自建谱库功能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.6、具有相似度检索，指定条件的相似度检索，反检索，索引查询等功能。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7、具有高度灵活的报告制作功能，各种类型的模板文件快捷选用，并支持自建模板。测定数据能够以AIA，JCAMP，ASCII，mzData或mzXML形式转换输出，自建谱库也可转换为JCAMP格式，强化与NIST提供的AMDIS程序的联合使用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.8、具有高精度控制QA/QC功能，支持自动计算信噪比、精密度、回收率、检出限等方法</w:t>
      </w:r>
      <w:r w:rsidR="00703765">
        <w:rPr>
          <w:rFonts w:ascii="SimSun" w:hAnsi="SimSun" w:cs="SimSun" w:hint="eastAsia"/>
          <w:szCs w:val="21"/>
        </w:rPr>
        <w:lastRenderedPageBreak/>
        <w:t>学指标，仪器系统检查功能和用户安全管理功能。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.9、软件可通过网络式CDS（数据管理系统）进行软件远程控制和人机分离模式操作。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.10、具有安全性策略、系统策略、用户权限和用户管理、审核追踪等功能，完全符合GXP和FDA 21 CFR Part11或厚生劳动省相关法规的要求。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3.</w:t>
      </w:r>
      <w:r w:rsidR="00703765">
        <w:rPr>
          <w:rFonts w:ascii="SimSun" w:hAnsi="SimSun" w:cs="SimSun" w:hint="eastAsia"/>
          <w:szCs w:val="21"/>
        </w:rPr>
        <w:t>11、支持“Easy sTop”不停机进样口维护功能（用户无需停止真空系统即可进行进样口的维护）和“MS Navigator”功能（引导用户进行仪器的使用和维护等操作）。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.12、快速进样口维护功能：与质谱联机时可以在不卸真空的情况下更换进样垫和衬管，进行 进样口维护。配备生态学模式Eco Mode，有效降低耗电量与装置的运行成本，并可在批处理完成后自动运行。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.13、支持智能钟功能。系统启动后真空状态、调谐结果自动判定，无需人为确认即可直接开始分析工作，序列运行、维护时间直观显示，便于用户合理工作时间，提升工作效率。须提供软件界面截图证明</w:t>
      </w:r>
    </w:p>
    <w:p w:rsidR="0070089A" w:rsidRDefault="00AA2276">
      <w:pPr>
        <w:rPr>
          <w:rFonts w:ascii="SimSun" w:hAnsi="SimSun" w:cs="SimSun"/>
          <w:szCs w:val="21"/>
        </w:rPr>
      </w:pPr>
      <w:r>
        <w:rPr>
          <w:rFonts w:ascii="SimSun" w:eastAsiaTheme="minorEastAsia" w:hAnsi="SimSun" w:cs="SimSun" w:hint="eastAsia"/>
          <w:szCs w:val="21"/>
        </w:rPr>
        <w:t>3</w:t>
      </w:r>
      <w:r w:rsidR="00703765">
        <w:rPr>
          <w:rFonts w:ascii="SimSun" w:hAnsi="SimSun" w:cs="SimSun" w:hint="eastAsia"/>
          <w:szCs w:val="21"/>
        </w:rPr>
        <w:t>.14、符合数据完整性要求的服务器数据库系统（网络化）或独立数据库系统可选，符合有关电子签名、权限管理和审计追踪等数据完整要求的法规，如“FDA 21 CFR Part 11”和“ER/ES指南” 。</w:t>
      </w:r>
    </w:p>
    <w:p w:rsidR="0070089A" w:rsidRDefault="00AA2276">
      <w:pPr>
        <w:rPr>
          <w:rFonts w:ascii="SimSun" w:hAnsi="SimSun" w:cs="SimSun"/>
          <w:b/>
          <w:bCs/>
          <w:szCs w:val="21"/>
        </w:rPr>
      </w:pPr>
      <w:r>
        <w:rPr>
          <w:rFonts w:ascii="SimSun" w:eastAsiaTheme="minorEastAsia" w:hAnsi="SimSun" w:cs="SimSun" w:hint="eastAsia"/>
          <w:b/>
          <w:bCs/>
          <w:szCs w:val="21"/>
        </w:rPr>
        <w:t>四</w:t>
      </w:r>
      <w:r w:rsidR="00703765">
        <w:rPr>
          <w:rFonts w:ascii="SimSun" w:hAnsi="SimSun" w:cs="SimSun" w:hint="eastAsia"/>
          <w:b/>
          <w:bCs/>
          <w:szCs w:val="21"/>
        </w:rPr>
        <w:t>、需提供在售全新仪器，不得为已停产型号或翻新仪器。</w:t>
      </w:r>
    </w:p>
    <w:p w:rsidR="0070089A" w:rsidRDefault="00AA2276">
      <w:pPr>
        <w:rPr>
          <w:rFonts w:ascii="SimSun" w:hAnsi="SimSun" w:cs="SimSun"/>
          <w:b/>
          <w:bCs/>
          <w:szCs w:val="21"/>
        </w:rPr>
      </w:pPr>
      <w:r>
        <w:rPr>
          <w:rFonts w:ascii="SimSun" w:eastAsiaTheme="minorEastAsia" w:hAnsi="SimSun" w:cs="SimSun" w:hint="eastAsia"/>
          <w:b/>
          <w:bCs/>
          <w:szCs w:val="21"/>
        </w:rPr>
        <w:t>五</w:t>
      </w:r>
      <w:r w:rsidR="00703765">
        <w:rPr>
          <w:rFonts w:ascii="SimSun" w:hAnsi="SimSun" w:cs="SimSun" w:hint="eastAsia"/>
          <w:b/>
          <w:bCs/>
          <w:szCs w:val="21"/>
        </w:rPr>
        <w:t>、配置清单</w:t>
      </w:r>
    </w:p>
    <w:p w:rsidR="004979FB" w:rsidRPr="004979FB" w:rsidRDefault="00703765">
      <w:pPr>
        <w:rPr>
          <w:rFonts w:ascii="SimSun" w:eastAsiaTheme="minorEastAsia" w:hAnsi="SimSun" w:cs="SimSun" w:hint="eastAsia"/>
          <w:szCs w:val="21"/>
        </w:rPr>
      </w:pPr>
      <w:r>
        <w:rPr>
          <w:rFonts w:ascii="SimSun" w:hAnsi="SimSun" w:cs="SimSun" w:hint="eastAsia"/>
          <w:szCs w:val="21"/>
        </w:rPr>
        <w:t>1.</w:t>
      </w:r>
      <w:r>
        <w:rPr>
          <w:rFonts w:ascii="SimSun" w:hAnsi="SimSun" w:cs="SimSun"/>
          <w:szCs w:val="21"/>
        </w:rPr>
        <w:t>质谱主机                1台</w:t>
      </w:r>
    </w:p>
    <w:p w:rsidR="00AA2276" w:rsidRDefault="00703765">
      <w:pPr>
        <w:rPr>
          <w:rFonts w:ascii="SimSun" w:eastAsiaTheme="minorEastAsia" w:hAnsi="SimSun" w:cs="SimSun" w:hint="eastAsia"/>
          <w:szCs w:val="21"/>
        </w:rPr>
      </w:pPr>
      <w:r>
        <w:rPr>
          <w:rFonts w:ascii="SimSun" w:hAnsi="SimSun" w:cs="SimSun" w:hint="eastAsia"/>
          <w:szCs w:val="21"/>
        </w:rPr>
        <w:t>2</w:t>
      </w:r>
      <w:r>
        <w:rPr>
          <w:rFonts w:ascii="SimSun" w:hAnsi="SimSun" w:cs="SimSun"/>
          <w:szCs w:val="21"/>
        </w:rPr>
        <w:t>.</w:t>
      </w:r>
      <w:r w:rsidR="00AA2276" w:rsidRPr="00AA2276">
        <w:rPr>
          <w:rFonts w:ascii="SimSun" w:hAnsi="SimSun" w:cs="SimSun" w:hint="eastAsia"/>
          <w:szCs w:val="21"/>
        </w:rPr>
        <w:t xml:space="preserve"> </w:t>
      </w:r>
      <w:r w:rsidR="004979FB">
        <w:rPr>
          <w:rFonts w:ascii="SimSun" w:eastAsiaTheme="minorEastAsia" w:hAnsi="SimSun" w:cs="SimSun" w:hint="eastAsia"/>
          <w:szCs w:val="21"/>
        </w:rPr>
        <w:t>气相色谱仪</w:t>
      </w:r>
      <w:r w:rsidR="004979FB">
        <w:rPr>
          <w:rFonts w:ascii="SimSun" w:eastAsiaTheme="minorEastAsia" w:hAnsi="SimSun" w:cs="SimSun" w:hint="eastAsia"/>
          <w:szCs w:val="21"/>
        </w:rPr>
        <w:t xml:space="preserve">             1</w:t>
      </w:r>
      <w:r w:rsidR="004979FB">
        <w:rPr>
          <w:rFonts w:ascii="SimSun" w:eastAsiaTheme="minorEastAsia" w:hAnsi="SimSun" w:cs="SimSun" w:hint="eastAsia"/>
          <w:szCs w:val="21"/>
        </w:rPr>
        <w:t>台</w:t>
      </w:r>
    </w:p>
    <w:p w:rsidR="0070089A" w:rsidRDefault="00703765">
      <w:pPr>
        <w:rPr>
          <w:rFonts w:ascii="SimSun" w:hAnsi="SimSun" w:cs="SimSun"/>
          <w:color w:val="FF0000"/>
          <w:szCs w:val="21"/>
        </w:rPr>
      </w:pPr>
      <w:r>
        <w:rPr>
          <w:rFonts w:ascii="SimSun" w:hAnsi="SimSun" w:cs="SimSun" w:hint="eastAsia"/>
          <w:szCs w:val="21"/>
        </w:rPr>
        <w:t>3</w:t>
      </w:r>
      <w:r>
        <w:rPr>
          <w:rFonts w:ascii="SimSun" w:hAnsi="SimSun" w:cs="SimSun"/>
          <w:szCs w:val="21"/>
        </w:rPr>
        <w:t xml:space="preserve">.分流/不分流毛细管进样口   </w:t>
      </w:r>
      <w:r>
        <w:rPr>
          <w:rFonts w:ascii="SimSun" w:hAnsi="SimSun" w:cs="SimSun" w:hint="eastAsia"/>
          <w:szCs w:val="21"/>
        </w:rPr>
        <w:t>1</w:t>
      </w:r>
      <w:r>
        <w:rPr>
          <w:rFonts w:ascii="SimSun" w:hAnsi="SimSun" w:cs="SimSun"/>
          <w:szCs w:val="21"/>
        </w:rPr>
        <w:t>个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4</w:t>
      </w:r>
      <w:r>
        <w:rPr>
          <w:rFonts w:ascii="SimSun" w:hAnsi="SimSun" w:cs="SimSun"/>
          <w:szCs w:val="21"/>
        </w:rPr>
        <w:t>.含EI源  1台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5</w:t>
      </w:r>
      <w:r>
        <w:rPr>
          <w:rFonts w:ascii="SimSun" w:hAnsi="SimSun" w:cs="SimSun"/>
          <w:szCs w:val="21"/>
        </w:rPr>
        <w:t>.中文工作站          1个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6</w:t>
      </w:r>
      <w:r>
        <w:rPr>
          <w:rFonts w:ascii="SimSun" w:hAnsi="SimSun" w:cs="SimSun"/>
          <w:szCs w:val="21"/>
        </w:rPr>
        <w:t>.NIST质谱谱库      1套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7</w:t>
      </w:r>
      <w:r>
        <w:rPr>
          <w:rFonts w:ascii="SimSun" w:hAnsi="SimSun" w:cs="SimSun"/>
          <w:szCs w:val="21"/>
        </w:rPr>
        <w:t>.扳手等工具包        1套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8</w:t>
      </w:r>
      <w:r>
        <w:rPr>
          <w:rFonts w:ascii="SimSun" w:hAnsi="SimSun" w:cs="SimSun"/>
          <w:szCs w:val="21"/>
        </w:rPr>
        <w:t>.Maintenance Kit for NX，含AFC分流过滤器、灯丝、金箔等消耗品 1套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9</w:t>
      </w:r>
      <w:r>
        <w:rPr>
          <w:rFonts w:ascii="SimSun" w:hAnsi="SimSun" w:cs="SimSun"/>
          <w:szCs w:val="21"/>
        </w:rPr>
        <w:t>.He Purification Filter Kit , He专用过滤器（除氧，除湿，除烃）  1套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10</w:t>
      </w:r>
      <w:r>
        <w:rPr>
          <w:rFonts w:ascii="SimSun" w:hAnsi="SimSun" w:cs="SimSun"/>
          <w:szCs w:val="21"/>
        </w:rPr>
        <w:t>.载气管，5m        2个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1</w:t>
      </w:r>
      <w:r>
        <w:rPr>
          <w:rFonts w:ascii="SimSun" w:hAnsi="SimSun" w:cs="SimSun"/>
          <w:color w:val="FF0000"/>
          <w:szCs w:val="21"/>
        </w:rPr>
        <w:t>.</w:t>
      </w:r>
      <w:r>
        <w:rPr>
          <w:rFonts w:ascii="SimSun" w:hAnsi="SimSun" w:cs="SimSun"/>
          <w:szCs w:val="21"/>
        </w:rPr>
        <w:t>气</w:t>
      </w:r>
      <w:r>
        <w:rPr>
          <w:rFonts w:ascii="SimSun" w:hAnsi="SimSun" w:cs="SimSun" w:hint="eastAsia"/>
          <w:szCs w:val="21"/>
        </w:rPr>
        <w:t>质</w:t>
      </w:r>
      <w:r>
        <w:rPr>
          <w:rFonts w:ascii="SimSun" w:hAnsi="SimSun" w:cs="SimSun"/>
          <w:szCs w:val="21"/>
        </w:rPr>
        <w:t>毛细管柱Column</w:t>
      </w:r>
      <w:r>
        <w:rPr>
          <w:rFonts w:ascii="SimSun" w:hAnsi="SimSun" w:cs="SimSun" w:hint="eastAsia"/>
          <w:szCs w:val="21"/>
        </w:rPr>
        <w:t>：（1）</w:t>
      </w:r>
      <w:r>
        <w:rPr>
          <w:rFonts w:ascii="SimSun" w:hAnsi="SimSun" w:cs="SimSun"/>
          <w:szCs w:val="21"/>
        </w:rPr>
        <w:t>FFAP毛细管柱：30m×0.53mm×0.25um</w:t>
      </w:r>
      <w:r>
        <w:rPr>
          <w:rFonts w:ascii="SimSun" w:hAnsi="SimSun" w:cs="SimSun" w:hint="eastAsia"/>
          <w:szCs w:val="21"/>
        </w:rPr>
        <w:t xml:space="preserve">  一支</w:t>
      </w:r>
    </w:p>
    <w:p w:rsidR="0070089A" w:rsidRDefault="00703765">
      <w:pPr>
        <w:ind w:firstLineChars="1100" w:firstLine="2310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（2）</w:t>
      </w:r>
      <w:r>
        <w:rPr>
          <w:rFonts w:ascii="SimSun" w:hAnsi="SimSun" w:cs="SimSun"/>
          <w:szCs w:val="21"/>
        </w:rPr>
        <w:t>INNO wax毛细管柱30m×0.25mm×0.5um</w:t>
      </w:r>
      <w:r>
        <w:rPr>
          <w:rFonts w:ascii="SimSun" w:hAnsi="SimSun" w:cs="SimSun" w:hint="eastAsia"/>
          <w:szCs w:val="21"/>
        </w:rPr>
        <w:t xml:space="preserve">  一支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 xml:space="preserve"> 1</w:t>
      </w:r>
      <w:r>
        <w:rPr>
          <w:rFonts w:ascii="SimSun" w:hAnsi="SimSun" w:cs="SimSun" w:hint="eastAsia"/>
          <w:szCs w:val="21"/>
        </w:rPr>
        <w:t>2</w:t>
      </w:r>
      <w:r>
        <w:rPr>
          <w:rFonts w:ascii="SimSun" w:hAnsi="SimSun" w:cs="SimSun"/>
          <w:szCs w:val="21"/>
        </w:rPr>
        <w:t xml:space="preserve">.高级绿色进样垫    </w:t>
      </w:r>
      <w:r>
        <w:rPr>
          <w:rFonts w:ascii="SimSun" w:hAnsi="SimSun" w:cs="SimSun" w:hint="eastAsia"/>
          <w:szCs w:val="21"/>
        </w:rPr>
        <w:t>2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3</w:t>
      </w:r>
      <w:r>
        <w:rPr>
          <w:rFonts w:ascii="SimSun" w:hAnsi="SimSun" w:cs="SimSun"/>
          <w:szCs w:val="21"/>
        </w:rPr>
        <w:t xml:space="preserve">.GFS005压环 （10个包装）     </w:t>
      </w:r>
      <w:r>
        <w:rPr>
          <w:rFonts w:ascii="SimSun" w:hAnsi="SimSun" w:cs="SimSun" w:hint="eastAsia"/>
          <w:szCs w:val="21"/>
        </w:rPr>
        <w:t>3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4</w:t>
      </w:r>
      <w:r>
        <w:rPr>
          <w:rFonts w:ascii="SimSun" w:hAnsi="SimSun" w:cs="SimSun"/>
          <w:szCs w:val="21"/>
        </w:rPr>
        <w:t>.GFS00</w:t>
      </w:r>
      <w:r>
        <w:rPr>
          <w:rFonts w:ascii="SimSun" w:hAnsi="SimSun" w:cs="SimSun" w:hint="eastAsia"/>
          <w:szCs w:val="21"/>
        </w:rPr>
        <w:t>8</w:t>
      </w:r>
      <w:r>
        <w:rPr>
          <w:rFonts w:ascii="SimSun" w:hAnsi="SimSun" w:cs="SimSun"/>
          <w:szCs w:val="21"/>
        </w:rPr>
        <w:t>压环（10个包装）</w:t>
      </w:r>
      <w:r>
        <w:rPr>
          <w:rFonts w:ascii="SimSun" w:hAnsi="SimSun" w:cs="SimSun" w:hint="eastAsia"/>
          <w:szCs w:val="21"/>
        </w:rPr>
        <w:t>2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5</w:t>
      </w:r>
      <w:r>
        <w:rPr>
          <w:rFonts w:ascii="SimSun" w:hAnsi="SimSun" w:cs="SimSun"/>
          <w:szCs w:val="21"/>
        </w:rPr>
        <w:t xml:space="preserve">.氟橡胶O型圈（10个包装）     </w:t>
      </w:r>
      <w:r>
        <w:rPr>
          <w:rFonts w:ascii="SimSun" w:hAnsi="SimSun" w:cs="SimSun" w:hint="eastAsia"/>
          <w:szCs w:val="21"/>
        </w:rPr>
        <w:t>3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6</w:t>
      </w:r>
      <w:r>
        <w:rPr>
          <w:rFonts w:ascii="SimSun" w:hAnsi="SimSun" w:cs="SimSun"/>
          <w:szCs w:val="21"/>
        </w:rPr>
        <w:t xml:space="preserve">.惰性化分流衬管 （5个包装）   </w:t>
      </w:r>
      <w:r>
        <w:rPr>
          <w:rFonts w:ascii="SimSun" w:hAnsi="SimSun" w:cs="SimSun" w:hint="eastAsia"/>
          <w:szCs w:val="21"/>
        </w:rPr>
        <w:t>2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7</w:t>
      </w:r>
      <w:r>
        <w:rPr>
          <w:rFonts w:ascii="SimSun" w:hAnsi="SimSun" w:cs="SimSun"/>
          <w:szCs w:val="21"/>
        </w:rPr>
        <w:t xml:space="preserve">.惰性化不分流衬管 （5个包装） </w:t>
      </w:r>
      <w:r>
        <w:rPr>
          <w:rFonts w:ascii="SimSun" w:hAnsi="SimSun" w:cs="SimSun" w:hint="eastAsia"/>
          <w:szCs w:val="21"/>
        </w:rPr>
        <w:t>2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8</w:t>
      </w:r>
      <w:r>
        <w:rPr>
          <w:rFonts w:ascii="SimSun" w:hAnsi="SimSun" w:cs="SimSun"/>
          <w:szCs w:val="21"/>
        </w:rPr>
        <w:t xml:space="preserve">.柱接头螺母 （5个包装）    </w:t>
      </w:r>
      <w:r>
        <w:rPr>
          <w:rFonts w:ascii="SimSun" w:hAnsi="SimSun" w:cs="SimSun" w:hint="eastAsia"/>
          <w:szCs w:val="21"/>
        </w:rPr>
        <w:t xml:space="preserve">   2</w:t>
      </w:r>
      <w:r>
        <w:rPr>
          <w:rFonts w:ascii="SimSun" w:hAnsi="SimSun" w:cs="SimSun"/>
          <w:szCs w:val="21"/>
        </w:rPr>
        <w:t>包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9</w:t>
      </w:r>
      <w:r>
        <w:rPr>
          <w:rFonts w:ascii="SimSun" w:hAnsi="SimSun" w:cs="SimSun"/>
          <w:szCs w:val="21"/>
        </w:rPr>
        <w:t>.泵油    2瓶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20.1.5ml 白色透明进样瓶    100个</w:t>
      </w:r>
    </w:p>
    <w:p w:rsidR="0070089A" w:rsidRDefault="007037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21.氦气钢瓶（含减压阀）   1</w:t>
      </w:r>
      <w:r>
        <w:rPr>
          <w:rFonts w:ascii="SimSun" w:hAnsi="SimSun" w:cs="SimSun" w:hint="eastAsia"/>
          <w:szCs w:val="21"/>
        </w:rPr>
        <w:t>套</w:t>
      </w:r>
    </w:p>
    <w:p w:rsidR="0070089A" w:rsidRPr="004979FB" w:rsidRDefault="004979FB">
      <w:pPr>
        <w:rPr>
          <w:rFonts w:eastAsiaTheme="minorEastAsia"/>
        </w:rPr>
      </w:pPr>
      <w:r>
        <w:rPr>
          <w:rFonts w:eastAsiaTheme="minorEastAsia" w:hint="eastAsia"/>
        </w:rPr>
        <w:t>22.</w:t>
      </w:r>
      <w:r w:rsidRPr="004979FB">
        <w:rPr>
          <w:rFonts w:ascii="SimSun" w:hAnsi="SimSun" w:cs="SimSun" w:hint="eastAsia"/>
          <w:szCs w:val="21"/>
        </w:rPr>
        <w:t xml:space="preserve"> </w:t>
      </w:r>
      <w:r>
        <w:rPr>
          <w:rFonts w:ascii="SimSun" w:hAnsi="SimSun" w:cs="SimSun" w:hint="eastAsia"/>
          <w:szCs w:val="21"/>
        </w:rPr>
        <w:t>设备控制工作站</w:t>
      </w:r>
      <w:r>
        <w:rPr>
          <w:rFonts w:ascii="SimSun" w:hAnsi="SimSun" w:cs="SimSun"/>
          <w:szCs w:val="21"/>
        </w:rPr>
        <w:t xml:space="preserve">         1</w:t>
      </w:r>
      <w:r>
        <w:rPr>
          <w:rFonts w:ascii="SimSun" w:hAnsi="SimSun" w:cs="SimSun" w:hint="eastAsia"/>
          <w:szCs w:val="21"/>
        </w:rPr>
        <w:t>套</w:t>
      </w:r>
    </w:p>
    <w:p w:rsidR="0070089A" w:rsidRDefault="0070089A"/>
    <w:p w:rsidR="0070089A" w:rsidRDefault="0070089A"/>
    <w:p w:rsidR="0070089A" w:rsidRDefault="0070089A"/>
    <w:p w:rsidR="0070089A" w:rsidRPr="001D73F3" w:rsidRDefault="0070089A">
      <w:pPr>
        <w:rPr>
          <w:rFonts w:eastAsiaTheme="minorEastAsia" w:hint="eastAsia"/>
        </w:rPr>
      </w:pPr>
    </w:p>
    <w:sectPr w:rsidR="0070089A" w:rsidRPr="001D73F3" w:rsidSect="007008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02" w:rsidRDefault="00330A02" w:rsidP="008B0206">
      <w:r>
        <w:separator/>
      </w:r>
    </w:p>
  </w:endnote>
  <w:endnote w:type="continuationSeparator" w:id="1">
    <w:p w:rsidR="00330A02" w:rsidRDefault="00330A02" w:rsidP="008B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02" w:rsidRDefault="00330A02" w:rsidP="008B0206">
      <w:r>
        <w:separator/>
      </w:r>
    </w:p>
  </w:footnote>
  <w:footnote w:type="continuationSeparator" w:id="1">
    <w:p w:rsidR="00330A02" w:rsidRDefault="00330A02" w:rsidP="008B0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89A"/>
    <w:rsid w:val="001D73F3"/>
    <w:rsid w:val="00330A02"/>
    <w:rsid w:val="004014AB"/>
    <w:rsid w:val="004271A5"/>
    <w:rsid w:val="00446A56"/>
    <w:rsid w:val="00454C9B"/>
    <w:rsid w:val="004979FB"/>
    <w:rsid w:val="00627C86"/>
    <w:rsid w:val="0070089A"/>
    <w:rsid w:val="00703765"/>
    <w:rsid w:val="008B0206"/>
    <w:rsid w:val="00984EF9"/>
    <w:rsid w:val="00993077"/>
    <w:rsid w:val="00AA2276"/>
    <w:rsid w:val="00CE28A1"/>
    <w:rsid w:val="00D6365A"/>
    <w:rsid w:val="00FE0B6E"/>
    <w:rsid w:val="44411DA2"/>
    <w:rsid w:val="5253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89A"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0206"/>
    <w:rPr>
      <w:rFonts w:ascii="Calibri" w:eastAsia="SimSun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B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0206"/>
    <w:rPr>
      <w:rFonts w:ascii="Calibri" w:eastAsia="SimSun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14</cp:revision>
  <dcterms:created xsi:type="dcterms:W3CDTF">2025-03-14T03:35:00Z</dcterms:created>
  <dcterms:modified xsi:type="dcterms:W3CDTF">2025-03-18T03:12:00Z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eyJoZGlkIjoiOGUyNDlkYWU1ZjM5MGQ4NGE3ZTZkYWJkOWVlZmM3ZmYiLCJ1c2VySWQiOiI2MzA3MjY1NDYifQ==</vt:lpwstr>
  </property>
  <property fmtid="{D5CDD505-2E9C-101B-9397-08002B2CF9AE}" pid="4" name="ICV">
    <vt:lpwstr>063E7F5FA1B04992B5F466294EE07383_12</vt:lpwstr>
  </property>
</Properties>
</file>