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AE8F2">
      <w:pPr>
        <w:pStyle w:val="6"/>
        <w:keepNext w:val="0"/>
        <w:keepLines w:val="0"/>
        <w:widowControl/>
        <w:suppressLineNumbers w:val="0"/>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b/>
          <w:bCs/>
          <w:i w:val="0"/>
          <w:iCs w:val="0"/>
          <w:caps w:val="0"/>
          <w:color w:val="000000"/>
          <w:spacing w:val="0"/>
          <w:sz w:val="44"/>
          <w:szCs w:val="44"/>
        </w:rPr>
        <w:t>商丘市第一人民医院污水处理站运营项目（二次）结果公告</w:t>
      </w:r>
    </w:p>
    <w:p w14:paraId="3971FAF2">
      <w:pPr>
        <w:pStyle w:val="6"/>
        <w:keepNext w:val="0"/>
        <w:keepLines w:val="0"/>
        <w:widowControl/>
        <w:suppressLineNumbers w:val="0"/>
        <w:spacing w:before="0" w:beforeAutospacing="0" w:after="0" w:afterAutospacing="0" w:line="30" w:lineRule="atLeast"/>
        <w:ind w:left="0" w:right="0" w:firstLine="0"/>
        <w:jc w:val="left"/>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 </w:t>
      </w:r>
    </w:p>
    <w:p w14:paraId="1CC9540B">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智博国际工程咨询有限公司受商丘市第一人民医院的委托,就商丘市第一人民医院污水处理站运营项目（二次）进行公开招标采购,现就本次招标的结果公告如下：</w:t>
      </w:r>
    </w:p>
    <w:p w14:paraId="79C0FC59">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一、项目概况</w:t>
      </w:r>
    </w:p>
    <w:p w14:paraId="4DC204EB">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1、项目名称：商丘市第一人民医院污水处理站运营项目（二次）</w:t>
      </w:r>
    </w:p>
    <w:p w14:paraId="1B95B0DB">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2、招标编号：商政采〔2025〕365号</w:t>
      </w:r>
    </w:p>
    <w:p w14:paraId="42DA0D92">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3、项目编号：商财采招-2025-32</w:t>
      </w:r>
    </w:p>
    <w:p w14:paraId="3BFD68DB">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4、资金来源：自筹资金</w:t>
      </w:r>
    </w:p>
    <w:p w14:paraId="78C8DF25">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5、项目控制价：305.640000万元</w:t>
      </w:r>
    </w:p>
    <w:p w14:paraId="761C28F7">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二、招标公告发布媒体及时间</w:t>
      </w:r>
    </w:p>
    <w:p w14:paraId="417224DE">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本项目招标公告于2025年09月08日在《河南省政府采购网》、《商丘市政府采购网》及《商丘市公共资源交易服务平台》上发布。</w:t>
      </w:r>
    </w:p>
    <w:p w14:paraId="7E851F83">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三、评审信息</w:t>
      </w:r>
    </w:p>
    <w:p w14:paraId="1A421480">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1、评审时间：2025年09月30日</w:t>
      </w:r>
    </w:p>
    <w:p w14:paraId="33A6D96C">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2、评审地点：商丘市公共资源交易中心评标室</w:t>
      </w:r>
    </w:p>
    <w:p w14:paraId="04B0A87C">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rPr>
        <w:t>3、评审委员会名单：李东亚</w:t>
      </w:r>
      <w:r>
        <w:rPr>
          <w:rFonts w:hint="eastAsia" w:ascii="宋体" w:hAnsi="宋体" w:eastAsia="宋体" w:cs="宋体"/>
          <w:i w:val="0"/>
          <w:iCs w:val="0"/>
          <w:caps w:val="0"/>
          <w:color w:val="000000"/>
          <w:spacing w:val="0"/>
          <w:sz w:val="28"/>
          <w:szCs w:val="28"/>
          <w:lang w:eastAsia="zh-CN"/>
        </w:rPr>
        <w:t>、徐广芝、赵捍军、张海涛、张博威(采购人代表)</w:t>
      </w:r>
    </w:p>
    <w:p w14:paraId="1329FB78">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四、评审结果</w:t>
      </w:r>
    </w:p>
    <w:p w14:paraId="162C847A">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经商丘市第一人民医院确认中标人如下：</w:t>
      </w:r>
    </w:p>
    <w:p w14:paraId="38F18BFA">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中 标 人：河南华助环保科技有限公司</w:t>
      </w:r>
    </w:p>
    <w:p w14:paraId="775B1938">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中 标 价：1655720元 大写：壹佰陆拾伍万伍仟柒佰贰拾元整</w:t>
      </w:r>
    </w:p>
    <w:p w14:paraId="70B0D355">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注册地址：河南省郑州市高新区长椿路11号河南省国家大学科技园西区研发5号楼A座5A06</w:t>
      </w:r>
    </w:p>
    <w:p w14:paraId="210D531D">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五、主要中标标的</w:t>
      </w:r>
    </w:p>
    <w:tbl>
      <w:tblPr>
        <w:tblStyle w:val="7"/>
        <w:tblW w:w="7909" w:type="dxa"/>
        <w:tblInd w:w="51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09"/>
      </w:tblGrid>
      <w:tr w14:paraId="202610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909" w:type="dxa"/>
            <w:tcBorders>
              <w:top w:val="single" w:color="DDDDDD" w:sz="6" w:space="0"/>
              <w:left w:val="single" w:color="DDDDDD" w:sz="6" w:space="0"/>
              <w:bottom w:val="single" w:color="DDDDDD" w:sz="6" w:space="0"/>
              <w:right w:val="single" w:color="DDDDDD" w:sz="6" w:space="0"/>
            </w:tcBorders>
            <w:shd w:val="clear" w:color="auto" w:fill="auto"/>
            <w:tcMar>
              <w:top w:w="75" w:type="dxa"/>
              <w:left w:w="101" w:type="dxa"/>
              <w:bottom w:w="75" w:type="dxa"/>
              <w:right w:w="101" w:type="dxa"/>
            </w:tcMar>
            <w:vAlign w:val="top"/>
          </w:tcPr>
          <w:p w14:paraId="0CAF7A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服务类</w:t>
            </w:r>
          </w:p>
        </w:tc>
      </w:tr>
      <w:tr w14:paraId="17833A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909" w:type="dxa"/>
            <w:tcBorders>
              <w:top w:val="single" w:color="DDDDDD" w:sz="6" w:space="0"/>
              <w:left w:val="single" w:color="DDDDDD" w:sz="6" w:space="0"/>
              <w:bottom w:val="single" w:color="DDDDDD" w:sz="6" w:space="0"/>
              <w:right w:val="single" w:color="DDDDDD" w:sz="6" w:space="0"/>
            </w:tcBorders>
            <w:shd w:val="clear" w:color="auto" w:fill="auto"/>
            <w:tcMar>
              <w:top w:w="75" w:type="dxa"/>
              <w:left w:w="101" w:type="dxa"/>
              <w:bottom w:w="75" w:type="dxa"/>
              <w:right w:w="101" w:type="dxa"/>
            </w:tcMar>
            <w:vAlign w:val="top"/>
          </w:tcPr>
          <w:p w14:paraId="0A6ED0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名称：商丘市第一人民医院污水处理站运营项目（二次）</w:t>
            </w:r>
          </w:p>
          <w:p w14:paraId="73991F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服务范围：商丘市第一人民医院污水处理站运营项目（二次）（具体要求详见招标文件）</w:t>
            </w:r>
          </w:p>
          <w:p w14:paraId="5A7EA5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服务要求：合格，满足采购人要求</w:t>
            </w:r>
          </w:p>
          <w:p w14:paraId="77029A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服务时间：3年</w:t>
            </w:r>
          </w:p>
          <w:p w14:paraId="4A3263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服务标准：合格，满足采购人要求</w:t>
            </w:r>
          </w:p>
        </w:tc>
      </w:tr>
    </w:tbl>
    <w:p w14:paraId="1277ABB0">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六、否决投标单位及原因</w:t>
      </w:r>
    </w:p>
    <w:p w14:paraId="474B4DB0">
      <w:pPr>
        <w:pStyle w:val="6"/>
        <w:keepNext w:val="0"/>
        <w:keepLines w:val="0"/>
        <w:widowControl/>
        <w:suppressLineNumbers w:val="0"/>
        <w:spacing w:before="0" w:beforeAutospacing="0" w:after="0" w:afterAutospacing="0" w:line="30" w:lineRule="atLeast"/>
        <w:ind w:right="0" w:firstLine="560" w:firstLineChars="200"/>
        <w:jc w:val="both"/>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1、河南碧恒环保科技有限公司</w:t>
      </w:r>
      <w:r>
        <w:rPr>
          <w:rFonts w:hint="eastAsia" w:ascii="宋体" w:hAnsi="宋体" w:eastAsia="宋体" w:cs="宋体"/>
          <w:i w:val="0"/>
          <w:iCs w:val="0"/>
          <w:caps w:val="0"/>
          <w:color w:val="000000"/>
          <w:spacing w:val="0"/>
          <w:sz w:val="28"/>
          <w:szCs w:val="28"/>
          <w:lang w:val="en-US" w:eastAsia="zh-CN"/>
        </w:rPr>
        <w:t>：投标函内容不符合第二章供应商须知1.3.1要求,未通过初步评审。</w:t>
      </w:r>
    </w:p>
    <w:p w14:paraId="6953EF71">
      <w:pPr>
        <w:pStyle w:val="6"/>
        <w:keepNext w:val="0"/>
        <w:keepLines w:val="0"/>
        <w:widowControl/>
        <w:suppressLineNumbers w:val="0"/>
        <w:spacing w:before="0" w:beforeAutospacing="0" w:after="0" w:afterAutospacing="0" w:line="30" w:lineRule="atLeast"/>
        <w:ind w:right="0" w:firstLine="560" w:firstLineChars="200"/>
        <w:jc w:val="both"/>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2、沈阳力尔环境工程有限公司：投标文件中的项目名称不符合供应商须知前附表1.1.4 的要求，未通过初步评审。</w:t>
      </w:r>
    </w:p>
    <w:p w14:paraId="5BB59E5F">
      <w:pPr>
        <w:pStyle w:val="6"/>
        <w:keepNext w:val="0"/>
        <w:keepLines w:val="0"/>
        <w:widowControl/>
        <w:suppressLineNumbers w:val="0"/>
        <w:spacing w:before="0" w:beforeAutospacing="0" w:after="0" w:afterAutospacing="0" w:line="30" w:lineRule="atLeast"/>
        <w:ind w:right="0" w:firstLine="560" w:firstLineChars="200"/>
        <w:jc w:val="both"/>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3、</w:t>
      </w:r>
      <w:r>
        <w:rPr>
          <w:rFonts w:hint="default" w:ascii="宋体" w:hAnsi="宋体" w:eastAsia="宋体" w:cs="宋体"/>
          <w:i w:val="0"/>
          <w:iCs w:val="0"/>
          <w:caps w:val="0"/>
          <w:color w:val="000000"/>
          <w:spacing w:val="0"/>
          <w:sz w:val="28"/>
          <w:szCs w:val="28"/>
          <w:lang w:val="en-US" w:eastAsia="zh-CN"/>
        </w:rPr>
        <w:t>河南泰戈建设工程有限公司</w:t>
      </w:r>
      <w:r>
        <w:rPr>
          <w:rFonts w:hint="eastAsia" w:ascii="宋体" w:hAnsi="宋体" w:eastAsia="宋体" w:cs="宋体"/>
          <w:i w:val="0"/>
          <w:iCs w:val="0"/>
          <w:caps w:val="0"/>
          <w:color w:val="000000"/>
          <w:spacing w:val="0"/>
          <w:sz w:val="28"/>
          <w:szCs w:val="28"/>
          <w:lang w:val="en-US" w:eastAsia="zh-CN"/>
        </w:rPr>
        <w:t>：投标函附录中服务地点不符合供应商须知前附表1.3.3 的要求，未通过初步评审。</w:t>
      </w:r>
    </w:p>
    <w:p w14:paraId="140D4605">
      <w:pPr>
        <w:pStyle w:val="6"/>
        <w:keepNext w:val="0"/>
        <w:keepLines w:val="0"/>
        <w:widowControl/>
        <w:suppressLineNumbers w:val="0"/>
        <w:spacing w:before="0" w:beforeAutospacing="0" w:after="0" w:afterAutospacing="0" w:line="30" w:lineRule="atLeast"/>
        <w:ind w:right="0" w:firstLine="560" w:firstLineChars="200"/>
        <w:jc w:val="both"/>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4、</w:t>
      </w:r>
      <w:r>
        <w:rPr>
          <w:rFonts w:hint="default" w:ascii="宋体" w:hAnsi="宋体" w:eastAsia="宋体" w:cs="宋体"/>
          <w:i w:val="0"/>
          <w:iCs w:val="0"/>
          <w:caps w:val="0"/>
          <w:color w:val="000000"/>
          <w:spacing w:val="0"/>
          <w:sz w:val="28"/>
          <w:szCs w:val="28"/>
          <w:lang w:val="en-US" w:eastAsia="zh-CN"/>
        </w:rPr>
        <w:t>河南元光科技有限公司</w:t>
      </w:r>
      <w:r>
        <w:rPr>
          <w:rFonts w:hint="eastAsia" w:ascii="宋体" w:hAnsi="宋体" w:eastAsia="宋体" w:cs="宋体"/>
          <w:i w:val="0"/>
          <w:iCs w:val="0"/>
          <w:caps w:val="0"/>
          <w:color w:val="000000"/>
          <w:spacing w:val="0"/>
          <w:sz w:val="28"/>
          <w:szCs w:val="28"/>
          <w:lang w:val="en-US" w:eastAsia="zh-CN"/>
        </w:rPr>
        <w:t>：投标文件中投标函及投标函附录中签字不符合招标文件供应商前附表3.7.3 项规定，未通过初步评审。</w:t>
      </w:r>
    </w:p>
    <w:p w14:paraId="7C701AB0">
      <w:pPr>
        <w:pStyle w:val="6"/>
        <w:keepNext w:val="0"/>
        <w:keepLines w:val="0"/>
        <w:widowControl/>
        <w:suppressLineNumbers w:val="0"/>
        <w:spacing w:before="0" w:beforeAutospacing="0" w:after="0" w:afterAutospacing="0" w:line="30" w:lineRule="atLeast"/>
        <w:ind w:right="0" w:firstLine="560" w:firstLineChars="200"/>
        <w:jc w:val="both"/>
        <w:rPr>
          <w:rFonts w:hint="default" w:ascii="宋体" w:hAnsi="宋体" w:eastAsia="宋体" w:cs="宋体"/>
          <w:i w:val="0"/>
          <w:iCs w:val="0"/>
          <w:caps w:val="0"/>
          <w:color w:val="000000"/>
          <w:spacing w:val="0"/>
          <w:sz w:val="28"/>
          <w:szCs w:val="28"/>
          <w:lang w:val="en-US" w:eastAsia="zh-CN"/>
        </w:rPr>
      </w:pPr>
      <w:bookmarkStart w:id="0" w:name="_GoBack"/>
      <w:bookmarkEnd w:id="0"/>
      <w:r>
        <w:rPr>
          <w:rFonts w:hint="eastAsia" w:ascii="宋体" w:hAnsi="宋体" w:eastAsia="宋体" w:cs="宋体"/>
          <w:i w:val="0"/>
          <w:iCs w:val="0"/>
          <w:caps w:val="0"/>
          <w:color w:val="000000"/>
          <w:spacing w:val="0"/>
          <w:sz w:val="28"/>
          <w:szCs w:val="28"/>
          <w:lang w:val="en-US" w:eastAsia="zh-CN"/>
        </w:rPr>
        <w:t>5、</w:t>
      </w:r>
      <w:r>
        <w:rPr>
          <w:rFonts w:hint="default" w:ascii="宋体" w:hAnsi="宋体" w:eastAsia="宋体" w:cs="宋体"/>
          <w:i w:val="0"/>
          <w:iCs w:val="0"/>
          <w:caps w:val="0"/>
          <w:color w:val="000000"/>
          <w:spacing w:val="0"/>
          <w:sz w:val="28"/>
          <w:szCs w:val="28"/>
          <w:lang w:val="en-US" w:eastAsia="zh-CN"/>
        </w:rPr>
        <w:t>湖南海尔斯环境工程有限公司</w:t>
      </w:r>
      <w:r>
        <w:rPr>
          <w:rFonts w:hint="eastAsia" w:ascii="宋体" w:hAnsi="宋体" w:eastAsia="宋体" w:cs="宋体"/>
          <w:i w:val="0"/>
          <w:iCs w:val="0"/>
          <w:caps w:val="0"/>
          <w:color w:val="000000"/>
          <w:spacing w:val="0"/>
          <w:sz w:val="28"/>
          <w:szCs w:val="28"/>
          <w:lang w:val="en-US" w:eastAsia="zh-CN"/>
        </w:rPr>
        <w:t>：投标文件中投标函及投标函附录中签字不符合招标文件供应商须知前附表3.7.3 项要求，未通过初步评审。</w:t>
      </w:r>
    </w:p>
    <w:p w14:paraId="0DBA361C">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七、投标单位得分情况</w:t>
      </w:r>
    </w:p>
    <w:p w14:paraId="7D27B141">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1、投标单位：河南华助环保科技有限公司；主观因素评分：33.2分；客观因素评分：24分；投标报价算分：27分；最终得分：84.2分</w:t>
      </w:r>
    </w:p>
    <w:p w14:paraId="4F85E187">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2、投标单位：中南金尚环境工程有限公司；主观因素评分：32.8分；客观因素评分：24分；投标报价算分：25.43分；最终得分：82.23分</w:t>
      </w:r>
    </w:p>
    <w:p w14:paraId="239CE597">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3、投标单位：山东瀚昌环境科技有限公司；主观因素评分：30.2分；客观因素评分：20分；投标报价算分：30分；最终得分：80.2分</w:t>
      </w:r>
    </w:p>
    <w:p w14:paraId="69046940">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4、投标单位：河南恒基环境技术有限公司；主观因素评分：29.6分；客观因素评分：21分；投标报价算分：27.93分；最终得分：78.53分</w:t>
      </w:r>
    </w:p>
    <w:p w14:paraId="18C432CA">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5、投标单位：河南宏鹏环保工程有限公司；主观因素评分：37.2分；客观因素评分：24分；投标报价算分：16.1分；最终得分：77.3分</w:t>
      </w:r>
    </w:p>
    <w:p w14:paraId="265FE26F">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6、投标单位：河南豫泰环境科技有限公司；主观因素评分：30分；客观因素评分：17分；投标报价算分：23.27分；最终得分：70.27分</w:t>
      </w:r>
    </w:p>
    <w:p w14:paraId="16B4DA6C">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7、投标单位：郑州绿缘环保工程有限公司；主观因素评分：28.6分；客观因素评分：18分；投标报价算分：22.35分；最终得分：68.95分</w:t>
      </w:r>
    </w:p>
    <w:p w14:paraId="2C9A6095">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8、投标单位：河南盛悦环保科技有限公司；主观因素评分：30.8分；客观因素评分：16分；投标报价算分：21.59分；最终得分：68.39分</w:t>
      </w:r>
    </w:p>
    <w:p w14:paraId="74550EC4">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9、投标单位：河南匠人建工集团有限公司；主观因素评分：27.8分；客观因素评分：18分；投标报价算分：21.41分；最终得分：67.21分</w:t>
      </w:r>
    </w:p>
    <w:p w14:paraId="6CF8F1D0">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八、代理服务收费标准及金额</w:t>
      </w:r>
    </w:p>
    <w:p w14:paraId="69036096">
      <w:pPr>
        <w:pStyle w:val="6"/>
        <w:keepNext w:val="0"/>
        <w:keepLines w:val="0"/>
        <w:widowControl/>
        <w:suppressLineNumbers w:val="0"/>
        <w:spacing w:before="0" w:beforeAutospacing="0" w:after="0" w:afterAutospacing="0" w:line="30" w:lineRule="atLeast"/>
        <w:ind w:left="0" w:right="0" w:firstLine="0"/>
        <w:jc w:val="both"/>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   招标代理服务费由中标人支付，收费标准参考豫招协【2023】002号收费标准，中标人在领取中标通知书前，向采购代理机构一次性缴纳招标代理服务费。共计24869.00元</w:t>
      </w:r>
    </w:p>
    <w:p w14:paraId="53FB8396">
      <w:pPr>
        <w:pStyle w:val="6"/>
        <w:keepNext w:val="0"/>
        <w:keepLines w:val="0"/>
        <w:widowControl/>
        <w:numPr>
          <w:ilvl w:val="0"/>
          <w:numId w:val="2"/>
        </w:numPr>
        <w:suppressLineNumbers w:val="0"/>
        <w:spacing w:before="0" w:beforeAutospacing="0" w:after="0" w:afterAutospacing="0" w:line="30" w:lineRule="atLeast"/>
        <w:ind w:left="0" w:right="0" w:firstLine="0"/>
        <w:jc w:val="both"/>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公告期限</w:t>
      </w:r>
    </w:p>
    <w:p w14:paraId="45BA32E3">
      <w:pPr>
        <w:pStyle w:val="6"/>
        <w:keepNext w:val="0"/>
        <w:keepLines w:val="0"/>
        <w:widowControl/>
        <w:suppressLineNumbers w:val="0"/>
        <w:spacing w:before="0" w:beforeAutospacing="0" w:after="0" w:afterAutospacing="0" w:line="30" w:lineRule="atLeast"/>
        <w:ind w:left="0" w:right="0" w:firstLine="560" w:firstLineChars="200"/>
        <w:jc w:val="both"/>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本项目结果公告期限为1个工作日。</w:t>
      </w:r>
    </w:p>
    <w:p w14:paraId="0EDD3781">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十、质疑和投诉渠道</w:t>
      </w:r>
    </w:p>
    <w:p w14:paraId="7667E60A">
      <w:pPr>
        <w:pStyle w:val="6"/>
        <w:keepNext w:val="0"/>
        <w:keepLines w:val="0"/>
        <w:widowControl/>
        <w:suppressLineNumbers w:val="0"/>
        <w:spacing w:before="0" w:beforeAutospacing="0" w:after="0" w:afterAutospacing="0" w:line="30" w:lineRule="atLeast"/>
        <w:ind w:left="0" w:right="0" w:firstLine="0"/>
        <w:jc w:val="both"/>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 xml:space="preserve">    各有关当事人如对结果公告有异议的，可以在结果公告发布之日起7个工作日内，以书面形式同时向采购人和采购代理机构提交质疑函（加盖单位公章且法人代表签字）原件，由法定代表人或其授权代表携带企业营业执照复印件（加盖单位公章）及本人身份证件（原件）一并提交，并以质疑函接受确认日期作为受理时间，逾期未提交或未按照要求提交的质疑函将不予受理。若对回复不满意的，按有关规定向相关监督部门投诉。</w:t>
      </w:r>
    </w:p>
    <w:p w14:paraId="2844D62A">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十一、其他补充事宜</w:t>
      </w:r>
    </w:p>
    <w:p w14:paraId="1F2B951D">
      <w:pPr>
        <w:pStyle w:val="6"/>
        <w:keepNext w:val="0"/>
        <w:keepLines w:val="0"/>
        <w:widowControl/>
        <w:suppressLineNumbers w:val="0"/>
        <w:spacing w:before="0" w:beforeAutospacing="0" w:after="0" w:afterAutospacing="0" w:line="30" w:lineRule="atLeast"/>
        <w:ind w:left="0" w:right="0" w:firstLine="0"/>
        <w:jc w:val="both"/>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 </w:t>
      </w:r>
      <w:r>
        <w:rPr>
          <w:rFonts w:hint="eastAsia" w:ascii="宋体" w:hAnsi="宋体" w:eastAsia="宋体" w:cs="宋体"/>
          <w:i w:val="0"/>
          <w:iCs w:val="0"/>
          <w:caps w:val="0"/>
          <w:color w:val="000000"/>
          <w:spacing w:val="0"/>
          <w:sz w:val="28"/>
          <w:szCs w:val="28"/>
          <w:lang w:val="en-US" w:eastAsia="zh-CN"/>
        </w:rPr>
        <w:t xml:space="preserve">    无</w:t>
      </w:r>
    </w:p>
    <w:p w14:paraId="44ECD3DD">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十二、联系方式</w:t>
      </w:r>
    </w:p>
    <w:p w14:paraId="40985A30">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采 购 人：商丘市第一人民医院</w:t>
      </w:r>
    </w:p>
    <w:p w14:paraId="3354BEBC">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联 系 人：杨老师</w:t>
      </w:r>
    </w:p>
    <w:p w14:paraId="1DFF0D89">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联系电话：0370-3255191</w:t>
      </w:r>
    </w:p>
    <w:p w14:paraId="26B0AFD0">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地   址：商丘市睢阳区凯旋南路292号</w:t>
      </w:r>
    </w:p>
    <w:p w14:paraId="05355927">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代理机构：智博国际工程咨询有限公司</w:t>
      </w:r>
    </w:p>
    <w:p w14:paraId="3072E9A6">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联 系 人：亓老师、樊老师</w:t>
      </w:r>
    </w:p>
    <w:p w14:paraId="2816CC59">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联系电话：0371-68638111</w:t>
      </w:r>
    </w:p>
    <w:p w14:paraId="078D5150">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地   址：郑州市西三环国家大学科技园（东区）18号楼D座2层</w:t>
      </w:r>
    </w:p>
    <w:p w14:paraId="08D786E8">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监督单位：商丘市财政局</w:t>
      </w:r>
    </w:p>
    <w:p w14:paraId="76AE69F6">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联 系 人：王先生</w:t>
      </w:r>
    </w:p>
    <w:p w14:paraId="37CE76F2">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联系电话：0370-2697567</w:t>
      </w:r>
    </w:p>
    <w:p w14:paraId="30C5EB55">
      <w:pPr>
        <w:pStyle w:val="6"/>
        <w:keepNext w:val="0"/>
        <w:keepLines w:val="0"/>
        <w:widowControl/>
        <w:suppressLineNumbers w:val="0"/>
        <w:spacing w:before="0" w:beforeAutospacing="0" w:after="0" w:afterAutospacing="0" w:line="30" w:lineRule="atLeast"/>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地   址：河南省商丘市城乡一体化示范区中州南路366号</w:t>
      </w:r>
    </w:p>
    <w:p w14:paraId="3FA5F5A0">
      <w:pPr>
        <w:pStyle w:val="6"/>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0F05F3FC">
      <w:pPr>
        <w:pStyle w:val="6"/>
        <w:keepNext w:val="0"/>
        <w:keepLines w:val="0"/>
        <w:widowControl/>
        <w:suppressLineNumbers w:val="0"/>
        <w:spacing w:before="0" w:beforeAutospacing="0" w:after="0" w:afterAutospacing="0" w:line="30" w:lineRule="atLeast"/>
        <w:ind w:left="0" w:right="0" w:firstLine="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智博国际工程咨询有限公司</w:t>
      </w:r>
    </w:p>
    <w:p w14:paraId="1C3BDD63">
      <w:pPr>
        <w:pStyle w:val="6"/>
        <w:keepNext w:val="0"/>
        <w:keepLines w:val="0"/>
        <w:widowControl/>
        <w:suppressLineNumbers w:val="0"/>
        <w:spacing w:before="0" w:beforeAutospacing="0" w:after="0" w:afterAutospacing="0" w:line="30" w:lineRule="atLeast"/>
        <w:ind w:left="0" w:right="0" w:firstLine="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05D5C119">
      <w:pPr>
        <w:pStyle w:val="6"/>
        <w:keepNext w:val="0"/>
        <w:keepLines w:val="0"/>
        <w:widowControl/>
        <w:suppressLineNumbers w:val="0"/>
        <w:spacing w:before="0" w:beforeAutospacing="0" w:after="0" w:afterAutospacing="0" w:line="30" w:lineRule="atLeast"/>
        <w:ind w:left="0" w:right="0" w:firstLine="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2025年10月09日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28E81"/>
    <w:multiLevelType w:val="singleLevel"/>
    <w:tmpl w:val="CC028E81"/>
    <w:lvl w:ilvl="0" w:tentative="0">
      <w:start w:val="9"/>
      <w:numFmt w:val="chineseCounting"/>
      <w:suff w:val="nothing"/>
      <w:lvlText w:val="%1、"/>
      <w:lvlJc w:val="left"/>
      <w:rPr>
        <w:rFonts w:hint="eastAsia"/>
      </w:rPr>
    </w:lvl>
  </w:abstractNum>
  <w:abstractNum w:abstractNumId="1">
    <w:nsid w:val="0053208E"/>
    <w:multiLevelType w:val="multilevel"/>
    <w:tmpl w:val="0053208E"/>
    <w:lvl w:ilvl="0" w:tentative="0">
      <w:start w:val="1"/>
      <w:numFmt w:val="chineseCountingThousand"/>
      <w:pStyle w:val="4"/>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01436"/>
    <w:rsid w:val="1C430BB1"/>
    <w:rsid w:val="23895F8A"/>
    <w:rsid w:val="2650413E"/>
    <w:rsid w:val="301D1CF4"/>
    <w:rsid w:val="42D52567"/>
    <w:rsid w:val="51B05447"/>
    <w:rsid w:val="5D7002D3"/>
    <w:rsid w:val="6D21195D"/>
    <w:rsid w:val="6F0D3F9D"/>
    <w:rsid w:val="79631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 Spacing1"/>
    <w:basedOn w:val="1"/>
    <w:autoRedefine/>
    <w:qFormat/>
    <w:uiPriority w:val="99"/>
    <w:pPr>
      <w:spacing w:line="400" w:lineRule="exact"/>
    </w:pPr>
    <w:rPr>
      <w:sz w:val="24"/>
    </w:rPr>
  </w:style>
  <w:style w:type="paragraph" w:styleId="3">
    <w:name w:val="Body Text"/>
    <w:basedOn w:val="1"/>
    <w:next w:val="4"/>
    <w:semiHidden/>
    <w:qFormat/>
    <w:uiPriority w:val="0"/>
    <w:rPr>
      <w:rFonts w:ascii="宋体" w:hAnsi="宋体" w:eastAsia="宋体" w:cs="宋体"/>
      <w:sz w:val="28"/>
      <w:szCs w:val="28"/>
    </w:rPr>
  </w:style>
  <w:style w:type="paragraph" w:customStyle="1" w:styleId="4">
    <w:name w:val="正文文本 21"/>
    <w:basedOn w:val="1"/>
    <w:autoRedefine/>
    <w:qFormat/>
    <w:uiPriority w:val="0"/>
    <w:pPr>
      <w:numPr>
        <w:ilvl w:val="0"/>
        <w:numId w:val="1"/>
      </w:numPr>
      <w:spacing w:before="156" w:beforeLines="50" w:line="336" w:lineRule="auto"/>
      <w:ind w:left="0" w:firstLine="0"/>
    </w:pPr>
    <w:rPr>
      <w:rFonts w:eastAsia="仿宋_GB2312" w:cs="仿宋"/>
      <w:szCs w:val="20"/>
    </w:rPr>
  </w:style>
  <w:style w:type="paragraph" w:styleId="5">
    <w:name w:val="footer"/>
    <w:basedOn w:val="1"/>
    <w:qFormat/>
    <w:uiPriority w:val="0"/>
    <w:pPr>
      <w:tabs>
        <w:tab w:val="center" w:pos="4153"/>
        <w:tab w:val="right" w:pos="8306"/>
      </w:tabs>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Table Text"/>
    <w:basedOn w:val="1"/>
    <w:autoRedefine/>
    <w:semiHidden/>
    <w:qFormat/>
    <w:uiPriority w:val="0"/>
    <w:rPr>
      <w:rFonts w:ascii="宋体" w:hAnsi="宋体" w:eastAsia="宋体" w:cs="宋体"/>
      <w:sz w:val="28"/>
      <w:szCs w:val="28"/>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1823</Words>
  <Characters>2036</Characters>
  <Lines>0</Lines>
  <Paragraphs>0</Paragraphs>
  <TotalTime>16</TotalTime>
  <ScaleCrop>false</ScaleCrop>
  <LinksUpToDate>false</LinksUpToDate>
  <CharactersWithSpaces>2077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2025-08-01T03:10:00Z</dcterms:created>
  <dc:creator>Administrator</dc:creator>
  <cp:lastModifiedBy>亓磊</cp:lastModifiedBy>
  <dcterms:modified xsi:type="dcterms:W3CDTF">2025-10-09T03:10:16Z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eyJoZGlkIjoiMWZlMDYyMzQ0NTNjM2UwMTA4OGU0ZTNjZmMwMDQ0ZTUiLCJ1c2VySWQiOiI1MjcxNzQwMzQifQ==</vt:lpwstr>
  </property>
  <property fmtid="{D5CDD505-2E9C-101B-9397-08002B2CF9AE}" pid="4" name="ICV">
    <vt:lpwstr>69DE29B2B75943FAA6901F6024B32D4E_12</vt:lpwstr>
  </property>
</Properties>
</file>