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57E1C"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555"/>
        <w:rPr>
          <w:rFonts w:hint="eastAsia" w:ascii="仿宋" w:hAnsi="仿宋" w:eastAsia="仿宋" w:cs="宋体"/>
          <w:color w:val="333333"/>
          <w:sz w:val="29"/>
          <w:szCs w:val="29"/>
          <w:shd w:val="clear" w:fill="FFFFFF"/>
          <w:lang w:val="en-US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333333"/>
          <w:sz w:val="29"/>
          <w:szCs w:val="29"/>
          <w:shd w:val="clear" w:fill="FFFFFF"/>
          <w:lang w:eastAsia="zh-CN"/>
        </w:rPr>
        <w:t>供应商得分情况：</w:t>
      </w:r>
    </w:p>
    <w:p w14:paraId="1B0E452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80" w:firstLineChars="200"/>
        <w:jc w:val="left"/>
        <w:rPr>
          <w:rFonts w:hint="eastAsia" w:ascii="仿宋" w:hAnsi="仿宋" w:eastAsia="仿宋" w:cs="宋体"/>
          <w:color w:val="333333"/>
          <w:kern w:val="0"/>
          <w:sz w:val="29"/>
          <w:szCs w:val="29"/>
          <w:lang w:val="en-US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lang w:val="en-US" w:eastAsia="zh-CN" w:bidi="ar"/>
        </w:rPr>
        <w:t>1、投标单位：西安旗帜量行物业服务有限责任公司；主观因素评分：36.8分；客观因素评分：29 分；投标报价算分：27.11 分；最终得分：92.91 分；</w:t>
      </w:r>
    </w:p>
    <w:p w14:paraId="522251E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80" w:firstLineChars="200"/>
        <w:jc w:val="left"/>
        <w:rPr>
          <w:rFonts w:hint="eastAsia" w:ascii="仿宋" w:hAnsi="仿宋" w:eastAsia="仿宋" w:cs="宋体"/>
          <w:color w:val="333333"/>
          <w:sz w:val="29"/>
          <w:szCs w:val="29"/>
          <w:lang w:val="en-US"/>
        </w:rPr>
      </w:pPr>
      <w:r>
        <w:rPr>
          <w:rFonts w:hint="eastAsia" w:ascii="仿宋" w:hAnsi="仿宋" w:eastAsia="仿宋" w:cs="宋体"/>
          <w:color w:val="333333"/>
          <w:kern w:val="2"/>
          <w:sz w:val="29"/>
          <w:szCs w:val="29"/>
          <w:lang w:val="en-US" w:eastAsia="zh-CN" w:bidi="ar"/>
        </w:rPr>
        <w:t>2、投标单位：商丘市中盛保洁服务有限公司 ；主观因素评分：22.6 分；客观因素评分：28 分；投标报价算分：30 分；最终得分：80.6 分；</w:t>
      </w:r>
    </w:p>
    <w:p w14:paraId="63D771D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80" w:firstLineChars="200"/>
        <w:jc w:val="left"/>
        <w:rPr>
          <w:rFonts w:hint="eastAsia" w:ascii="仿宋" w:hAnsi="仿宋" w:eastAsia="仿宋" w:cs="宋体"/>
          <w:color w:val="333333"/>
          <w:sz w:val="29"/>
          <w:szCs w:val="29"/>
          <w:lang w:val="en-US"/>
        </w:rPr>
      </w:pPr>
      <w:r>
        <w:rPr>
          <w:rFonts w:hint="eastAsia" w:ascii="仿宋" w:hAnsi="仿宋" w:eastAsia="仿宋" w:cs="宋体"/>
          <w:color w:val="333333"/>
          <w:kern w:val="2"/>
          <w:sz w:val="29"/>
          <w:szCs w:val="29"/>
          <w:lang w:val="en-US" w:eastAsia="zh-CN" w:bidi="ar"/>
        </w:rPr>
        <w:t>3、投标单位：河南慧选智慧城市管理有限公司；主观因素评分：29.4分；客观因素评分：29 分；投标报价算分：21.82分；最终得分：80.22分；</w:t>
      </w:r>
    </w:p>
    <w:p w14:paraId="79DA6ED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80" w:firstLineChars="200"/>
        <w:jc w:val="left"/>
        <w:rPr>
          <w:rFonts w:hint="eastAsia" w:ascii="仿宋" w:hAnsi="仿宋" w:eastAsia="仿宋" w:cs="宋体"/>
          <w:color w:val="333333"/>
          <w:sz w:val="29"/>
          <w:szCs w:val="29"/>
          <w:lang w:val="en-US"/>
        </w:rPr>
      </w:pPr>
      <w:r>
        <w:rPr>
          <w:rFonts w:hint="eastAsia" w:ascii="仿宋" w:hAnsi="仿宋" w:eastAsia="仿宋" w:cs="宋体"/>
          <w:color w:val="333333"/>
          <w:kern w:val="2"/>
          <w:sz w:val="29"/>
          <w:szCs w:val="29"/>
          <w:lang w:val="en-US" w:eastAsia="zh-CN" w:bidi="ar"/>
        </w:rPr>
        <w:t>4、投标单位：商丘博创物业管理有限公司；主观因素评分：22.4 分；客观因素评分：17 分；投标报价算分：27.79 分；最终得分：67.19分；</w:t>
      </w:r>
    </w:p>
    <w:p w14:paraId="7D38E70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80" w:firstLineChars="200"/>
        <w:jc w:val="left"/>
        <w:rPr>
          <w:rFonts w:hint="eastAsia" w:ascii="仿宋" w:hAnsi="仿宋" w:eastAsia="仿宋" w:cs="宋体"/>
          <w:color w:val="333333"/>
          <w:sz w:val="29"/>
          <w:szCs w:val="29"/>
          <w:lang w:val="en-US"/>
        </w:rPr>
      </w:pPr>
      <w:r>
        <w:rPr>
          <w:rFonts w:hint="eastAsia" w:ascii="仿宋" w:hAnsi="仿宋" w:eastAsia="仿宋" w:cs="宋体"/>
          <w:color w:val="333333"/>
          <w:kern w:val="2"/>
          <w:sz w:val="29"/>
          <w:szCs w:val="29"/>
          <w:lang w:val="en-US" w:eastAsia="zh-CN" w:bidi="ar"/>
        </w:rPr>
        <w:t>5、投标单位：西安荣信生活服务集团有限公司；主观因素评分：29.4分；客观因素评分：9 分；投标报价算分：27.03分；最终得分：65.43 分；</w:t>
      </w:r>
    </w:p>
    <w:p w14:paraId="30B6415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80" w:firstLineChars="200"/>
        <w:jc w:val="left"/>
        <w:rPr>
          <w:rFonts w:hint="eastAsia" w:ascii="仿宋" w:hAnsi="仿宋" w:eastAsia="仿宋" w:cs="宋体"/>
          <w:color w:val="333333"/>
          <w:sz w:val="29"/>
          <w:szCs w:val="29"/>
          <w:lang w:val="en-US"/>
        </w:rPr>
      </w:pPr>
      <w:r>
        <w:rPr>
          <w:rFonts w:hint="eastAsia" w:ascii="仿宋" w:hAnsi="仿宋" w:eastAsia="仿宋" w:cs="宋体"/>
          <w:color w:val="333333"/>
          <w:kern w:val="2"/>
          <w:sz w:val="29"/>
          <w:szCs w:val="29"/>
          <w:lang w:val="en-US" w:eastAsia="zh-CN" w:bidi="ar"/>
        </w:rPr>
        <w:t>6、投标单位：商丘佳宝物业管理有限公司；主观因素评分：23.2 分；客观因素评分：3分；投标报价算分：21.74 分；最终得分：47.94 分；</w:t>
      </w:r>
    </w:p>
    <w:p w14:paraId="6C3343EC"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C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2025-04-30T01:06:34Z</dcterms:created>
  <dc:creator>Administrator</dc:creator>
  <cp:lastModifiedBy>Administrator</cp:lastModifiedBy>
  <dcterms:modified xsi:type="dcterms:W3CDTF">2025-04-30T01:06:52Z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eyJoZGlkIjoiNDRhMjYzNGU0NzY3YjlkNDA1ZmI3YjdhNDBhN2UyOWUifQ==</vt:lpwstr>
  </property>
  <property fmtid="{D5CDD505-2E9C-101B-9397-08002B2CF9AE}" pid="4" name="ICV">
    <vt:lpwstr>23C76333B6FA42C88AE520AA691A1257_12</vt:lpwstr>
  </property>
</Properties>
</file>