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bookmarkStart w:id="0" w:name="_GoBack"/>
      <w:bookmarkEnd w:id="0"/>
      <w:r>
        <w:rPr>
          <w:rFonts w:hint="eastAsia" w:ascii="仿宋" w:hAnsi="仿宋" w:eastAsia="仿宋" w:cs="仿宋"/>
          <w:color w:val="333333"/>
          <w:sz w:val="28"/>
          <w:szCs w:val="28"/>
          <w:shd w:val="clear" w:fill="FFFFFF"/>
          <w:lang w:eastAsia="zh-CN"/>
        </w:rPr>
        <w:t>未通过及原因：</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1</w:t>
      </w:r>
      <w:r>
        <w:rPr>
          <w:rFonts w:hint="eastAsia" w:ascii="仿宋" w:hAnsi="仿宋" w:eastAsia="仿宋" w:cs="仿宋"/>
          <w:color w:val="333333"/>
          <w:sz w:val="28"/>
          <w:szCs w:val="28"/>
          <w:shd w:val="clear" w:fill="FFFFFF"/>
          <w:lang w:eastAsia="zh-CN"/>
        </w:rPr>
        <w:t>、资格审查情况：磋商小组严格按照磋商文件规定的程序和方法分别对供应商进行了资格性审查，其中河南中宇城建集团有限公司因项目经理无在建承诺书未上传主体库导致磋商无效，剩余所有供应商均通过了资格性审查。</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2</w:t>
      </w:r>
      <w:r>
        <w:rPr>
          <w:rFonts w:hint="eastAsia" w:ascii="仿宋" w:hAnsi="仿宋" w:eastAsia="仿宋" w:cs="仿宋"/>
          <w:color w:val="333333"/>
          <w:sz w:val="28"/>
          <w:szCs w:val="28"/>
          <w:shd w:val="clear" w:fill="FFFFFF"/>
          <w:lang w:eastAsia="zh-CN"/>
        </w:rPr>
        <w:t>、符合性审查情况：磋商小组严格按照磋商文件规定的程序和方法对供应商响应文件进行了评审，其中深圳市望华建设工程有限公司、河南宏祥建设有限公司、河南商湖建筑工程有限公司三家公司因未提供</w:t>
      </w:r>
      <w:r>
        <w:rPr>
          <w:rFonts w:hint="eastAsia" w:ascii="仿宋" w:hAnsi="仿宋" w:eastAsia="仿宋" w:cs="仿宋"/>
          <w:color w:val="333333"/>
          <w:sz w:val="28"/>
          <w:szCs w:val="28"/>
          <w:shd w:val="clear" w:fill="FFFFFF"/>
          <w:lang w:val="en-US"/>
        </w:rPr>
        <w:t>3C</w:t>
      </w:r>
      <w:r>
        <w:rPr>
          <w:rFonts w:hint="eastAsia" w:ascii="仿宋" w:hAnsi="仿宋" w:eastAsia="仿宋" w:cs="仿宋"/>
          <w:color w:val="333333"/>
          <w:sz w:val="28"/>
          <w:szCs w:val="28"/>
          <w:shd w:val="clear" w:fill="FFFFFF"/>
          <w:lang w:eastAsia="zh-CN"/>
        </w:rPr>
        <w:t>认证和节能认证，河南寰宇恒新建设有限公司因</w:t>
      </w:r>
      <w:r>
        <w:rPr>
          <w:rFonts w:hint="eastAsia" w:ascii="仿宋" w:hAnsi="仿宋" w:eastAsia="仿宋" w:cs="仿宋"/>
          <w:color w:val="333333"/>
          <w:sz w:val="28"/>
          <w:szCs w:val="28"/>
          <w:shd w:val="clear" w:fill="FFFFFF"/>
          <w:lang w:val="en-US"/>
        </w:rPr>
        <w:t>3C</w:t>
      </w:r>
      <w:r>
        <w:rPr>
          <w:rFonts w:hint="eastAsia" w:ascii="仿宋" w:hAnsi="仿宋" w:eastAsia="仿宋" w:cs="仿宋"/>
          <w:color w:val="333333"/>
          <w:sz w:val="28"/>
          <w:szCs w:val="28"/>
          <w:shd w:val="clear" w:fill="FFFFFF"/>
          <w:lang w:eastAsia="zh-CN"/>
        </w:rPr>
        <w:t>认证和节能认证未上传主体库导致磋商无效，剩余所有供应商均满足磋商文件实质性要求，通过了符合性审查。</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eastAsia="zh-CN"/>
        </w:rPr>
        <w:t>供应商得分情况：</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1</w:t>
      </w:r>
      <w:r>
        <w:rPr>
          <w:rFonts w:hint="eastAsia" w:ascii="仿宋" w:hAnsi="仿宋" w:eastAsia="仿宋" w:cs="仿宋"/>
          <w:color w:val="333333"/>
          <w:sz w:val="28"/>
          <w:szCs w:val="28"/>
          <w:shd w:val="clear" w:fill="FFFFFF"/>
          <w:lang w:eastAsia="zh-CN"/>
        </w:rPr>
        <w:t>、投标单位：河南省齐诚建设集团有限公司 ；主观因素评分：</w:t>
      </w:r>
      <w:r>
        <w:rPr>
          <w:rFonts w:hint="eastAsia" w:ascii="仿宋" w:hAnsi="仿宋" w:eastAsia="仿宋" w:cs="仿宋"/>
          <w:color w:val="333333"/>
          <w:sz w:val="28"/>
          <w:szCs w:val="28"/>
          <w:shd w:val="clear" w:fill="FFFFFF"/>
          <w:lang w:val="en-US"/>
        </w:rPr>
        <w:t>24.4</w:t>
      </w:r>
      <w:r>
        <w:rPr>
          <w:rFonts w:hint="eastAsia" w:ascii="仿宋" w:hAnsi="仿宋" w:eastAsia="仿宋" w:cs="仿宋"/>
          <w:color w:val="333333"/>
          <w:sz w:val="28"/>
          <w:szCs w:val="28"/>
          <w:shd w:val="clear" w:fill="FFFFFF"/>
          <w:lang w:eastAsia="zh-CN"/>
        </w:rPr>
        <w:t>分；客观因素评分：</w:t>
      </w:r>
      <w:r>
        <w:rPr>
          <w:rFonts w:hint="eastAsia" w:ascii="仿宋" w:hAnsi="仿宋" w:eastAsia="仿宋" w:cs="仿宋"/>
          <w:color w:val="333333"/>
          <w:sz w:val="28"/>
          <w:szCs w:val="28"/>
          <w:shd w:val="clear" w:fill="FFFFFF"/>
          <w:lang w:val="en-US"/>
        </w:rPr>
        <w:t>7</w:t>
      </w:r>
      <w:r>
        <w:rPr>
          <w:rFonts w:hint="eastAsia" w:ascii="仿宋" w:hAnsi="仿宋" w:eastAsia="仿宋" w:cs="仿宋"/>
          <w:color w:val="333333"/>
          <w:sz w:val="28"/>
          <w:szCs w:val="28"/>
          <w:shd w:val="clear" w:fill="FFFFFF"/>
          <w:lang w:eastAsia="zh-CN"/>
        </w:rPr>
        <w:t>分；投标报价算分：</w:t>
      </w:r>
      <w:r>
        <w:rPr>
          <w:rFonts w:hint="eastAsia" w:ascii="仿宋" w:hAnsi="仿宋" w:eastAsia="仿宋" w:cs="仿宋"/>
          <w:color w:val="333333"/>
          <w:sz w:val="28"/>
          <w:szCs w:val="28"/>
          <w:shd w:val="clear" w:fill="FFFFFF"/>
          <w:lang w:val="en-US"/>
        </w:rPr>
        <w:t>50</w:t>
      </w:r>
      <w:r>
        <w:rPr>
          <w:rFonts w:hint="eastAsia" w:ascii="仿宋" w:hAnsi="仿宋" w:eastAsia="仿宋" w:cs="仿宋"/>
          <w:color w:val="333333"/>
          <w:sz w:val="28"/>
          <w:szCs w:val="28"/>
          <w:shd w:val="clear" w:fill="FFFFFF"/>
          <w:lang w:eastAsia="zh-CN"/>
        </w:rPr>
        <w:t>分；最终得分：</w:t>
      </w:r>
      <w:r>
        <w:rPr>
          <w:rFonts w:hint="eastAsia" w:ascii="仿宋" w:hAnsi="仿宋" w:eastAsia="仿宋" w:cs="仿宋"/>
          <w:color w:val="333333"/>
          <w:sz w:val="28"/>
          <w:szCs w:val="28"/>
          <w:shd w:val="clear" w:fill="FFFFFF"/>
          <w:lang w:val="en-US"/>
        </w:rPr>
        <w:t>81.4</w:t>
      </w:r>
      <w:r>
        <w:rPr>
          <w:rFonts w:hint="eastAsia" w:ascii="仿宋" w:hAnsi="仿宋" w:eastAsia="仿宋" w:cs="仿宋"/>
          <w:color w:val="333333"/>
          <w:sz w:val="28"/>
          <w:szCs w:val="28"/>
          <w:shd w:val="clear" w:fill="FFFFFF"/>
          <w:lang w:eastAsia="zh-CN"/>
        </w:rPr>
        <w:t>分；</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2</w:t>
      </w:r>
      <w:r>
        <w:rPr>
          <w:rFonts w:hint="eastAsia" w:ascii="仿宋" w:hAnsi="仿宋" w:eastAsia="仿宋" w:cs="仿宋"/>
          <w:color w:val="333333"/>
          <w:sz w:val="28"/>
          <w:szCs w:val="28"/>
          <w:shd w:val="clear" w:fill="FFFFFF"/>
          <w:lang w:eastAsia="zh-CN"/>
        </w:rPr>
        <w:t>、投标单位：河南卓恒建设发展有限公司；主观因素评分：</w:t>
      </w:r>
      <w:r>
        <w:rPr>
          <w:rFonts w:hint="eastAsia" w:ascii="仿宋" w:hAnsi="仿宋" w:eastAsia="仿宋" w:cs="仿宋"/>
          <w:color w:val="333333"/>
          <w:sz w:val="28"/>
          <w:szCs w:val="28"/>
          <w:shd w:val="clear" w:fill="FFFFFF"/>
          <w:lang w:val="en-US"/>
        </w:rPr>
        <w:t>29.8</w:t>
      </w:r>
      <w:r>
        <w:rPr>
          <w:rFonts w:hint="eastAsia" w:ascii="仿宋" w:hAnsi="仿宋" w:eastAsia="仿宋" w:cs="仿宋"/>
          <w:color w:val="333333"/>
          <w:sz w:val="28"/>
          <w:szCs w:val="28"/>
          <w:shd w:val="clear" w:fill="FFFFFF"/>
          <w:lang w:eastAsia="zh-CN"/>
        </w:rPr>
        <w:t>分；客观因素评分：</w:t>
      </w:r>
      <w:r>
        <w:rPr>
          <w:rFonts w:hint="eastAsia" w:ascii="仿宋" w:hAnsi="仿宋" w:eastAsia="仿宋" w:cs="仿宋"/>
          <w:color w:val="333333"/>
          <w:sz w:val="28"/>
          <w:szCs w:val="28"/>
          <w:shd w:val="clear" w:fill="FFFFFF"/>
          <w:lang w:val="en-US"/>
        </w:rPr>
        <w:t xml:space="preserve">8 </w:t>
      </w:r>
      <w:r>
        <w:rPr>
          <w:rFonts w:hint="eastAsia" w:ascii="仿宋" w:hAnsi="仿宋" w:eastAsia="仿宋" w:cs="仿宋"/>
          <w:color w:val="333333"/>
          <w:sz w:val="28"/>
          <w:szCs w:val="28"/>
          <w:shd w:val="clear" w:fill="FFFFFF"/>
          <w:lang w:eastAsia="zh-CN"/>
        </w:rPr>
        <w:t>分；投标报价算分：</w:t>
      </w:r>
      <w:r>
        <w:rPr>
          <w:rFonts w:hint="eastAsia" w:ascii="仿宋" w:hAnsi="仿宋" w:eastAsia="仿宋" w:cs="仿宋"/>
          <w:color w:val="333333"/>
          <w:sz w:val="28"/>
          <w:szCs w:val="28"/>
          <w:shd w:val="clear" w:fill="FFFFFF"/>
          <w:lang w:val="en-US"/>
        </w:rPr>
        <w:t>42.67</w:t>
      </w:r>
      <w:r>
        <w:rPr>
          <w:rFonts w:hint="eastAsia" w:ascii="仿宋" w:hAnsi="仿宋" w:eastAsia="仿宋" w:cs="仿宋"/>
          <w:color w:val="333333"/>
          <w:sz w:val="28"/>
          <w:szCs w:val="28"/>
          <w:shd w:val="clear" w:fill="FFFFFF"/>
          <w:lang w:eastAsia="zh-CN"/>
        </w:rPr>
        <w:t>分；最终得分：</w:t>
      </w:r>
      <w:r>
        <w:rPr>
          <w:rFonts w:hint="eastAsia" w:ascii="仿宋" w:hAnsi="仿宋" w:eastAsia="仿宋" w:cs="仿宋"/>
          <w:color w:val="333333"/>
          <w:sz w:val="28"/>
          <w:szCs w:val="28"/>
          <w:shd w:val="clear" w:fill="FFFFFF"/>
          <w:lang w:val="en-US"/>
        </w:rPr>
        <w:t xml:space="preserve">80.47 </w:t>
      </w:r>
      <w:r>
        <w:rPr>
          <w:rFonts w:hint="eastAsia" w:ascii="仿宋" w:hAnsi="仿宋" w:eastAsia="仿宋" w:cs="仿宋"/>
          <w:color w:val="333333"/>
          <w:sz w:val="28"/>
          <w:szCs w:val="28"/>
          <w:shd w:val="clear" w:fill="FFFFFF"/>
          <w:lang w:eastAsia="zh-CN"/>
        </w:rPr>
        <w:t>分；</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3</w:t>
      </w:r>
      <w:r>
        <w:rPr>
          <w:rFonts w:hint="eastAsia" w:ascii="仿宋" w:hAnsi="仿宋" w:eastAsia="仿宋" w:cs="仿宋"/>
          <w:color w:val="333333"/>
          <w:sz w:val="28"/>
          <w:szCs w:val="28"/>
          <w:shd w:val="clear" w:fill="FFFFFF"/>
          <w:lang w:eastAsia="zh-CN"/>
        </w:rPr>
        <w:t>、投标单位：深圳市万德建设集团有限公司；主观因素评分：</w:t>
      </w:r>
      <w:r>
        <w:rPr>
          <w:rFonts w:hint="eastAsia" w:ascii="仿宋" w:hAnsi="仿宋" w:eastAsia="仿宋" w:cs="仿宋"/>
          <w:color w:val="333333"/>
          <w:sz w:val="28"/>
          <w:szCs w:val="28"/>
          <w:shd w:val="clear" w:fill="FFFFFF"/>
          <w:lang w:val="en-US"/>
        </w:rPr>
        <w:t>24.6</w:t>
      </w:r>
      <w:r>
        <w:rPr>
          <w:rFonts w:hint="eastAsia" w:ascii="仿宋" w:hAnsi="仿宋" w:eastAsia="仿宋" w:cs="仿宋"/>
          <w:color w:val="333333"/>
          <w:sz w:val="28"/>
          <w:szCs w:val="28"/>
          <w:shd w:val="clear" w:fill="FFFFFF"/>
          <w:lang w:eastAsia="zh-CN"/>
        </w:rPr>
        <w:t>分；客观因素评分：</w:t>
      </w:r>
      <w:r>
        <w:rPr>
          <w:rFonts w:hint="eastAsia" w:ascii="仿宋" w:hAnsi="仿宋" w:eastAsia="仿宋" w:cs="仿宋"/>
          <w:color w:val="333333"/>
          <w:sz w:val="28"/>
          <w:szCs w:val="28"/>
          <w:shd w:val="clear" w:fill="FFFFFF"/>
          <w:lang w:val="en-US"/>
        </w:rPr>
        <w:t>7</w:t>
      </w:r>
      <w:r>
        <w:rPr>
          <w:rFonts w:hint="eastAsia" w:ascii="仿宋" w:hAnsi="仿宋" w:eastAsia="仿宋" w:cs="仿宋"/>
          <w:color w:val="333333"/>
          <w:sz w:val="28"/>
          <w:szCs w:val="28"/>
          <w:shd w:val="clear" w:fill="FFFFFF"/>
          <w:lang w:eastAsia="zh-CN"/>
        </w:rPr>
        <w:t>分；投标报价算分：</w:t>
      </w:r>
      <w:r>
        <w:rPr>
          <w:rFonts w:hint="eastAsia" w:ascii="仿宋" w:hAnsi="仿宋" w:eastAsia="仿宋" w:cs="仿宋"/>
          <w:color w:val="333333"/>
          <w:sz w:val="28"/>
          <w:szCs w:val="28"/>
          <w:shd w:val="clear" w:fill="FFFFFF"/>
          <w:lang w:val="en-US"/>
        </w:rPr>
        <w:t>48.7</w:t>
      </w:r>
      <w:r>
        <w:rPr>
          <w:rFonts w:hint="eastAsia" w:ascii="仿宋" w:hAnsi="仿宋" w:eastAsia="仿宋" w:cs="仿宋"/>
          <w:color w:val="333333"/>
          <w:sz w:val="28"/>
          <w:szCs w:val="28"/>
          <w:shd w:val="clear" w:fill="FFFFFF"/>
          <w:lang w:eastAsia="zh-CN"/>
        </w:rPr>
        <w:t>分；最终得分：</w:t>
      </w:r>
      <w:r>
        <w:rPr>
          <w:rFonts w:hint="eastAsia" w:ascii="仿宋" w:hAnsi="仿宋" w:eastAsia="仿宋" w:cs="仿宋"/>
          <w:color w:val="333333"/>
          <w:sz w:val="28"/>
          <w:szCs w:val="28"/>
          <w:shd w:val="clear" w:fill="FFFFFF"/>
          <w:lang w:val="en-US"/>
        </w:rPr>
        <w:t xml:space="preserve">80.3 </w:t>
      </w:r>
      <w:r>
        <w:rPr>
          <w:rFonts w:hint="eastAsia" w:ascii="仿宋" w:hAnsi="仿宋" w:eastAsia="仿宋" w:cs="仿宋"/>
          <w:color w:val="333333"/>
          <w:sz w:val="28"/>
          <w:szCs w:val="28"/>
          <w:shd w:val="clear" w:fill="FFFFFF"/>
          <w:lang w:eastAsia="zh-CN"/>
        </w:rPr>
        <w:t>分；</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4</w:t>
      </w:r>
      <w:r>
        <w:rPr>
          <w:rFonts w:hint="eastAsia" w:ascii="仿宋" w:hAnsi="仿宋" w:eastAsia="仿宋" w:cs="仿宋"/>
          <w:color w:val="333333"/>
          <w:sz w:val="28"/>
          <w:szCs w:val="28"/>
          <w:shd w:val="clear" w:fill="FFFFFF"/>
          <w:lang w:eastAsia="zh-CN"/>
        </w:rPr>
        <w:t>、投标单位：世扬建设集团有限公司；主观因素评分：</w:t>
      </w:r>
      <w:r>
        <w:rPr>
          <w:rFonts w:hint="eastAsia" w:ascii="仿宋" w:hAnsi="仿宋" w:eastAsia="仿宋" w:cs="仿宋"/>
          <w:color w:val="333333"/>
          <w:sz w:val="28"/>
          <w:szCs w:val="28"/>
          <w:shd w:val="clear" w:fill="FFFFFF"/>
          <w:lang w:val="en-US"/>
        </w:rPr>
        <w:t>23.8</w:t>
      </w:r>
      <w:r>
        <w:rPr>
          <w:rFonts w:hint="eastAsia" w:ascii="仿宋" w:hAnsi="仿宋" w:eastAsia="仿宋" w:cs="仿宋"/>
          <w:color w:val="333333"/>
          <w:sz w:val="28"/>
          <w:szCs w:val="28"/>
          <w:shd w:val="clear" w:fill="FFFFFF"/>
          <w:lang w:eastAsia="zh-CN"/>
        </w:rPr>
        <w:t>分；客观因素评分：</w:t>
      </w:r>
      <w:r>
        <w:rPr>
          <w:rFonts w:hint="eastAsia" w:ascii="仿宋" w:hAnsi="仿宋" w:eastAsia="仿宋" w:cs="仿宋"/>
          <w:color w:val="333333"/>
          <w:sz w:val="28"/>
          <w:szCs w:val="28"/>
          <w:shd w:val="clear" w:fill="FFFFFF"/>
          <w:lang w:val="en-US"/>
        </w:rPr>
        <w:t>7</w:t>
      </w:r>
      <w:r>
        <w:rPr>
          <w:rFonts w:hint="eastAsia" w:ascii="仿宋" w:hAnsi="仿宋" w:eastAsia="仿宋" w:cs="仿宋"/>
          <w:color w:val="333333"/>
          <w:sz w:val="28"/>
          <w:szCs w:val="28"/>
          <w:shd w:val="clear" w:fill="FFFFFF"/>
          <w:lang w:eastAsia="zh-CN"/>
        </w:rPr>
        <w:t>分；投标报价算分：</w:t>
      </w:r>
      <w:r>
        <w:rPr>
          <w:rFonts w:hint="eastAsia" w:ascii="仿宋" w:hAnsi="仿宋" w:eastAsia="仿宋" w:cs="仿宋"/>
          <w:color w:val="333333"/>
          <w:sz w:val="28"/>
          <w:szCs w:val="28"/>
          <w:shd w:val="clear" w:fill="FFFFFF"/>
          <w:lang w:val="en-US"/>
        </w:rPr>
        <w:t>47.72</w:t>
      </w:r>
      <w:r>
        <w:rPr>
          <w:rFonts w:hint="eastAsia" w:ascii="仿宋" w:hAnsi="仿宋" w:eastAsia="仿宋" w:cs="仿宋"/>
          <w:color w:val="333333"/>
          <w:sz w:val="28"/>
          <w:szCs w:val="28"/>
          <w:shd w:val="clear" w:fill="FFFFFF"/>
          <w:lang w:eastAsia="zh-CN"/>
        </w:rPr>
        <w:t>分；最终得分：</w:t>
      </w:r>
      <w:r>
        <w:rPr>
          <w:rFonts w:hint="eastAsia" w:ascii="仿宋" w:hAnsi="仿宋" w:eastAsia="仿宋" w:cs="仿宋"/>
          <w:color w:val="333333"/>
          <w:sz w:val="28"/>
          <w:szCs w:val="28"/>
          <w:shd w:val="clear" w:fill="FFFFFF"/>
          <w:lang w:val="en-US"/>
        </w:rPr>
        <w:t>78.52</w:t>
      </w:r>
      <w:r>
        <w:rPr>
          <w:rFonts w:hint="eastAsia" w:ascii="仿宋" w:hAnsi="仿宋" w:eastAsia="仿宋" w:cs="仿宋"/>
          <w:color w:val="333333"/>
          <w:sz w:val="28"/>
          <w:szCs w:val="28"/>
          <w:shd w:val="clear" w:fill="FFFFFF"/>
          <w:lang w:eastAsia="zh-CN"/>
        </w:rPr>
        <w:t>分；</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5</w:t>
      </w:r>
      <w:r>
        <w:rPr>
          <w:rFonts w:hint="eastAsia" w:ascii="仿宋" w:hAnsi="仿宋" w:eastAsia="仿宋" w:cs="仿宋"/>
          <w:color w:val="333333"/>
          <w:sz w:val="28"/>
          <w:szCs w:val="28"/>
          <w:shd w:val="clear" w:fill="FFFFFF"/>
          <w:lang w:eastAsia="zh-CN"/>
        </w:rPr>
        <w:t>、投标单位：河南隆鼎建筑工程有限公司；主观因素评分：</w:t>
      </w:r>
      <w:r>
        <w:rPr>
          <w:rFonts w:hint="eastAsia" w:ascii="仿宋" w:hAnsi="仿宋" w:eastAsia="仿宋" w:cs="仿宋"/>
          <w:color w:val="333333"/>
          <w:sz w:val="28"/>
          <w:szCs w:val="28"/>
          <w:shd w:val="clear" w:fill="FFFFFF"/>
          <w:lang w:val="en-US"/>
        </w:rPr>
        <w:t>24</w:t>
      </w:r>
      <w:r>
        <w:rPr>
          <w:rFonts w:hint="eastAsia" w:ascii="仿宋" w:hAnsi="仿宋" w:eastAsia="仿宋" w:cs="仿宋"/>
          <w:color w:val="333333"/>
          <w:sz w:val="28"/>
          <w:szCs w:val="28"/>
          <w:shd w:val="clear" w:fill="FFFFFF"/>
          <w:lang w:eastAsia="zh-CN"/>
        </w:rPr>
        <w:t>分；客观因素评分：</w:t>
      </w:r>
      <w:r>
        <w:rPr>
          <w:rFonts w:hint="eastAsia" w:ascii="仿宋" w:hAnsi="仿宋" w:eastAsia="仿宋" w:cs="仿宋"/>
          <w:color w:val="333333"/>
          <w:sz w:val="28"/>
          <w:szCs w:val="28"/>
          <w:shd w:val="clear" w:fill="FFFFFF"/>
          <w:lang w:val="en-US"/>
        </w:rPr>
        <w:t>7</w:t>
      </w:r>
      <w:r>
        <w:rPr>
          <w:rFonts w:hint="eastAsia" w:ascii="仿宋" w:hAnsi="仿宋" w:eastAsia="仿宋" w:cs="仿宋"/>
          <w:color w:val="333333"/>
          <w:sz w:val="28"/>
          <w:szCs w:val="28"/>
          <w:shd w:val="clear" w:fill="FFFFFF"/>
          <w:lang w:eastAsia="zh-CN"/>
        </w:rPr>
        <w:t>分；投标报价算分：</w:t>
      </w:r>
      <w:r>
        <w:rPr>
          <w:rFonts w:hint="eastAsia" w:ascii="仿宋" w:hAnsi="仿宋" w:eastAsia="仿宋" w:cs="仿宋"/>
          <w:color w:val="333333"/>
          <w:sz w:val="28"/>
          <w:szCs w:val="28"/>
          <w:shd w:val="clear" w:fill="FFFFFF"/>
          <w:lang w:val="en-US"/>
        </w:rPr>
        <w:t>47.24</w:t>
      </w:r>
      <w:r>
        <w:rPr>
          <w:rFonts w:hint="eastAsia" w:ascii="仿宋" w:hAnsi="仿宋" w:eastAsia="仿宋" w:cs="仿宋"/>
          <w:color w:val="333333"/>
          <w:sz w:val="28"/>
          <w:szCs w:val="28"/>
          <w:shd w:val="clear" w:fill="FFFFFF"/>
          <w:lang w:eastAsia="zh-CN"/>
        </w:rPr>
        <w:t>分；最终得分：</w:t>
      </w:r>
      <w:r>
        <w:rPr>
          <w:rFonts w:hint="eastAsia" w:ascii="仿宋" w:hAnsi="仿宋" w:eastAsia="仿宋" w:cs="仿宋"/>
          <w:color w:val="333333"/>
          <w:sz w:val="28"/>
          <w:szCs w:val="28"/>
          <w:shd w:val="clear" w:fill="FFFFFF"/>
          <w:lang w:val="en-US"/>
        </w:rPr>
        <w:t>78.24</w:t>
      </w:r>
      <w:r>
        <w:rPr>
          <w:rFonts w:hint="eastAsia" w:ascii="仿宋" w:hAnsi="仿宋" w:eastAsia="仿宋" w:cs="仿宋"/>
          <w:color w:val="333333"/>
          <w:sz w:val="28"/>
          <w:szCs w:val="28"/>
          <w:shd w:val="clear" w:fill="FFFFFF"/>
          <w:lang w:eastAsia="zh-CN"/>
        </w:rPr>
        <w:t>分；</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6</w:t>
      </w:r>
      <w:r>
        <w:rPr>
          <w:rFonts w:hint="eastAsia" w:ascii="仿宋" w:hAnsi="仿宋" w:eastAsia="仿宋" w:cs="仿宋"/>
          <w:color w:val="333333"/>
          <w:sz w:val="28"/>
          <w:szCs w:val="28"/>
          <w:shd w:val="clear" w:fill="FFFFFF"/>
          <w:lang w:eastAsia="zh-CN"/>
        </w:rPr>
        <w:t>、投标单位：立创建设集团有限公司 ；主观因素评分：</w:t>
      </w:r>
      <w:r>
        <w:rPr>
          <w:rFonts w:hint="eastAsia" w:ascii="仿宋" w:hAnsi="仿宋" w:eastAsia="仿宋" w:cs="仿宋"/>
          <w:color w:val="333333"/>
          <w:sz w:val="28"/>
          <w:szCs w:val="28"/>
          <w:shd w:val="clear" w:fill="FFFFFF"/>
          <w:lang w:val="en-US"/>
        </w:rPr>
        <w:t>24.6</w:t>
      </w:r>
      <w:r>
        <w:rPr>
          <w:rFonts w:hint="eastAsia" w:ascii="仿宋" w:hAnsi="仿宋" w:eastAsia="仿宋" w:cs="仿宋"/>
          <w:color w:val="333333"/>
          <w:sz w:val="28"/>
          <w:szCs w:val="28"/>
          <w:shd w:val="clear" w:fill="FFFFFF"/>
          <w:lang w:eastAsia="zh-CN"/>
        </w:rPr>
        <w:t>分；客观因素评分：</w:t>
      </w:r>
      <w:r>
        <w:rPr>
          <w:rFonts w:hint="eastAsia" w:ascii="仿宋" w:hAnsi="仿宋" w:eastAsia="仿宋" w:cs="仿宋"/>
          <w:color w:val="333333"/>
          <w:sz w:val="28"/>
          <w:szCs w:val="28"/>
          <w:shd w:val="clear" w:fill="FFFFFF"/>
          <w:lang w:val="en-US"/>
        </w:rPr>
        <w:t>7</w:t>
      </w:r>
      <w:r>
        <w:rPr>
          <w:rFonts w:hint="eastAsia" w:ascii="仿宋" w:hAnsi="仿宋" w:eastAsia="仿宋" w:cs="仿宋"/>
          <w:color w:val="333333"/>
          <w:sz w:val="28"/>
          <w:szCs w:val="28"/>
          <w:shd w:val="clear" w:fill="FFFFFF"/>
          <w:lang w:eastAsia="zh-CN"/>
        </w:rPr>
        <w:t>分；投标报价算分：</w:t>
      </w:r>
      <w:r>
        <w:rPr>
          <w:rFonts w:hint="eastAsia" w:ascii="仿宋" w:hAnsi="仿宋" w:eastAsia="仿宋" w:cs="仿宋"/>
          <w:color w:val="333333"/>
          <w:sz w:val="28"/>
          <w:szCs w:val="28"/>
          <w:shd w:val="clear" w:fill="FFFFFF"/>
          <w:lang w:val="en-US"/>
        </w:rPr>
        <w:t>41.86</w:t>
      </w:r>
      <w:r>
        <w:rPr>
          <w:rFonts w:hint="eastAsia" w:ascii="仿宋" w:hAnsi="仿宋" w:eastAsia="仿宋" w:cs="仿宋"/>
          <w:color w:val="333333"/>
          <w:sz w:val="28"/>
          <w:szCs w:val="28"/>
          <w:shd w:val="clear" w:fill="FFFFFF"/>
          <w:lang w:eastAsia="zh-CN"/>
        </w:rPr>
        <w:t>分；最终得分：</w:t>
      </w:r>
      <w:r>
        <w:rPr>
          <w:rFonts w:hint="eastAsia" w:ascii="仿宋" w:hAnsi="仿宋" w:eastAsia="仿宋" w:cs="仿宋"/>
          <w:color w:val="333333"/>
          <w:sz w:val="28"/>
          <w:szCs w:val="28"/>
          <w:shd w:val="clear" w:fill="FFFFFF"/>
          <w:lang w:val="en-US"/>
        </w:rPr>
        <w:t>73.46</w:t>
      </w:r>
      <w:r>
        <w:rPr>
          <w:rFonts w:hint="eastAsia" w:ascii="仿宋" w:hAnsi="仿宋" w:eastAsia="仿宋" w:cs="仿宋"/>
          <w:color w:val="333333"/>
          <w:sz w:val="28"/>
          <w:szCs w:val="28"/>
          <w:shd w:val="clear" w:fill="FFFFFF"/>
          <w:lang w:eastAsia="zh-CN"/>
        </w:rPr>
        <w:t>分；</w:t>
      </w:r>
    </w:p>
    <w:p>
      <w:pPr>
        <w:pStyle w:val="2"/>
        <w:keepNext w:val="0"/>
        <w:keepLines w:val="0"/>
        <w:widowControl/>
        <w:suppressLineNumbers w:val="0"/>
        <w:shd w:val="clear" w:fill="FFFFFF"/>
        <w:spacing w:line="555" w:lineRule="atLeast"/>
        <w:ind w:left="0" w:firstLine="555"/>
        <w:rPr>
          <w:rFonts w:hint="eastAsia" w:ascii="微软雅黑" w:hAnsi="微软雅黑" w:eastAsia="微软雅黑" w:cs="微软雅黑"/>
          <w:color w:val="333333"/>
          <w:shd w:val="clear" w:fill="FFFFFF"/>
          <w:lang w:val="en-US"/>
        </w:rPr>
      </w:pPr>
      <w:r>
        <w:rPr>
          <w:rFonts w:hint="eastAsia" w:ascii="仿宋" w:hAnsi="仿宋" w:eastAsia="仿宋" w:cs="仿宋"/>
          <w:color w:val="333333"/>
          <w:sz w:val="28"/>
          <w:szCs w:val="28"/>
          <w:shd w:val="clear" w:fill="FFFFFF"/>
          <w:lang w:val="en-US"/>
        </w:rPr>
        <w:t>7</w:t>
      </w:r>
      <w:r>
        <w:rPr>
          <w:rFonts w:hint="eastAsia" w:ascii="仿宋" w:hAnsi="仿宋" w:eastAsia="仿宋" w:cs="仿宋"/>
          <w:color w:val="333333"/>
          <w:sz w:val="28"/>
          <w:szCs w:val="28"/>
          <w:shd w:val="clear" w:fill="FFFFFF"/>
          <w:lang w:eastAsia="zh-CN"/>
        </w:rPr>
        <w:t>、投标单位：河南达柠建设工程有限公司；主观因素评分：</w:t>
      </w:r>
      <w:r>
        <w:rPr>
          <w:rFonts w:hint="eastAsia" w:ascii="仿宋" w:hAnsi="仿宋" w:eastAsia="仿宋" w:cs="仿宋"/>
          <w:color w:val="333333"/>
          <w:sz w:val="28"/>
          <w:szCs w:val="28"/>
          <w:shd w:val="clear" w:fill="FFFFFF"/>
          <w:lang w:val="en-US"/>
        </w:rPr>
        <w:t>24.4</w:t>
      </w:r>
      <w:r>
        <w:rPr>
          <w:rFonts w:hint="eastAsia" w:ascii="仿宋" w:hAnsi="仿宋" w:eastAsia="仿宋" w:cs="仿宋"/>
          <w:color w:val="333333"/>
          <w:sz w:val="28"/>
          <w:szCs w:val="28"/>
          <w:shd w:val="clear" w:fill="FFFFFF"/>
          <w:lang w:eastAsia="zh-CN"/>
        </w:rPr>
        <w:t>分；客观因素评分：</w:t>
      </w:r>
      <w:r>
        <w:rPr>
          <w:rFonts w:hint="eastAsia" w:ascii="仿宋" w:hAnsi="仿宋" w:eastAsia="仿宋" w:cs="仿宋"/>
          <w:color w:val="333333"/>
          <w:sz w:val="28"/>
          <w:szCs w:val="28"/>
          <w:shd w:val="clear" w:fill="FFFFFF"/>
          <w:lang w:val="en-US"/>
        </w:rPr>
        <w:t>7</w:t>
      </w:r>
      <w:r>
        <w:rPr>
          <w:rFonts w:hint="eastAsia" w:ascii="仿宋" w:hAnsi="仿宋" w:eastAsia="仿宋" w:cs="仿宋"/>
          <w:color w:val="333333"/>
          <w:sz w:val="28"/>
          <w:szCs w:val="28"/>
          <w:shd w:val="clear" w:fill="FFFFFF"/>
          <w:lang w:eastAsia="zh-CN"/>
        </w:rPr>
        <w:t>分；投标报价算分：</w:t>
      </w:r>
      <w:r>
        <w:rPr>
          <w:rFonts w:hint="eastAsia" w:ascii="仿宋" w:hAnsi="仿宋" w:eastAsia="仿宋" w:cs="仿宋"/>
          <w:color w:val="333333"/>
          <w:sz w:val="28"/>
          <w:szCs w:val="28"/>
          <w:shd w:val="clear" w:fill="FFFFFF"/>
          <w:lang w:val="en-US"/>
        </w:rPr>
        <w:t xml:space="preserve">41.37 </w:t>
      </w:r>
      <w:r>
        <w:rPr>
          <w:rFonts w:hint="eastAsia" w:ascii="仿宋" w:hAnsi="仿宋" w:eastAsia="仿宋" w:cs="仿宋"/>
          <w:color w:val="333333"/>
          <w:sz w:val="28"/>
          <w:szCs w:val="28"/>
          <w:shd w:val="clear" w:fill="FFFFFF"/>
          <w:lang w:eastAsia="zh-CN"/>
        </w:rPr>
        <w:t>分；最终得分：</w:t>
      </w:r>
      <w:r>
        <w:rPr>
          <w:rFonts w:hint="eastAsia" w:ascii="仿宋" w:hAnsi="仿宋" w:eastAsia="仿宋" w:cs="仿宋"/>
          <w:color w:val="333333"/>
          <w:sz w:val="28"/>
          <w:szCs w:val="28"/>
          <w:shd w:val="clear" w:fill="FFFFFF"/>
          <w:lang w:val="en-US"/>
        </w:rPr>
        <w:t xml:space="preserve">72.77 </w:t>
      </w:r>
      <w:r>
        <w:rPr>
          <w:rFonts w:hint="eastAsia" w:ascii="仿宋" w:hAnsi="仿宋" w:eastAsia="仿宋" w:cs="仿宋"/>
          <w:color w:val="333333"/>
          <w:sz w:val="28"/>
          <w:szCs w:val="28"/>
          <w:shd w:val="clear" w:fill="FFFFFF"/>
          <w:lang w:eastAsia="zh-CN"/>
        </w:rPr>
        <w:t>分；</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83BD5"/>
    <w:rsid w:val="6158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2025-03-06T01:51:00Z</dcterms:created>
  <dc:creator>Administrator</dc:creator>
  <cp:lastModifiedBy>Administrator</cp:lastModifiedBy>
  <dcterms:modified xsi:type="dcterms:W3CDTF">2025-03-06T01:51:51Z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