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02577">
      <w:pPr>
        <w:keepNext w:val="0"/>
        <w:keepLines w:val="0"/>
        <w:pageBreakBefore w:val="0"/>
        <w:widowControl w:val="0"/>
        <w:kinsoku/>
        <w:wordWrap/>
        <w:overflowPunct/>
        <w:topLinePunct w:val="0"/>
        <w:autoSpaceDE/>
        <w:autoSpaceDN/>
        <w:bidi w:val="0"/>
        <w:adjustRightInd/>
        <w:snapToGrid/>
        <w:spacing w:line="840" w:lineRule="auto"/>
        <w:jc w:val="center"/>
        <w:textAlignment w:val="auto"/>
        <w:rPr>
          <w:rFonts w:hint="eastAsia" w:ascii="宋体" w:hAnsi="宋体" w:cs="宋体"/>
          <w:b/>
          <w:bCs/>
          <w:color w:val="auto"/>
          <w:sz w:val="44"/>
          <w:szCs w:val="44"/>
          <w:lang w:eastAsia="zh-CN"/>
        </w:rPr>
      </w:pPr>
      <w:r>
        <w:rPr>
          <w:rFonts w:hint="eastAsia" w:ascii="宋体" w:hAnsi="宋体" w:cs="宋体"/>
          <w:b/>
          <w:bCs/>
          <w:color w:val="auto"/>
          <w:sz w:val="48"/>
          <w:szCs w:val="48"/>
          <w:lang w:eastAsia="zh-CN"/>
        </w:rPr>
        <w:t>卢氏县崟湖矿业有限责任公司尾矿库风险隐患治理项目</w:t>
      </w:r>
    </w:p>
    <w:p w14:paraId="063710CF">
      <w:pPr>
        <w:keepNext w:val="0"/>
        <w:keepLines w:val="0"/>
        <w:pageBreakBefore w:val="0"/>
        <w:widowControl w:val="0"/>
        <w:kinsoku/>
        <w:wordWrap/>
        <w:overflowPunct/>
        <w:topLinePunct w:val="0"/>
        <w:autoSpaceDE/>
        <w:autoSpaceDN/>
        <w:bidi w:val="0"/>
        <w:adjustRightInd/>
        <w:snapToGrid/>
        <w:spacing w:line="840" w:lineRule="auto"/>
        <w:jc w:val="center"/>
        <w:textAlignment w:val="auto"/>
        <w:outlineLvl w:val="0"/>
        <w:rPr>
          <w:rFonts w:hint="eastAsia" w:ascii="宋体" w:hAnsi="宋体" w:cs="宋体"/>
          <w:b/>
          <w:bCs/>
          <w:color w:val="auto"/>
          <w:sz w:val="72"/>
          <w:szCs w:val="72"/>
          <w:lang w:eastAsia="zh-CN"/>
        </w:rPr>
      </w:pPr>
      <w:r>
        <w:rPr>
          <w:rFonts w:hint="eastAsia" w:ascii="宋体" w:hAnsi="宋体" w:cs="宋体"/>
          <w:b/>
          <w:bCs/>
          <w:color w:val="auto"/>
          <w:sz w:val="72"/>
          <w:szCs w:val="72"/>
          <w:lang w:eastAsia="zh-CN"/>
        </w:rPr>
        <w:t>竞争性磋商文件</w:t>
      </w:r>
    </w:p>
    <w:p w14:paraId="4C3F29E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jc w:val="center"/>
        <w:rPr>
          <w:rFonts w:hint="eastAsia" w:ascii="宋体" w:hAnsi="宋体" w:eastAsia="宋体" w:cs="宋体"/>
          <w:b/>
          <w:bCs/>
          <w:color w:val="auto"/>
          <w:kern w:val="0"/>
          <w:sz w:val="44"/>
          <w:szCs w:val="44"/>
        </w:rPr>
      </w:pPr>
    </w:p>
    <w:p w14:paraId="706B1D02">
      <w:pPr>
        <w:pStyle w:val="3"/>
        <w:jc w:val="center"/>
        <w:rPr>
          <w:b/>
          <w:bCs/>
          <w:color w:val="auto"/>
          <w:sz w:val="28"/>
          <w:szCs w:val="40"/>
        </w:rPr>
      </w:pPr>
      <w:r>
        <w:rPr>
          <w:rFonts w:hint="eastAsia"/>
          <w:b/>
          <w:bCs/>
          <w:color w:val="auto"/>
          <w:sz w:val="28"/>
          <w:szCs w:val="40"/>
        </w:rPr>
        <w:t>项目编号：</w:t>
      </w:r>
      <w:r>
        <w:rPr>
          <w:rFonts w:hint="eastAsia"/>
          <w:b/>
          <w:bCs/>
          <w:color w:val="auto"/>
          <w:sz w:val="28"/>
          <w:szCs w:val="40"/>
          <w:lang w:val="en-US" w:eastAsia="zh-CN"/>
        </w:rPr>
        <w:t>三卢竞磋采购-2025-39、LSGZ[2025]094-ZC065</w:t>
      </w:r>
    </w:p>
    <w:p w14:paraId="226E5571">
      <w:pPr>
        <w:spacing w:line="240" w:lineRule="atLeast"/>
        <w:jc w:val="center"/>
        <w:rPr>
          <w:rFonts w:hint="eastAsia" w:ascii="宋体" w:hAnsi="宋体" w:eastAsia="宋体"/>
          <w:color w:val="auto"/>
          <w:sz w:val="32"/>
          <w:szCs w:val="30"/>
        </w:rPr>
      </w:pPr>
    </w:p>
    <w:p w14:paraId="079F7200">
      <w:pPr>
        <w:spacing w:line="360" w:lineRule="auto"/>
        <w:rPr>
          <w:rFonts w:hint="eastAsia" w:ascii="宋体" w:hAnsi="宋体" w:eastAsia="宋体"/>
          <w:color w:val="auto"/>
          <w:sz w:val="32"/>
          <w:szCs w:val="30"/>
        </w:rPr>
      </w:pPr>
      <w:r>
        <w:rPr>
          <w:rFonts w:hint="eastAsia" w:ascii="宋体" w:hAnsi="宋体" w:eastAsia="宋体"/>
          <w:szCs w:val="21"/>
          <w:lang w:eastAsia="zh-CN"/>
        </w:rPr>
        <w:drawing>
          <wp:anchor distT="0" distB="0" distL="114300" distR="114300" simplePos="0" relativeHeight="251660288" behindDoc="0" locked="0" layoutInCell="1" allowOverlap="1">
            <wp:simplePos x="0" y="0"/>
            <wp:positionH relativeFrom="column">
              <wp:posOffset>1770380</wp:posOffset>
            </wp:positionH>
            <wp:positionV relativeFrom="paragraph">
              <wp:posOffset>309880</wp:posOffset>
            </wp:positionV>
            <wp:extent cx="2358390" cy="2350135"/>
            <wp:effectExtent l="0" t="0" r="3810" b="12065"/>
            <wp:wrapSquare wrapText="bothSides"/>
            <wp:docPr id="4" name="图片 3" descr="ee6fafe2dcabb197195f7e9c0d131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ee6fafe2dcabb197195f7e9c0d131ea"/>
                    <pic:cNvPicPr>
                      <a:picLocks noChangeAspect="1"/>
                    </pic:cNvPicPr>
                  </pic:nvPicPr>
                  <pic:blipFill>
                    <a:blip r:embed="rId11"/>
                    <a:stretch>
                      <a:fillRect/>
                    </a:stretch>
                  </pic:blipFill>
                  <pic:spPr>
                    <a:xfrm>
                      <a:off x="0" y="0"/>
                      <a:ext cx="2358390" cy="2350135"/>
                    </a:xfrm>
                    <a:prstGeom prst="rect">
                      <a:avLst/>
                    </a:prstGeom>
                    <a:noFill/>
                    <a:ln>
                      <a:noFill/>
                    </a:ln>
                  </pic:spPr>
                </pic:pic>
              </a:graphicData>
            </a:graphic>
          </wp:anchor>
        </w:drawing>
      </w:r>
    </w:p>
    <w:p w14:paraId="69E83B9D">
      <w:pPr>
        <w:spacing w:line="360" w:lineRule="auto"/>
        <w:ind w:firstLine="2240" w:firstLineChars="700"/>
        <w:rPr>
          <w:rFonts w:hint="eastAsia" w:ascii="宋体" w:hAnsi="宋体" w:eastAsia="宋体"/>
          <w:color w:val="auto"/>
          <w:sz w:val="32"/>
          <w:szCs w:val="30"/>
        </w:rPr>
      </w:pPr>
    </w:p>
    <w:p w14:paraId="021EE101">
      <w:pPr>
        <w:spacing w:line="360" w:lineRule="auto"/>
        <w:ind w:firstLine="2240" w:firstLineChars="700"/>
        <w:rPr>
          <w:rFonts w:hint="eastAsia" w:ascii="宋体" w:hAnsi="宋体" w:eastAsia="宋体"/>
          <w:color w:val="auto"/>
          <w:sz w:val="32"/>
          <w:szCs w:val="30"/>
        </w:rPr>
      </w:pPr>
    </w:p>
    <w:p w14:paraId="70174C94">
      <w:pPr>
        <w:spacing w:line="360" w:lineRule="auto"/>
        <w:ind w:firstLine="2240" w:firstLineChars="700"/>
        <w:rPr>
          <w:rFonts w:hint="eastAsia" w:ascii="宋体" w:hAnsi="宋体" w:eastAsia="宋体"/>
          <w:color w:val="auto"/>
          <w:sz w:val="32"/>
          <w:szCs w:val="30"/>
        </w:rPr>
      </w:pPr>
    </w:p>
    <w:p w14:paraId="230F4222">
      <w:pPr>
        <w:spacing w:line="360" w:lineRule="auto"/>
        <w:ind w:firstLine="2240" w:firstLineChars="700"/>
        <w:rPr>
          <w:rFonts w:hint="eastAsia" w:ascii="宋体" w:hAnsi="宋体" w:eastAsia="宋体"/>
          <w:color w:val="auto"/>
          <w:sz w:val="32"/>
          <w:szCs w:val="30"/>
        </w:rPr>
      </w:pPr>
    </w:p>
    <w:p w14:paraId="07C22C25">
      <w:pPr>
        <w:spacing w:line="360" w:lineRule="auto"/>
        <w:ind w:firstLine="2240" w:firstLineChars="700"/>
        <w:rPr>
          <w:rFonts w:hint="eastAsia" w:ascii="宋体" w:hAnsi="宋体" w:eastAsia="宋体"/>
          <w:color w:val="auto"/>
          <w:sz w:val="32"/>
          <w:szCs w:val="30"/>
        </w:rPr>
      </w:pPr>
    </w:p>
    <w:p w14:paraId="3F5227DE">
      <w:pPr>
        <w:spacing w:line="360" w:lineRule="auto"/>
        <w:ind w:firstLine="2240" w:firstLineChars="700"/>
        <w:rPr>
          <w:rFonts w:hint="eastAsia" w:ascii="宋体" w:hAnsi="宋体" w:eastAsia="宋体"/>
          <w:color w:val="auto"/>
          <w:sz w:val="32"/>
          <w:szCs w:val="30"/>
        </w:rPr>
      </w:pPr>
    </w:p>
    <w:p w14:paraId="6A8FAFBF">
      <w:pPr>
        <w:spacing w:line="360" w:lineRule="auto"/>
        <w:ind w:firstLine="2240" w:firstLineChars="700"/>
        <w:rPr>
          <w:rFonts w:hint="eastAsia" w:ascii="宋体" w:hAnsi="宋体" w:eastAsia="宋体"/>
          <w:color w:val="auto"/>
          <w:sz w:val="32"/>
          <w:szCs w:val="30"/>
        </w:rPr>
      </w:pPr>
    </w:p>
    <w:p w14:paraId="56A86550">
      <w:pPr>
        <w:spacing w:line="360" w:lineRule="auto"/>
        <w:ind w:firstLine="2240" w:firstLineChars="700"/>
        <w:rPr>
          <w:rFonts w:hint="eastAsia" w:ascii="宋体" w:hAnsi="宋体" w:eastAsia="宋体"/>
          <w:color w:val="auto"/>
          <w:sz w:val="32"/>
          <w:szCs w:val="30"/>
        </w:rPr>
      </w:pPr>
    </w:p>
    <w:p w14:paraId="21456E10">
      <w:pPr>
        <w:spacing w:line="360" w:lineRule="auto"/>
        <w:ind w:firstLine="2240" w:firstLineChars="700"/>
        <w:rPr>
          <w:rFonts w:hint="eastAsia" w:ascii="宋体" w:hAnsi="宋体" w:eastAsia="宋体"/>
          <w:color w:val="auto"/>
          <w:sz w:val="32"/>
          <w:szCs w:val="30"/>
        </w:rPr>
      </w:pPr>
    </w:p>
    <w:p w14:paraId="4CC55562">
      <w:pPr>
        <w:spacing w:line="360" w:lineRule="auto"/>
        <w:ind w:firstLine="2249" w:firstLineChars="700"/>
        <w:rPr>
          <w:rFonts w:hint="default" w:ascii="宋体" w:hAnsi="宋体" w:eastAsia="宋体"/>
          <w:b/>
          <w:bCs/>
          <w:color w:val="auto"/>
          <w:sz w:val="32"/>
          <w:szCs w:val="30"/>
          <w:lang w:val="en-US" w:eastAsia="zh-CN"/>
        </w:rPr>
      </w:pPr>
      <w:r>
        <w:rPr>
          <w:rFonts w:hint="eastAsia" w:ascii="宋体" w:hAnsi="宋体" w:eastAsia="宋体"/>
          <w:b/>
          <w:bCs/>
          <w:color w:val="auto"/>
          <w:sz w:val="32"/>
          <w:szCs w:val="30"/>
        </w:rPr>
        <w:t>采购人：</w:t>
      </w:r>
      <w:r>
        <w:rPr>
          <w:rFonts w:hint="eastAsia" w:ascii="宋体" w:hAnsi="宋体"/>
          <w:b/>
          <w:bCs/>
          <w:color w:val="auto"/>
          <w:sz w:val="32"/>
          <w:szCs w:val="30"/>
          <w:lang w:eastAsia="zh-CN"/>
        </w:rPr>
        <w:t>卢氏县横涧乡人民政府</w:t>
      </w:r>
      <w:r>
        <w:rPr>
          <w:rFonts w:hint="eastAsia" w:ascii="宋体" w:hAnsi="宋体"/>
          <w:b/>
          <w:bCs/>
          <w:color w:val="auto"/>
          <w:sz w:val="32"/>
          <w:szCs w:val="30"/>
          <w:lang w:val="en-US" w:eastAsia="zh-CN"/>
        </w:rPr>
        <w:t xml:space="preserve">    </w:t>
      </w:r>
    </w:p>
    <w:p w14:paraId="779CEA3D">
      <w:pPr>
        <w:spacing w:line="360" w:lineRule="auto"/>
        <w:ind w:firstLine="1606" w:firstLineChars="500"/>
        <w:rPr>
          <w:rFonts w:hint="eastAsia" w:ascii="宋体" w:hAnsi="宋体" w:eastAsia="宋体"/>
          <w:b/>
          <w:bCs/>
          <w:color w:val="auto"/>
          <w:sz w:val="32"/>
          <w:szCs w:val="30"/>
          <w:lang w:eastAsia="zh-CN"/>
        </w:rPr>
      </w:pPr>
      <w:r>
        <w:rPr>
          <w:rFonts w:hint="eastAsia" w:ascii="宋体" w:hAnsi="宋体"/>
          <w:b/>
          <w:bCs/>
          <w:color w:val="auto"/>
          <w:sz w:val="32"/>
          <w:szCs w:val="30"/>
          <w:lang w:eastAsia="zh-CN"/>
        </w:rPr>
        <w:t>采购</w:t>
      </w:r>
      <w:r>
        <w:rPr>
          <w:rFonts w:hint="eastAsia" w:ascii="宋体" w:hAnsi="宋体" w:eastAsia="宋体"/>
          <w:b/>
          <w:bCs/>
          <w:color w:val="auto"/>
          <w:sz w:val="32"/>
          <w:szCs w:val="30"/>
        </w:rPr>
        <w:t>代理公司：</w:t>
      </w:r>
      <w:r>
        <w:rPr>
          <w:rFonts w:hint="eastAsia" w:ascii="宋体" w:hAnsi="宋体"/>
          <w:b/>
          <w:bCs/>
          <w:color w:val="auto"/>
          <w:sz w:val="32"/>
          <w:szCs w:val="30"/>
          <w:lang w:eastAsia="zh-CN"/>
        </w:rPr>
        <w:t>中大宇辰项目管理有限公司</w:t>
      </w:r>
    </w:p>
    <w:p w14:paraId="17427186">
      <w:pPr>
        <w:spacing w:line="360" w:lineRule="auto"/>
        <w:ind w:firstLine="2249" w:firstLineChars="700"/>
        <w:rPr>
          <w:rFonts w:ascii="宋体" w:hAnsi="宋体" w:eastAsia="宋体"/>
          <w:b/>
          <w:bCs/>
          <w:color w:val="auto"/>
          <w:sz w:val="32"/>
          <w:szCs w:val="30"/>
        </w:rPr>
        <w:sectPr>
          <w:headerReference r:id="rId4" w:type="first"/>
          <w:headerReference r:id="rId3" w:type="default"/>
          <w:pgSz w:w="11906" w:h="16838"/>
          <w:pgMar w:top="1247" w:right="1417" w:bottom="1247" w:left="1417" w:header="851" w:footer="992" w:gutter="0"/>
          <w:pgNumType w:fmt="numberInDash" w:start="0"/>
          <w:cols w:space="720" w:num="1"/>
          <w:titlePg/>
          <w:docGrid w:type="lines" w:linePitch="312" w:charSpace="0"/>
        </w:sectPr>
      </w:pPr>
      <w:r>
        <w:rPr>
          <w:rFonts w:hint="eastAsia" w:ascii="宋体" w:hAnsi="宋体" w:eastAsia="宋体"/>
          <w:b/>
          <w:bCs/>
          <w:color w:val="auto"/>
          <w:sz w:val="32"/>
          <w:szCs w:val="30"/>
        </w:rPr>
        <w:t>日期：二零二</w:t>
      </w:r>
      <w:r>
        <w:rPr>
          <w:rFonts w:hint="eastAsia" w:ascii="宋体" w:hAnsi="宋体"/>
          <w:b/>
          <w:bCs/>
          <w:color w:val="auto"/>
          <w:sz w:val="32"/>
          <w:szCs w:val="30"/>
          <w:lang w:eastAsia="zh-CN"/>
        </w:rPr>
        <w:t>五</w:t>
      </w:r>
      <w:r>
        <w:rPr>
          <w:rFonts w:hint="eastAsia" w:ascii="宋体" w:hAnsi="宋体" w:eastAsia="宋体"/>
          <w:b/>
          <w:bCs/>
          <w:color w:val="auto"/>
          <w:sz w:val="32"/>
          <w:szCs w:val="30"/>
        </w:rPr>
        <w:t>年</w:t>
      </w:r>
      <w:r>
        <w:rPr>
          <w:rFonts w:hint="eastAsia" w:ascii="宋体" w:hAnsi="宋体"/>
          <w:b/>
          <w:bCs/>
          <w:color w:val="auto"/>
          <w:sz w:val="32"/>
          <w:szCs w:val="30"/>
          <w:lang w:val="en-US" w:eastAsia="zh-CN"/>
        </w:rPr>
        <w:t>五</w:t>
      </w:r>
      <w:r>
        <w:rPr>
          <w:rFonts w:hint="eastAsia" w:ascii="宋体" w:hAnsi="宋体" w:eastAsia="宋体"/>
          <w:b/>
          <w:bCs/>
          <w:color w:val="auto"/>
          <w:sz w:val="32"/>
          <w:szCs w:val="30"/>
        </w:rPr>
        <w:t>月</w:t>
      </w:r>
    </w:p>
    <w:p w14:paraId="463AF4D6">
      <w:pPr>
        <w:spacing w:line="480" w:lineRule="auto"/>
        <w:jc w:val="center"/>
        <w:outlineLvl w:val="0"/>
        <w:rPr>
          <w:rFonts w:ascii="宋体" w:hAnsi="宋体" w:eastAsia="宋体" w:cs="宋体"/>
          <w:color w:val="auto"/>
          <w:sz w:val="36"/>
          <w:szCs w:val="36"/>
        </w:rPr>
      </w:pPr>
      <w:r>
        <w:rPr>
          <w:rFonts w:hint="eastAsia" w:ascii="宋体" w:hAnsi="宋体" w:eastAsia="宋体" w:cs="宋体"/>
          <w:color w:val="auto"/>
          <w:sz w:val="36"/>
          <w:szCs w:val="36"/>
        </w:rPr>
        <w:t>目     录</w:t>
      </w:r>
    </w:p>
    <w:p w14:paraId="3BF88CBD">
      <w:pPr>
        <w:pStyle w:val="2"/>
        <w:jc w:val="left"/>
        <w:rPr>
          <w:rFonts w:hint="default" w:ascii="宋体" w:hAnsi="宋体" w:eastAsia="宋体" w:cs="宋体"/>
          <w:b w:val="0"/>
          <w:color w:val="auto"/>
          <w:sz w:val="28"/>
          <w:szCs w:val="28"/>
          <w:lang w:val="en-US" w:eastAsia="zh-CN"/>
        </w:rPr>
      </w:pPr>
      <w:r>
        <w:rPr>
          <w:rFonts w:hint="eastAsia" w:ascii="宋体" w:hAnsi="宋体" w:eastAsia="宋体" w:cs="宋体"/>
          <w:b w:val="0"/>
          <w:color w:val="auto"/>
          <w:sz w:val="28"/>
          <w:szCs w:val="28"/>
        </w:rPr>
        <w:t>第一章  竞争性磋商公告---------------------------------</w:t>
      </w:r>
      <w:r>
        <w:rPr>
          <w:rFonts w:hint="eastAsia" w:ascii="宋体" w:hAnsi="宋体" w:eastAsia="宋体" w:cs="宋体"/>
          <w:b w:val="0"/>
          <w:color w:val="auto"/>
          <w:sz w:val="28"/>
          <w:szCs w:val="28"/>
          <w:lang w:val="en-US" w:eastAsia="zh-CN"/>
        </w:rPr>
        <w:t>01</w:t>
      </w:r>
    </w:p>
    <w:p w14:paraId="2B712C7A">
      <w:pPr>
        <w:pStyle w:val="2"/>
        <w:jc w:val="left"/>
        <w:rPr>
          <w:rFonts w:hint="eastAsia" w:ascii="宋体" w:hAnsi="宋体" w:eastAsia="宋体" w:cs="宋体"/>
          <w:b w:val="0"/>
          <w:color w:val="auto"/>
          <w:sz w:val="28"/>
          <w:szCs w:val="28"/>
          <w:lang w:eastAsia="zh-CN"/>
        </w:rPr>
      </w:pPr>
      <w:r>
        <w:rPr>
          <w:rFonts w:hint="eastAsia" w:ascii="宋体" w:hAnsi="宋体" w:eastAsia="宋体" w:cs="宋体"/>
          <w:b w:val="0"/>
          <w:color w:val="auto"/>
          <w:sz w:val="28"/>
          <w:szCs w:val="28"/>
        </w:rPr>
        <w:t>第二章  磋商须知---------------------------------------0</w:t>
      </w:r>
      <w:r>
        <w:rPr>
          <w:rFonts w:hint="eastAsia" w:ascii="宋体" w:hAnsi="宋体" w:eastAsia="宋体" w:cs="宋体"/>
          <w:b w:val="0"/>
          <w:color w:val="auto"/>
          <w:sz w:val="28"/>
          <w:szCs w:val="28"/>
          <w:lang w:val="en-US" w:eastAsia="zh-CN"/>
        </w:rPr>
        <w:t>6</w:t>
      </w:r>
    </w:p>
    <w:p w14:paraId="318359E1">
      <w:pPr>
        <w:pStyle w:val="2"/>
        <w:jc w:val="left"/>
        <w:rPr>
          <w:rFonts w:hint="default" w:ascii="宋体" w:hAnsi="宋体" w:eastAsia="宋体" w:cs="宋体"/>
          <w:b w:val="0"/>
          <w:color w:val="auto"/>
          <w:sz w:val="28"/>
          <w:szCs w:val="28"/>
          <w:lang w:val="en-US" w:eastAsia="zh-CN"/>
        </w:rPr>
      </w:pPr>
      <w:r>
        <w:rPr>
          <w:rFonts w:hint="eastAsia" w:ascii="宋体" w:hAnsi="宋体" w:eastAsia="宋体" w:cs="宋体"/>
          <w:b w:val="0"/>
          <w:color w:val="auto"/>
          <w:sz w:val="28"/>
          <w:szCs w:val="28"/>
        </w:rPr>
        <w:t>第三章  评审办法（综合评分法）-------------------------</w:t>
      </w:r>
      <w:r>
        <w:rPr>
          <w:rFonts w:hint="eastAsia" w:ascii="宋体" w:hAnsi="宋体" w:eastAsia="宋体" w:cs="宋体"/>
          <w:b w:val="0"/>
          <w:color w:val="auto"/>
          <w:sz w:val="28"/>
          <w:szCs w:val="28"/>
          <w:lang w:val="en-US" w:eastAsia="zh-CN"/>
        </w:rPr>
        <w:t>29</w:t>
      </w:r>
    </w:p>
    <w:p w14:paraId="67C0FFDD">
      <w:pPr>
        <w:pStyle w:val="2"/>
        <w:jc w:val="left"/>
        <w:rPr>
          <w:rFonts w:hint="eastAsia" w:ascii="宋体" w:hAnsi="宋体" w:eastAsia="宋体" w:cs="宋体"/>
          <w:b w:val="0"/>
          <w:color w:val="auto"/>
          <w:sz w:val="28"/>
          <w:szCs w:val="28"/>
          <w:lang w:eastAsia="zh-CN"/>
        </w:rPr>
      </w:pPr>
      <w:r>
        <w:rPr>
          <w:rFonts w:hint="eastAsia" w:ascii="宋体" w:hAnsi="宋体" w:eastAsia="宋体" w:cs="宋体"/>
          <w:b w:val="0"/>
          <w:color w:val="auto"/>
          <w:sz w:val="28"/>
          <w:szCs w:val="28"/>
        </w:rPr>
        <w:t>第四章  合同条款---------------------------------------3</w:t>
      </w:r>
      <w:r>
        <w:rPr>
          <w:rFonts w:hint="eastAsia" w:ascii="宋体" w:hAnsi="宋体" w:eastAsia="宋体" w:cs="宋体"/>
          <w:b w:val="0"/>
          <w:color w:val="auto"/>
          <w:sz w:val="28"/>
          <w:szCs w:val="28"/>
          <w:lang w:val="en-US" w:eastAsia="zh-CN"/>
        </w:rPr>
        <w:t>7</w:t>
      </w:r>
    </w:p>
    <w:p w14:paraId="661E113A">
      <w:pPr>
        <w:pStyle w:val="2"/>
        <w:jc w:val="left"/>
        <w:rPr>
          <w:rFonts w:hint="eastAsia" w:ascii="宋体" w:hAnsi="宋体" w:eastAsia="宋体" w:cs="宋体"/>
          <w:b w:val="0"/>
          <w:color w:val="auto"/>
          <w:sz w:val="28"/>
          <w:szCs w:val="28"/>
          <w:lang w:eastAsia="zh-CN"/>
        </w:rPr>
      </w:pPr>
      <w:r>
        <w:rPr>
          <w:rFonts w:hint="eastAsia" w:ascii="宋体" w:hAnsi="宋体" w:eastAsia="宋体" w:cs="宋体"/>
          <w:b w:val="0"/>
          <w:color w:val="auto"/>
          <w:sz w:val="28"/>
          <w:szCs w:val="28"/>
        </w:rPr>
        <w:t>第五章  工程量清单（另附）-----------------------------3</w:t>
      </w:r>
      <w:r>
        <w:rPr>
          <w:rFonts w:hint="eastAsia" w:ascii="宋体" w:hAnsi="宋体" w:eastAsia="宋体" w:cs="宋体"/>
          <w:b w:val="0"/>
          <w:color w:val="auto"/>
          <w:sz w:val="28"/>
          <w:szCs w:val="28"/>
          <w:lang w:val="en-US" w:eastAsia="zh-CN"/>
        </w:rPr>
        <w:t>8</w:t>
      </w:r>
    </w:p>
    <w:p w14:paraId="7B53145B">
      <w:pPr>
        <w:pStyle w:val="2"/>
        <w:jc w:val="left"/>
        <w:rPr>
          <w:rFonts w:hint="eastAsia" w:ascii="宋体" w:hAnsi="宋体" w:eastAsia="宋体" w:cs="宋体"/>
          <w:b w:val="0"/>
          <w:color w:val="auto"/>
          <w:sz w:val="28"/>
          <w:szCs w:val="28"/>
        </w:rPr>
      </w:pPr>
      <w:r>
        <w:rPr>
          <w:rFonts w:hint="eastAsia" w:ascii="宋体" w:hAnsi="宋体" w:eastAsia="宋体" w:cs="宋体"/>
          <w:b w:val="0"/>
          <w:color w:val="auto"/>
          <w:sz w:val="28"/>
          <w:szCs w:val="28"/>
        </w:rPr>
        <w:t xml:space="preserve">第六章 </w:t>
      </w:r>
      <w:r>
        <w:rPr>
          <w:rFonts w:hint="eastAsia" w:ascii="宋体" w:hAnsi="宋体" w:eastAsia="宋体" w:cs="宋体"/>
          <w:b w:val="0"/>
          <w:color w:val="auto"/>
          <w:sz w:val="28"/>
          <w:szCs w:val="28"/>
          <w:lang w:val="en-US" w:eastAsia="zh-CN"/>
        </w:rPr>
        <w:t xml:space="preserve">  图纸（另附）</w:t>
      </w:r>
      <w:r>
        <w:rPr>
          <w:rFonts w:hint="eastAsia" w:ascii="宋体" w:hAnsi="宋体" w:eastAsia="宋体" w:cs="宋体"/>
          <w:b w:val="0"/>
          <w:color w:val="auto"/>
          <w:sz w:val="28"/>
          <w:szCs w:val="28"/>
        </w:rPr>
        <w:t>----------------------------------</w:t>
      </w:r>
      <w:r>
        <w:rPr>
          <w:rFonts w:hint="eastAsia" w:ascii="宋体" w:hAnsi="宋体" w:eastAsia="宋体" w:cs="宋体"/>
          <w:b w:val="0"/>
          <w:color w:val="auto"/>
          <w:sz w:val="28"/>
          <w:szCs w:val="28"/>
          <w:lang w:val="en-US" w:eastAsia="zh-CN"/>
        </w:rPr>
        <w:t>39</w:t>
      </w:r>
    </w:p>
    <w:p w14:paraId="4B602814">
      <w:pPr>
        <w:pStyle w:val="2"/>
        <w:jc w:val="left"/>
        <w:rPr>
          <w:rFonts w:hint="default" w:ascii="宋体" w:hAnsi="宋体" w:eastAsia="宋体" w:cs="宋体"/>
          <w:b w:val="0"/>
          <w:color w:val="auto"/>
          <w:sz w:val="28"/>
          <w:szCs w:val="28"/>
          <w:lang w:val="en-US" w:eastAsia="zh-CN"/>
        </w:rPr>
      </w:pPr>
      <w:r>
        <w:rPr>
          <w:rFonts w:hint="eastAsia" w:ascii="宋体" w:hAnsi="宋体" w:eastAsia="宋体" w:cs="宋体"/>
          <w:b w:val="0"/>
          <w:color w:val="auto"/>
          <w:sz w:val="28"/>
          <w:szCs w:val="28"/>
        </w:rPr>
        <w:t>第</w:t>
      </w:r>
      <w:r>
        <w:rPr>
          <w:rFonts w:hint="eastAsia" w:ascii="宋体" w:hAnsi="宋体" w:eastAsia="宋体" w:cs="宋体"/>
          <w:b w:val="0"/>
          <w:color w:val="auto"/>
          <w:sz w:val="28"/>
          <w:szCs w:val="28"/>
          <w:lang w:eastAsia="zh-CN"/>
        </w:rPr>
        <w:t>七</w:t>
      </w:r>
      <w:r>
        <w:rPr>
          <w:rFonts w:hint="eastAsia" w:ascii="宋体" w:hAnsi="宋体" w:eastAsia="宋体" w:cs="宋体"/>
          <w:b w:val="0"/>
          <w:color w:val="auto"/>
          <w:sz w:val="28"/>
          <w:szCs w:val="28"/>
        </w:rPr>
        <w:t>章</w:t>
      </w:r>
      <w:r>
        <w:rPr>
          <w:rFonts w:hint="eastAsia" w:ascii="宋体" w:hAnsi="宋体" w:eastAsia="宋体" w:cs="宋体"/>
          <w:b w:val="0"/>
          <w:color w:val="auto"/>
          <w:sz w:val="28"/>
          <w:szCs w:val="28"/>
          <w:lang w:val="en-US" w:eastAsia="zh-CN"/>
        </w:rPr>
        <w:t xml:space="preserve">   </w:t>
      </w:r>
      <w:r>
        <w:rPr>
          <w:rFonts w:hint="eastAsia" w:ascii="宋体" w:hAnsi="宋体" w:eastAsia="宋体" w:cs="宋体"/>
          <w:b w:val="0"/>
          <w:color w:val="auto"/>
          <w:sz w:val="28"/>
          <w:szCs w:val="28"/>
        </w:rPr>
        <w:t>响应文件格式----------------------------------</w:t>
      </w:r>
      <w:r>
        <w:rPr>
          <w:rFonts w:hint="eastAsia" w:ascii="宋体" w:hAnsi="宋体" w:eastAsia="宋体" w:cs="宋体"/>
          <w:b w:val="0"/>
          <w:color w:val="auto"/>
          <w:sz w:val="28"/>
          <w:szCs w:val="28"/>
          <w:lang w:val="en-US" w:eastAsia="zh-CN"/>
        </w:rPr>
        <w:t>40</w:t>
      </w:r>
    </w:p>
    <w:p w14:paraId="651D636F">
      <w:pPr>
        <w:pStyle w:val="11"/>
        <w:ind w:firstLine="280"/>
        <w:rPr>
          <w:rFonts w:ascii="宋体" w:hAnsi="宋体" w:eastAsia="宋体" w:cs="宋体"/>
          <w:color w:val="auto"/>
          <w:szCs w:val="28"/>
        </w:rPr>
      </w:pPr>
    </w:p>
    <w:p w14:paraId="444DBD0E">
      <w:pPr>
        <w:pStyle w:val="2"/>
        <w:ind w:firstLine="2731" w:firstLineChars="850"/>
        <w:outlineLvl w:val="9"/>
        <w:rPr>
          <w:rFonts w:ascii="宋体" w:hAnsi="宋体" w:eastAsia="宋体"/>
          <w:color w:val="auto"/>
        </w:rPr>
        <w:sectPr>
          <w:headerReference r:id="rId5" w:type="default"/>
          <w:footerReference r:id="rId6" w:type="default"/>
          <w:pgSz w:w="11906" w:h="16838"/>
          <w:pgMar w:top="1531" w:right="1304" w:bottom="1531" w:left="1531" w:header="1134" w:footer="992" w:gutter="0"/>
          <w:pgNumType w:start="1"/>
          <w:cols w:space="720" w:num="1"/>
          <w:titlePg/>
          <w:docGrid w:type="lines" w:linePitch="312" w:charSpace="0"/>
        </w:sectPr>
      </w:pPr>
    </w:p>
    <w:p w14:paraId="77423676">
      <w:pPr>
        <w:pStyle w:val="2"/>
        <w:jc w:val="center"/>
        <w:outlineLvl w:val="0"/>
        <w:rPr>
          <w:rFonts w:ascii="宋体" w:hAnsi="宋体" w:eastAsia="宋体"/>
          <w:color w:val="auto"/>
          <w:sz w:val="30"/>
          <w:szCs w:val="30"/>
        </w:rPr>
      </w:pPr>
      <w:bookmarkStart w:id="0" w:name="_Toc6878"/>
      <w:r>
        <w:rPr>
          <w:rFonts w:hint="eastAsia" w:ascii="宋体" w:hAnsi="宋体" w:eastAsia="宋体"/>
          <w:color w:val="auto"/>
          <w:sz w:val="30"/>
          <w:szCs w:val="30"/>
        </w:rPr>
        <w:t>第一章 竞争性磋商公告</w:t>
      </w:r>
      <w:bookmarkEnd w:id="0"/>
    </w:p>
    <w:p w14:paraId="29C5B328">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rPr>
          <w:rFonts w:hint="eastAsia" w:ascii="宋体" w:hAnsi="宋体" w:eastAsia="宋体" w:cs="宋体"/>
          <w:color w:val="auto"/>
          <w:kern w:val="0"/>
          <w:sz w:val="24"/>
          <w:lang w:eastAsia="zh-CN"/>
        </w:rPr>
      </w:pPr>
      <w:bookmarkStart w:id="1" w:name="OLE_LINK4"/>
      <w:r>
        <w:rPr>
          <w:rFonts w:hint="eastAsia" w:ascii="宋体" w:hAnsi="宋体" w:cs="宋体"/>
          <w:color w:val="auto"/>
          <w:kern w:val="0"/>
          <w:sz w:val="24"/>
          <w:lang w:eastAsia="zh-CN"/>
        </w:rPr>
        <w:t>中大宇辰项目管理有限公司</w:t>
      </w:r>
      <w:r>
        <w:rPr>
          <w:rFonts w:hint="eastAsia" w:ascii="宋体" w:hAnsi="宋体" w:cs="宋体"/>
          <w:color w:val="auto"/>
          <w:kern w:val="0"/>
          <w:sz w:val="24"/>
          <w:lang w:val="en-US" w:eastAsia="zh-CN"/>
        </w:rPr>
        <w:t>受</w:t>
      </w:r>
      <w:r>
        <w:rPr>
          <w:rFonts w:hint="eastAsia" w:ascii="宋体" w:hAnsi="宋体" w:cs="宋体"/>
          <w:color w:val="auto"/>
          <w:kern w:val="0"/>
          <w:sz w:val="24"/>
          <w:lang w:eastAsia="zh-CN"/>
        </w:rPr>
        <w:t>卢氏县横涧乡人民政府</w:t>
      </w:r>
      <w:r>
        <w:rPr>
          <w:rFonts w:hint="eastAsia" w:ascii="宋体" w:hAnsi="宋体" w:cs="宋体"/>
          <w:color w:val="auto"/>
          <w:kern w:val="0"/>
          <w:sz w:val="24"/>
          <w:lang w:val="en-US" w:eastAsia="zh-CN"/>
        </w:rPr>
        <w:t>的委托，就</w:t>
      </w:r>
      <w:r>
        <w:rPr>
          <w:rFonts w:hint="eastAsia" w:ascii="宋体" w:hAnsi="宋体" w:cs="宋体"/>
          <w:color w:val="auto"/>
          <w:kern w:val="0"/>
          <w:sz w:val="24"/>
          <w:lang w:eastAsia="zh-CN"/>
        </w:rPr>
        <w:t>卢氏县崟湖矿业有限责任公司尾矿库风险隐患治理项目</w:t>
      </w:r>
      <w:r>
        <w:rPr>
          <w:rFonts w:hint="eastAsia" w:ascii="宋体" w:hAnsi="宋体" w:cs="宋体"/>
          <w:color w:val="auto"/>
          <w:kern w:val="0"/>
          <w:sz w:val="24"/>
          <w:lang w:val="en-US" w:eastAsia="zh-CN"/>
        </w:rPr>
        <w:t>进行竞争性磋商采购</w:t>
      </w:r>
      <w:r>
        <w:rPr>
          <w:rFonts w:hint="eastAsia" w:ascii="宋体" w:hAnsi="宋体" w:eastAsia="宋体" w:cs="宋体"/>
          <w:color w:val="auto"/>
          <w:kern w:val="0"/>
          <w:sz w:val="24"/>
        </w:rPr>
        <w:t>，本项目已具备磋商条件</w:t>
      </w:r>
      <w:r>
        <w:rPr>
          <w:rFonts w:hint="eastAsia" w:ascii="宋体" w:hAnsi="宋体" w:cs="宋体"/>
          <w:color w:val="auto"/>
          <w:kern w:val="0"/>
          <w:sz w:val="24"/>
          <w:lang w:eastAsia="zh-CN"/>
        </w:rPr>
        <w:t>，</w:t>
      </w:r>
      <w:r>
        <w:rPr>
          <w:rFonts w:hint="eastAsia" w:ascii="宋体" w:hAnsi="宋体" w:eastAsia="宋体" w:cs="宋体"/>
          <w:color w:val="auto"/>
          <w:kern w:val="0"/>
          <w:sz w:val="24"/>
        </w:rPr>
        <w:t>欢迎符合资格条件的</w:t>
      </w:r>
      <w:r>
        <w:rPr>
          <w:rFonts w:hint="eastAsia" w:ascii="宋体" w:hAnsi="宋体" w:cs="宋体"/>
          <w:color w:val="auto"/>
          <w:kern w:val="0"/>
          <w:sz w:val="24"/>
          <w:lang w:val="en-US" w:eastAsia="zh-CN"/>
        </w:rPr>
        <w:t>供应商</w:t>
      </w:r>
      <w:r>
        <w:rPr>
          <w:rFonts w:hint="eastAsia" w:ascii="宋体" w:hAnsi="宋体" w:eastAsia="宋体" w:cs="宋体"/>
          <w:color w:val="auto"/>
          <w:kern w:val="0"/>
          <w:sz w:val="24"/>
        </w:rPr>
        <w:t>参加</w:t>
      </w:r>
      <w:r>
        <w:rPr>
          <w:rFonts w:hint="eastAsia" w:ascii="宋体" w:hAnsi="宋体" w:cs="宋体"/>
          <w:color w:val="auto"/>
          <w:kern w:val="0"/>
          <w:sz w:val="24"/>
          <w:lang w:eastAsia="zh-CN"/>
        </w:rPr>
        <w:t>。</w:t>
      </w:r>
    </w:p>
    <w:p w14:paraId="74070735">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outlineLvl w:val="1"/>
        <w:rPr>
          <w:rFonts w:ascii="宋体" w:hAnsi="宋体" w:eastAsia="宋体" w:cs="宋体"/>
          <w:color w:val="auto"/>
          <w:kern w:val="0"/>
          <w:sz w:val="24"/>
        </w:rPr>
      </w:pPr>
      <w:r>
        <w:rPr>
          <w:rFonts w:hint="eastAsia" w:ascii="宋体" w:hAnsi="宋体" w:eastAsia="宋体" w:cs="宋体"/>
          <w:color w:val="auto"/>
          <w:kern w:val="0"/>
          <w:sz w:val="24"/>
        </w:rPr>
        <w:t>一、项目概况与磋商范围</w:t>
      </w:r>
    </w:p>
    <w:p w14:paraId="5EE05063">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outlineLvl w:val="2"/>
        <w:rPr>
          <w:rFonts w:hint="eastAsia" w:ascii="宋体" w:hAnsi="宋体" w:eastAsia="宋体" w:cs="宋体"/>
          <w:color w:val="auto"/>
          <w:kern w:val="0"/>
          <w:sz w:val="24"/>
          <w:lang w:eastAsia="zh-CN"/>
        </w:rPr>
      </w:pPr>
      <w:r>
        <w:rPr>
          <w:rFonts w:hint="eastAsia" w:ascii="宋体" w:hAnsi="宋体" w:eastAsia="宋体" w:cs="宋体"/>
          <w:color w:val="auto"/>
          <w:kern w:val="0"/>
          <w:sz w:val="24"/>
        </w:rPr>
        <w:t>1、采购人：</w:t>
      </w:r>
      <w:r>
        <w:rPr>
          <w:rFonts w:hint="eastAsia" w:ascii="宋体" w:hAnsi="宋体" w:cs="宋体"/>
          <w:color w:val="auto"/>
          <w:kern w:val="0"/>
          <w:sz w:val="24"/>
          <w:lang w:eastAsia="zh-CN"/>
        </w:rPr>
        <w:t>卢氏县横涧乡人民政府</w:t>
      </w:r>
    </w:p>
    <w:p w14:paraId="73A27D5E">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hint="eastAsia" w:ascii="宋体" w:hAnsi="宋体" w:eastAsia="宋体" w:cs="宋体"/>
          <w:color w:val="auto"/>
          <w:kern w:val="0"/>
          <w:sz w:val="24"/>
          <w:lang w:eastAsia="zh-CN"/>
        </w:rPr>
      </w:pPr>
      <w:r>
        <w:rPr>
          <w:rFonts w:hint="eastAsia" w:ascii="宋体" w:hAnsi="宋体" w:eastAsia="宋体" w:cs="宋体"/>
          <w:color w:val="auto"/>
          <w:kern w:val="0"/>
          <w:sz w:val="24"/>
        </w:rPr>
        <w:t>2、项目名称：</w:t>
      </w:r>
      <w:r>
        <w:rPr>
          <w:rFonts w:hint="eastAsia" w:ascii="宋体" w:hAnsi="宋体" w:cs="宋体"/>
          <w:color w:val="auto"/>
          <w:kern w:val="0"/>
          <w:sz w:val="24"/>
          <w:lang w:eastAsia="zh-CN"/>
        </w:rPr>
        <w:t>卢氏县崟湖矿业有限责任公司尾矿库风险隐患治理项目</w:t>
      </w:r>
    </w:p>
    <w:p w14:paraId="79C48446">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auto"/>
          <w:kern w:val="0"/>
          <w:sz w:val="24"/>
        </w:rPr>
        <w:t>3、</w:t>
      </w:r>
      <w:r>
        <w:rPr>
          <w:rFonts w:hint="eastAsia" w:ascii="宋体" w:hAnsi="宋体" w:eastAsia="宋体" w:cs="宋体"/>
          <w:color w:val="000000" w:themeColor="text1"/>
          <w:kern w:val="0"/>
          <w:sz w:val="24"/>
          <w14:textFill>
            <w14:solidFill>
              <w14:schemeClr w14:val="tx1"/>
            </w14:solidFill>
          </w14:textFill>
        </w:rPr>
        <w:t>项目编号：</w:t>
      </w:r>
      <w:r>
        <w:rPr>
          <w:rFonts w:hint="eastAsia" w:ascii="宋体" w:hAnsi="宋体" w:eastAsia="宋体" w:cs="宋体"/>
          <w:color w:val="000000" w:themeColor="text1"/>
          <w:kern w:val="0"/>
          <w:sz w:val="24"/>
          <w:lang w:val="en-US" w:eastAsia="zh-CN"/>
          <w14:textFill>
            <w14:solidFill>
              <w14:schemeClr w14:val="tx1"/>
            </w14:solidFill>
          </w14:textFill>
        </w:rPr>
        <w:t>三卢竞磋采购-2025-39</w:t>
      </w:r>
      <w:r>
        <w:rPr>
          <w:rFonts w:hint="eastAsia" w:ascii="宋体" w:hAnsi="宋体" w:cs="宋体"/>
          <w:color w:val="000000" w:themeColor="text1"/>
          <w:kern w:val="0"/>
          <w:sz w:val="24"/>
          <w:lang w:val="en-US" w:eastAsia="zh-CN"/>
          <w14:textFill>
            <w14:solidFill>
              <w14:schemeClr w14:val="tx1"/>
            </w14:solidFill>
          </w14:textFill>
        </w:rPr>
        <w:t>、</w:t>
      </w:r>
      <w:r>
        <w:rPr>
          <w:rFonts w:hint="eastAsia" w:ascii="宋体" w:hAnsi="宋体" w:eastAsia="宋体" w:cs="宋体"/>
          <w:color w:val="000000" w:themeColor="text1"/>
          <w:kern w:val="0"/>
          <w:sz w:val="24"/>
          <w:lang w:val="en-US" w:eastAsia="zh-CN"/>
          <w14:textFill>
            <w14:solidFill>
              <w14:schemeClr w14:val="tx1"/>
            </w14:solidFill>
          </w14:textFill>
        </w:rPr>
        <w:t>LSGZ[2025]094-ZC065</w:t>
      </w:r>
    </w:p>
    <w:p w14:paraId="257CF048">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4、预算金额：¥</w:t>
      </w:r>
      <w:r>
        <w:rPr>
          <w:rFonts w:hint="eastAsia" w:ascii="宋体" w:hAnsi="宋体" w:cs="宋体"/>
          <w:color w:val="auto"/>
          <w:kern w:val="0"/>
          <w:sz w:val="24"/>
          <w:lang w:val="en-US" w:eastAsia="zh-CN"/>
        </w:rPr>
        <w:t>3072914.77</w:t>
      </w:r>
      <w:r>
        <w:rPr>
          <w:rFonts w:hint="eastAsia" w:ascii="宋体" w:hAnsi="宋体" w:eastAsia="宋体" w:cs="宋体"/>
          <w:color w:val="auto"/>
          <w:kern w:val="0"/>
          <w:sz w:val="24"/>
          <w:lang w:val="en-US" w:eastAsia="zh-CN"/>
        </w:rPr>
        <w:t>元</w:t>
      </w:r>
      <w:r>
        <w:rPr>
          <w:rFonts w:hint="eastAsia" w:ascii="宋体" w:hAnsi="宋体" w:eastAsia="宋体" w:cs="宋体"/>
          <w:color w:val="auto"/>
          <w:kern w:val="0"/>
          <w:sz w:val="24"/>
          <w:lang w:val="en-US" w:eastAsia="zh-CN"/>
        </w:rPr>
        <w:tab/>
      </w:r>
    </w:p>
    <w:p w14:paraId="6407D1A0">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hint="eastAsia" w:ascii="宋体" w:hAnsi="宋体" w:eastAsia="宋体" w:cs="宋体"/>
          <w:color w:val="auto"/>
          <w:kern w:val="0"/>
          <w:sz w:val="24"/>
          <w:lang w:eastAsia="zh-CN"/>
        </w:rPr>
      </w:pPr>
      <w:r>
        <w:rPr>
          <w:rFonts w:hint="eastAsia" w:ascii="宋体" w:hAnsi="宋体" w:eastAsia="宋体" w:cs="宋体"/>
          <w:color w:val="auto"/>
          <w:kern w:val="0"/>
          <w:sz w:val="24"/>
        </w:rPr>
        <w:t>5、资金来源：财政资金</w:t>
      </w:r>
      <w:r>
        <w:rPr>
          <w:rFonts w:hint="eastAsia" w:ascii="宋体" w:hAnsi="宋体" w:cs="宋体"/>
          <w:color w:val="auto"/>
          <w:kern w:val="0"/>
          <w:sz w:val="24"/>
          <w:lang w:val="en-US" w:eastAsia="zh-CN"/>
        </w:rPr>
        <w:t>+企业自筹</w:t>
      </w:r>
      <w:r>
        <w:rPr>
          <w:rFonts w:hint="eastAsia" w:ascii="宋体" w:hAnsi="宋体" w:eastAsia="宋体" w:cs="宋体"/>
          <w:color w:val="auto"/>
          <w:kern w:val="0"/>
          <w:sz w:val="24"/>
        </w:rPr>
        <w:t>，已落实</w:t>
      </w:r>
      <w:r>
        <w:rPr>
          <w:rFonts w:hint="eastAsia" w:ascii="宋体" w:hAnsi="宋体" w:cs="宋体"/>
          <w:color w:val="auto"/>
          <w:kern w:val="0"/>
          <w:sz w:val="24"/>
          <w:lang w:eastAsia="zh-CN"/>
        </w:rPr>
        <w:t>；</w:t>
      </w:r>
    </w:p>
    <w:p w14:paraId="1F26AC95">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6、项目概况：主要内容为初期坝整治、堆积坝整治、拦洪坝整治、库区滩面整治、防排水系统整治、闭库工程辅助设施整治措施等工作内容</w:t>
      </w:r>
      <w:r>
        <w:rPr>
          <w:rFonts w:hint="eastAsia" w:ascii="宋体" w:hAnsi="宋体" w:cs="宋体"/>
          <w:color w:val="auto"/>
          <w:kern w:val="0"/>
          <w:sz w:val="24"/>
          <w:lang w:eastAsia="zh-CN"/>
        </w:rPr>
        <w:t>。</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具体详见工程量清单）</w:t>
      </w:r>
    </w:p>
    <w:p w14:paraId="41F6BC2E">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hint="eastAsia" w:ascii="宋体" w:hAnsi="宋体" w:eastAsia="宋体" w:cs="宋体"/>
          <w:color w:val="auto"/>
          <w:kern w:val="0"/>
          <w:sz w:val="24"/>
          <w:lang w:eastAsia="zh-CN"/>
        </w:rPr>
      </w:pPr>
      <w:r>
        <w:rPr>
          <w:rFonts w:hint="eastAsia" w:ascii="宋体" w:hAnsi="宋体" w:eastAsia="宋体" w:cs="宋体"/>
          <w:color w:val="auto"/>
          <w:kern w:val="0"/>
          <w:sz w:val="24"/>
        </w:rPr>
        <w:t>7、标段划分：共1个标段</w:t>
      </w:r>
      <w:r>
        <w:rPr>
          <w:rFonts w:hint="eastAsia" w:ascii="宋体" w:hAnsi="宋体" w:cs="宋体"/>
          <w:color w:val="auto"/>
          <w:kern w:val="0"/>
          <w:sz w:val="24"/>
          <w:lang w:eastAsia="zh-CN"/>
        </w:rPr>
        <w:t>；</w:t>
      </w:r>
    </w:p>
    <w:p w14:paraId="21C1D0CC">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hint="eastAsia" w:ascii="宋体" w:hAnsi="宋体" w:eastAsia="宋体" w:cs="宋体"/>
          <w:color w:val="auto"/>
          <w:kern w:val="0"/>
          <w:sz w:val="24"/>
          <w:lang w:eastAsia="zh-CN"/>
        </w:rPr>
      </w:pPr>
      <w:r>
        <w:rPr>
          <w:rFonts w:hint="eastAsia" w:ascii="宋体" w:hAnsi="宋体" w:eastAsia="宋体" w:cs="宋体"/>
          <w:color w:val="auto"/>
          <w:kern w:val="0"/>
          <w:sz w:val="24"/>
        </w:rPr>
        <w:t>8、项目地点：</w:t>
      </w:r>
      <w:r>
        <w:rPr>
          <w:rFonts w:hint="eastAsia" w:ascii="宋体" w:hAnsi="宋体" w:eastAsia="宋体" w:cs="宋体"/>
          <w:color w:val="000000" w:themeColor="text1"/>
          <w:kern w:val="0"/>
          <w:sz w:val="24"/>
          <w14:textFill>
            <w14:solidFill>
              <w14:schemeClr w14:val="tx1"/>
            </w14:solidFill>
          </w14:textFill>
        </w:rPr>
        <w:t>卢氏县</w:t>
      </w:r>
      <w:r>
        <w:rPr>
          <w:rFonts w:hint="eastAsia" w:ascii="宋体" w:hAnsi="宋体" w:cs="宋体"/>
          <w:color w:val="000000" w:themeColor="text1"/>
          <w:kern w:val="0"/>
          <w:sz w:val="24"/>
          <w:lang w:eastAsia="zh-CN"/>
          <w14:textFill>
            <w14:solidFill>
              <w14:schemeClr w14:val="tx1"/>
            </w14:solidFill>
          </w14:textFill>
        </w:rPr>
        <w:t>；</w:t>
      </w:r>
    </w:p>
    <w:p w14:paraId="72AA6A71">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ascii="宋体" w:hAnsi="宋体" w:eastAsia="宋体" w:cs="宋体"/>
          <w:color w:val="auto"/>
          <w:kern w:val="0"/>
          <w:sz w:val="24"/>
        </w:rPr>
      </w:pPr>
      <w:r>
        <w:rPr>
          <w:rFonts w:hint="eastAsia" w:ascii="宋体" w:hAnsi="宋体" w:eastAsia="宋体" w:cs="宋体"/>
          <w:color w:val="auto"/>
          <w:kern w:val="0"/>
          <w:sz w:val="24"/>
        </w:rPr>
        <w:t>9、计划工期：</w:t>
      </w:r>
      <w:r>
        <w:rPr>
          <w:rFonts w:hint="eastAsia" w:ascii="宋体" w:hAnsi="宋体" w:cs="宋体"/>
          <w:color w:val="000000" w:themeColor="text1"/>
          <w:kern w:val="0"/>
          <w:sz w:val="24"/>
          <w:lang w:val="en-US" w:eastAsia="zh-CN"/>
          <w14:textFill>
            <w14:solidFill>
              <w14:schemeClr w14:val="tx1"/>
            </w14:solidFill>
          </w14:textFill>
        </w:rPr>
        <w:t>50</w:t>
      </w:r>
      <w:r>
        <w:rPr>
          <w:rFonts w:hint="eastAsia" w:ascii="宋体" w:hAnsi="宋体" w:cs="宋体"/>
          <w:color w:val="000000" w:themeColor="text1"/>
          <w:kern w:val="0"/>
          <w:sz w:val="24"/>
          <w:lang w:eastAsia="zh-CN"/>
          <w14:textFill>
            <w14:solidFill>
              <w14:schemeClr w14:val="tx1"/>
            </w14:solidFill>
          </w14:textFill>
        </w:rPr>
        <w:t>日历天；</w:t>
      </w:r>
    </w:p>
    <w:p w14:paraId="08A25684">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ascii="宋体" w:hAnsi="宋体" w:eastAsia="宋体" w:cs="宋体"/>
          <w:color w:val="auto"/>
          <w:kern w:val="0"/>
          <w:sz w:val="24"/>
        </w:rPr>
      </w:pPr>
      <w:r>
        <w:rPr>
          <w:rFonts w:hint="eastAsia" w:ascii="宋体" w:hAnsi="宋体" w:eastAsia="宋体" w:cs="宋体"/>
          <w:color w:val="auto"/>
          <w:kern w:val="0"/>
          <w:sz w:val="24"/>
        </w:rPr>
        <w:t>10、</w:t>
      </w:r>
      <w:r>
        <w:rPr>
          <w:rFonts w:hint="eastAsia" w:ascii="宋体" w:hAnsi="宋体" w:cs="宋体"/>
          <w:color w:val="auto"/>
          <w:kern w:val="0"/>
          <w:sz w:val="24"/>
          <w:lang w:eastAsia="zh-CN"/>
        </w:rPr>
        <w:t>磋商</w:t>
      </w:r>
      <w:r>
        <w:rPr>
          <w:rFonts w:hint="eastAsia" w:ascii="宋体" w:hAnsi="宋体" w:eastAsia="宋体" w:cs="宋体"/>
          <w:color w:val="auto"/>
          <w:kern w:val="0"/>
          <w:sz w:val="24"/>
        </w:rPr>
        <w:t>范围：竞争性磋商文件</w:t>
      </w:r>
      <w:r>
        <w:rPr>
          <w:rFonts w:hint="eastAsia" w:ascii="宋体" w:hAnsi="宋体" w:cs="宋体"/>
          <w:color w:val="auto"/>
          <w:kern w:val="0"/>
          <w:sz w:val="24"/>
          <w:lang w:eastAsia="zh-CN"/>
        </w:rPr>
        <w:t>、图纸</w:t>
      </w:r>
      <w:r>
        <w:rPr>
          <w:rFonts w:hint="eastAsia" w:ascii="宋体" w:hAnsi="宋体" w:eastAsia="宋体" w:cs="宋体"/>
          <w:color w:val="auto"/>
          <w:kern w:val="0"/>
          <w:sz w:val="24"/>
        </w:rPr>
        <w:t>及工程量清单范围内的全部内容；</w:t>
      </w:r>
    </w:p>
    <w:p w14:paraId="3C4D9F33">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rPr>
          <w:rFonts w:ascii="宋体" w:hAnsi="宋体" w:eastAsia="宋体" w:cs="宋体"/>
          <w:color w:val="auto"/>
          <w:kern w:val="0"/>
          <w:sz w:val="24"/>
        </w:rPr>
      </w:pPr>
      <w:r>
        <w:rPr>
          <w:rFonts w:hint="eastAsia" w:ascii="宋体" w:hAnsi="宋体" w:eastAsia="宋体" w:cs="宋体"/>
          <w:color w:val="auto"/>
          <w:kern w:val="0"/>
          <w:sz w:val="24"/>
        </w:rPr>
        <w:t>11、质量要求：达到国家现行建设工程施工质量验收规范合格标准；</w:t>
      </w:r>
    </w:p>
    <w:p w14:paraId="5B4A3626">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outlineLvl w:val="2"/>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12、保修期限：按照国家相关文件规定的质保期执行</w:t>
      </w:r>
      <w:r>
        <w:rPr>
          <w:rFonts w:hint="eastAsia" w:ascii="宋体" w:hAnsi="宋体" w:cs="宋体"/>
          <w:color w:val="000000" w:themeColor="text1"/>
          <w:kern w:val="0"/>
          <w:sz w:val="24"/>
          <w:lang w:eastAsia="zh-CN"/>
          <w14:textFill>
            <w14:solidFill>
              <w14:schemeClr w14:val="tx1"/>
            </w14:solidFill>
          </w14:textFill>
        </w:rPr>
        <w:t>；</w:t>
      </w:r>
    </w:p>
    <w:p w14:paraId="65532138">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left"/>
        <w:textAlignment w:val="auto"/>
        <w:outlineLvl w:val="1"/>
        <w:rPr>
          <w:rFonts w:ascii="宋体" w:hAnsi="宋体" w:eastAsia="宋体" w:cs="宋体"/>
          <w:color w:val="auto"/>
          <w:kern w:val="0"/>
          <w:sz w:val="24"/>
        </w:rPr>
      </w:pPr>
      <w:r>
        <w:rPr>
          <w:rFonts w:hint="eastAsia" w:ascii="宋体" w:hAnsi="宋体" w:eastAsia="宋体" w:cs="宋体"/>
          <w:color w:val="auto"/>
          <w:kern w:val="0"/>
          <w:sz w:val="24"/>
        </w:rPr>
        <w:t>二、供应商资格要求</w:t>
      </w:r>
    </w:p>
    <w:p w14:paraId="1438EE2A">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b w:val="0"/>
          <w:bCs/>
          <w:color w:val="auto"/>
          <w:kern w:val="0"/>
          <w:sz w:val="24"/>
          <w:szCs w:val="24"/>
        </w:rPr>
        <w:t>落实政府采购政策满足的资格要求：根据《政府采购促进中小企业发展管理办法》（财库〔2020〕46号）规定，本项目专门面向中小企业采购,同时</w:t>
      </w:r>
      <w:r>
        <w:rPr>
          <w:rFonts w:hint="eastAsia" w:ascii="宋体" w:hAnsi="宋体" w:cs="宋体"/>
          <w:b w:val="0"/>
          <w:bCs/>
          <w:color w:val="auto"/>
          <w:kern w:val="0"/>
          <w:sz w:val="24"/>
          <w:szCs w:val="24"/>
          <w:lang w:eastAsia="zh-CN"/>
        </w:rPr>
        <w:t>供应商</w:t>
      </w:r>
      <w:r>
        <w:rPr>
          <w:rFonts w:hint="eastAsia" w:ascii="宋体" w:hAnsi="宋体" w:eastAsia="宋体" w:cs="宋体"/>
          <w:b w:val="0"/>
          <w:bCs/>
          <w:color w:val="auto"/>
          <w:kern w:val="0"/>
          <w:sz w:val="24"/>
          <w:szCs w:val="24"/>
        </w:rPr>
        <w:t>须提供《中小企业声明函》</w:t>
      </w:r>
      <w:r>
        <w:rPr>
          <w:rFonts w:hint="eastAsia" w:ascii="宋体" w:hAnsi="宋体" w:eastAsia="宋体" w:cs="宋体"/>
          <w:color w:val="auto"/>
          <w:kern w:val="0"/>
          <w:sz w:val="24"/>
          <w:szCs w:val="24"/>
        </w:rPr>
        <w:t>；</w:t>
      </w:r>
    </w:p>
    <w:p w14:paraId="48FB9BEB">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rPr>
          <w:rFonts w:ascii="宋体" w:hAnsi="宋体" w:eastAsia="宋体" w:cs="宋体"/>
          <w:color w:val="auto"/>
          <w:kern w:val="0"/>
          <w:sz w:val="24"/>
          <w:szCs w:val="24"/>
        </w:rPr>
      </w:pPr>
      <w:r>
        <w:rPr>
          <w:rFonts w:hint="eastAsia" w:ascii="宋体" w:hAnsi="宋体" w:cs="宋体"/>
          <w:color w:val="auto"/>
          <w:kern w:val="0"/>
          <w:sz w:val="24"/>
          <w:szCs w:val="24"/>
          <w:lang w:val="en-US" w:eastAsia="zh-CN"/>
        </w:rPr>
        <w:t>供应商</w:t>
      </w:r>
      <w:r>
        <w:rPr>
          <w:rFonts w:hint="eastAsia" w:ascii="宋体" w:hAnsi="宋体" w:eastAsia="宋体" w:cs="宋体"/>
          <w:color w:val="auto"/>
          <w:kern w:val="0"/>
          <w:sz w:val="24"/>
          <w:szCs w:val="24"/>
        </w:rPr>
        <w:t>参加本次政府采购活动必须符合《中华人民共和国政府采购法》第二十二条的规定并同时具备下列条件：</w:t>
      </w:r>
    </w:p>
    <w:p w14:paraId="3373C835">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1、供应商必须是在</w:t>
      </w:r>
      <w:r>
        <w:rPr>
          <w:rFonts w:hint="eastAsia" w:ascii="宋体" w:hAnsi="宋体" w:eastAsia="宋体" w:cs="宋体"/>
          <w:color w:val="auto"/>
          <w:kern w:val="0"/>
          <w:sz w:val="24"/>
          <w:szCs w:val="24"/>
          <w:lang w:val="en-US" w:eastAsia="zh-CN"/>
        </w:rPr>
        <w:t>中华人民共和国境内注册的能够独立承担民事责任的独立法人</w:t>
      </w:r>
      <w:r>
        <w:rPr>
          <w:rFonts w:hint="eastAsia" w:ascii="宋体" w:hAnsi="宋体" w:cs="宋体"/>
          <w:color w:val="auto"/>
          <w:kern w:val="0"/>
          <w:sz w:val="24"/>
          <w:szCs w:val="24"/>
          <w:lang w:val="en-US" w:eastAsia="zh-CN"/>
        </w:rPr>
        <w:t>，具有</w:t>
      </w:r>
      <w:r>
        <w:rPr>
          <w:rFonts w:hint="eastAsia" w:ascii="宋体" w:hAnsi="宋体" w:eastAsia="宋体" w:cs="宋体"/>
          <w:color w:val="auto"/>
          <w:kern w:val="0"/>
          <w:sz w:val="24"/>
          <w:szCs w:val="24"/>
        </w:rPr>
        <w:t>有效的营业执照副本、税务登记证副本、组织机构代码证；（若三证合一的须出具合并后的证件）</w:t>
      </w:r>
    </w:p>
    <w:p w14:paraId="245FD4E4">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2、供应商</w:t>
      </w:r>
      <w:r>
        <w:rPr>
          <w:rFonts w:hint="eastAsia" w:ascii="宋体" w:hAnsi="宋体" w:eastAsia="宋体" w:cs="宋体"/>
          <w:color w:val="auto"/>
          <w:kern w:val="0"/>
          <w:sz w:val="24"/>
          <w:szCs w:val="24"/>
          <w:lang w:val="en-US" w:eastAsia="zh-CN"/>
        </w:rPr>
        <w:t>须具有矿山工程施工总承包叁级及以上资质，且具有有效的安全生产许可证</w:t>
      </w:r>
      <w:r>
        <w:rPr>
          <w:rFonts w:hint="eastAsia" w:ascii="宋体" w:hAnsi="宋体" w:eastAsia="宋体" w:cs="宋体"/>
          <w:color w:val="auto"/>
          <w:kern w:val="0"/>
          <w:sz w:val="24"/>
          <w:szCs w:val="24"/>
        </w:rPr>
        <w:t>；</w:t>
      </w:r>
    </w:p>
    <w:p w14:paraId="6ABC5B22">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en-US" w:eastAsia="zh-CN"/>
        </w:rPr>
        <w:t>拟派项目经理须具有矿业工程专业二级及以上注册建造师执业资格，具有有效的安全生产考核合格证或安全生产知识和管理能力考核合格证或矿山相关安全工程师证件，为本单位员工（提供劳动合同），已参加社会保险（提供近半年任意连续三个月社保证明），并出具未在其他在建工程项目中担任项目经理承诺书</w:t>
      </w:r>
      <w:r>
        <w:rPr>
          <w:rFonts w:hint="eastAsia" w:ascii="宋体" w:hAnsi="宋体" w:eastAsia="宋体" w:cs="宋体"/>
          <w:color w:val="auto"/>
          <w:kern w:val="0"/>
          <w:sz w:val="24"/>
          <w:szCs w:val="24"/>
        </w:rPr>
        <w:t>；</w:t>
      </w:r>
    </w:p>
    <w:p w14:paraId="7C7C89BB">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outlineLvl w:val="2"/>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4、具有良好的财务状况且没有处于被责令停业，提供相关证明材料或承诺书（格式自拟）；</w:t>
      </w:r>
    </w:p>
    <w:p w14:paraId="59FEBC17">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5、提供《中国裁判文书网》查询结果网页截图或企业自行承诺的无行贿犯罪承诺书，查询&lt;承诺&gt;对象为“企业，法定代表人、项目经理”）；</w:t>
      </w:r>
    </w:p>
    <w:p w14:paraId="30D23C7D">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outlineLvl w:val="2"/>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参加政府采购活动前3年内无商业贿赂、不正当竞争行为、骗取中标、严重违约及重大工程质量等问题，提供企业注册地工商管理部门出具的无商业贿赂和不正当竞争行为的查询证明（若当地工商管理部门不办理此项业务，供应商须自行出具本企业无商业贿赂和不正当竞争行为承诺书）；</w:t>
      </w:r>
    </w:p>
    <w:p w14:paraId="59D9383E">
      <w:pPr>
        <w:keepNext w:val="0"/>
        <w:keepLines w:val="0"/>
        <w:pageBreakBefore w:val="0"/>
        <w:widowControl w:val="0"/>
        <w:kinsoku/>
        <w:wordWrap w:val="0"/>
        <w:overflowPunct/>
        <w:topLinePunct w:val="0"/>
        <w:autoSpaceDE/>
        <w:autoSpaceDN/>
        <w:bidi w:val="0"/>
        <w:adjustRightInd/>
        <w:snapToGrid/>
        <w:spacing w:line="580" w:lineRule="exact"/>
        <w:ind w:firstLine="480" w:firstLineChars="200"/>
        <w:jc w:val="left"/>
        <w:textAlignment w:val="auto"/>
        <w:outlineLvl w:val="2"/>
        <w:rPr>
          <w:rFonts w:ascii="宋体" w:hAnsi="宋体" w:eastAsia="宋体" w:cs="宋体"/>
          <w:color w:val="auto"/>
          <w:kern w:val="0"/>
          <w:sz w:val="24"/>
          <w:szCs w:val="24"/>
        </w:rPr>
      </w:pP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lang w:val="en-US" w:eastAsia="zh-CN"/>
        </w:rPr>
        <w:t>、根据《关于在政府采购活动中查询及使用信用记录有关问题的通知》(财库[2016]125号)和豫财购【2016】15号的规定，对列入失信被执行人和重大税收违法失信主体、政府采购严重违法失信行为记录名单的投标人，拒绝其参与本招标项目；（①通过“信用中国”网站（http://www.creditchina.gov.cn/）“信用服务”-“失信被执行人”会跳转至“中国执行信息公开网”网站（http://zxgk.court.gov.cn/shixin/）查询企业（省份默认全部）②通过“信用中国”网站（http://www.creditchina.gov.cn/）“信用服务”-“重大税收违法失信主体”查询企业③通过“中国政府采购”网（www.ccgp.gov.cn）-“政府采购严重违法失信行为记录名单”查询企业）（查询时间为自公告发布之日起至磋商截止时间前）；</w:t>
      </w:r>
    </w:p>
    <w:p w14:paraId="2764C4D2">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8</w:t>
      </w:r>
      <w:r>
        <w:rPr>
          <w:rFonts w:hint="eastAsia" w:ascii="宋体" w:hAnsi="宋体" w:eastAsia="宋体" w:cs="宋体"/>
          <w:color w:val="auto"/>
          <w:kern w:val="0"/>
          <w:sz w:val="24"/>
          <w:szCs w:val="24"/>
          <w:lang w:val="en-US" w:eastAsia="zh-CN"/>
        </w:rPr>
        <w:t>、本项目不接受联合体投标；</w:t>
      </w:r>
    </w:p>
    <w:p w14:paraId="39769BD8">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rPr>
          <w:rFonts w:ascii="宋体" w:hAnsi="宋体" w:eastAsia="宋体" w:cs="宋体"/>
          <w:color w:val="auto"/>
          <w:kern w:val="0"/>
          <w:sz w:val="24"/>
          <w:szCs w:val="24"/>
        </w:rPr>
      </w:pPr>
      <w:r>
        <w:rPr>
          <w:rFonts w:hint="eastAsia" w:ascii="宋体" w:hAnsi="宋体" w:cs="宋体"/>
          <w:color w:val="auto"/>
          <w:kern w:val="0"/>
          <w:sz w:val="24"/>
          <w:szCs w:val="24"/>
          <w:lang w:val="en-US" w:eastAsia="zh-CN"/>
        </w:rPr>
        <w:t>9</w:t>
      </w:r>
      <w:r>
        <w:rPr>
          <w:rFonts w:hint="eastAsia" w:ascii="宋体" w:hAnsi="宋体" w:eastAsia="宋体" w:cs="宋体"/>
          <w:color w:val="auto"/>
          <w:kern w:val="0"/>
          <w:sz w:val="24"/>
          <w:szCs w:val="24"/>
          <w:lang w:val="en-US" w:eastAsia="zh-CN"/>
        </w:rPr>
        <w:t>、本项目实行资格后审</w:t>
      </w:r>
      <w:r>
        <w:rPr>
          <w:rFonts w:hint="eastAsia" w:ascii="宋体" w:hAnsi="宋体" w:eastAsia="宋体" w:cs="宋体"/>
          <w:color w:val="auto"/>
          <w:kern w:val="0"/>
          <w:sz w:val="24"/>
          <w:szCs w:val="24"/>
        </w:rPr>
        <w:t>。</w:t>
      </w:r>
    </w:p>
    <w:p w14:paraId="02554404">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注：</w:t>
      </w:r>
      <w:r>
        <w:rPr>
          <w:rFonts w:hint="eastAsia" w:ascii="宋体" w:hAnsi="宋体" w:eastAsia="宋体" w:cs="宋体"/>
          <w:color w:val="auto"/>
          <w:kern w:val="0"/>
          <w:sz w:val="24"/>
          <w:szCs w:val="24"/>
          <w:lang w:val="en-US" w:eastAsia="zh-CN"/>
        </w:rPr>
        <w:t>被列入失信被执行人、重大税收违法失信主体及“政府采购严重违法失信行为记录名单”的企业做无效标处理。采购人或采购代理机构有权对供应商信用记录进行甄别和复查。</w:t>
      </w:r>
    </w:p>
    <w:p w14:paraId="3F34DAFB">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outlineLvl w:val="1"/>
        <w:rPr>
          <w:rFonts w:ascii="宋体" w:hAnsi="宋体" w:eastAsia="宋体" w:cs="宋体"/>
          <w:color w:val="auto"/>
          <w:kern w:val="0"/>
          <w:sz w:val="24"/>
          <w:szCs w:val="24"/>
        </w:rPr>
      </w:pPr>
      <w:r>
        <w:rPr>
          <w:rFonts w:hint="eastAsia" w:ascii="宋体" w:hAnsi="宋体" w:eastAsia="宋体" w:cs="宋体"/>
          <w:color w:val="auto"/>
          <w:kern w:val="0"/>
          <w:sz w:val="24"/>
          <w:szCs w:val="24"/>
        </w:rPr>
        <w:t>三、获取磋商文件</w:t>
      </w:r>
    </w:p>
    <w:p w14:paraId="34A3C1ED">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1、时间：202</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05</w:t>
      </w:r>
      <w:r>
        <w:rPr>
          <w:rFonts w:hint="eastAsia" w:ascii="宋体" w:hAnsi="宋体" w:eastAsia="宋体" w:cs="宋体"/>
          <w:color w:val="auto"/>
          <w:kern w:val="0"/>
          <w:sz w:val="24"/>
          <w:szCs w:val="24"/>
        </w:rPr>
        <w:t>月</w:t>
      </w:r>
      <w:r>
        <w:rPr>
          <w:rFonts w:hint="eastAsia" w:ascii="宋体" w:hAnsi="宋体" w:cs="宋体"/>
          <w:color w:val="auto"/>
          <w:kern w:val="0"/>
          <w:sz w:val="24"/>
          <w:szCs w:val="24"/>
          <w:lang w:val="en-US" w:eastAsia="zh-CN"/>
        </w:rPr>
        <w:t>17</w:t>
      </w:r>
      <w:r>
        <w:rPr>
          <w:rFonts w:hint="eastAsia" w:ascii="宋体" w:hAnsi="宋体" w:eastAsia="宋体" w:cs="宋体"/>
          <w:color w:val="auto"/>
          <w:kern w:val="0"/>
          <w:sz w:val="24"/>
          <w:szCs w:val="24"/>
        </w:rPr>
        <w:t>日08时00分至202</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05</w:t>
      </w:r>
      <w:r>
        <w:rPr>
          <w:rFonts w:hint="eastAsia" w:ascii="宋体" w:hAnsi="宋体" w:eastAsia="宋体" w:cs="宋体"/>
          <w:color w:val="auto"/>
          <w:kern w:val="0"/>
          <w:sz w:val="24"/>
          <w:szCs w:val="24"/>
        </w:rPr>
        <w:t>月</w:t>
      </w:r>
      <w:r>
        <w:rPr>
          <w:rFonts w:hint="eastAsia" w:ascii="宋体" w:hAnsi="宋体" w:cs="宋体"/>
          <w:color w:val="auto"/>
          <w:kern w:val="0"/>
          <w:sz w:val="24"/>
          <w:szCs w:val="24"/>
          <w:lang w:val="en-US" w:eastAsia="zh-CN"/>
        </w:rPr>
        <w:t>27</w:t>
      </w:r>
      <w:r>
        <w:rPr>
          <w:rFonts w:hint="eastAsia" w:ascii="宋体" w:hAnsi="宋体" w:eastAsia="宋体" w:cs="宋体"/>
          <w:color w:val="auto"/>
          <w:kern w:val="0"/>
          <w:sz w:val="24"/>
          <w:szCs w:val="24"/>
        </w:rPr>
        <w:t>日08时40分；</w:t>
      </w:r>
    </w:p>
    <w:p w14:paraId="724E6707">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outlineLvl w:val="2"/>
        <w:rPr>
          <w:rFonts w:ascii="宋体" w:hAnsi="宋体" w:eastAsia="宋体" w:cs="宋体"/>
          <w:color w:val="auto"/>
          <w:kern w:val="0"/>
          <w:sz w:val="24"/>
          <w:szCs w:val="24"/>
        </w:rPr>
      </w:pPr>
      <w:r>
        <w:rPr>
          <w:rFonts w:hint="eastAsia" w:ascii="宋体" w:hAnsi="宋体" w:eastAsia="宋体" w:cs="宋体"/>
          <w:color w:val="auto"/>
          <w:kern w:val="0"/>
          <w:sz w:val="24"/>
          <w:szCs w:val="24"/>
        </w:rPr>
        <w:t>2、地点：三门峡市公共资源交易中心网下载；</w:t>
      </w:r>
    </w:p>
    <w:p w14:paraId="28988288">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3、方式：本项目没有报名环节，供应商凭CA数字证书通过三门峡市公共资源交易中心网（网址：http://gzjy.smx.gov.cn），点击交易平台选择“市场主体登录”，在所参与项目右侧点击参与投标，即可直接下载本项目磋商文件及相关资料；</w:t>
      </w:r>
    </w:p>
    <w:p w14:paraId="58F6D8A2">
      <w:pPr>
        <w:keepNext w:val="0"/>
        <w:keepLines w:val="0"/>
        <w:pageBreakBefore w:val="0"/>
        <w:widowControl w:val="0"/>
        <w:kinsoku/>
        <w:wordWrap w:val="0"/>
        <w:overflowPunct/>
        <w:topLinePunct w:val="0"/>
        <w:autoSpaceDE/>
        <w:autoSpaceDN/>
        <w:bidi w:val="0"/>
        <w:adjustRightInd/>
        <w:snapToGrid/>
        <w:spacing w:line="580" w:lineRule="exact"/>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办理CA证书：http://gzjy.smx.gov.cn/bzzx/008001/20231102/4defc9b5-408e-47f2-9e9f-1f376a06ee1f.html</w:t>
      </w:r>
    </w:p>
    <w:p w14:paraId="19952FA6">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outlineLvl w:val="2"/>
        <w:rPr>
          <w:rFonts w:ascii="宋体" w:hAnsi="宋体" w:eastAsia="宋体" w:cs="宋体"/>
          <w:color w:val="auto"/>
          <w:kern w:val="0"/>
          <w:sz w:val="24"/>
          <w:szCs w:val="24"/>
        </w:rPr>
      </w:pPr>
      <w:r>
        <w:rPr>
          <w:rFonts w:hint="eastAsia" w:ascii="宋体" w:hAnsi="宋体" w:eastAsia="宋体" w:cs="宋体"/>
          <w:color w:val="auto"/>
          <w:kern w:val="0"/>
          <w:sz w:val="24"/>
          <w:szCs w:val="24"/>
        </w:rPr>
        <w:t>4、本项目为全电子招标，不再收取磋商文件费用。</w:t>
      </w:r>
    </w:p>
    <w:p w14:paraId="66A9E89E">
      <w:pPr>
        <w:keepNext w:val="0"/>
        <w:keepLines w:val="0"/>
        <w:pageBreakBefore w:val="0"/>
        <w:widowControl w:val="0"/>
        <w:kinsoku/>
        <w:wordWrap w:val="0"/>
        <w:overflowPunct/>
        <w:topLinePunct w:val="0"/>
        <w:autoSpaceDE/>
        <w:autoSpaceDN/>
        <w:bidi w:val="0"/>
        <w:adjustRightInd/>
        <w:snapToGrid/>
        <w:spacing w:line="580" w:lineRule="exact"/>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注：本项目为不见面开标项目。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磋商响应文件解密等。每位供应商的解密时间为开标时间起30分钟内完成。因供应商原因未能解密、解密失败或解密超时的将被拒绝。</w:t>
      </w:r>
    </w:p>
    <w:p w14:paraId="7F2FDAB1">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outlineLvl w:val="1"/>
        <w:rPr>
          <w:rFonts w:ascii="宋体" w:hAnsi="宋体" w:eastAsia="宋体" w:cs="宋体"/>
          <w:color w:val="auto"/>
          <w:kern w:val="0"/>
          <w:sz w:val="24"/>
          <w:szCs w:val="24"/>
        </w:rPr>
      </w:pPr>
      <w:r>
        <w:rPr>
          <w:rFonts w:hint="eastAsia" w:ascii="宋体" w:hAnsi="宋体" w:eastAsia="宋体" w:cs="宋体"/>
          <w:color w:val="auto"/>
          <w:kern w:val="0"/>
          <w:sz w:val="24"/>
          <w:szCs w:val="24"/>
        </w:rPr>
        <w:t>四、投标资料的提交</w:t>
      </w:r>
    </w:p>
    <w:p w14:paraId="7006B82C">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本项目实行资格后审，审查内容以投标截止时间前在三门峡市公共资源交易中心网提交磋商响应文件的信息为准，其上传资料真实性由投标人自行承担，同时，投标人要完善主体库。原件扫描件清晰可辨。否则，由此造成应得分而未得分或资格审查不合格等情况的，由供应商承担责任。</w:t>
      </w:r>
    </w:p>
    <w:p w14:paraId="3D70F673">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outlineLvl w:val="1"/>
        <w:rPr>
          <w:rFonts w:ascii="宋体" w:hAnsi="宋体" w:eastAsia="宋体" w:cs="宋体"/>
          <w:color w:val="auto"/>
          <w:kern w:val="0"/>
          <w:sz w:val="24"/>
          <w:szCs w:val="24"/>
        </w:rPr>
      </w:pPr>
      <w:r>
        <w:rPr>
          <w:rFonts w:hint="eastAsia" w:ascii="宋体" w:hAnsi="宋体" w:eastAsia="宋体" w:cs="宋体"/>
          <w:color w:val="auto"/>
          <w:kern w:val="0"/>
          <w:sz w:val="24"/>
          <w:szCs w:val="24"/>
        </w:rPr>
        <w:t>五、磋商保证金</w:t>
      </w:r>
    </w:p>
    <w:p w14:paraId="3B8961BC">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按照《河南省财政厅关于优化政府采购营商环境有关问题的通知》（豫财购[2019]4号文）的要求本项目不再收取磋商保证金。</w:t>
      </w:r>
    </w:p>
    <w:p w14:paraId="21EA2488">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outlineLvl w:val="1"/>
        <w:rPr>
          <w:rFonts w:ascii="宋体" w:hAnsi="宋体" w:eastAsia="宋体" w:cs="宋体"/>
          <w:color w:val="auto"/>
          <w:kern w:val="0"/>
          <w:sz w:val="24"/>
          <w:szCs w:val="24"/>
        </w:rPr>
      </w:pPr>
      <w:r>
        <w:rPr>
          <w:rFonts w:hint="eastAsia" w:ascii="宋体" w:hAnsi="宋体" w:eastAsia="宋体" w:cs="宋体"/>
          <w:color w:val="auto"/>
          <w:kern w:val="0"/>
          <w:sz w:val="24"/>
          <w:szCs w:val="24"/>
        </w:rPr>
        <w:t>六、磋商响应文件的递交截止时间（开标时间）及地点</w:t>
      </w:r>
    </w:p>
    <w:p w14:paraId="7C99672C">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1、磋商响应文件递交的截止时间（开标时间）：</w:t>
      </w:r>
      <w:r>
        <w:rPr>
          <w:rFonts w:hint="eastAsia" w:ascii="宋体" w:hAnsi="宋体" w:eastAsia="宋体" w:cs="宋体"/>
          <w:color w:val="000000" w:themeColor="text1"/>
          <w:kern w:val="0"/>
          <w:sz w:val="24"/>
          <w:szCs w:val="24"/>
          <w14:textFill>
            <w14:solidFill>
              <w14:schemeClr w14:val="tx1"/>
            </w14:solidFill>
          </w14:textFill>
        </w:rPr>
        <w:t>202</w:t>
      </w:r>
      <w:r>
        <w:rPr>
          <w:rFonts w:hint="eastAsia" w:ascii="宋体" w:hAnsi="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年</w:t>
      </w:r>
      <w:r>
        <w:rPr>
          <w:rFonts w:hint="eastAsia" w:ascii="宋体" w:hAnsi="宋体" w:cs="宋体"/>
          <w:color w:val="000000" w:themeColor="text1"/>
          <w:kern w:val="0"/>
          <w:sz w:val="24"/>
          <w:szCs w:val="24"/>
          <w:lang w:val="en-US" w:eastAsia="zh-CN"/>
          <w14:textFill>
            <w14:solidFill>
              <w14:schemeClr w14:val="tx1"/>
            </w14:solidFill>
          </w14:textFill>
        </w:rPr>
        <w:t>05</w:t>
      </w:r>
      <w:r>
        <w:rPr>
          <w:rFonts w:hint="eastAsia" w:ascii="宋体" w:hAnsi="宋体" w:eastAsia="宋体" w:cs="宋体"/>
          <w:color w:val="000000" w:themeColor="text1"/>
          <w:kern w:val="0"/>
          <w:sz w:val="24"/>
          <w:szCs w:val="24"/>
          <w14:textFill>
            <w14:solidFill>
              <w14:schemeClr w14:val="tx1"/>
            </w14:solidFill>
          </w14:textFill>
        </w:rPr>
        <w:t>月</w:t>
      </w:r>
      <w:r>
        <w:rPr>
          <w:rFonts w:hint="eastAsia" w:ascii="宋体" w:hAnsi="宋体" w:cs="宋体"/>
          <w:color w:val="000000" w:themeColor="text1"/>
          <w:kern w:val="0"/>
          <w:sz w:val="24"/>
          <w:szCs w:val="24"/>
          <w:lang w:val="en-US" w:eastAsia="zh-CN"/>
          <w14:textFill>
            <w14:solidFill>
              <w14:schemeClr w14:val="tx1"/>
            </w14:solidFill>
          </w14:textFill>
        </w:rPr>
        <w:t>27</w:t>
      </w:r>
      <w:r>
        <w:rPr>
          <w:rFonts w:hint="eastAsia" w:ascii="宋体" w:hAnsi="宋体" w:eastAsia="宋体" w:cs="宋体"/>
          <w:color w:val="000000" w:themeColor="text1"/>
          <w:kern w:val="0"/>
          <w:sz w:val="24"/>
          <w:szCs w:val="24"/>
          <w14:textFill>
            <w14:solidFill>
              <w14:schemeClr w14:val="tx1"/>
            </w14:solidFill>
          </w14:textFill>
        </w:rPr>
        <w:t>日</w:t>
      </w:r>
      <w:r>
        <w:rPr>
          <w:rFonts w:hint="eastAsia" w:ascii="宋体" w:hAnsi="宋体" w:eastAsia="宋体" w:cs="宋体"/>
          <w:color w:val="auto"/>
          <w:kern w:val="0"/>
          <w:sz w:val="24"/>
          <w:szCs w:val="24"/>
        </w:rPr>
        <w:t>08时40分（北京时间）</w:t>
      </w:r>
    </w:p>
    <w:p w14:paraId="3AECA3F7">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auto"/>
          <w:kern w:val="0"/>
          <w:sz w:val="24"/>
          <w:szCs w:val="24"/>
        </w:rPr>
        <w:t>2、开标地点：卢氏县公共资源交易中心四楼</w:t>
      </w:r>
      <w:r>
        <w:rPr>
          <w:rFonts w:hint="eastAsia" w:ascii="宋体" w:hAnsi="宋体" w:eastAsia="宋体" w:cs="宋体"/>
          <w:color w:val="000000" w:themeColor="text1"/>
          <w:kern w:val="0"/>
          <w:sz w:val="24"/>
          <w:szCs w:val="24"/>
          <w14:textFill>
            <w14:solidFill>
              <w14:schemeClr w14:val="tx1"/>
            </w14:solidFill>
          </w14:textFill>
        </w:rPr>
        <w:t>第</w:t>
      </w:r>
      <w:r>
        <w:rPr>
          <w:rFonts w:hint="eastAsia" w:ascii="宋体" w:hAnsi="宋体" w:cs="宋体"/>
          <w:color w:val="000000" w:themeColor="text1"/>
          <w:kern w:val="0"/>
          <w:sz w:val="24"/>
          <w:szCs w:val="24"/>
          <w:lang w:val="en-US" w:eastAsia="zh-CN"/>
          <w14:textFill>
            <w14:solidFill>
              <w14:schemeClr w14:val="tx1"/>
            </w14:solidFill>
          </w14:textFill>
        </w:rPr>
        <w:t>一</w:t>
      </w:r>
      <w:r>
        <w:rPr>
          <w:rFonts w:hint="eastAsia" w:ascii="宋体" w:hAnsi="宋体" w:eastAsia="宋体" w:cs="宋体"/>
          <w:color w:val="000000" w:themeColor="text1"/>
          <w:kern w:val="0"/>
          <w:sz w:val="24"/>
          <w:szCs w:val="24"/>
          <w14:textFill>
            <w14:solidFill>
              <w14:schemeClr w14:val="tx1"/>
            </w14:solidFill>
          </w14:textFill>
        </w:rPr>
        <w:t>开</w:t>
      </w:r>
      <w:r>
        <w:rPr>
          <w:rFonts w:hint="eastAsia" w:ascii="宋体" w:hAnsi="宋体" w:eastAsia="宋体" w:cs="宋体"/>
          <w:color w:val="000000" w:themeColor="text1"/>
          <w:kern w:val="0"/>
          <w:sz w:val="24"/>
          <w:szCs w:val="24"/>
          <w14:textFill>
            <w14:solidFill>
              <w14:schemeClr w14:val="tx1"/>
            </w14:solidFill>
          </w14:textFill>
        </w:rPr>
        <w:t>标室；</w:t>
      </w:r>
    </w:p>
    <w:p w14:paraId="776AD140">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000000" w:themeColor="text1"/>
          <w:kern w:val="0"/>
          <w:sz w:val="24"/>
          <w:szCs w:val="24"/>
          <w14:textFill>
            <w14:solidFill>
              <w14:schemeClr w14:val="tx1"/>
            </w14:solidFill>
          </w14:textFill>
        </w:rPr>
        <w:t>3、评标地点：卢氏县公共资源交易中心二楼第</w:t>
      </w:r>
      <w:r>
        <w:rPr>
          <w:rFonts w:hint="eastAsia" w:ascii="宋体" w:hAnsi="宋体" w:cs="宋体"/>
          <w:color w:val="000000" w:themeColor="text1"/>
          <w:kern w:val="0"/>
          <w:sz w:val="24"/>
          <w:szCs w:val="24"/>
          <w:lang w:val="en-US" w:eastAsia="zh-CN"/>
          <w14:textFill>
            <w14:solidFill>
              <w14:schemeClr w14:val="tx1"/>
            </w14:solidFill>
          </w14:textFill>
        </w:rPr>
        <w:t>一</w:t>
      </w:r>
      <w:r>
        <w:rPr>
          <w:rFonts w:hint="eastAsia" w:ascii="宋体" w:hAnsi="宋体" w:eastAsia="宋体" w:cs="宋体"/>
          <w:color w:val="000000" w:themeColor="text1"/>
          <w:kern w:val="0"/>
          <w:sz w:val="24"/>
          <w:szCs w:val="24"/>
          <w14:textFill>
            <w14:solidFill>
              <w14:schemeClr w14:val="tx1"/>
            </w14:solidFill>
          </w14:textFill>
        </w:rPr>
        <w:t>评标室</w:t>
      </w:r>
      <w:r>
        <w:rPr>
          <w:rFonts w:hint="eastAsia" w:ascii="宋体" w:hAnsi="宋体" w:eastAsia="宋体" w:cs="宋体"/>
          <w:color w:val="auto"/>
          <w:kern w:val="0"/>
          <w:sz w:val="24"/>
          <w:szCs w:val="24"/>
        </w:rPr>
        <w:t>；</w:t>
      </w:r>
    </w:p>
    <w:p w14:paraId="42113100">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outlineLvl w:val="1"/>
        <w:rPr>
          <w:rFonts w:ascii="宋体" w:hAnsi="宋体" w:eastAsia="宋体" w:cs="宋体"/>
          <w:color w:val="auto"/>
          <w:kern w:val="0"/>
          <w:sz w:val="24"/>
          <w:szCs w:val="24"/>
        </w:rPr>
      </w:pPr>
      <w:r>
        <w:rPr>
          <w:rFonts w:hint="eastAsia" w:ascii="宋体" w:hAnsi="宋体" w:eastAsia="宋体" w:cs="宋体"/>
          <w:color w:val="auto"/>
          <w:kern w:val="0"/>
          <w:sz w:val="24"/>
          <w:szCs w:val="24"/>
        </w:rPr>
        <w:t>七、其他事项</w:t>
      </w:r>
    </w:p>
    <w:p w14:paraId="612FD768">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1、供应商应仔细阅读操作手册，在本公告中要求的截止时间前完成网上投标等工作。因供应商操作不当等问题造成的无法下载磋商文件、无法开标等一切后果，由供应商自行承担；</w:t>
      </w:r>
    </w:p>
    <w:p w14:paraId="06CBAD15">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2、开标所发生的一切费用由各供应商自行承担，并承担相应的风险和责任；</w:t>
      </w:r>
    </w:p>
    <w:p w14:paraId="74673E1E">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outlineLvl w:val="2"/>
        <w:rPr>
          <w:rFonts w:ascii="宋体" w:hAnsi="宋体" w:eastAsia="宋体" w:cs="宋体"/>
          <w:color w:val="auto"/>
          <w:kern w:val="0"/>
          <w:sz w:val="24"/>
          <w:szCs w:val="24"/>
        </w:rPr>
      </w:pPr>
      <w:r>
        <w:rPr>
          <w:rFonts w:hint="eastAsia" w:ascii="宋体" w:hAnsi="宋体" w:eastAsia="宋体" w:cs="宋体"/>
          <w:color w:val="auto"/>
          <w:kern w:val="0"/>
          <w:sz w:val="24"/>
          <w:szCs w:val="24"/>
        </w:rPr>
        <w:t>3、是否退还磋商响应文件：否；</w:t>
      </w:r>
    </w:p>
    <w:p w14:paraId="1434D817">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温馨提示：本项目为电子化、无纸化交易项目，开标时不再接受任何纸质资料，为保证您能开标成功，请需仔细阅读磋商文件和三门峡市公共资源交易中心官网业务办理指南。</w:t>
      </w:r>
    </w:p>
    <w:p w14:paraId="5C115D53">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outlineLvl w:val="1"/>
        <w:rPr>
          <w:rFonts w:ascii="宋体" w:hAnsi="宋体" w:eastAsia="宋体" w:cs="宋体"/>
          <w:color w:val="auto"/>
          <w:kern w:val="0"/>
          <w:sz w:val="24"/>
          <w:szCs w:val="24"/>
        </w:rPr>
      </w:pPr>
      <w:r>
        <w:rPr>
          <w:rFonts w:hint="eastAsia" w:ascii="宋体" w:hAnsi="宋体" w:eastAsia="宋体" w:cs="宋体"/>
          <w:color w:val="auto"/>
          <w:kern w:val="0"/>
          <w:sz w:val="24"/>
          <w:szCs w:val="24"/>
        </w:rPr>
        <w:t>八、发布公告的媒介</w:t>
      </w:r>
    </w:p>
    <w:p w14:paraId="747A923B">
      <w:pPr>
        <w:keepNext w:val="0"/>
        <w:keepLines w:val="0"/>
        <w:pageBreakBefore w:val="0"/>
        <w:widowControl w:val="0"/>
        <w:kinsoku/>
        <w:overflowPunct/>
        <w:topLinePunct w:val="0"/>
        <w:autoSpaceDE/>
        <w:autoSpaceDN/>
        <w:bidi w:val="0"/>
        <w:adjustRightInd/>
        <w:snapToGrid/>
        <w:spacing w:line="580" w:lineRule="exact"/>
        <w:ind w:firstLine="480" w:firstLineChars="200"/>
        <w:jc w:val="left"/>
        <w:textAlignment w:val="auto"/>
      </w:pPr>
      <w:r>
        <w:rPr>
          <w:rFonts w:hint="eastAsia" w:ascii="宋体" w:hAnsi="宋体" w:eastAsia="宋体" w:cs="宋体"/>
          <w:color w:val="auto"/>
          <w:kern w:val="0"/>
          <w:sz w:val="24"/>
          <w:szCs w:val="24"/>
        </w:rPr>
        <w:t>本次磋商公告同时在</w:t>
      </w:r>
      <w:r>
        <w:rPr>
          <w:rFonts w:hint="eastAsia" w:ascii="宋体" w:hAnsi="宋体" w:cs="宋体"/>
          <w:color w:val="auto"/>
          <w:kern w:val="0"/>
          <w:sz w:val="24"/>
          <w:szCs w:val="24"/>
          <w:lang w:eastAsia="zh-CN"/>
        </w:rPr>
        <w:t>《河南省政府采购网》、《三门峡市公共资源交易中心网》、《中国招标投标公共服务平台》</w:t>
      </w:r>
      <w:r>
        <w:rPr>
          <w:rFonts w:hint="eastAsia" w:ascii="宋体" w:hAnsi="宋体" w:eastAsia="宋体" w:cs="宋体"/>
          <w:color w:val="auto"/>
          <w:kern w:val="0"/>
          <w:sz w:val="24"/>
          <w:szCs w:val="24"/>
        </w:rPr>
        <w:t>上发布。</w:t>
      </w:r>
    </w:p>
    <w:p w14:paraId="181C1354">
      <w:pPr>
        <w:spacing w:line="600" w:lineRule="exact"/>
        <w:ind w:firstLine="480" w:firstLineChars="200"/>
        <w:jc w:val="left"/>
        <w:outlineLvl w:val="1"/>
        <w:rPr>
          <w:rFonts w:ascii="宋体" w:hAnsi="宋体" w:eastAsia="宋体" w:cs="宋体"/>
          <w:color w:val="auto"/>
          <w:kern w:val="0"/>
          <w:sz w:val="24"/>
        </w:rPr>
      </w:pPr>
      <w:r>
        <w:rPr>
          <w:rFonts w:hint="eastAsia" w:ascii="宋体" w:hAnsi="宋体" w:eastAsia="宋体" w:cs="宋体"/>
          <w:color w:val="auto"/>
          <w:kern w:val="0"/>
          <w:sz w:val="24"/>
        </w:rPr>
        <w:t>九、联系方式</w:t>
      </w:r>
    </w:p>
    <w:p w14:paraId="22A1DDC5">
      <w:pPr>
        <w:spacing w:line="60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监督单位：卢氏县政府采购办公室</w:t>
      </w:r>
    </w:p>
    <w:p w14:paraId="706E5D2B">
      <w:pPr>
        <w:spacing w:line="600" w:lineRule="exact"/>
        <w:ind w:firstLine="480" w:firstLineChars="200"/>
        <w:jc w:val="left"/>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联系人：郭伟静</w:t>
      </w:r>
    </w:p>
    <w:p w14:paraId="52F76283">
      <w:pPr>
        <w:spacing w:line="600" w:lineRule="exact"/>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电话：0398-7863556</w:t>
      </w:r>
    </w:p>
    <w:p w14:paraId="2C499B11">
      <w:pPr>
        <w:spacing w:line="600" w:lineRule="exact"/>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地址：卢氏县城关镇解放路中段</w:t>
      </w:r>
    </w:p>
    <w:p w14:paraId="0B96BFD5">
      <w:pPr>
        <w:spacing w:line="600" w:lineRule="exact"/>
        <w:ind w:firstLine="480" w:firstLineChars="20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rPr>
        <w:t>监督单位：</w:t>
      </w:r>
      <w:r>
        <w:rPr>
          <w:rFonts w:hint="eastAsia" w:ascii="宋体" w:hAnsi="宋体" w:cs="宋体"/>
          <w:color w:val="auto"/>
          <w:kern w:val="0"/>
          <w:sz w:val="24"/>
          <w:lang w:eastAsia="zh-CN"/>
        </w:rPr>
        <w:t>卢氏县应急管理局</w:t>
      </w:r>
    </w:p>
    <w:p w14:paraId="5C94FB8D">
      <w:pPr>
        <w:spacing w:line="600" w:lineRule="exact"/>
        <w:ind w:firstLine="480" w:firstLineChars="200"/>
        <w:jc w:val="left"/>
        <w:rPr>
          <w:rFonts w:hint="eastAsia" w:ascii="宋体" w:hAnsi="宋体" w:eastAsia="宋体" w:cs="宋体"/>
          <w:color w:val="auto"/>
          <w:kern w:val="0"/>
          <w:sz w:val="24"/>
        </w:rPr>
      </w:pPr>
      <w:r>
        <w:rPr>
          <w:rFonts w:hint="eastAsia" w:ascii="宋体" w:hAnsi="宋体" w:cs="宋体"/>
          <w:color w:val="auto"/>
          <w:kern w:val="0"/>
          <w:sz w:val="24"/>
          <w:lang w:eastAsia="zh-CN"/>
        </w:rPr>
        <w:t>联系人</w:t>
      </w:r>
      <w:r>
        <w:rPr>
          <w:rFonts w:hint="eastAsia" w:ascii="宋体" w:hAnsi="宋体" w:eastAsia="宋体" w:cs="宋体"/>
          <w:color w:val="auto"/>
          <w:kern w:val="0"/>
          <w:sz w:val="24"/>
        </w:rPr>
        <w:t>：张涛</w:t>
      </w:r>
    </w:p>
    <w:p w14:paraId="5FD6F2A6">
      <w:pPr>
        <w:spacing w:line="600" w:lineRule="exact"/>
        <w:ind w:firstLine="480" w:firstLineChars="20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rPr>
        <w:t>电话：13383985591</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lang w:val="en-US" w:eastAsia="zh-CN"/>
        </w:rPr>
        <w:t>0398-7876088</w:t>
      </w:r>
    </w:p>
    <w:p w14:paraId="67D506FA">
      <w:pPr>
        <w:spacing w:line="60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地址：卢氏县G209与兴贤路交叉口</w:t>
      </w:r>
    </w:p>
    <w:p w14:paraId="1E15A565">
      <w:pPr>
        <w:spacing w:line="600" w:lineRule="exact"/>
        <w:ind w:firstLine="480" w:firstLineChars="20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rPr>
        <w:t>采购人：</w:t>
      </w:r>
      <w:r>
        <w:rPr>
          <w:rFonts w:hint="eastAsia" w:ascii="宋体" w:hAnsi="宋体" w:cs="宋体"/>
          <w:color w:val="auto"/>
          <w:kern w:val="0"/>
          <w:sz w:val="24"/>
          <w:lang w:eastAsia="zh-CN"/>
        </w:rPr>
        <w:t>卢氏县横涧乡人民政府</w:t>
      </w:r>
    </w:p>
    <w:p w14:paraId="3C8C4F02">
      <w:pPr>
        <w:spacing w:line="600" w:lineRule="exact"/>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rPr>
        <w:t>联系人：</w:t>
      </w:r>
      <w:r>
        <w:rPr>
          <w:rFonts w:hint="eastAsia" w:ascii="宋体" w:hAnsi="宋体" w:cs="宋体"/>
          <w:color w:val="auto"/>
          <w:kern w:val="0"/>
          <w:sz w:val="24"/>
          <w:lang w:val="en-US" w:eastAsia="zh-CN"/>
        </w:rPr>
        <w:t>宋清波</w:t>
      </w:r>
    </w:p>
    <w:p w14:paraId="6B8683C3">
      <w:pPr>
        <w:spacing w:line="600" w:lineRule="exact"/>
        <w:ind w:firstLine="480" w:firstLineChars="200"/>
        <w:jc w:val="left"/>
        <w:rPr>
          <w:rFonts w:hint="default" w:ascii="宋体" w:hAnsi="宋体" w:eastAsia="宋体" w:cs="宋体"/>
          <w:color w:val="auto"/>
          <w:kern w:val="0"/>
          <w:sz w:val="24"/>
          <w:lang w:val="en-US" w:eastAsia="zh-CN"/>
        </w:rPr>
      </w:pPr>
      <w:r>
        <w:rPr>
          <w:rFonts w:hint="eastAsia" w:ascii="宋体" w:hAnsi="宋体" w:eastAsia="宋体" w:cs="宋体"/>
          <w:color w:val="auto"/>
          <w:kern w:val="0"/>
          <w:sz w:val="24"/>
        </w:rPr>
        <w:t>电话：</w:t>
      </w:r>
      <w:r>
        <w:rPr>
          <w:rFonts w:hint="eastAsia" w:ascii="宋体" w:hAnsi="宋体" w:cs="宋体"/>
          <w:color w:val="auto"/>
          <w:kern w:val="0"/>
          <w:sz w:val="24"/>
          <w:lang w:val="en-US" w:eastAsia="zh-CN"/>
        </w:rPr>
        <w:t>15839867335、18639877160</w:t>
      </w:r>
    </w:p>
    <w:p w14:paraId="3810A5A8">
      <w:pPr>
        <w:spacing w:line="60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地址：卢氏县横涧乡横涧街</w:t>
      </w:r>
    </w:p>
    <w:bookmarkEnd w:id="1"/>
    <w:p w14:paraId="5AF177E3">
      <w:pPr>
        <w:spacing w:line="600" w:lineRule="exact"/>
        <w:ind w:firstLine="480" w:firstLineChars="200"/>
        <w:jc w:val="left"/>
        <w:rPr>
          <w:rFonts w:hint="eastAsia" w:ascii="宋体" w:hAnsi="宋体" w:eastAsia="宋体" w:cs="宋体"/>
          <w:color w:val="auto"/>
          <w:kern w:val="0"/>
          <w:sz w:val="24"/>
        </w:rPr>
      </w:pPr>
      <w:bookmarkStart w:id="2" w:name="_Toc6653"/>
      <w:r>
        <w:rPr>
          <w:rFonts w:hint="eastAsia" w:ascii="宋体" w:hAnsi="宋体" w:eastAsia="宋体" w:cs="宋体"/>
          <w:color w:val="auto"/>
          <w:kern w:val="0"/>
          <w:sz w:val="24"/>
          <w:lang w:eastAsia="zh-CN"/>
        </w:rPr>
        <w:t>采购</w:t>
      </w:r>
      <w:r>
        <w:rPr>
          <w:rFonts w:hint="eastAsia" w:ascii="宋体" w:hAnsi="宋体" w:eastAsia="宋体" w:cs="宋体"/>
          <w:color w:val="auto"/>
          <w:kern w:val="0"/>
          <w:sz w:val="24"/>
        </w:rPr>
        <w:t>代理机构：</w:t>
      </w:r>
      <w:r>
        <w:rPr>
          <w:rFonts w:hint="eastAsia" w:ascii="宋体" w:hAnsi="宋体" w:cs="宋体"/>
          <w:color w:val="auto"/>
          <w:kern w:val="0"/>
          <w:sz w:val="24"/>
          <w:lang w:val="en-US" w:eastAsia="zh-CN"/>
        </w:rPr>
        <w:t>中大宇辰项目管理有限公司</w:t>
      </w:r>
    </w:p>
    <w:p w14:paraId="68272A5B">
      <w:pPr>
        <w:spacing w:line="600" w:lineRule="exact"/>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联系人：杨伟</w:t>
      </w:r>
    </w:p>
    <w:p w14:paraId="68E034F3">
      <w:pPr>
        <w:spacing w:line="600" w:lineRule="exact"/>
        <w:ind w:firstLine="480" w:firstLineChars="200"/>
        <w:jc w:val="left"/>
        <w:rPr>
          <w:rFonts w:hint="eastAsia" w:ascii="宋体" w:hAnsi="宋体"/>
          <w:color w:val="auto"/>
          <w:sz w:val="24"/>
          <w:szCs w:val="24"/>
          <w:lang w:val="en-US" w:eastAsia="zh-CN"/>
        </w:rPr>
      </w:pPr>
      <w:r>
        <w:rPr>
          <w:rFonts w:hint="eastAsia" w:ascii="宋体" w:hAnsi="宋体" w:eastAsia="宋体" w:cs="宋体"/>
          <w:color w:val="auto"/>
          <w:kern w:val="0"/>
          <w:sz w:val="24"/>
          <w:lang w:val="en-US" w:eastAsia="zh-CN"/>
        </w:rPr>
        <w:t>电话：</w:t>
      </w:r>
      <w:r>
        <w:rPr>
          <w:rFonts w:hint="eastAsia" w:ascii="宋体" w:hAnsi="宋体"/>
          <w:color w:val="auto"/>
          <w:sz w:val="24"/>
          <w:szCs w:val="24"/>
          <w:lang w:val="en-US" w:eastAsia="zh-CN"/>
        </w:rPr>
        <w:t>13781036331、18239890957</w:t>
      </w:r>
    </w:p>
    <w:p w14:paraId="61FCD184">
      <w:pPr>
        <w:spacing w:line="600" w:lineRule="exact"/>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地址：郑州市郑东新区祥盛街10号（聚龙城）4号楼1304室</w:t>
      </w:r>
    </w:p>
    <w:p w14:paraId="5B658349">
      <w:pPr>
        <w:spacing w:line="600" w:lineRule="exact"/>
        <w:ind w:firstLine="480" w:firstLineChars="200"/>
        <w:jc w:val="left"/>
        <w:rPr>
          <w:rFonts w:hint="eastAsia" w:ascii="宋体" w:hAnsi="宋体" w:eastAsia="宋体" w:cs="宋体"/>
          <w:color w:val="0000FF"/>
          <w:kern w:val="0"/>
          <w:sz w:val="24"/>
        </w:rPr>
      </w:pPr>
    </w:p>
    <w:p w14:paraId="352AF8DD">
      <w:pPr>
        <w:pStyle w:val="5"/>
        <w:rPr>
          <w:rFonts w:hint="eastAsia"/>
          <w:color w:val="auto"/>
        </w:rPr>
      </w:pPr>
    </w:p>
    <w:p w14:paraId="6303E504">
      <w:pPr>
        <w:pStyle w:val="5"/>
        <w:rPr>
          <w:rFonts w:hint="eastAsia"/>
          <w:color w:val="auto"/>
        </w:rPr>
      </w:pPr>
    </w:p>
    <w:p w14:paraId="03B9EA79">
      <w:pPr>
        <w:pStyle w:val="5"/>
        <w:rPr>
          <w:rFonts w:hint="eastAsia"/>
          <w:color w:val="auto"/>
        </w:rPr>
      </w:pPr>
    </w:p>
    <w:p w14:paraId="68EEE8C8">
      <w:pPr>
        <w:jc w:val="center"/>
        <w:rPr>
          <w:rFonts w:ascii="宋体" w:hAnsi="宋体" w:eastAsia="宋体"/>
          <w:b/>
          <w:bCs/>
          <w:color w:val="auto"/>
          <w:sz w:val="32"/>
          <w:szCs w:val="32"/>
        </w:rPr>
      </w:pPr>
      <w:r>
        <w:rPr>
          <w:rFonts w:hint="eastAsia" w:ascii="宋体" w:hAnsi="宋体" w:eastAsia="宋体"/>
          <w:b/>
          <w:bCs/>
          <w:color w:val="auto"/>
          <w:sz w:val="32"/>
          <w:szCs w:val="32"/>
        </w:rPr>
        <w:t>第二章 磋商须知</w:t>
      </w:r>
      <w:bookmarkEnd w:id="2"/>
    </w:p>
    <w:p w14:paraId="6C9D59D4">
      <w:pPr>
        <w:spacing w:line="360" w:lineRule="auto"/>
        <w:jc w:val="center"/>
        <w:outlineLvl w:val="1"/>
        <w:rPr>
          <w:rFonts w:ascii="宋体" w:hAnsi="宋体" w:eastAsia="宋体"/>
          <w:b/>
          <w:bCs/>
          <w:color w:val="auto"/>
          <w:sz w:val="30"/>
          <w:szCs w:val="30"/>
        </w:rPr>
      </w:pPr>
      <w:bookmarkStart w:id="3" w:name="_Toc150"/>
      <w:r>
        <w:rPr>
          <w:rFonts w:hint="eastAsia" w:ascii="宋体" w:hAnsi="宋体" w:eastAsia="宋体"/>
          <w:b/>
          <w:bCs/>
          <w:color w:val="auto"/>
          <w:sz w:val="30"/>
          <w:szCs w:val="30"/>
        </w:rPr>
        <w:t>供应商须知前附表</w:t>
      </w:r>
      <w:bookmarkEnd w:id="3"/>
    </w:p>
    <w:tbl>
      <w:tblPr>
        <w:tblStyle w:val="14"/>
        <w:tblW w:w="9549" w:type="dxa"/>
        <w:jc w:val="center"/>
        <w:tblLayout w:type="fixed"/>
        <w:tblCellMar>
          <w:top w:w="0" w:type="dxa"/>
          <w:left w:w="108" w:type="dxa"/>
          <w:bottom w:w="0" w:type="dxa"/>
          <w:right w:w="108" w:type="dxa"/>
        </w:tblCellMar>
      </w:tblPr>
      <w:tblGrid>
        <w:gridCol w:w="938"/>
        <w:gridCol w:w="2609"/>
        <w:gridCol w:w="6002"/>
      </w:tblGrid>
      <w:tr w14:paraId="34DBD17C">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4764AD7">
            <w:pPr>
              <w:spacing w:line="360" w:lineRule="exact"/>
              <w:jc w:val="center"/>
              <w:rPr>
                <w:rFonts w:ascii="宋体" w:hAnsi="宋体" w:eastAsia="宋体" w:cs="宋体"/>
                <w:b/>
                <w:bCs/>
                <w:color w:val="auto"/>
                <w:sz w:val="24"/>
              </w:rPr>
            </w:pPr>
            <w:r>
              <w:rPr>
                <w:rFonts w:hint="eastAsia" w:ascii="宋体" w:hAnsi="宋体" w:eastAsia="宋体" w:cs="宋体"/>
                <w:b/>
                <w:bCs/>
                <w:color w:val="auto"/>
                <w:sz w:val="24"/>
              </w:rPr>
              <w:t>条款号</w:t>
            </w:r>
          </w:p>
        </w:tc>
        <w:tc>
          <w:tcPr>
            <w:tcW w:w="2609" w:type="dxa"/>
            <w:tcBorders>
              <w:top w:val="single" w:color="auto" w:sz="4" w:space="0"/>
              <w:left w:val="nil"/>
              <w:bottom w:val="single" w:color="auto" w:sz="4" w:space="0"/>
              <w:right w:val="single" w:color="auto" w:sz="4" w:space="0"/>
            </w:tcBorders>
            <w:noWrap w:val="0"/>
            <w:vAlign w:val="center"/>
          </w:tcPr>
          <w:p w14:paraId="649F5319">
            <w:pPr>
              <w:spacing w:line="360" w:lineRule="exact"/>
              <w:jc w:val="center"/>
              <w:rPr>
                <w:rFonts w:ascii="宋体" w:hAnsi="宋体" w:eastAsia="宋体" w:cs="宋体"/>
                <w:b/>
                <w:bCs/>
                <w:color w:val="auto"/>
                <w:sz w:val="24"/>
              </w:rPr>
            </w:pPr>
            <w:r>
              <w:rPr>
                <w:rFonts w:hint="eastAsia" w:ascii="宋体" w:hAnsi="宋体" w:eastAsia="宋体" w:cs="宋体"/>
                <w:b/>
                <w:bCs/>
                <w:color w:val="auto"/>
                <w:sz w:val="24"/>
              </w:rPr>
              <w:t>条款名称</w:t>
            </w:r>
          </w:p>
        </w:tc>
        <w:tc>
          <w:tcPr>
            <w:tcW w:w="6002" w:type="dxa"/>
            <w:tcBorders>
              <w:top w:val="single" w:color="auto" w:sz="4" w:space="0"/>
              <w:left w:val="nil"/>
              <w:bottom w:val="single" w:color="auto" w:sz="4" w:space="0"/>
              <w:right w:val="single" w:color="auto" w:sz="4" w:space="0"/>
            </w:tcBorders>
            <w:noWrap w:val="0"/>
            <w:vAlign w:val="center"/>
          </w:tcPr>
          <w:p w14:paraId="2A95191D">
            <w:pPr>
              <w:spacing w:line="360" w:lineRule="exact"/>
              <w:jc w:val="center"/>
              <w:rPr>
                <w:rFonts w:ascii="宋体" w:hAnsi="宋体" w:eastAsia="宋体" w:cs="宋体"/>
                <w:b/>
                <w:bCs/>
                <w:color w:val="auto"/>
                <w:sz w:val="24"/>
              </w:rPr>
            </w:pPr>
            <w:r>
              <w:rPr>
                <w:rFonts w:hint="eastAsia" w:ascii="宋体" w:hAnsi="宋体" w:eastAsia="宋体" w:cs="宋体"/>
                <w:b/>
                <w:bCs/>
                <w:color w:val="auto"/>
                <w:sz w:val="24"/>
              </w:rPr>
              <w:t>编列内容</w:t>
            </w:r>
          </w:p>
        </w:tc>
      </w:tr>
      <w:tr w14:paraId="2AFBA599">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7EFA1E6">
            <w:pPr>
              <w:spacing w:line="360" w:lineRule="exact"/>
              <w:jc w:val="center"/>
              <w:rPr>
                <w:rFonts w:ascii="宋体" w:hAnsi="宋体" w:eastAsia="宋体" w:cs="宋体"/>
                <w:color w:val="auto"/>
                <w:sz w:val="24"/>
              </w:rPr>
            </w:pPr>
            <w:r>
              <w:rPr>
                <w:rFonts w:hint="eastAsia" w:ascii="宋体" w:hAnsi="宋体" w:eastAsia="宋体" w:cs="宋体"/>
                <w:color w:val="auto"/>
                <w:sz w:val="24"/>
              </w:rPr>
              <w:t>1</w:t>
            </w:r>
          </w:p>
        </w:tc>
        <w:tc>
          <w:tcPr>
            <w:tcW w:w="2609" w:type="dxa"/>
            <w:tcBorders>
              <w:top w:val="single" w:color="auto" w:sz="4" w:space="0"/>
              <w:left w:val="nil"/>
              <w:bottom w:val="single" w:color="auto" w:sz="4" w:space="0"/>
              <w:right w:val="single" w:color="auto" w:sz="4" w:space="0"/>
            </w:tcBorders>
            <w:noWrap w:val="0"/>
            <w:vAlign w:val="center"/>
          </w:tcPr>
          <w:p w14:paraId="77F010FC">
            <w:pPr>
              <w:spacing w:line="360" w:lineRule="exact"/>
              <w:jc w:val="center"/>
              <w:rPr>
                <w:rFonts w:ascii="宋体" w:hAnsi="宋体" w:eastAsia="宋体" w:cs="宋体"/>
                <w:color w:val="auto"/>
                <w:sz w:val="24"/>
              </w:rPr>
            </w:pPr>
            <w:r>
              <w:rPr>
                <w:rFonts w:hint="eastAsia" w:ascii="宋体" w:hAnsi="宋体" w:eastAsia="宋体" w:cs="宋体"/>
                <w:color w:val="auto"/>
                <w:sz w:val="24"/>
              </w:rPr>
              <w:t>监督单位</w:t>
            </w:r>
            <w:r>
              <w:rPr>
                <w:rFonts w:hint="eastAsia" w:ascii="宋体" w:hAnsi="宋体" w:cs="宋体"/>
                <w:color w:val="auto"/>
                <w:sz w:val="24"/>
                <w:lang w:val="en-US" w:eastAsia="zh-CN"/>
              </w:rPr>
              <w:t>及</w:t>
            </w:r>
            <w:r>
              <w:rPr>
                <w:rFonts w:hint="eastAsia" w:ascii="宋体" w:hAnsi="宋体" w:eastAsia="宋体" w:cs="宋体"/>
                <w:color w:val="auto"/>
                <w:sz w:val="24"/>
              </w:rPr>
              <w:t>采购人</w:t>
            </w:r>
          </w:p>
        </w:tc>
        <w:tc>
          <w:tcPr>
            <w:tcW w:w="6002" w:type="dxa"/>
            <w:tcBorders>
              <w:top w:val="single" w:color="auto" w:sz="4" w:space="0"/>
              <w:left w:val="nil"/>
              <w:bottom w:val="single" w:color="auto" w:sz="4" w:space="0"/>
              <w:right w:val="single" w:color="auto" w:sz="4" w:space="0"/>
            </w:tcBorders>
            <w:noWrap w:val="0"/>
            <w:vAlign w:val="center"/>
          </w:tcPr>
          <w:p w14:paraId="2A0B46DD">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监督单位：卢氏县政府采购办公室</w:t>
            </w:r>
          </w:p>
          <w:p w14:paraId="273BFC33">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联系人：郭伟静</w:t>
            </w:r>
          </w:p>
          <w:p w14:paraId="7FA46A99">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电话：0398-7863556</w:t>
            </w:r>
          </w:p>
          <w:p w14:paraId="58BD2142">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地址：卢氏县城关镇解放路中段</w:t>
            </w:r>
          </w:p>
          <w:p w14:paraId="145A76A1">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监督单位：卢氏县应急管理局</w:t>
            </w:r>
          </w:p>
          <w:p w14:paraId="4D9EEDBB">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联系人：张涛</w:t>
            </w:r>
          </w:p>
          <w:p w14:paraId="16F4C542">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电话：13383985591、</w:t>
            </w:r>
            <w:r>
              <w:rPr>
                <w:rFonts w:hint="eastAsia" w:ascii="宋体" w:hAnsi="宋体" w:eastAsia="宋体" w:cs="宋体"/>
                <w:color w:val="auto"/>
                <w:sz w:val="24"/>
                <w:lang w:val="en-US" w:eastAsia="zh-CN"/>
              </w:rPr>
              <w:t>0398-7876088</w:t>
            </w:r>
          </w:p>
          <w:p w14:paraId="36EAC2F1">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地址：卢氏县G209与兴贤路交叉口</w:t>
            </w:r>
          </w:p>
          <w:p w14:paraId="5A0A6472">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采购人：卢氏县横涧乡人民政府</w:t>
            </w:r>
          </w:p>
          <w:p w14:paraId="29771356">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联系人：</w:t>
            </w:r>
            <w:r>
              <w:rPr>
                <w:rFonts w:hint="eastAsia" w:ascii="宋体" w:hAnsi="宋体" w:eastAsia="宋体" w:cs="宋体"/>
                <w:color w:val="auto"/>
                <w:sz w:val="24"/>
                <w:lang w:val="en-US" w:eastAsia="zh-CN"/>
              </w:rPr>
              <w:t>宋清波</w:t>
            </w:r>
          </w:p>
          <w:p w14:paraId="0FFCC40C">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电话：</w:t>
            </w:r>
            <w:r>
              <w:rPr>
                <w:rFonts w:hint="eastAsia" w:ascii="宋体" w:hAnsi="宋体" w:eastAsia="宋体" w:cs="宋体"/>
                <w:color w:val="auto"/>
                <w:sz w:val="24"/>
                <w:lang w:val="en-US" w:eastAsia="zh-CN"/>
              </w:rPr>
              <w:t>15839867335</w:t>
            </w:r>
          </w:p>
          <w:p w14:paraId="6DFF7747">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地址：卢氏县横涧乡横涧街</w:t>
            </w:r>
          </w:p>
        </w:tc>
      </w:tr>
      <w:tr w14:paraId="15CBAFA2">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1E52F07">
            <w:pPr>
              <w:spacing w:line="360" w:lineRule="exact"/>
              <w:jc w:val="center"/>
              <w:rPr>
                <w:rFonts w:ascii="宋体" w:hAnsi="宋体" w:eastAsia="宋体" w:cs="宋体"/>
                <w:color w:val="auto"/>
                <w:sz w:val="24"/>
              </w:rPr>
            </w:pPr>
            <w:r>
              <w:rPr>
                <w:rFonts w:hint="eastAsia" w:ascii="宋体" w:hAnsi="宋体" w:eastAsia="宋体" w:cs="宋体"/>
                <w:color w:val="auto"/>
                <w:sz w:val="24"/>
              </w:rPr>
              <w:t>2</w:t>
            </w:r>
          </w:p>
        </w:tc>
        <w:tc>
          <w:tcPr>
            <w:tcW w:w="2609" w:type="dxa"/>
            <w:tcBorders>
              <w:top w:val="single" w:color="auto" w:sz="4" w:space="0"/>
              <w:left w:val="nil"/>
              <w:bottom w:val="single" w:color="auto" w:sz="4" w:space="0"/>
              <w:right w:val="single" w:color="auto" w:sz="4" w:space="0"/>
            </w:tcBorders>
            <w:noWrap w:val="0"/>
            <w:vAlign w:val="center"/>
          </w:tcPr>
          <w:p w14:paraId="79AF36C8">
            <w:pPr>
              <w:spacing w:line="360" w:lineRule="exact"/>
              <w:jc w:val="center"/>
              <w:rPr>
                <w:rFonts w:ascii="宋体" w:hAnsi="宋体" w:eastAsia="宋体" w:cs="宋体"/>
                <w:color w:val="auto"/>
                <w:sz w:val="24"/>
              </w:rPr>
            </w:pPr>
            <w:r>
              <w:rPr>
                <w:rFonts w:hint="eastAsia" w:ascii="宋体" w:hAnsi="宋体" w:eastAsia="宋体" w:cs="宋体"/>
                <w:color w:val="auto"/>
                <w:sz w:val="24"/>
              </w:rPr>
              <w:t>采购代理机构</w:t>
            </w:r>
          </w:p>
        </w:tc>
        <w:tc>
          <w:tcPr>
            <w:tcW w:w="6002" w:type="dxa"/>
            <w:tcBorders>
              <w:top w:val="single" w:color="auto" w:sz="4" w:space="0"/>
              <w:left w:val="nil"/>
              <w:bottom w:val="single" w:color="auto" w:sz="4" w:space="0"/>
              <w:right w:val="single" w:color="auto" w:sz="4" w:space="0"/>
            </w:tcBorders>
            <w:noWrap w:val="0"/>
            <w:vAlign w:val="center"/>
          </w:tcPr>
          <w:p w14:paraId="28668553">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采购代理机构：</w:t>
            </w:r>
            <w:r>
              <w:rPr>
                <w:rFonts w:hint="eastAsia" w:ascii="宋体" w:hAnsi="宋体" w:eastAsia="宋体" w:cs="宋体"/>
                <w:color w:val="auto"/>
                <w:sz w:val="24"/>
                <w:lang w:val="en-US" w:eastAsia="zh-CN"/>
              </w:rPr>
              <w:t>中大宇辰项目管理有限公司</w:t>
            </w:r>
          </w:p>
          <w:p w14:paraId="1E1C4775">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联系人：杨伟</w:t>
            </w:r>
          </w:p>
          <w:p w14:paraId="25F37D5F">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电话：</w:t>
            </w:r>
            <w:r>
              <w:rPr>
                <w:rFonts w:hint="eastAsia" w:ascii="宋体" w:hAnsi="宋体"/>
                <w:color w:val="auto"/>
                <w:sz w:val="24"/>
                <w:szCs w:val="24"/>
                <w:lang w:val="en-US" w:eastAsia="zh-CN"/>
              </w:rPr>
              <w:t>13781036331、18239890957</w:t>
            </w:r>
          </w:p>
          <w:p w14:paraId="7EE62883">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地址：郑州市郑东新区祥盛街10号（聚龙城）4号楼1304室</w:t>
            </w:r>
          </w:p>
        </w:tc>
      </w:tr>
      <w:tr w14:paraId="7F99F12F">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E5D8CE8">
            <w:pPr>
              <w:spacing w:line="360" w:lineRule="exact"/>
              <w:jc w:val="center"/>
              <w:rPr>
                <w:rFonts w:ascii="宋体" w:hAnsi="宋体" w:eastAsia="宋体" w:cs="宋体"/>
                <w:color w:val="auto"/>
                <w:sz w:val="24"/>
              </w:rPr>
            </w:pPr>
            <w:r>
              <w:rPr>
                <w:rFonts w:hint="eastAsia" w:ascii="宋体" w:hAnsi="宋体" w:eastAsia="宋体" w:cs="宋体"/>
                <w:color w:val="auto"/>
                <w:sz w:val="24"/>
              </w:rPr>
              <w:t>3</w:t>
            </w:r>
          </w:p>
        </w:tc>
        <w:tc>
          <w:tcPr>
            <w:tcW w:w="2609" w:type="dxa"/>
            <w:tcBorders>
              <w:top w:val="single" w:color="auto" w:sz="4" w:space="0"/>
              <w:left w:val="nil"/>
              <w:bottom w:val="single" w:color="auto" w:sz="4" w:space="0"/>
              <w:right w:val="single" w:color="auto" w:sz="4" w:space="0"/>
            </w:tcBorders>
            <w:noWrap w:val="0"/>
            <w:vAlign w:val="center"/>
          </w:tcPr>
          <w:p w14:paraId="081FBBD9">
            <w:pPr>
              <w:spacing w:line="360" w:lineRule="exact"/>
              <w:jc w:val="center"/>
              <w:rPr>
                <w:rFonts w:ascii="宋体" w:hAnsi="宋体" w:eastAsia="宋体" w:cs="宋体"/>
                <w:color w:val="auto"/>
                <w:sz w:val="24"/>
              </w:rPr>
            </w:pPr>
            <w:r>
              <w:rPr>
                <w:rFonts w:hint="eastAsia" w:ascii="宋体" w:hAnsi="宋体" w:eastAsia="宋体" w:cs="宋体"/>
                <w:color w:val="auto"/>
                <w:sz w:val="24"/>
              </w:rPr>
              <w:t>项目名称</w:t>
            </w:r>
          </w:p>
        </w:tc>
        <w:tc>
          <w:tcPr>
            <w:tcW w:w="6002" w:type="dxa"/>
            <w:tcBorders>
              <w:top w:val="single" w:color="auto" w:sz="4" w:space="0"/>
              <w:left w:val="nil"/>
              <w:bottom w:val="single" w:color="auto" w:sz="4" w:space="0"/>
              <w:right w:val="single" w:color="auto" w:sz="4" w:space="0"/>
            </w:tcBorders>
            <w:noWrap w:val="0"/>
            <w:vAlign w:val="center"/>
          </w:tcPr>
          <w:p w14:paraId="7C4184A6">
            <w:pPr>
              <w:spacing w:line="360" w:lineRule="exact"/>
              <w:jc w:val="left"/>
              <w:rPr>
                <w:rFonts w:hint="eastAsia" w:ascii="宋体" w:hAnsi="宋体" w:eastAsia="宋体" w:cs="宋体"/>
                <w:color w:val="auto"/>
                <w:sz w:val="24"/>
                <w:lang w:eastAsia="zh-CN"/>
              </w:rPr>
            </w:pPr>
            <w:r>
              <w:rPr>
                <w:rFonts w:hint="eastAsia" w:ascii="宋体" w:hAnsi="宋体" w:cs="宋体"/>
                <w:color w:val="auto"/>
                <w:sz w:val="24"/>
                <w:lang w:eastAsia="zh-CN"/>
              </w:rPr>
              <w:t>卢氏县崟湖矿业有限责任公司尾矿库风险隐患治理项目</w:t>
            </w:r>
          </w:p>
        </w:tc>
      </w:tr>
      <w:tr w14:paraId="388B169E">
        <w:tblPrEx>
          <w:tblCellMar>
            <w:top w:w="0" w:type="dxa"/>
            <w:left w:w="108" w:type="dxa"/>
            <w:bottom w:w="0" w:type="dxa"/>
            <w:right w:w="108" w:type="dxa"/>
          </w:tblCellMar>
        </w:tblPrEx>
        <w:trPr>
          <w:trHeight w:val="332"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00FCCBC">
            <w:pPr>
              <w:spacing w:line="360" w:lineRule="exact"/>
              <w:jc w:val="center"/>
              <w:rPr>
                <w:rFonts w:ascii="宋体" w:hAnsi="宋体" w:eastAsia="宋体" w:cs="宋体"/>
                <w:color w:val="auto"/>
                <w:sz w:val="24"/>
              </w:rPr>
            </w:pPr>
            <w:r>
              <w:rPr>
                <w:rFonts w:hint="eastAsia" w:ascii="宋体" w:hAnsi="宋体" w:eastAsia="宋体" w:cs="宋体"/>
                <w:color w:val="auto"/>
                <w:sz w:val="24"/>
              </w:rPr>
              <w:t>4</w:t>
            </w:r>
          </w:p>
        </w:tc>
        <w:tc>
          <w:tcPr>
            <w:tcW w:w="2609" w:type="dxa"/>
            <w:tcBorders>
              <w:top w:val="single" w:color="auto" w:sz="4" w:space="0"/>
              <w:left w:val="nil"/>
              <w:bottom w:val="single" w:color="auto" w:sz="4" w:space="0"/>
              <w:right w:val="single" w:color="auto" w:sz="4" w:space="0"/>
            </w:tcBorders>
            <w:noWrap w:val="0"/>
            <w:vAlign w:val="center"/>
          </w:tcPr>
          <w:p w14:paraId="2DDD04E4">
            <w:pPr>
              <w:spacing w:line="360" w:lineRule="exact"/>
              <w:jc w:val="center"/>
              <w:rPr>
                <w:rFonts w:ascii="宋体" w:hAnsi="宋体" w:eastAsia="宋体" w:cs="宋体"/>
                <w:color w:val="auto"/>
                <w:sz w:val="24"/>
              </w:rPr>
            </w:pPr>
            <w:r>
              <w:rPr>
                <w:rFonts w:hint="eastAsia" w:ascii="宋体" w:hAnsi="宋体" w:eastAsia="宋体" w:cs="宋体"/>
                <w:color w:val="auto"/>
                <w:sz w:val="24"/>
              </w:rPr>
              <w:t>项目编号</w:t>
            </w:r>
          </w:p>
        </w:tc>
        <w:tc>
          <w:tcPr>
            <w:tcW w:w="6002" w:type="dxa"/>
            <w:tcBorders>
              <w:top w:val="single" w:color="auto" w:sz="4" w:space="0"/>
              <w:left w:val="nil"/>
              <w:bottom w:val="single" w:color="auto" w:sz="4" w:space="0"/>
              <w:right w:val="single" w:color="auto" w:sz="4" w:space="0"/>
            </w:tcBorders>
            <w:noWrap w:val="0"/>
            <w:vAlign w:val="center"/>
          </w:tcPr>
          <w:p w14:paraId="67FC29D0">
            <w:pPr>
              <w:spacing w:line="360" w:lineRule="exact"/>
              <w:jc w:val="left"/>
              <w:rPr>
                <w:rFonts w:ascii="宋体" w:hAnsi="宋体" w:eastAsia="宋体" w:cs="宋体"/>
                <w:color w:val="auto"/>
                <w:sz w:val="24"/>
              </w:rPr>
            </w:pPr>
            <w:r>
              <w:rPr>
                <w:rFonts w:hint="eastAsia" w:ascii="宋体" w:hAnsi="宋体" w:eastAsia="宋体" w:cs="宋体"/>
                <w:color w:val="auto"/>
                <w:sz w:val="24"/>
                <w:lang w:val="en-US" w:eastAsia="zh-CN"/>
              </w:rPr>
              <w:t>三卢竞磋采购-2025-39、LSGZ[2025]094-ZC065</w:t>
            </w:r>
          </w:p>
        </w:tc>
      </w:tr>
      <w:tr w14:paraId="5851A65A">
        <w:tblPrEx>
          <w:tblCellMar>
            <w:top w:w="0" w:type="dxa"/>
            <w:left w:w="108" w:type="dxa"/>
            <w:bottom w:w="0" w:type="dxa"/>
            <w:right w:w="108" w:type="dxa"/>
          </w:tblCellMar>
        </w:tblPrEx>
        <w:trPr>
          <w:trHeight w:val="332"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F553B2C">
            <w:pPr>
              <w:spacing w:line="360" w:lineRule="exact"/>
              <w:jc w:val="center"/>
              <w:rPr>
                <w:rFonts w:ascii="宋体" w:hAnsi="宋体" w:eastAsia="宋体" w:cs="宋体"/>
                <w:color w:val="auto"/>
                <w:sz w:val="24"/>
              </w:rPr>
            </w:pPr>
            <w:r>
              <w:rPr>
                <w:rFonts w:hint="eastAsia" w:ascii="宋体" w:hAnsi="宋体" w:eastAsia="宋体" w:cs="宋体"/>
                <w:color w:val="auto"/>
                <w:sz w:val="24"/>
              </w:rPr>
              <w:t>5</w:t>
            </w:r>
          </w:p>
        </w:tc>
        <w:tc>
          <w:tcPr>
            <w:tcW w:w="2609" w:type="dxa"/>
            <w:tcBorders>
              <w:top w:val="single" w:color="auto" w:sz="4" w:space="0"/>
              <w:left w:val="nil"/>
              <w:bottom w:val="single" w:color="auto" w:sz="4" w:space="0"/>
              <w:right w:val="single" w:color="auto" w:sz="4" w:space="0"/>
            </w:tcBorders>
            <w:noWrap w:val="0"/>
            <w:vAlign w:val="center"/>
          </w:tcPr>
          <w:p w14:paraId="1968CEAB">
            <w:pPr>
              <w:spacing w:line="360" w:lineRule="exact"/>
              <w:jc w:val="center"/>
              <w:rPr>
                <w:rFonts w:ascii="宋体" w:hAnsi="宋体" w:eastAsia="宋体" w:cs="宋体"/>
                <w:color w:val="auto"/>
                <w:sz w:val="24"/>
              </w:rPr>
            </w:pPr>
            <w:r>
              <w:rPr>
                <w:rFonts w:hint="eastAsia" w:ascii="宋体" w:hAnsi="宋体" w:eastAsia="宋体" w:cs="宋体"/>
                <w:color w:val="auto"/>
                <w:sz w:val="24"/>
              </w:rPr>
              <w:t>项目地点</w:t>
            </w:r>
          </w:p>
        </w:tc>
        <w:tc>
          <w:tcPr>
            <w:tcW w:w="6002" w:type="dxa"/>
            <w:tcBorders>
              <w:top w:val="single" w:color="auto" w:sz="4" w:space="0"/>
              <w:left w:val="nil"/>
              <w:bottom w:val="single" w:color="auto" w:sz="4" w:space="0"/>
              <w:right w:val="single" w:color="auto" w:sz="4" w:space="0"/>
            </w:tcBorders>
            <w:noWrap w:val="0"/>
            <w:vAlign w:val="center"/>
          </w:tcPr>
          <w:p w14:paraId="71787573">
            <w:pPr>
              <w:spacing w:line="360" w:lineRule="exact"/>
              <w:jc w:val="left"/>
              <w:rPr>
                <w:rFonts w:hint="default" w:ascii="宋体" w:hAnsi="宋体" w:eastAsia="宋体" w:cs="宋体"/>
                <w:color w:val="auto"/>
                <w:sz w:val="24"/>
                <w:lang w:val="en-US" w:eastAsia="zh-CN"/>
              </w:rPr>
            </w:pPr>
            <w:r>
              <w:rPr>
                <w:rFonts w:hint="eastAsia" w:ascii="宋体" w:hAnsi="宋体" w:eastAsia="宋体" w:cs="宋体"/>
                <w:color w:val="auto"/>
                <w:sz w:val="24"/>
              </w:rPr>
              <w:t>卢氏县</w:t>
            </w:r>
          </w:p>
        </w:tc>
      </w:tr>
      <w:tr w14:paraId="1611D4C1">
        <w:tblPrEx>
          <w:tblCellMar>
            <w:top w:w="0" w:type="dxa"/>
            <w:left w:w="108" w:type="dxa"/>
            <w:bottom w:w="0" w:type="dxa"/>
            <w:right w:w="108" w:type="dxa"/>
          </w:tblCellMar>
        </w:tblPrEx>
        <w:trPr>
          <w:trHeight w:val="9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262AF902">
            <w:pPr>
              <w:spacing w:line="360" w:lineRule="exact"/>
              <w:jc w:val="center"/>
              <w:rPr>
                <w:rFonts w:ascii="宋体" w:hAnsi="宋体" w:eastAsia="宋体" w:cs="宋体"/>
                <w:color w:val="auto"/>
                <w:sz w:val="24"/>
              </w:rPr>
            </w:pPr>
            <w:r>
              <w:rPr>
                <w:rFonts w:hint="eastAsia" w:ascii="宋体" w:hAnsi="宋体" w:eastAsia="宋体" w:cs="宋体"/>
                <w:color w:val="auto"/>
                <w:sz w:val="24"/>
              </w:rPr>
              <w:t>6</w:t>
            </w:r>
          </w:p>
        </w:tc>
        <w:tc>
          <w:tcPr>
            <w:tcW w:w="2609" w:type="dxa"/>
            <w:tcBorders>
              <w:top w:val="single" w:color="auto" w:sz="4" w:space="0"/>
              <w:left w:val="nil"/>
              <w:bottom w:val="single" w:color="auto" w:sz="4" w:space="0"/>
              <w:right w:val="single" w:color="auto" w:sz="4" w:space="0"/>
            </w:tcBorders>
            <w:noWrap w:val="0"/>
            <w:vAlign w:val="center"/>
          </w:tcPr>
          <w:p w14:paraId="6E8BFDA0">
            <w:pPr>
              <w:spacing w:line="360" w:lineRule="exact"/>
              <w:jc w:val="center"/>
              <w:rPr>
                <w:rFonts w:ascii="宋体" w:hAnsi="宋体" w:eastAsia="宋体" w:cs="宋体"/>
                <w:color w:val="auto"/>
                <w:sz w:val="24"/>
              </w:rPr>
            </w:pPr>
            <w:r>
              <w:rPr>
                <w:rFonts w:hint="eastAsia" w:ascii="宋体" w:hAnsi="宋体" w:cs="宋体"/>
                <w:color w:val="auto"/>
                <w:sz w:val="24"/>
                <w:lang w:val="en-US" w:eastAsia="zh-CN"/>
              </w:rPr>
              <w:t>项目</w:t>
            </w:r>
            <w:r>
              <w:rPr>
                <w:rFonts w:hint="eastAsia" w:ascii="宋体" w:hAnsi="宋体" w:eastAsia="宋体" w:cs="宋体"/>
                <w:color w:val="auto"/>
                <w:sz w:val="24"/>
              </w:rPr>
              <w:t>概况</w:t>
            </w:r>
          </w:p>
        </w:tc>
        <w:tc>
          <w:tcPr>
            <w:tcW w:w="6002" w:type="dxa"/>
            <w:tcBorders>
              <w:top w:val="single" w:color="auto" w:sz="4" w:space="0"/>
              <w:left w:val="nil"/>
              <w:bottom w:val="single" w:color="auto" w:sz="4" w:space="0"/>
              <w:right w:val="single" w:color="auto" w:sz="4" w:space="0"/>
            </w:tcBorders>
            <w:noWrap w:val="0"/>
            <w:vAlign w:val="center"/>
          </w:tcPr>
          <w:p w14:paraId="7100724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4"/>
              </w:rPr>
            </w:pPr>
            <w:r>
              <w:rPr>
                <w:rFonts w:hint="eastAsia" w:ascii="宋体" w:hAnsi="宋体" w:eastAsia="宋体" w:cs="宋体"/>
                <w:color w:val="000000" w:themeColor="text1"/>
                <w:sz w:val="24"/>
                <w:lang w:eastAsia="zh-CN"/>
                <w14:textFill>
                  <w14:solidFill>
                    <w14:schemeClr w14:val="tx1"/>
                  </w14:solidFill>
                </w14:textFill>
              </w:rPr>
              <w:t>主要内容为初期坝整治、堆积坝整治、拦洪坝整治、库区滩面整治、防排水系统整治、闭库工程辅助设施整治措施等工作内容（</w:t>
            </w:r>
            <w:r>
              <w:rPr>
                <w:rFonts w:hint="eastAsia" w:ascii="宋体" w:hAnsi="宋体" w:eastAsia="宋体" w:cs="宋体"/>
                <w:color w:val="000000" w:themeColor="text1"/>
                <w:sz w:val="24"/>
                <w14:textFill>
                  <w14:solidFill>
                    <w14:schemeClr w14:val="tx1"/>
                  </w14:solidFill>
                </w14:textFill>
              </w:rPr>
              <w:t>具体详见工程量清单）</w:t>
            </w:r>
          </w:p>
        </w:tc>
      </w:tr>
      <w:tr w14:paraId="515F8D55">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F5E1169">
            <w:pPr>
              <w:spacing w:line="360" w:lineRule="exact"/>
              <w:jc w:val="center"/>
              <w:rPr>
                <w:rFonts w:ascii="宋体" w:hAnsi="宋体" w:eastAsia="宋体" w:cs="宋体"/>
                <w:color w:val="auto"/>
                <w:sz w:val="24"/>
              </w:rPr>
            </w:pPr>
            <w:r>
              <w:rPr>
                <w:rFonts w:hint="eastAsia" w:ascii="宋体" w:hAnsi="宋体" w:eastAsia="宋体" w:cs="宋体"/>
                <w:color w:val="auto"/>
                <w:sz w:val="24"/>
              </w:rPr>
              <w:t>7</w:t>
            </w:r>
          </w:p>
        </w:tc>
        <w:tc>
          <w:tcPr>
            <w:tcW w:w="2609" w:type="dxa"/>
            <w:tcBorders>
              <w:top w:val="single" w:color="auto" w:sz="4" w:space="0"/>
              <w:left w:val="nil"/>
              <w:bottom w:val="single" w:color="auto" w:sz="4" w:space="0"/>
              <w:right w:val="single" w:color="auto" w:sz="4" w:space="0"/>
            </w:tcBorders>
            <w:noWrap w:val="0"/>
            <w:vAlign w:val="center"/>
          </w:tcPr>
          <w:p w14:paraId="4426120E">
            <w:pPr>
              <w:spacing w:line="360" w:lineRule="exact"/>
              <w:jc w:val="center"/>
              <w:rPr>
                <w:rFonts w:ascii="宋体" w:hAnsi="宋体" w:eastAsia="宋体" w:cs="宋体"/>
                <w:color w:val="auto"/>
                <w:sz w:val="24"/>
              </w:rPr>
            </w:pPr>
            <w:r>
              <w:rPr>
                <w:rFonts w:hint="eastAsia" w:ascii="宋体" w:hAnsi="宋体" w:eastAsia="宋体" w:cs="宋体"/>
                <w:color w:val="auto"/>
                <w:sz w:val="24"/>
              </w:rPr>
              <w:t>资金来源及落实情况</w:t>
            </w:r>
          </w:p>
        </w:tc>
        <w:tc>
          <w:tcPr>
            <w:tcW w:w="6002" w:type="dxa"/>
            <w:tcBorders>
              <w:top w:val="single" w:color="auto" w:sz="4" w:space="0"/>
              <w:left w:val="nil"/>
              <w:bottom w:val="single" w:color="auto" w:sz="4" w:space="0"/>
              <w:right w:val="single" w:color="auto" w:sz="4" w:space="0"/>
            </w:tcBorders>
            <w:noWrap w:val="0"/>
            <w:vAlign w:val="center"/>
          </w:tcPr>
          <w:p w14:paraId="177C7CAD">
            <w:pPr>
              <w:spacing w:line="360" w:lineRule="exact"/>
              <w:jc w:val="left"/>
              <w:rPr>
                <w:rFonts w:ascii="宋体" w:hAnsi="宋体" w:eastAsia="宋体" w:cs="宋体"/>
                <w:color w:val="auto"/>
                <w:sz w:val="24"/>
              </w:rPr>
            </w:pPr>
            <w:r>
              <w:rPr>
                <w:rFonts w:hint="eastAsia" w:ascii="宋体" w:hAnsi="宋体" w:eastAsia="宋体" w:cs="宋体"/>
                <w:color w:val="auto"/>
                <w:kern w:val="0"/>
                <w:sz w:val="24"/>
              </w:rPr>
              <w:t>财政资金</w:t>
            </w:r>
            <w:r>
              <w:rPr>
                <w:rFonts w:hint="eastAsia" w:ascii="宋体" w:hAnsi="宋体" w:cs="宋体"/>
                <w:color w:val="auto"/>
                <w:kern w:val="0"/>
                <w:sz w:val="24"/>
                <w:lang w:val="en-US" w:eastAsia="zh-CN"/>
              </w:rPr>
              <w:t>+企业自筹</w:t>
            </w:r>
            <w:r>
              <w:rPr>
                <w:rFonts w:hint="eastAsia" w:ascii="宋体" w:hAnsi="宋体" w:eastAsia="宋体" w:cs="宋体"/>
                <w:color w:val="auto"/>
                <w:kern w:val="0"/>
                <w:sz w:val="24"/>
              </w:rPr>
              <w:t>，已落实；</w:t>
            </w:r>
          </w:p>
        </w:tc>
      </w:tr>
      <w:tr w14:paraId="66EF9D70">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41E1E9E">
            <w:pPr>
              <w:spacing w:line="360" w:lineRule="exact"/>
              <w:jc w:val="center"/>
              <w:rPr>
                <w:rFonts w:ascii="宋体" w:hAnsi="宋体" w:eastAsia="宋体" w:cs="宋体"/>
                <w:color w:val="auto"/>
                <w:sz w:val="24"/>
              </w:rPr>
            </w:pPr>
            <w:r>
              <w:rPr>
                <w:rFonts w:hint="eastAsia" w:ascii="宋体" w:hAnsi="宋体" w:eastAsia="宋体" w:cs="宋体"/>
                <w:color w:val="auto"/>
                <w:sz w:val="24"/>
              </w:rPr>
              <w:t>8</w:t>
            </w:r>
          </w:p>
        </w:tc>
        <w:tc>
          <w:tcPr>
            <w:tcW w:w="2609" w:type="dxa"/>
            <w:tcBorders>
              <w:top w:val="single" w:color="auto" w:sz="4" w:space="0"/>
              <w:left w:val="nil"/>
              <w:bottom w:val="single" w:color="auto" w:sz="4" w:space="0"/>
              <w:right w:val="single" w:color="auto" w:sz="4" w:space="0"/>
            </w:tcBorders>
            <w:noWrap w:val="0"/>
            <w:vAlign w:val="center"/>
          </w:tcPr>
          <w:p w14:paraId="2839A4CC">
            <w:pPr>
              <w:spacing w:line="360" w:lineRule="exact"/>
              <w:jc w:val="center"/>
              <w:rPr>
                <w:rFonts w:ascii="宋体" w:hAnsi="宋体" w:eastAsia="宋体" w:cs="宋体"/>
                <w:color w:val="auto"/>
                <w:sz w:val="24"/>
              </w:rPr>
            </w:pPr>
            <w:r>
              <w:rPr>
                <w:rFonts w:hint="eastAsia" w:ascii="宋体" w:hAnsi="宋体" w:eastAsia="宋体" w:cs="宋体"/>
                <w:color w:val="auto"/>
                <w:sz w:val="24"/>
              </w:rPr>
              <w:t>磋商范围</w:t>
            </w:r>
          </w:p>
        </w:tc>
        <w:tc>
          <w:tcPr>
            <w:tcW w:w="6002" w:type="dxa"/>
            <w:tcBorders>
              <w:top w:val="single" w:color="auto" w:sz="4" w:space="0"/>
              <w:left w:val="nil"/>
              <w:bottom w:val="single" w:color="auto" w:sz="4" w:space="0"/>
              <w:right w:val="single" w:color="auto" w:sz="4" w:space="0"/>
            </w:tcBorders>
            <w:noWrap w:val="0"/>
            <w:vAlign w:val="center"/>
          </w:tcPr>
          <w:p w14:paraId="390CEE52">
            <w:pPr>
              <w:spacing w:line="360" w:lineRule="exact"/>
              <w:jc w:val="left"/>
              <w:rPr>
                <w:rFonts w:ascii="宋体" w:hAnsi="宋体" w:eastAsia="宋体" w:cs="宋体"/>
                <w:color w:val="auto"/>
                <w:sz w:val="24"/>
              </w:rPr>
            </w:pPr>
            <w:r>
              <w:rPr>
                <w:rFonts w:hint="eastAsia" w:ascii="宋体" w:hAnsi="宋体" w:cs="宋体"/>
                <w:color w:val="auto"/>
                <w:sz w:val="24"/>
                <w:lang w:eastAsia="zh-CN"/>
              </w:rPr>
              <w:t>竞争性磋商文件、图纸及工程量清单范围内的全部内容</w:t>
            </w:r>
            <w:r>
              <w:rPr>
                <w:rFonts w:hint="eastAsia" w:ascii="宋体" w:hAnsi="宋体" w:eastAsia="宋体" w:cs="宋体"/>
                <w:color w:val="auto"/>
                <w:sz w:val="24"/>
              </w:rPr>
              <w:t>；</w:t>
            </w:r>
          </w:p>
        </w:tc>
      </w:tr>
      <w:tr w14:paraId="71B096BC">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4878C99">
            <w:pPr>
              <w:spacing w:line="360" w:lineRule="exact"/>
              <w:jc w:val="center"/>
              <w:rPr>
                <w:rFonts w:ascii="宋体" w:hAnsi="宋体" w:eastAsia="宋体" w:cs="宋体"/>
                <w:color w:val="auto"/>
                <w:sz w:val="24"/>
              </w:rPr>
            </w:pPr>
            <w:r>
              <w:rPr>
                <w:rFonts w:hint="eastAsia" w:ascii="宋体" w:hAnsi="宋体" w:eastAsia="宋体" w:cs="宋体"/>
                <w:color w:val="auto"/>
                <w:sz w:val="24"/>
              </w:rPr>
              <w:t>9</w:t>
            </w:r>
          </w:p>
        </w:tc>
        <w:tc>
          <w:tcPr>
            <w:tcW w:w="2609" w:type="dxa"/>
            <w:tcBorders>
              <w:top w:val="single" w:color="auto" w:sz="4" w:space="0"/>
              <w:left w:val="nil"/>
              <w:bottom w:val="single" w:color="auto" w:sz="4" w:space="0"/>
              <w:right w:val="single" w:color="auto" w:sz="4" w:space="0"/>
            </w:tcBorders>
            <w:noWrap w:val="0"/>
            <w:vAlign w:val="center"/>
          </w:tcPr>
          <w:p w14:paraId="30119AD1">
            <w:pPr>
              <w:spacing w:line="360" w:lineRule="exact"/>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计划工期</w:t>
            </w:r>
          </w:p>
        </w:tc>
        <w:tc>
          <w:tcPr>
            <w:tcW w:w="6002" w:type="dxa"/>
            <w:tcBorders>
              <w:top w:val="single" w:color="auto" w:sz="4" w:space="0"/>
              <w:left w:val="nil"/>
              <w:bottom w:val="single" w:color="auto" w:sz="4" w:space="0"/>
              <w:right w:val="single" w:color="auto" w:sz="4" w:space="0"/>
            </w:tcBorders>
            <w:noWrap w:val="0"/>
            <w:vAlign w:val="center"/>
          </w:tcPr>
          <w:p w14:paraId="799CF813">
            <w:pPr>
              <w:spacing w:line="360" w:lineRule="exact"/>
              <w:jc w:val="left"/>
              <w:rPr>
                <w:rFonts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50</w:t>
            </w:r>
            <w:r>
              <w:rPr>
                <w:rFonts w:hint="eastAsia" w:ascii="宋体" w:hAnsi="宋体" w:cs="宋体"/>
                <w:color w:val="000000" w:themeColor="text1"/>
                <w:kern w:val="0"/>
                <w:sz w:val="24"/>
                <w:lang w:eastAsia="zh-CN"/>
                <w14:textFill>
                  <w14:solidFill>
                    <w14:schemeClr w14:val="tx1"/>
                  </w14:solidFill>
                </w14:textFill>
              </w:rPr>
              <w:t>日历天</w:t>
            </w:r>
          </w:p>
        </w:tc>
      </w:tr>
      <w:tr w14:paraId="3AA2F98B">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939D17B">
            <w:pPr>
              <w:spacing w:line="360" w:lineRule="exact"/>
              <w:jc w:val="center"/>
              <w:rPr>
                <w:rFonts w:ascii="宋体" w:hAnsi="宋体" w:eastAsia="宋体" w:cs="宋体"/>
                <w:color w:val="auto"/>
                <w:sz w:val="24"/>
              </w:rPr>
            </w:pPr>
            <w:r>
              <w:rPr>
                <w:rFonts w:hint="eastAsia" w:ascii="宋体" w:hAnsi="宋体" w:eastAsia="宋体" w:cs="宋体"/>
                <w:color w:val="auto"/>
                <w:sz w:val="24"/>
              </w:rPr>
              <w:t>10</w:t>
            </w:r>
          </w:p>
        </w:tc>
        <w:tc>
          <w:tcPr>
            <w:tcW w:w="2609" w:type="dxa"/>
            <w:tcBorders>
              <w:top w:val="single" w:color="auto" w:sz="4" w:space="0"/>
              <w:left w:val="nil"/>
              <w:bottom w:val="single" w:color="auto" w:sz="4" w:space="0"/>
              <w:right w:val="single" w:color="auto" w:sz="4" w:space="0"/>
            </w:tcBorders>
            <w:noWrap w:val="0"/>
            <w:vAlign w:val="center"/>
          </w:tcPr>
          <w:p w14:paraId="68611124">
            <w:pPr>
              <w:spacing w:line="360" w:lineRule="exact"/>
              <w:jc w:val="center"/>
              <w:rPr>
                <w:rFonts w:ascii="宋体" w:hAnsi="宋体" w:eastAsia="宋体" w:cs="宋体"/>
                <w:color w:val="auto"/>
                <w:sz w:val="24"/>
              </w:rPr>
            </w:pPr>
            <w:r>
              <w:rPr>
                <w:rFonts w:hint="eastAsia" w:ascii="宋体" w:hAnsi="宋体" w:eastAsia="宋体" w:cs="宋体"/>
                <w:color w:val="auto"/>
                <w:sz w:val="24"/>
              </w:rPr>
              <w:t>质量要求</w:t>
            </w:r>
            <w:r>
              <w:rPr>
                <w:rFonts w:hint="eastAsia" w:ascii="宋体" w:hAnsi="宋体" w:eastAsia="宋体" w:cs="宋体"/>
                <w:color w:val="000000" w:themeColor="text1"/>
                <w:sz w:val="24"/>
                <w14:textFill>
                  <w14:solidFill>
                    <w14:schemeClr w14:val="tx1"/>
                  </w14:solidFill>
                </w14:textFill>
              </w:rPr>
              <w:t>及保修期限</w:t>
            </w:r>
          </w:p>
        </w:tc>
        <w:tc>
          <w:tcPr>
            <w:tcW w:w="6002" w:type="dxa"/>
            <w:tcBorders>
              <w:top w:val="single" w:color="auto" w:sz="4" w:space="0"/>
              <w:left w:val="nil"/>
              <w:bottom w:val="single" w:color="auto" w:sz="4" w:space="0"/>
              <w:right w:val="single" w:color="auto" w:sz="4" w:space="0"/>
            </w:tcBorders>
            <w:noWrap w:val="0"/>
            <w:vAlign w:val="center"/>
          </w:tcPr>
          <w:p w14:paraId="30DDEB5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质量要求：达到国家现行建设工程施工质量验收规范合格标准；</w:t>
            </w:r>
          </w:p>
          <w:p w14:paraId="5289046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4"/>
                <w:lang w:eastAsia="zh-CN"/>
              </w:rPr>
            </w:pPr>
            <w:r>
              <w:rPr>
                <w:rFonts w:hint="eastAsia" w:ascii="宋体" w:hAnsi="宋体" w:eastAsia="宋体" w:cs="宋体"/>
                <w:color w:val="000000" w:themeColor="text1"/>
                <w:sz w:val="24"/>
                <w:lang w:eastAsia="zh-CN"/>
                <w14:textFill>
                  <w14:solidFill>
                    <w14:schemeClr w14:val="tx1"/>
                  </w14:solidFill>
                </w14:textFill>
              </w:rPr>
              <w:t>保修期限：按照国家相关文件规定的质保期执行</w:t>
            </w:r>
            <w:r>
              <w:rPr>
                <w:rFonts w:hint="eastAsia" w:ascii="宋体" w:hAnsi="宋体" w:eastAsia="宋体" w:cs="宋体"/>
                <w:color w:val="auto"/>
                <w:sz w:val="24"/>
                <w:lang w:eastAsia="zh-CN"/>
              </w:rPr>
              <w:t>；</w:t>
            </w:r>
          </w:p>
        </w:tc>
      </w:tr>
      <w:tr w14:paraId="7774046C">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73582AD">
            <w:pPr>
              <w:spacing w:line="360" w:lineRule="exact"/>
              <w:jc w:val="center"/>
              <w:rPr>
                <w:rFonts w:ascii="宋体" w:hAnsi="宋体" w:eastAsia="宋体" w:cs="宋体"/>
                <w:color w:val="auto"/>
                <w:sz w:val="24"/>
              </w:rPr>
            </w:pPr>
            <w:r>
              <w:rPr>
                <w:rFonts w:hint="eastAsia" w:ascii="宋体" w:hAnsi="宋体" w:eastAsia="宋体" w:cs="宋体"/>
                <w:color w:val="auto"/>
                <w:sz w:val="24"/>
              </w:rPr>
              <w:t>11</w:t>
            </w:r>
          </w:p>
        </w:tc>
        <w:tc>
          <w:tcPr>
            <w:tcW w:w="2609" w:type="dxa"/>
            <w:tcBorders>
              <w:top w:val="single" w:color="auto" w:sz="4" w:space="0"/>
              <w:left w:val="nil"/>
              <w:bottom w:val="single" w:color="auto" w:sz="4" w:space="0"/>
              <w:right w:val="single" w:color="auto" w:sz="4" w:space="0"/>
            </w:tcBorders>
            <w:noWrap w:val="0"/>
            <w:vAlign w:val="center"/>
          </w:tcPr>
          <w:p w14:paraId="4D43409A">
            <w:pPr>
              <w:spacing w:line="360" w:lineRule="exact"/>
              <w:jc w:val="center"/>
              <w:rPr>
                <w:rFonts w:ascii="宋体" w:hAnsi="宋体" w:eastAsia="宋体" w:cs="宋体"/>
                <w:color w:val="auto"/>
                <w:sz w:val="24"/>
              </w:rPr>
            </w:pPr>
            <w:r>
              <w:rPr>
                <w:rFonts w:hint="eastAsia" w:ascii="宋体" w:hAnsi="宋体" w:eastAsia="宋体" w:cs="宋体"/>
                <w:color w:val="auto"/>
                <w:sz w:val="24"/>
              </w:rPr>
              <w:t>供应商资质要求</w:t>
            </w:r>
          </w:p>
        </w:tc>
        <w:tc>
          <w:tcPr>
            <w:tcW w:w="6002" w:type="dxa"/>
            <w:tcBorders>
              <w:top w:val="single" w:color="auto" w:sz="4" w:space="0"/>
              <w:left w:val="nil"/>
              <w:bottom w:val="single" w:color="auto" w:sz="4" w:space="0"/>
              <w:right w:val="single" w:color="auto" w:sz="4" w:space="0"/>
            </w:tcBorders>
            <w:noWrap w:val="0"/>
            <w:vAlign w:val="center"/>
          </w:tcPr>
          <w:p w14:paraId="44AB8A1B">
            <w:pPr>
              <w:spacing w:line="360" w:lineRule="exact"/>
              <w:rPr>
                <w:rFonts w:hint="eastAsia" w:ascii="宋体" w:hAnsi="宋体" w:eastAsia="宋体" w:cs="宋体"/>
                <w:color w:val="auto"/>
                <w:sz w:val="24"/>
              </w:rPr>
            </w:pPr>
            <w:r>
              <w:rPr>
                <w:rFonts w:hint="eastAsia" w:ascii="宋体" w:hAnsi="宋体" w:eastAsia="宋体" w:cs="宋体"/>
                <w:color w:val="auto"/>
                <w:sz w:val="24"/>
              </w:rPr>
              <w:t>落实政府采购政策满足的资格要求：根据《政府采购促进中小企业发展管理办法》（财库〔2020〕46号）规定，本项目专门面向中小企业采购,同时</w:t>
            </w:r>
            <w:r>
              <w:rPr>
                <w:rFonts w:hint="eastAsia" w:ascii="宋体" w:hAnsi="宋体" w:eastAsia="宋体" w:cs="宋体"/>
                <w:color w:val="auto"/>
                <w:sz w:val="24"/>
                <w:lang w:eastAsia="zh-CN"/>
              </w:rPr>
              <w:t>供应商</w:t>
            </w:r>
            <w:r>
              <w:rPr>
                <w:rFonts w:hint="eastAsia" w:ascii="宋体" w:hAnsi="宋体" w:eastAsia="宋体" w:cs="宋体"/>
                <w:color w:val="auto"/>
                <w:sz w:val="24"/>
              </w:rPr>
              <w:t>须提供《中小企业声明函》；</w:t>
            </w:r>
          </w:p>
          <w:p w14:paraId="34AA43A5">
            <w:pPr>
              <w:spacing w:line="360" w:lineRule="exact"/>
              <w:rPr>
                <w:rFonts w:ascii="宋体" w:hAnsi="宋体" w:eastAsia="宋体" w:cs="宋体"/>
                <w:color w:val="auto"/>
                <w:sz w:val="24"/>
              </w:rPr>
            </w:pPr>
            <w:r>
              <w:rPr>
                <w:rFonts w:hint="eastAsia" w:ascii="宋体" w:hAnsi="宋体" w:eastAsia="宋体" w:cs="宋体"/>
                <w:color w:val="auto"/>
                <w:sz w:val="24"/>
                <w:lang w:val="en-US" w:eastAsia="zh-CN"/>
              </w:rPr>
              <w:t>供应商</w:t>
            </w:r>
            <w:r>
              <w:rPr>
                <w:rFonts w:hint="eastAsia" w:ascii="宋体" w:hAnsi="宋体" w:eastAsia="宋体" w:cs="宋体"/>
                <w:color w:val="auto"/>
                <w:sz w:val="24"/>
              </w:rPr>
              <w:t>参加本次政府采购活动必须符合《中华人民共和国政府采购法》第二十二条的规定并同时具备下列条件：</w:t>
            </w:r>
          </w:p>
          <w:p w14:paraId="73F6537C">
            <w:pPr>
              <w:spacing w:line="360" w:lineRule="exact"/>
              <w:rPr>
                <w:rFonts w:ascii="宋体" w:hAnsi="宋体" w:eastAsia="宋体" w:cs="宋体"/>
                <w:color w:val="auto"/>
                <w:sz w:val="24"/>
              </w:rPr>
            </w:pPr>
            <w:r>
              <w:rPr>
                <w:rFonts w:hint="eastAsia" w:ascii="宋体" w:hAnsi="宋体" w:eastAsia="宋体" w:cs="宋体"/>
                <w:color w:val="auto"/>
                <w:sz w:val="24"/>
              </w:rPr>
              <w:t>1、供应商必须是在</w:t>
            </w:r>
            <w:r>
              <w:rPr>
                <w:rFonts w:hint="eastAsia" w:ascii="宋体" w:hAnsi="宋体" w:eastAsia="宋体" w:cs="宋体"/>
                <w:color w:val="auto"/>
                <w:sz w:val="24"/>
                <w:lang w:val="en-US" w:eastAsia="zh-CN"/>
              </w:rPr>
              <w:t>中华人民共和国境内注册的能够独立承担民事责任的独立法人，具有</w:t>
            </w:r>
            <w:r>
              <w:rPr>
                <w:rFonts w:hint="eastAsia" w:ascii="宋体" w:hAnsi="宋体" w:eastAsia="宋体" w:cs="宋体"/>
                <w:color w:val="auto"/>
                <w:sz w:val="24"/>
              </w:rPr>
              <w:t>有效的营业执照副本、税务登记证副本、组织机构代码证；（若三证合一的须出具合并后的证件）</w:t>
            </w:r>
          </w:p>
          <w:p w14:paraId="48957583">
            <w:pPr>
              <w:spacing w:line="360" w:lineRule="exact"/>
              <w:rPr>
                <w:rFonts w:ascii="宋体" w:hAnsi="宋体" w:eastAsia="宋体" w:cs="宋体"/>
                <w:color w:val="auto"/>
                <w:sz w:val="24"/>
              </w:rPr>
            </w:pPr>
            <w:r>
              <w:rPr>
                <w:rFonts w:hint="eastAsia" w:ascii="宋体" w:hAnsi="宋体" w:eastAsia="宋体" w:cs="宋体"/>
                <w:color w:val="auto"/>
                <w:sz w:val="24"/>
              </w:rPr>
              <w:t>2、供应商</w:t>
            </w:r>
            <w:r>
              <w:rPr>
                <w:rFonts w:hint="eastAsia" w:ascii="宋体" w:hAnsi="宋体" w:eastAsia="宋体" w:cs="宋体"/>
                <w:color w:val="auto"/>
                <w:sz w:val="24"/>
                <w:lang w:val="en-US" w:eastAsia="zh-CN"/>
              </w:rPr>
              <w:t>须具有矿山工程施工总承包叁级及以上资质，且具有有效的安全生产许可证</w:t>
            </w:r>
            <w:r>
              <w:rPr>
                <w:rFonts w:hint="eastAsia" w:ascii="宋体" w:hAnsi="宋体" w:eastAsia="宋体" w:cs="宋体"/>
                <w:color w:val="auto"/>
                <w:sz w:val="24"/>
              </w:rPr>
              <w:t>；</w:t>
            </w:r>
          </w:p>
          <w:p w14:paraId="62B4E8A9">
            <w:pPr>
              <w:spacing w:line="360" w:lineRule="exact"/>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lang w:val="en-US" w:eastAsia="zh-CN"/>
              </w:rPr>
              <w:t>拟派项目经理须具有矿业工程专业二级及以上注册建造师执业资格，具有有效的安全生产考核合格证或安全生产知识和管理能力考核合格证或矿山相关安全工程师证件，为本单位员工（提供劳动合同），已参加社会保险（提供近半年任意连续三个月社保证明），并出具未在其他在建工程项目中担任项目经理承诺书</w:t>
            </w:r>
            <w:r>
              <w:rPr>
                <w:rFonts w:hint="eastAsia" w:ascii="宋体" w:hAnsi="宋体" w:eastAsia="宋体" w:cs="宋体"/>
                <w:color w:val="auto"/>
                <w:sz w:val="24"/>
              </w:rPr>
              <w:t>；；</w:t>
            </w:r>
          </w:p>
          <w:p w14:paraId="47979872">
            <w:pPr>
              <w:spacing w:line="360" w:lineRule="exac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4、具有良好的财务状况且没有处于被责令停业，提供相关证明材料或承诺书（格式自拟）；</w:t>
            </w:r>
          </w:p>
          <w:p w14:paraId="2CB843CB">
            <w:pPr>
              <w:spacing w:line="360" w:lineRule="exact"/>
              <w:rPr>
                <w:rFonts w:hint="eastAsia" w:ascii="宋体" w:hAnsi="宋体" w:eastAsia="宋体" w:cs="宋体"/>
                <w:color w:val="auto"/>
                <w:sz w:val="24"/>
              </w:rPr>
            </w:pPr>
            <w:r>
              <w:rPr>
                <w:rFonts w:hint="eastAsia" w:ascii="宋体" w:hAnsi="宋体" w:eastAsia="宋体" w:cs="宋体"/>
                <w:color w:val="auto"/>
                <w:sz w:val="24"/>
              </w:rPr>
              <w:t>5、提供《中国裁判文书网》查询结果网页截图或企业自行承诺的无行贿犯罪承诺书，查询&lt;承诺&gt;对象为“企业，法定代表人、项目经理”）；</w:t>
            </w:r>
          </w:p>
          <w:p w14:paraId="188884A2">
            <w:pPr>
              <w:spacing w:line="360" w:lineRule="exac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参加政府采购活动前3年内无商业贿赂、不正当竞争行为、骗取中标、严重违约及重大工程质量等问题，提供企业注册地工商管理部门出具的无商业贿赂和不正当竞争行为的查询证明（若当地工商管理部门不办理此项业务，供应商须自行出具本企业无商业贿赂和不正当竞争行为承诺书）；</w:t>
            </w:r>
          </w:p>
          <w:p w14:paraId="001CC639">
            <w:pPr>
              <w:spacing w:line="360" w:lineRule="exact"/>
              <w:rPr>
                <w:rFonts w:ascii="宋体" w:hAnsi="宋体" w:eastAsia="宋体" w:cs="宋体"/>
                <w:color w:val="auto"/>
                <w:sz w:val="24"/>
              </w:rPr>
            </w:pPr>
            <w:r>
              <w:rPr>
                <w:rFonts w:hint="eastAsia" w:ascii="宋体" w:hAnsi="宋体" w:eastAsia="宋体" w:cs="宋体"/>
                <w:color w:val="auto"/>
                <w:sz w:val="24"/>
                <w:lang w:val="en-US" w:eastAsia="zh-CN"/>
              </w:rPr>
              <w:t>7、根据《关于在政府采购活动中查询及使用信用记录有关问题的通知》(财库[2016]125号)和豫财购【2016】15号的规定，对列入失信被执行人和重大税收违法失信主体、政府采购严重违法失信行为记录名单的投标人，拒绝其参与本招标项目；（①通过“信用中国”网站（http://www.creditchina.gov.cn/）“信用服务”-“失信被执行人”会跳转至“中国执行信息公开网”网站（http://zxgk.court.gov.cn/shixin/）查询企业（省份默认全部）②通过“信用中国”网站（http://www.creditchina.gov.cn/）“信用服务”-“重大税收违法失信主体”查询企业③通过“中国政府采购”网（www.ccgp.gov.cn）-“政府采购严重违法失信行为记录名单”查询企业）（查询时间为自公告发布之日起至磋商截止时间前）；</w:t>
            </w:r>
          </w:p>
          <w:p w14:paraId="4E98DD4A">
            <w:pPr>
              <w:spacing w:line="360" w:lineRule="exac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8、本项目不接受联合体投标；</w:t>
            </w:r>
          </w:p>
          <w:p w14:paraId="51272873">
            <w:pPr>
              <w:spacing w:line="360" w:lineRule="exact"/>
              <w:rPr>
                <w:rFonts w:ascii="宋体" w:hAnsi="宋体" w:eastAsia="宋体" w:cs="宋体"/>
                <w:color w:val="auto"/>
                <w:sz w:val="24"/>
              </w:rPr>
            </w:pPr>
            <w:r>
              <w:rPr>
                <w:rFonts w:hint="eastAsia" w:ascii="宋体" w:hAnsi="宋体" w:eastAsia="宋体" w:cs="宋体"/>
                <w:color w:val="auto"/>
                <w:sz w:val="24"/>
                <w:lang w:val="en-US" w:eastAsia="zh-CN"/>
              </w:rPr>
              <w:t>9、本项目实行资格后审</w:t>
            </w:r>
            <w:r>
              <w:rPr>
                <w:rFonts w:hint="eastAsia" w:ascii="宋体" w:hAnsi="宋体" w:eastAsia="宋体" w:cs="宋体"/>
                <w:color w:val="auto"/>
                <w:sz w:val="24"/>
              </w:rPr>
              <w:t>。</w:t>
            </w:r>
          </w:p>
          <w:p w14:paraId="27CD7F8E">
            <w:pPr>
              <w:spacing w:line="360" w:lineRule="exact"/>
              <w:rPr>
                <w:rFonts w:ascii="宋体" w:hAnsi="宋体" w:eastAsia="宋体" w:cs="宋体"/>
                <w:color w:val="auto"/>
                <w:sz w:val="24"/>
              </w:rPr>
            </w:pPr>
            <w:r>
              <w:rPr>
                <w:rFonts w:hint="eastAsia" w:ascii="宋体" w:hAnsi="宋体" w:eastAsia="宋体" w:cs="宋体"/>
                <w:color w:val="auto"/>
                <w:sz w:val="24"/>
              </w:rPr>
              <w:t>注：</w:t>
            </w:r>
            <w:r>
              <w:rPr>
                <w:rFonts w:hint="eastAsia" w:ascii="宋体" w:hAnsi="宋体" w:eastAsia="宋体" w:cs="宋体"/>
                <w:color w:val="auto"/>
                <w:sz w:val="24"/>
                <w:lang w:val="en-US" w:eastAsia="zh-CN"/>
              </w:rPr>
              <w:t>被列入失信被执行人、重大税收违法失信主体及“政府采购严重违法失信行为记录名单”的企业做无效标处理。采购人或采购代理机构有权对供应商信用记录进行甄别和复查。</w:t>
            </w:r>
          </w:p>
        </w:tc>
      </w:tr>
      <w:tr w14:paraId="582C8F10">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2847BEEA">
            <w:pPr>
              <w:spacing w:line="360" w:lineRule="exact"/>
              <w:jc w:val="center"/>
              <w:rPr>
                <w:rFonts w:ascii="宋体" w:hAnsi="宋体" w:eastAsia="宋体" w:cs="宋体"/>
                <w:color w:val="auto"/>
                <w:sz w:val="24"/>
              </w:rPr>
            </w:pPr>
            <w:r>
              <w:rPr>
                <w:rFonts w:hint="eastAsia" w:ascii="宋体" w:hAnsi="宋体" w:eastAsia="宋体" w:cs="宋体"/>
                <w:color w:val="auto"/>
                <w:sz w:val="24"/>
              </w:rPr>
              <w:t>12</w:t>
            </w:r>
          </w:p>
        </w:tc>
        <w:tc>
          <w:tcPr>
            <w:tcW w:w="2609" w:type="dxa"/>
            <w:tcBorders>
              <w:top w:val="single" w:color="auto" w:sz="4" w:space="0"/>
              <w:left w:val="nil"/>
              <w:bottom w:val="single" w:color="auto" w:sz="4" w:space="0"/>
              <w:right w:val="single" w:color="auto" w:sz="4" w:space="0"/>
            </w:tcBorders>
            <w:noWrap w:val="0"/>
            <w:vAlign w:val="center"/>
          </w:tcPr>
          <w:p w14:paraId="217A0261">
            <w:pPr>
              <w:spacing w:line="360" w:lineRule="exact"/>
              <w:jc w:val="center"/>
              <w:rPr>
                <w:rFonts w:ascii="宋体" w:hAnsi="宋体" w:eastAsia="宋体" w:cs="宋体"/>
                <w:color w:val="auto"/>
                <w:sz w:val="24"/>
              </w:rPr>
            </w:pPr>
            <w:r>
              <w:rPr>
                <w:rFonts w:hint="eastAsia" w:ascii="宋体" w:hAnsi="宋体" w:eastAsia="宋体" w:cs="宋体"/>
                <w:color w:val="auto"/>
                <w:sz w:val="24"/>
              </w:rPr>
              <w:t>踏勘现场</w:t>
            </w:r>
          </w:p>
        </w:tc>
        <w:tc>
          <w:tcPr>
            <w:tcW w:w="6002" w:type="dxa"/>
            <w:tcBorders>
              <w:top w:val="single" w:color="auto" w:sz="4" w:space="0"/>
              <w:left w:val="nil"/>
              <w:bottom w:val="single" w:color="auto" w:sz="4" w:space="0"/>
              <w:right w:val="single" w:color="auto" w:sz="4" w:space="0"/>
            </w:tcBorders>
            <w:noWrap w:val="0"/>
            <w:vAlign w:val="center"/>
          </w:tcPr>
          <w:p w14:paraId="5C3C93AD">
            <w:pPr>
              <w:spacing w:line="360" w:lineRule="exact"/>
              <w:rPr>
                <w:rFonts w:ascii="宋体" w:hAnsi="宋体" w:eastAsia="宋体" w:cs="宋体"/>
                <w:color w:val="auto"/>
                <w:sz w:val="24"/>
              </w:rPr>
            </w:pPr>
            <w:r>
              <w:rPr>
                <w:rFonts w:hint="eastAsia" w:ascii="宋体" w:hAnsi="宋体" w:eastAsia="宋体" w:cs="宋体"/>
                <w:color w:val="auto"/>
                <w:sz w:val="24"/>
              </w:rPr>
              <w:t>■不组织</w:t>
            </w:r>
          </w:p>
        </w:tc>
      </w:tr>
      <w:tr w14:paraId="3E6EE5CB">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54BD5BD">
            <w:pPr>
              <w:spacing w:line="360" w:lineRule="exact"/>
              <w:jc w:val="center"/>
              <w:rPr>
                <w:rFonts w:ascii="宋体" w:hAnsi="宋体" w:eastAsia="宋体" w:cs="宋体"/>
                <w:color w:val="auto"/>
                <w:sz w:val="24"/>
              </w:rPr>
            </w:pPr>
            <w:r>
              <w:rPr>
                <w:rFonts w:hint="eastAsia" w:ascii="宋体" w:hAnsi="宋体" w:eastAsia="宋体" w:cs="宋体"/>
                <w:color w:val="auto"/>
                <w:sz w:val="24"/>
              </w:rPr>
              <w:t>13</w:t>
            </w:r>
          </w:p>
        </w:tc>
        <w:tc>
          <w:tcPr>
            <w:tcW w:w="2609" w:type="dxa"/>
            <w:tcBorders>
              <w:top w:val="single" w:color="auto" w:sz="4" w:space="0"/>
              <w:left w:val="nil"/>
              <w:bottom w:val="single" w:color="auto" w:sz="4" w:space="0"/>
              <w:right w:val="single" w:color="auto" w:sz="4" w:space="0"/>
            </w:tcBorders>
            <w:noWrap w:val="0"/>
            <w:vAlign w:val="center"/>
          </w:tcPr>
          <w:p w14:paraId="35A2F4C7">
            <w:pPr>
              <w:spacing w:line="360" w:lineRule="exact"/>
              <w:jc w:val="center"/>
              <w:rPr>
                <w:rFonts w:ascii="宋体" w:hAnsi="宋体" w:eastAsia="宋体" w:cs="宋体"/>
                <w:color w:val="auto"/>
                <w:sz w:val="24"/>
              </w:rPr>
            </w:pPr>
            <w:r>
              <w:rPr>
                <w:rFonts w:hint="eastAsia" w:ascii="宋体" w:hAnsi="宋体" w:eastAsia="宋体" w:cs="宋体"/>
                <w:color w:val="auto"/>
                <w:sz w:val="24"/>
              </w:rPr>
              <w:t>供应商提出问题的截止时间</w:t>
            </w:r>
          </w:p>
        </w:tc>
        <w:tc>
          <w:tcPr>
            <w:tcW w:w="6002" w:type="dxa"/>
            <w:tcBorders>
              <w:top w:val="single" w:color="auto" w:sz="4" w:space="0"/>
              <w:left w:val="nil"/>
              <w:bottom w:val="single" w:color="auto" w:sz="4" w:space="0"/>
              <w:right w:val="single" w:color="auto" w:sz="4" w:space="0"/>
            </w:tcBorders>
            <w:noWrap w:val="0"/>
            <w:vAlign w:val="center"/>
          </w:tcPr>
          <w:p w14:paraId="26B72910">
            <w:pPr>
              <w:spacing w:line="360" w:lineRule="exact"/>
              <w:rPr>
                <w:rFonts w:ascii="宋体" w:hAnsi="宋体" w:eastAsia="宋体" w:cs="宋体"/>
                <w:color w:val="auto"/>
                <w:sz w:val="24"/>
              </w:rPr>
            </w:pPr>
            <w:bookmarkStart w:id="4" w:name="OLE_LINK47"/>
            <w:bookmarkStart w:id="5" w:name="OLE_LINK48"/>
            <w:bookmarkStart w:id="6" w:name="OLE_LINK49"/>
            <w:r>
              <w:rPr>
                <w:rFonts w:hint="eastAsia" w:ascii="宋体" w:hAnsi="宋体" w:eastAsia="宋体" w:cs="宋体"/>
                <w:color w:val="auto"/>
                <w:sz w:val="24"/>
              </w:rPr>
              <w:t>在磋商截止时间前5日</w:t>
            </w:r>
            <w:bookmarkEnd w:id="4"/>
            <w:bookmarkEnd w:id="5"/>
            <w:bookmarkEnd w:id="6"/>
          </w:p>
        </w:tc>
      </w:tr>
      <w:tr w14:paraId="3AF20377">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BFE9705">
            <w:pPr>
              <w:spacing w:line="360" w:lineRule="exact"/>
              <w:jc w:val="center"/>
              <w:rPr>
                <w:rFonts w:ascii="宋体" w:hAnsi="宋体" w:eastAsia="宋体" w:cs="宋体"/>
                <w:color w:val="auto"/>
                <w:sz w:val="24"/>
              </w:rPr>
            </w:pPr>
            <w:r>
              <w:rPr>
                <w:rFonts w:hint="eastAsia" w:ascii="宋体" w:hAnsi="宋体" w:eastAsia="宋体" w:cs="宋体"/>
                <w:color w:val="auto"/>
                <w:sz w:val="24"/>
              </w:rPr>
              <w:t>14</w:t>
            </w:r>
          </w:p>
        </w:tc>
        <w:tc>
          <w:tcPr>
            <w:tcW w:w="2609" w:type="dxa"/>
            <w:tcBorders>
              <w:top w:val="single" w:color="auto" w:sz="4" w:space="0"/>
              <w:left w:val="nil"/>
              <w:bottom w:val="single" w:color="auto" w:sz="4" w:space="0"/>
              <w:right w:val="single" w:color="auto" w:sz="4" w:space="0"/>
            </w:tcBorders>
            <w:noWrap w:val="0"/>
            <w:vAlign w:val="center"/>
          </w:tcPr>
          <w:p w14:paraId="0E6A183A">
            <w:pPr>
              <w:spacing w:line="360" w:lineRule="exact"/>
              <w:jc w:val="center"/>
              <w:rPr>
                <w:rFonts w:ascii="宋体" w:hAnsi="宋体" w:eastAsia="宋体" w:cs="宋体"/>
                <w:color w:val="auto"/>
                <w:sz w:val="24"/>
              </w:rPr>
            </w:pPr>
            <w:r>
              <w:rPr>
                <w:rFonts w:hint="eastAsia" w:ascii="宋体" w:hAnsi="宋体" w:eastAsia="宋体" w:cs="宋体"/>
                <w:color w:val="auto"/>
                <w:sz w:val="24"/>
              </w:rPr>
              <w:t>采购人书面澄清的时间</w:t>
            </w:r>
          </w:p>
        </w:tc>
        <w:tc>
          <w:tcPr>
            <w:tcW w:w="6002" w:type="dxa"/>
            <w:tcBorders>
              <w:top w:val="single" w:color="auto" w:sz="4" w:space="0"/>
              <w:left w:val="nil"/>
              <w:bottom w:val="single" w:color="auto" w:sz="4" w:space="0"/>
              <w:right w:val="single" w:color="auto" w:sz="4" w:space="0"/>
            </w:tcBorders>
            <w:noWrap w:val="0"/>
            <w:vAlign w:val="center"/>
          </w:tcPr>
          <w:p w14:paraId="4B9C1D97">
            <w:pPr>
              <w:spacing w:line="360" w:lineRule="exact"/>
              <w:rPr>
                <w:rFonts w:ascii="宋体" w:hAnsi="宋体" w:eastAsia="宋体" w:cs="宋体"/>
                <w:color w:val="auto"/>
                <w:sz w:val="24"/>
              </w:rPr>
            </w:pPr>
            <w:r>
              <w:rPr>
                <w:rFonts w:hint="eastAsia" w:ascii="宋体" w:hAnsi="宋体" w:eastAsia="宋体" w:cs="宋体"/>
                <w:color w:val="auto"/>
                <w:sz w:val="24"/>
              </w:rPr>
              <w:t>在磋商截止时间前5日</w:t>
            </w:r>
          </w:p>
        </w:tc>
      </w:tr>
      <w:tr w14:paraId="449EEA22">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5428B32">
            <w:pPr>
              <w:spacing w:line="360" w:lineRule="exact"/>
              <w:jc w:val="center"/>
              <w:rPr>
                <w:rFonts w:ascii="宋体" w:hAnsi="宋体" w:eastAsia="宋体" w:cs="宋体"/>
                <w:color w:val="auto"/>
                <w:sz w:val="24"/>
              </w:rPr>
            </w:pPr>
            <w:r>
              <w:rPr>
                <w:rFonts w:hint="eastAsia" w:ascii="宋体" w:hAnsi="宋体" w:eastAsia="宋体" w:cs="宋体"/>
                <w:color w:val="auto"/>
                <w:sz w:val="24"/>
              </w:rPr>
              <w:t>15</w:t>
            </w:r>
          </w:p>
        </w:tc>
        <w:tc>
          <w:tcPr>
            <w:tcW w:w="2609" w:type="dxa"/>
            <w:tcBorders>
              <w:top w:val="single" w:color="auto" w:sz="4" w:space="0"/>
              <w:left w:val="nil"/>
              <w:bottom w:val="single" w:color="auto" w:sz="4" w:space="0"/>
              <w:right w:val="single" w:color="auto" w:sz="4" w:space="0"/>
            </w:tcBorders>
            <w:noWrap w:val="0"/>
            <w:vAlign w:val="center"/>
          </w:tcPr>
          <w:p w14:paraId="6CBD6B8E">
            <w:pPr>
              <w:spacing w:line="360" w:lineRule="exact"/>
              <w:jc w:val="center"/>
              <w:rPr>
                <w:rFonts w:ascii="宋体" w:hAnsi="宋体" w:eastAsia="宋体" w:cs="宋体"/>
                <w:color w:val="auto"/>
                <w:sz w:val="24"/>
              </w:rPr>
            </w:pPr>
            <w:r>
              <w:rPr>
                <w:rFonts w:hint="eastAsia" w:ascii="宋体" w:hAnsi="宋体" w:eastAsia="宋体" w:cs="宋体"/>
                <w:color w:val="auto"/>
                <w:sz w:val="24"/>
              </w:rPr>
              <w:t>分包</w:t>
            </w:r>
          </w:p>
        </w:tc>
        <w:tc>
          <w:tcPr>
            <w:tcW w:w="6002" w:type="dxa"/>
            <w:tcBorders>
              <w:top w:val="single" w:color="auto" w:sz="4" w:space="0"/>
              <w:left w:val="nil"/>
              <w:bottom w:val="single" w:color="auto" w:sz="4" w:space="0"/>
              <w:right w:val="single" w:color="auto" w:sz="4" w:space="0"/>
            </w:tcBorders>
            <w:noWrap w:val="0"/>
            <w:vAlign w:val="center"/>
          </w:tcPr>
          <w:p w14:paraId="39D837EF">
            <w:pPr>
              <w:spacing w:line="360" w:lineRule="exact"/>
              <w:rPr>
                <w:rFonts w:ascii="宋体" w:hAnsi="宋体" w:eastAsia="宋体" w:cs="宋体"/>
                <w:color w:val="auto"/>
                <w:sz w:val="24"/>
              </w:rPr>
            </w:pPr>
            <w:r>
              <w:rPr>
                <w:rFonts w:hint="eastAsia" w:ascii="宋体" w:hAnsi="宋体" w:eastAsia="宋体" w:cs="宋体"/>
                <w:color w:val="auto"/>
                <w:sz w:val="24"/>
              </w:rPr>
              <w:t>■不允许</w:t>
            </w:r>
          </w:p>
        </w:tc>
      </w:tr>
      <w:tr w14:paraId="29B03AFD">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B686358">
            <w:pPr>
              <w:spacing w:line="360" w:lineRule="exact"/>
              <w:jc w:val="center"/>
              <w:rPr>
                <w:rFonts w:ascii="宋体" w:hAnsi="宋体" w:eastAsia="宋体" w:cs="宋体"/>
                <w:color w:val="auto"/>
                <w:sz w:val="24"/>
              </w:rPr>
            </w:pPr>
            <w:r>
              <w:rPr>
                <w:rFonts w:hint="eastAsia" w:ascii="宋体" w:hAnsi="宋体" w:eastAsia="宋体" w:cs="宋体"/>
                <w:color w:val="auto"/>
                <w:sz w:val="24"/>
              </w:rPr>
              <w:t>16</w:t>
            </w:r>
          </w:p>
        </w:tc>
        <w:tc>
          <w:tcPr>
            <w:tcW w:w="2609" w:type="dxa"/>
            <w:tcBorders>
              <w:top w:val="single" w:color="auto" w:sz="4" w:space="0"/>
              <w:left w:val="nil"/>
              <w:bottom w:val="single" w:color="auto" w:sz="4" w:space="0"/>
              <w:right w:val="single" w:color="auto" w:sz="4" w:space="0"/>
            </w:tcBorders>
            <w:noWrap w:val="0"/>
            <w:vAlign w:val="center"/>
          </w:tcPr>
          <w:p w14:paraId="252D9E68">
            <w:pPr>
              <w:spacing w:line="360" w:lineRule="exact"/>
              <w:jc w:val="center"/>
              <w:rPr>
                <w:rFonts w:ascii="宋体" w:hAnsi="宋体" w:eastAsia="宋体" w:cs="宋体"/>
                <w:color w:val="auto"/>
                <w:sz w:val="24"/>
              </w:rPr>
            </w:pPr>
            <w:r>
              <w:rPr>
                <w:rFonts w:hint="eastAsia" w:ascii="宋体" w:hAnsi="宋体" w:eastAsia="宋体" w:cs="宋体"/>
                <w:color w:val="auto"/>
                <w:sz w:val="24"/>
              </w:rPr>
              <w:t>偏离</w:t>
            </w:r>
          </w:p>
        </w:tc>
        <w:tc>
          <w:tcPr>
            <w:tcW w:w="6002" w:type="dxa"/>
            <w:tcBorders>
              <w:top w:val="single" w:color="auto" w:sz="4" w:space="0"/>
              <w:left w:val="nil"/>
              <w:bottom w:val="single" w:color="auto" w:sz="4" w:space="0"/>
              <w:right w:val="single" w:color="auto" w:sz="4" w:space="0"/>
            </w:tcBorders>
            <w:noWrap w:val="0"/>
            <w:vAlign w:val="center"/>
          </w:tcPr>
          <w:p w14:paraId="6F8E7553">
            <w:pPr>
              <w:spacing w:line="360" w:lineRule="exact"/>
              <w:rPr>
                <w:rFonts w:ascii="宋体" w:hAnsi="宋体" w:eastAsia="宋体" w:cs="宋体"/>
                <w:color w:val="auto"/>
                <w:sz w:val="24"/>
              </w:rPr>
            </w:pPr>
            <w:r>
              <w:rPr>
                <w:rFonts w:hint="eastAsia" w:ascii="宋体" w:hAnsi="宋体" w:eastAsia="宋体" w:cs="宋体"/>
                <w:color w:val="auto"/>
                <w:sz w:val="24"/>
              </w:rPr>
              <w:t>■不允许</w:t>
            </w:r>
          </w:p>
        </w:tc>
      </w:tr>
      <w:tr w14:paraId="6906FEA0">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35C762C">
            <w:pPr>
              <w:spacing w:line="360" w:lineRule="exact"/>
              <w:ind w:firstLine="240" w:firstLineChars="100"/>
              <w:rPr>
                <w:rFonts w:ascii="宋体" w:hAnsi="宋体" w:eastAsia="宋体" w:cs="宋体"/>
                <w:color w:val="auto"/>
                <w:sz w:val="24"/>
              </w:rPr>
            </w:pPr>
            <w:r>
              <w:rPr>
                <w:rFonts w:hint="eastAsia" w:ascii="宋体" w:hAnsi="宋体" w:eastAsia="宋体" w:cs="宋体"/>
                <w:color w:val="auto"/>
                <w:sz w:val="24"/>
              </w:rPr>
              <w:t>17</w:t>
            </w:r>
          </w:p>
        </w:tc>
        <w:tc>
          <w:tcPr>
            <w:tcW w:w="2609" w:type="dxa"/>
            <w:tcBorders>
              <w:top w:val="single" w:color="auto" w:sz="4" w:space="0"/>
              <w:left w:val="nil"/>
              <w:bottom w:val="single" w:color="auto" w:sz="4" w:space="0"/>
              <w:right w:val="single" w:color="auto" w:sz="4" w:space="0"/>
            </w:tcBorders>
            <w:noWrap w:val="0"/>
            <w:vAlign w:val="center"/>
          </w:tcPr>
          <w:p w14:paraId="722C8AAF">
            <w:pPr>
              <w:spacing w:line="360" w:lineRule="exact"/>
              <w:jc w:val="center"/>
              <w:rPr>
                <w:rFonts w:ascii="宋体" w:hAnsi="宋体" w:eastAsia="宋体" w:cs="宋体"/>
                <w:color w:val="auto"/>
                <w:sz w:val="24"/>
              </w:rPr>
            </w:pPr>
            <w:r>
              <w:rPr>
                <w:rFonts w:hint="eastAsia" w:ascii="宋体" w:hAnsi="宋体" w:eastAsia="宋体" w:cs="宋体"/>
                <w:color w:val="auto"/>
                <w:sz w:val="24"/>
              </w:rPr>
              <w:t>磋商响应性文件递交截止时间</w:t>
            </w:r>
          </w:p>
        </w:tc>
        <w:tc>
          <w:tcPr>
            <w:tcW w:w="6002" w:type="dxa"/>
            <w:tcBorders>
              <w:top w:val="single" w:color="auto" w:sz="4" w:space="0"/>
              <w:left w:val="nil"/>
              <w:bottom w:val="single" w:color="auto" w:sz="4" w:space="0"/>
              <w:right w:val="single" w:color="auto" w:sz="4" w:space="0"/>
            </w:tcBorders>
            <w:noWrap w:val="0"/>
            <w:vAlign w:val="center"/>
          </w:tcPr>
          <w:p w14:paraId="3A7E1056">
            <w:pPr>
              <w:spacing w:line="360" w:lineRule="exact"/>
              <w:rPr>
                <w:rFonts w:ascii="宋体" w:hAnsi="宋体" w:eastAsia="宋体" w:cs="宋体"/>
                <w:color w:val="auto"/>
                <w:sz w:val="24"/>
              </w:rPr>
            </w:pPr>
            <w:r>
              <w:rPr>
                <w:rFonts w:hint="eastAsia" w:ascii="宋体" w:hAnsi="宋体" w:eastAsia="宋体" w:cs="宋体"/>
                <w:color w:val="000000" w:themeColor="text1"/>
                <w:sz w:val="24"/>
                <w14:textFill>
                  <w14:solidFill>
                    <w14:schemeClr w14:val="tx1"/>
                  </w14:solidFill>
                </w14:textFill>
              </w:rPr>
              <w:t>202</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05</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27</w:t>
            </w:r>
            <w:r>
              <w:rPr>
                <w:rFonts w:hint="eastAsia" w:ascii="宋体" w:hAnsi="宋体" w:eastAsia="宋体" w:cs="宋体"/>
                <w:color w:val="000000" w:themeColor="text1"/>
                <w:sz w:val="24"/>
                <w14:textFill>
                  <w14:solidFill>
                    <w14:schemeClr w14:val="tx1"/>
                  </w14:solidFill>
                </w14:textFill>
              </w:rPr>
              <w:t>日08时40分</w:t>
            </w:r>
          </w:p>
        </w:tc>
      </w:tr>
      <w:tr w14:paraId="4509AAE3">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813BF68">
            <w:pPr>
              <w:spacing w:line="360" w:lineRule="exact"/>
              <w:jc w:val="center"/>
              <w:rPr>
                <w:rFonts w:ascii="宋体" w:hAnsi="宋体" w:eastAsia="宋体" w:cs="宋体"/>
                <w:color w:val="auto"/>
                <w:sz w:val="24"/>
              </w:rPr>
            </w:pPr>
            <w:r>
              <w:rPr>
                <w:rFonts w:hint="eastAsia" w:ascii="宋体" w:hAnsi="宋体" w:eastAsia="宋体" w:cs="宋体"/>
                <w:color w:val="auto"/>
                <w:sz w:val="24"/>
              </w:rPr>
              <w:t>18</w:t>
            </w:r>
          </w:p>
        </w:tc>
        <w:tc>
          <w:tcPr>
            <w:tcW w:w="2609" w:type="dxa"/>
            <w:tcBorders>
              <w:top w:val="single" w:color="auto" w:sz="4" w:space="0"/>
              <w:left w:val="nil"/>
              <w:bottom w:val="single" w:color="auto" w:sz="4" w:space="0"/>
              <w:right w:val="single" w:color="auto" w:sz="4" w:space="0"/>
            </w:tcBorders>
            <w:noWrap w:val="0"/>
            <w:vAlign w:val="center"/>
          </w:tcPr>
          <w:p w14:paraId="469F3CA6">
            <w:pPr>
              <w:spacing w:line="360" w:lineRule="exact"/>
              <w:jc w:val="center"/>
              <w:rPr>
                <w:rFonts w:ascii="宋体" w:hAnsi="宋体" w:eastAsia="宋体" w:cs="宋体"/>
                <w:color w:val="auto"/>
                <w:sz w:val="24"/>
              </w:rPr>
            </w:pPr>
            <w:r>
              <w:rPr>
                <w:rFonts w:hint="eastAsia" w:ascii="宋体" w:hAnsi="宋体" w:eastAsia="宋体" w:cs="宋体"/>
                <w:color w:val="auto"/>
                <w:sz w:val="24"/>
              </w:rPr>
              <w:t>供应商确认收到磋商文件的澄清时间</w:t>
            </w:r>
          </w:p>
        </w:tc>
        <w:tc>
          <w:tcPr>
            <w:tcW w:w="6002" w:type="dxa"/>
            <w:tcBorders>
              <w:top w:val="single" w:color="auto" w:sz="4" w:space="0"/>
              <w:left w:val="nil"/>
              <w:bottom w:val="single" w:color="auto" w:sz="4" w:space="0"/>
              <w:right w:val="single" w:color="auto" w:sz="4" w:space="0"/>
            </w:tcBorders>
            <w:noWrap w:val="0"/>
            <w:vAlign w:val="center"/>
          </w:tcPr>
          <w:p w14:paraId="4BA9D95F">
            <w:pPr>
              <w:spacing w:line="360" w:lineRule="exact"/>
              <w:rPr>
                <w:rFonts w:ascii="宋体" w:hAnsi="宋体" w:eastAsia="宋体" w:cs="宋体"/>
                <w:color w:val="auto"/>
                <w:sz w:val="24"/>
              </w:rPr>
            </w:pPr>
            <w:r>
              <w:rPr>
                <w:rFonts w:hint="eastAsia" w:ascii="宋体" w:hAnsi="宋体" w:eastAsia="宋体" w:cs="宋体"/>
                <w:color w:val="auto"/>
                <w:sz w:val="24"/>
              </w:rPr>
              <w:t>收到澄清后24小时内（已发出时间为准）</w:t>
            </w:r>
          </w:p>
        </w:tc>
      </w:tr>
      <w:tr w14:paraId="1EDB76FE">
        <w:tblPrEx>
          <w:tblCellMar>
            <w:top w:w="0" w:type="dxa"/>
            <w:left w:w="108" w:type="dxa"/>
            <w:bottom w:w="0" w:type="dxa"/>
            <w:right w:w="108" w:type="dxa"/>
          </w:tblCellMar>
        </w:tblPrEx>
        <w:trPr>
          <w:trHeight w:val="962"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8458555">
            <w:pPr>
              <w:spacing w:line="360" w:lineRule="exact"/>
              <w:jc w:val="center"/>
              <w:rPr>
                <w:rFonts w:ascii="宋体" w:hAnsi="宋体" w:eastAsia="宋体" w:cs="宋体"/>
                <w:color w:val="auto"/>
                <w:sz w:val="24"/>
              </w:rPr>
            </w:pPr>
            <w:r>
              <w:rPr>
                <w:rFonts w:hint="eastAsia" w:ascii="宋体" w:hAnsi="宋体" w:eastAsia="宋体" w:cs="宋体"/>
                <w:color w:val="auto"/>
                <w:sz w:val="24"/>
              </w:rPr>
              <w:t>19</w:t>
            </w:r>
          </w:p>
        </w:tc>
        <w:tc>
          <w:tcPr>
            <w:tcW w:w="2609" w:type="dxa"/>
            <w:tcBorders>
              <w:top w:val="single" w:color="auto" w:sz="4" w:space="0"/>
              <w:left w:val="nil"/>
              <w:bottom w:val="single" w:color="auto" w:sz="4" w:space="0"/>
              <w:right w:val="single" w:color="auto" w:sz="4" w:space="0"/>
            </w:tcBorders>
            <w:noWrap w:val="0"/>
            <w:vAlign w:val="center"/>
          </w:tcPr>
          <w:p w14:paraId="59D36ABC">
            <w:pPr>
              <w:spacing w:line="360" w:lineRule="exact"/>
              <w:jc w:val="center"/>
              <w:rPr>
                <w:rFonts w:ascii="宋体" w:hAnsi="宋体" w:eastAsia="宋体" w:cs="宋体"/>
                <w:color w:val="auto"/>
                <w:sz w:val="24"/>
              </w:rPr>
            </w:pPr>
            <w:r>
              <w:rPr>
                <w:rFonts w:hint="eastAsia" w:ascii="宋体" w:hAnsi="宋体" w:eastAsia="宋体" w:cs="宋体"/>
                <w:color w:val="auto"/>
                <w:sz w:val="24"/>
              </w:rPr>
              <w:t>供应商确认收到磋商文件的修改时间</w:t>
            </w:r>
          </w:p>
        </w:tc>
        <w:tc>
          <w:tcPr>
            <w:tcW w:w="6002" w:type="dxa"/>
            <w:tcBorders>
              <w:top w:val="single" w:color="auto" w:sz="4" w:space="0"/>
              <w:left w:val="nil"/>
              <w:bottom w:val="single" w:color="auto" w:sz="4" w:space="0"/>
              <w:right w:val="single" w:color="auto" w:sz="4" w:space="0"/>
            </w:tcBorders>
            <w:noWrap w:val="0"/>
            <w:vAlign w:val="center"/>
          </w:tcPr>
          <w:p w14:paraId="06992A05">
            <w:pPr>
              <w:spacing w:line="360" w:lineRule="exact"/>
              <w:rPr>
                <w:rFonts w:ascii="宋体" w:hAnsi="宋体" w:eastAsia="宋体" w:cs="宋体"/>
                <w:color w:val="auto"/>
                <w:sz w:val="24"/>
              </w:rPr>
            </w:pPr>
            <w:r>
              <w:rPr>
                <w:rFonts w:hint="eastAsia" w:ascii="宋体" w:hAnsi="宋体" w:eastAsia="宋体" w:cs="宋体"/>
                <w:color w:val="auto"/>
                <w:sz w:val="24"/>
              </w:rPr>
              <w:t>收到澄清后24小时内（已发出时间为准）</w:t>
            </w:r>
          </w:p>
        </w:tc>
      </w:tr>
      <w:tr w14:paraId="6FDEAEFB">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09F53AEB">
            <w:pPr>
              <w:spacing w:line="360" w:lineRule="exact"/>
              <w:jc w:val="center"/>
              <w:rPr>
                <w:rFonts w:ascii="宋体" w:hAnsi="宋体" w:eastAsia="宋体" w:cs="宋体"/>
                <w:color w:val="auto"/>
                <w:sz w:val="24"/>
              </w:rPr>
            </w:pPr>
            <w:r>
              <w:rPr>
                <w:rFonts w:hint="eastAsia" w:ascii="宋体" w:hAnsi="宋体" w:eastAsia="宋体" w:cs="宋体"/>
                <w:color w:val="auto"/>
                <w:sz w:val="24"/>
              </w:rPr>
              <w:t>20</w:t>
            </w:r>
          </w:p>
        </w:tc>
        <w:tc>
          <w:tcPr>
            <w:tcW w:w="2609" w:type="dxa"/>
            <w:tcBorders>
              <w:top w:val="single" w:color="auto" w:sz="4" w:space="0"/>
              <w:left w:val="nil"/>
              <w:bottom w:val="single" w:color="auto" w:sz="4" w:space="0"/>
              <w:right w:val="single" w:color="auto" w:sz="4" w:space="0"/>
            </w:tcBorders>
            <w:noWrap w:val="0"/>
            <w:vAlign w:val="center"/>
          </w:tcPr>
          <w:p w14:paraId="57CAA9F2">
            <w:pPr>
              <w:spacing w:line="360" w:lineRule="exact"/>
              <w:jc w:val="center"/>
              <w:rPr>
                <w:rFonts w:ascii="宋体" w:hAnsi="宋体" w:eastAsia="宋体" w:cs="宋体"/>
                <w:color w:val="auto"/>
                <w:sz w:val="24"/>
              </w:rPr>
            </w:pPr>
            <w:r>
              <w:rPr>
                <w:rFonts w:hint="eastAsia" w:ascii="宋体" w:hAnsi="宋体" w:eastAsia="宋体" w:cs="宋体"/>
                <w:color w:val="auto"/>
                <w:sz w:val="24"/>
              </w:rPr>
              <w:t>磋商有效期</w:t>
            </w:r>
          </w:p>
        </w:tc>
        <w:tc>
          <w:tcPr>
            <w:tcW w:w="6002" w:type="dxa"/>
            <w:tcBorders>
              <w:top w:val="single" w:color="auto" w:sz="4" w:space="0"/>
              <w:left w:val="nil"/>
              <w:bottom w:val="single" w:color="auto" w:sz="4" w:space="0"/>
              <w:right w:val="single" w:color="auto" w:sz="4" w:space="0"/>
            </w:tcBorders>
            <w:noWrap w:val="0"/>
            <w:vAlign w:val="center"/>
          </w:tcPr>
          <w:p w14:paraId="5C0E24FF">
            <w:pPr>
              <w:spacing w:line="360" w:lineRule="exact"/>
              <w:rPr>
                <w:rFonts w:ascii="宋体" w:hAnsi="宋体" w:eastAsia="宋体" w:cs="宋体"/>
                <w:color w:val="auto"/>
                <w:sz w:val="24"/>
              </w:rPr>
            </w:pPr>
            <w:r>
              <w:rPr>
                <w:rFonts w:hint="eastAsia" w:ascii="宋体" w:hAnsi="宋体" w:eastAsia="宋体" w:cs="宋体"/>
                <w:color w:val="auto"/>
                <w:sz w:val="24"/>
              </w:rPr>
              <w:t>60日历天（磋商截止之日起）</w:t>
            </w:r>
          </w:p>
        </w:tc>
      </w:tr>
      <w:tr w14:paraId="321E7D7C">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C1CE6FD">
            <w:pPr>
              <w:spacing w:line="360" w:lineRule="exact"/>
              <w:jc w:val="center"/>
              <w:rPr>
                <w:rFonts w:ascii="宋体" w:hAnsi="宋体" w:eastAsia="宋体" w:cs="宋体"/>
                <w:color w:val="auto"/>
                <w:sz w:val="24"/>
              </w:rPr>
            </w:pPr>
            <w:r>
              <w:rPr>
                <w:rFonts w:hint="eastAsia" w:ascii="宋体" w:hAnsi="宋体" w:eastAsia="宋体" w:cs="宋体"/>
                <w:color w:val="auto"/>
                <w:sz w:val="24"/>
              </w:rPr>
              <w:t>21</w:t>
            </w:r>
          </w:p>
        </w:tc>
        <w:tc>
          <w:tcPr>
            <w:tcW w:w="2609" w:type="dxa"/>
            <w:tcBorders>
              <w:top w:val="single" w:color="auto" w:sz="4" w:space="0"/>
              <w:left w:val="nil"/>
              <w:bottom w:val="single" w:color="auto" w:sz="4" w:space="0"/>
              <w:right w:val="single" w:color="auto" w:sz="4" w:space="0"/>
            </w:tcBorders>
            <w:noWrap w:val="0"/>
            <w:vAlign w:val="center"/>
          </w:tcPr>
          <w:p w14:paraId="2E61560D">
            <w:pPr>
              <w:spacing w:line="360" w:lineRule="exact"/>
              <w:jc w:val="center"/>
              <w:rPr>
                <w:rFonts w:ascii="宋体" w:hAnsi="宋体" w:eastAsia="宋体" w:cs="宋体"/>
                <w:color w:val="auto"/>
                <w:sz w:val="24"/>
              </w:rPr>
            </w:pPr>
            <w:r>
              <w:rPr>
                <w:rFonts w:hint="eastAsia" w:ascii="宋体" w:hAnsi="宋体" w:eastAsia="宋体" w:cs="宋体"/>
                <w:color w:val="auto"/>
                <w:sz w:val="24"/>
              </w:rPr>
              <w:t>磋商文件售价</w:t>
            </w:r>
          </w:p>
        </w:tc>
        <w:tc>
          <w:tcPr>
            <w:tcW w:w="6002" w:type="dxa"/>
            <w:tcBorders>
              <w:top w:val="single" w:color="auto" w:sz="4" w:space="0"/>
              <w:left w:val="nil"/>
              <w:bottom w:val="single" w:color="auto" w:sz="4" w:space="0"/>
              <w:right w:val="single" w:color="auto" w:sz="4" w:space="0"/>
            </w:tcBorders>
            <w:noWrap w:val="0"/>
            <w:vAlign w:val="center"/>
          </w:tcPr>
          <w:p w14:paraId="5F1DD194">
            <w:pPr>
              <w:spacing w:line="360" w:lineRule="exact"/>
              <w:rPr>
                <w:rFonts w:ascii="宋体" w:hAnsi="宋体" w:eastAsia="宋体" w:cs="宋体"/>
                <w:color w:val="auto"/>
                <w:sz w:val="24"/>
              </w:rPr>
            </w:pPr>
            <w:r>
              <w:rPr>
                <w:rFonts w:hint="eastAsia" w:ascii="宋体" w:hAnsi="宋体" w:eastAsia="宋体" w:cs="宋体"/>
                <w:color w:val="auto"/>
                <w:sz w:val="24"/>
              </w:rPr>
              <w:t>0元；</w:t>
            </w:r>
          </w:p>
        </w:tc>
      </w:tr>
      <w:tr w14:paraId="0D7A297D">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8E1A732">
            <w:pPr>
              <w:adjustRightInd w:val="0"/>
              <w:spacing w:line="360" w:lineRule="exact"/>
              <w:jc w:val="center"/>
              <w:textAlignment w:val="baseline"/>
              <w:rPr>
                <w:rFonts w:hint="eastAsia" w:ascii="宋体" w:hAnsi="宋体" w:eastAsia="宋体" w:cs="宋体"/>
                <w:color w:val="auto"/>
                <w:sz w:val="24"/>
                <w:lang w:eastAsia="zh-CN"/>
              </w:rPr>
            </w:pPr>
            <w:r>
              <w:rPr>
                <w:rFonts w:hint="eastAsia" w:ascii="宋体" w:hAnsi="宋体" w:eastAsia="宋体" w:cs="宋体"/>
                <w:color w:val="auto"/>
                <w:sz w:val="24"/>
              </w:rPr>
              <w:t>2</w:t>
            </w:r>
            <w:r>
              <w:rPr>
                <w:rFonts w:hint="eastAsia" w:ascii="宋体" w:hAnsi="宋体" w:cs="宋体"/>
                <w:color w:val="auto"/>
                <w:sz w:val="24"/>
                <w:lang w:val="en-US" w:eastAsia="zh-CN"/>
              </w:rPr>
              <w:t>2</w:t>
            </w:r>
          </w:p>
        </w:tc>
        <w:tc>
          <w:tcPr>
            <w:tcW w:w="2609" w:type="dxa"/>
            <w:tcBorders>
              <w:top w:val="single" w:color="auto" w:sz="4" w:space="0"/>
              <w:left w:val="nil"/>
              <w:bottom w:val="single" w:color="auto" w:sz="4" w:space="0"/>
              <w:right w:val="single" w:color="auto" w:sz="4" w:space="0"/>
            </w:tcBorders>
            <w:noWrap w:val="0"/>
            <w:vAlign w:val="center"/>
          </w:tcPr>
          <w:p w14:paraId="55B20087">
            <w:pPr>
              <w:spacing w:line="360" w:lineRule="exact"/>
              <w:jc w:val="center"/>
              <w:rPr>
                <w:rFonts w:ascii="宋体" w:hAnsi="宋体" w:eastAsia="宋体" w:cs="宋体"/>
                <w:color w:val="auto"/>
                <w:sz w:val="24"/>
              </w:rPr>
            </w:pPr>
            <w:r>
              <w:rPr>
                <w:rFonts w:hint="eastAsia" w:ascii="宋体" w:hAnsi="宋体" w:eastAsia="宋体" w:cs="宋体"/>
                <w:color w:val="auto"/>
                <w:sz w:val="24"/>
              </w:rPr>
              <w:t>近年完成类似业绩情况及时间要求</w:t>
            </w:r>
          </w:p>
        </w:tc>
        <w:tc>
          <w:tcPr>
            <w:tcW w:w="6002" w:type="dxa"/>
            <w:tcBorders>
              <w:top w:val="single" w:color="auto" w:sz="4" w:space="0"/>
              <w:left w:val="nil"/>
              <w:bottom w:val="single" w:color="auto" w:sz="4" w:space="0"/>
              <w:right w:val="single" w:color="auto" w:sz="4" w:space="0"/>
            </w:tcBorders>
            <w:noWrap w:val="0"/>
            <w:vAlign w:val="center"/>
          </w:tcPr>
          <w:p w14:paraId="6E94A30B">
            <w:pPr>
              <w:spacing w:line="360" w:lineRule="exact"/>
              <w:jc w:val="left"/>
              <w:rPr>
                <w:rFonts w:ascii="宋体" w:hAnsi="宋体" w:eastAsia="宋体" w:cs="宋体"/>
                <w:color w:val="auto"/>
                <w:sz w:val="24"/>
              </w:rPr>
            </w:pPr>
            <w:r>
              <w:rPr>
                <w:rFonts w:hint="eastAsia" w:ascii="宋体" w:hAnsi="宋体" w:eastAsia="宋体" w:cs="宋体"/>
                <w:color w:val="auto"/>
                <w:sz w:val="24"/>
              </w:rPr>
              <w:t>时间：202</w:t>
            </w:r>
            <w:r>
              <w:rPr>
                <w:rFonts w:hint="eastAsia" w:ascii="宋体" w:hAnsi="宋体" w:cs="宋体"/>
                <w:color w:val="auto"/>
                <w:sz w:val="24"/>
                <w:lang w:val="en-US" w:eastAsia="zh-CN"/>
              </w:rPr>
              <w:t>2</w:t>
            </w:r>
            <w:r>
              <w:rPr>
                <w:rFonts w:hint="eastAsia" w:ascii="宋体" w:hAnsi="宋体" w:eastAsia="宋体" w:cs="宋体"/>
                <w:color w:val="auto"/>
                <w:sz w:val="24"/>
              </w:rPr>
              <w:t>年1月1日--至今</w:t>
            </w:r>
          </w:p>
        </w:tc>
      </w:tr>
      <w:tr w14:paraId="7F8128F1">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4EC9DD4">
            <w:pPr>
              <w:adjustRightInd w:val="0"/>
              <w:spacing w:line="360" w:lineRule="exact"/>
              <w:jc w:val="center"/>
              <w:textAlignment w:val="baseline"/>
              <w:rPr>
                <w:rFonts w:hint="eastAsia" w:ascii="宋体" w:hAnsi="宋体" w:eastAsia="宋体" w:cs="宋体"/>
                <w:color w:val="auto"/>
                <w:sz w:val="24"/>
                <w:lang w:eastAsia="zh-CN"/>
              </w:rPr>
            </w:pPr>
            <w:r>
              <w:rPr>
                <w:rFonts w:hint="eastAsia" w:ascii="宋体" w:hAnsi="宋体" w:eastAsia="宋体" w:cs="宋体"/>
                <w:color w:val="auto"/>
                <w:sz w:val="24"/>
              </w:rPr>
              <w:t>2</w:t>
            </w:r>
            <w:r>
              <w:rPr>
                <w:rFonts w:hint="eastAsia" w:ascii="宋体" w:hAnsi="宋体" w:cs="宋体"/>
                <w:color w:val="auto"/>
                <w:sz w:val="24"/>
                <w:lang w:val="en-US" w:eastAsia="zh-CN"/>
              </w:rPr>
              <w:t>3</w:t>
            </w:r>
          </w:p>
        </w:tc>
        <w:tc>
          <w:tcPr>
            <w:tcW w:w="2609" w:type="dxa"/>
            <w:tcBorders>
              <w:top w:val="single" w:color="auto" w:sz="4" w:space="0"/>
              <w:left w:val="nil"/>
              <w:bottom w:val="single" w:color="auto" w:sz="4" w:space="0"/>
              <w:right w:val="single" w:color="auto" w:sz="4" w:space="0"/>
            </w:tcBorders>
            <w:noWrap w:val="0"/>
            <w:vAlign w:val="center"/>
          </w:tcPr>
          <w:p w14:paraId="1F219927">
            <w:pPr>
              <w:spacing w:line="360" w:lineRule="exact"/>
              <w:jc w:val="center"/>
              <w:rPr>
                <w:rFonts w:ascii="宋体" w:hAnsi="宋体" w:eastAsia="宋体" w:cs="宋体"/>
                <w:color w:val="auto"/>
                <w:sz w:val="24"/>
              </w:rPr>
            </w:pPr>
            <w:r>
              <w:rPr>
                <w:rFonts w:hint="eastAsia" w:ascii="宋体" w:hAnsi="宋体" w:eastAsia="宋体" w:cs="宋体"/>
                <w:color w:val="auto"/>
                <w:sz w:val="24"/>
              </w:rPr>
              <w:t>近年发生的诉讼及仲裁情况的年份要求</w:t>
            </w:r>
          </w:p>
        </w:tc>
        <w:tc>
          <w:tcPr>
            <w:tcW w:w="6002" w:type="dxa"/>
            <w:tcBorders>
              <w:top w:val="single" w:color="auto" w:sz="4" w:space="0"/>
              <w:left w:val="nil"/>
              <w:bottom w:val="single" w:color="auto" w:sz="4" w:space="0"/>
              <w:right w:val="single" w:color="auto" w:sz="4" w:space="0"/>
            </w:tcBorders>
            <w:noWrap w:val="0"/>
            <w:vAlign w:val="center"/>
          </w:tcPr>
          <w:p w14:paraId="7A1E3499">
            <w:pPr>
              <w:adjustRightInd w:val="0"/>
              <w:spacing w:line="360" w:lineRule="exact"/>
              <w:textAlignment w:val="baseline"/>
              <w:rPr>
                <w:rFonts w:ascii="宋体" w:hAnsi="宋体" w:eastAsia="宋体" w:cs="宋体"/>
                <w:color w:val="auto"/>
                <w:sz w:val="24"/>
              </w:rPr>
            </w:pPr>
            <w:r>
              <w:rPr>
                <w:rFonts w:hint="eastAsia" w:ascii="宋体" w:hAnsi="宋体" w:eastAsia="宋体" w:cs="宋体"/>
                <w:color w:val="auto"/>
                <w:sz w:val="24"/>
              </w:rPr>
              <w:t>近年（202</w:t>
            </w:r>
            <w:r>
              <w:rPr>
                <w:rFonts w:hint="eastAsia" w:ascii="宋体" w:hAnsi="宋体" w:cs="宋体"/>
                <w:color w:val="auto"/>
                <w:sz w:val="24"/>
                <w:lang w:val="en-US" w:eastAsia="zh-CN"/>
              </w:rPr>
              <w:t>2</w:t>
            </w:r>
            <w:r>
              <w:rPr>
                <w:rFonts w:hint="eastAsia" w:ascii="宋体" w:hAnsi="宋体" w:eastAsia="宋体" w:cs="宋体"/>
                <w:color w:val="auto"/>
                <w:sz w:val="24"/>
              </w:rPr>
              <w:t>年1月1日--至今）</w:t>
            </w:r>
          </w:p>
        </w:tc>
      </w:tr>
      <w:tr w14:paraId="1405E241">
        <w:tblPrEx>
          <w:tblCellMar>
            <w:top w:w="0" w:type="dxa"/>
            <w:left w:w="108" w:type="dxa"/>
            <w:bottom w:w="0" w:type="dxa"/>
            <w:right w:w="108" w:type="dxa"/>
          </w:tblCellMar>
        </w:tblPrEx>
        <w:trPr>
          <w:trHeight w:val="49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04E38CF">
            <w:pPr>
              <w:spacing w:line="360" w:lineRule="exact"/>
              <w:jc w:val="center"/>
              <w:rPr>
                <w:rFonts w:hint="eastAsia" w:ascii="宋体" w:hAnsi="宋体" w:eastAsia="宋体" w:cs="宋体"/>
                <w:color w:val="auto"/>
                <w:sz w:val="24"/>
                <w:lang w:eastAsia="zh-CN"/>
              </w:rPr>
            </w:pPr>
            <w:r>
              <w:rPr>
                <w:rFonts w:hint="eastAsia" w:ascii="宋体" w:hAnsi="宋体" w:eastAsia="宋体" w:cs="宋体"/>
                <w:color w:val="auto"/>
                <w:sz w:val="24"/>
              </w:rPr>
              <w:t>2</w:t>
            </w:r>
            <w:r>
              <w:rPr>
                <w:rFonts w:hint="eastAsia" w:ascii="宋体" w:hAnsi="宋体" w:cs="宋体"/>
                <w:color w:val="auto"/>
                <w:sz w:val="24"/>
                <w:lang w:val="en-US" w:eastAsia="zh-CN"/>
              </w:rPr>
              <w:t>4</w:t>
            </w:r>
          </w:p>
        </w:tc>
        <w:tc>
          <w:tcPr>
            <w:tcW w:w="2609" w:type="dxa"/>
            <w:tcBorders>
              <w:top w:val="single" w:color="auto" w:sz="4" w:space="0"/>
              <w:left w:val="nil"/>
              <w:bottom w:val="single" w:color="auto" w:sz="4" w:space="0"/>
              <w:right w:val="single" w:color="auto" w:sz="4" w:space="0"/>
            </w:tcBorders>
            <w:noWrap w:val="0"/>
            <w:vAlign w:val="center"/>
          </w:tcPr>
          <w:p w14:paraId="3CDE3FB3">
            <w:pPr>
              <w:spacing w:line="360" w:lineRule="exact"/>
              <w:jc w:val="center"/>
              <w:rPr>
                <w:rFonts w:ascii="宋体" w:hAnsi="宋体" w:eastAsia="宋体" w:cs="宋体"/>
                <w:color w:val="auto"/>
                <w:sz w:val="24"/>
              </w:rPr>
            </w:pPr>
            <w:r>
              <w:rPr>
                <w:rFonts w:hint="eastAsia" w:ascii="宋体" w:hAnsi="宋体" w:eastAsia="宋体" w:cs="宋体"/>
                <w:color w:val="auto"/>
                <w:sz w:val="24"/>
              </w:rPr>
              <w:t>是否允许递交备选投标方案</w:t>
            </w:r>
          </w:p>
        </w:tc>
        <w:tc>
          <w:tcPr>
            <w:tcW w:w="6002" w:type="dxa"/>
            <w:tcBorders>
              <w:top w:val="single" w:color="auto" w:sz="4" w:space="0"/>
              <w:left w:val="nil"/>
              <w:bottom w:val="single" w:color="auto" w:sz="4" w:space="0"/>
              <w:right w:val="single" w:color="auto" w:sz="4" w:space="0"/>
            </w:tcBorders>
            <w:noWrap w:val="0"/>
            <w:vAlign w:val="center"/>
          </w:tcPr>
          <w:p w14:paraId="4AB8D2DC">
            <w:pPr>
              <w:spacing w:line="360" w:lineRule="exact"/>
              <w:rPr>
                <w:rFonts w:ascii="宋体" w:hAnsi="宋体" w:eastAsia="宋体" w:cs="宋体"/>
                <w:color w:val="auto"/>
                <w:sz w:val="24"/>
              </w:rPr>
            </w:pPr>
            <w:r>
              <w:rPr>
                <w:rFonts w:hint="eastAsia" w:ascii="宋体" w:hAnsi="宋体" w:eastAsia="宋体" w:cs="宋体"/>
                <w:color w:val="auto"/>
                <w:sz w:val="24"/>
              </w:rPr>
              <w:t>■不允许</w:t>
            </w:r>
          </w:p>
        </w:tc>
      </w:tr>
      <w:tr w14:paraId="6FFE0BFE">
        <w:tblPrEx>
          <w:tblCellMar>
            <w:top w:w="0" w:type="dxa"/>
            <w:left w:w="108" w:type="dxa"/>
            <w:bottom w:w="0" w:type="dxa"/>
            <w:right w:w="108" w:type="dxa"/>
          </w:tblCellMar>
        </w:tblPrEx>
        <w:trPr>
          <w:trHeight w:val="55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048F71F">
            <w:pPr>
              <w:spacing w:line="360" w:lineRule="exact"/>
              <w:jc w:val="center"/>
              <w:rPr>
                <w:rFonts w:hint="eastAsia" w:ascii="宋体" w:hAnsi="宋体" w:eastAsia="宋体" w:cs="宋体"/>
                <w:color w:val="auto"/>
                <w:sz w:val="24"/>
                <w:lang w:eastAsia="zh-CN"/>
              </w:rPr>
            </w:pPr>
            <w:r>
              <w:rPr>
                <w:rFonts w:hint="eastAsia" w:ascii="宋体" w:hAnsi="宋体" w:eastAsia="宋体" w:cs="宋体"/>
                <w:color w:val="auto"/>
                <w:sz w:val="24"/>
              </w:rPr>
              <w:t>2</w:t>
            </w:r>
            <w:r>
              <w:rPr>
                <w:rFonts w:hint="eastAsia" w:ascii="宋体" w:hAnsi="宋体" w:cs="宋体"/>
                <w:color w:val="auto"/>
                <w:sz w:val="24"/>
                <w:lang w:val="en-US" w:eastAsia="zh-CN"/>
              </w:rPr>
              <w:t>5</w:t>
            </w:r>
          </w:p>
        </w:tc>
        <w:tc>
          <w:tcPr>
            <w:tcW w:w="2609" w:type="dxa"/>
            <w:tcBorders>
              <w:top w:val="single" w:color="auto" w:sz="4" w:space="0"/>
              <w:left w:val="nil"/>
              <w:bottom w:val="single" w:color="auto" w:sz="4" w:space="0"/>
              <w:right w:val="single" w:color="auto" w:sz="4" w:space="0"/>
            </w:tcBorders>
            <w:noWrap w:val="0"/>
            <w:vAlign w:val="center"/>
          </w:tcPr>
          <w:p w14:paraId="30F7F79E">
            <w:pPr>
              <w:spacing w:line="360" w:lineRule="exact"/>
              <w:jc w:val="center"/>
              <w:rPr>
                <w:rFonts w:ascii="宋体" w:hAnsi="宋体" w:eastAsia="宋体" w:cs="宋体"/>
                <w:color w:val="auto"/>
                <w:sz w:val="24"/>
              </w:rPr>
            </w:pPr>
            <w:r>
              <w:rPr>
                <w:rFonts w:hint="eastAsia" w:ascii="宋体" w:hAnsi="宋体" w:eastAsia="宋体" w:cs="宋体"/>
                <w:color w:val="auto"/>
                <w:sz w:val="24"/>
              </w:rPr>
              <w:t>是否退还磋商响应性文件</w:t>
            </w:r>
          </w:p>
        </w:tc>
        <w:tc>
          <w:tcPr>
            <w:tcW w:w="6002" w:type="dxa"/>
            <w:tcBorders>
              <w:top w:val="single" w:color="auto" w:sz="4" w:space="0"/>
              <w:left w:val="nil"/>
              <w:bottom w:val="single" w:color="auto" w:sz="4" w:space="0"/>
              <w:right w:val="single" w:color="auto" w:sz="4" w:space="0"/>
            </w:tcBorders>
            <w:noWrap w:val="0"/>
            <w:vAlign w:val="center"/>
          </w:tcPr>
          <w:p w14:paraId="009C95D3">
            <w:pPr>
              <w:spacing w:line="360" w:lineRule="exact"/>
              <w:rPr>
                <w:rFonts w:ascii="宋体" w:hAnsi="宋体" w:eastAsia="宋体" w:cs="宋体"/>
                <w:color w:val="auto"/>
                <w:sz w:val="24"/>
              </w:rPr>
            </w:pPr>
            <w:r>
              <w:rPr>
                <w:rFonts w:hint="eastAsia" w:ascii="宋体" w:hAnsi="宋体" w:eastAsia="宋体" w:cs="宋体"/>
                <w:color w:val="auto"/>
                <w:sz w:val="24"/>
              </w:rPr>
              <w:t>■否</w:t>
            </w:r>
          </w:p>
        </w:tc>
      </w:tr>
      <w:tr w14:paraId="03497A8F">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C71B37C">
            <w:pPr>
              <w:spacing w:line="360" w:lineRule="exact"/>
              <w:jc w:val="center"/>
              <w:rPr>
                <w:rFonts w:hint="eastAsia" w:ascii="宋体" w:hAnsi="宋体" w:eastAsia="宋体" w:cs="宋体"/>
                <w:color w:val="auto"/>
                <w:sz w:val="24"/>
                <w:lang w:eastAsia="zh-CN"/>
              </w:rPr>
            </w:pPr>
            <w:r>
              <w:rPr>
                <w:rFonts w:hint="eastAsia" w:ascii="宋体" w:hAnsi="宋体" w:eastAsia="宋体" w:cs="宋体"/>
                <w:color w:val="auto"/>
                <w:sz w:val="24"/>
              </w:rPr>
              <w:t>2</w:t>
            </w:r>
            <w:r>
              <w:rPr>
                <w:rFonts w:hint="eastAsia" w:ascii="宋体" w:hAnsi="宋体" w:cs="宋体"/>
                <w:color w:val="auto"/>
                <w:sz w:val="24"/>
                <w:lang w:val="en-US" w:eastAsia="zh-CN"/>
              </w:rPr>
              <w:t>6</w:t>
            </w:r>
          </w:p>
        </w:tc>
        <w:tc>
          <w:tcPr>
            <w:tcW w:w="2609" w:type="dxa"/>
            <w:tcBorders>
              <w:top w:val="single" w:color="auto" w:sz="4" w:space="0"/>
              <w:left w:val="nil"/>
              <w:bottom w:val="single" w:color="auto" w:sz="4" w:space="0"/>
              <w:right w:val="single" w:color="auto" w:sz="4" w:space="0"/>
            </w:tcBorders>
            <w:noWrap w:val="0"/>
            <w:vAlign w:val="center"/>
          </w:tcPr>
          <w:p w14:paraId="6BE5F65B">
            <w:pPr>
              <w:spacing w:line="360" w:lineRule="exact"/>
              <w:jc w:val="center"/>
              <w:rPr>
                <w:rFonts w:ascii="宋体" w:hAnsi="宋体" w:eastAsia="宋体" w:cs="宋体"/>
                <w:color w:val="auto"/>
                <w:sz w:val="24"/>
              </w:rPr>
            </w:pPr>
            <w:r>
              <w:rPr>
                <w:rFonts w:hint="eastAsia" w:ascii="宋体" w:hAnsi="宋体" w:eastAsia="宋体" w:cs="宋体"/>
                <w:color w:val="auto"/>
                <w:sz w:val="24"/>
              </w:rPr>
              <w:t>磋商时间和地点</w:t>
            </w:r>
          </w:p>
        </w:tc>
        <w:tc>
          <w:tcPr>
            <w:tcW w:w="6002" w:type="dxa"/>
            <w:tcBorders>
              <w:top w:val="single" w:color="auto" w:sz="4" w:space="0"/>
              <w:left w:val="nil"/>
              <w:bottom w:val="single" w:color="auto" w:sz="4" w:space="0"/>
              <w:right w:val="single" w:color="auto" w:sz="4" w:space="0"/>
            </w:tcBorders>
            <w:noWrap w:val="0"/>
            <w:vAlign w:val="center"/>
          </w:tcPr>
          <w:p w14:paraId="666A6310">
            <w:pPr>
              <w:spacing w:line="360" w:lineRule="exac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auto"/>
                <w:sz w:val="24"/>
              </w:rPr>
              <w:t>磋商时间：</w:t>
            </w:r>
            <w:r>
              <w:rPr>
                <w:rFonts w:hint="eastAsia" w:ascii="宋体" w:hAnsi="宋体" w:eastAsia="宋体" w:cs="宋体"/>
                <w:color w:val="000000" w:themeColor="text1"/>
                <w:sz w:val="24"/>
                <w14:textFill>
                  <w14:solidFill>
                    <w14:schemeClr w14:val="tx1"/>
                  </w14:solidFill>
                </w14:textFill>
              </w:rPr>
              <w:t>202</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05</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27</w:t>
            </w:r>
            <w:r>
              <w:rPr>
                <w:rFonts w:hint="eastAsia" w:ascii="宋体" w:hAnsi="宋体" w:eastAsia="宋体" w:cs="宋体"/>
                <w:color w:val="000000" w:themeColor="text1"/>
                <w:sz w:val="24"/>
                <w14:textFill>
                  <w14:solidFill>
                    <w14:schemeClr w14:val="tx1"/>
                  </w14:solidFill>
                </w14:textFill>
              </w:rPr>
              <w:t>日08时40分</w:t>
            </w:r>
          </w:p>
          <w:p w14:paraId="0F8AE218">
            <w:pPr>
              <w:spacing w:line="360" w:lineRule="exact"/>
              <w:rPr>
                <w:rFonts w:ascii="宋体" w:hAnsi="宋体" w:eastAsia="宋体" w:cs="宋体"/>
                <w:color w:val="auto"/>
                <w:sz w:val="24"/>
              </w:rPr>
            </w:pPr>
            <w:r>
              <w:rPr>
                <w:rFonts w:hint="eastAsia" w:ascii="宋体" w:hAnsi="宋体" w:eastAsia="宋体" w:cs="宋体"/>
                <w:color w:val="000000" w:themeColor="text1"/>
                <w:sz w:val="24"/>
                <w14:textFill>
                  <w14:solidFill>
                    <w14:schemeClr w14:val="tx1"/>
                  </w14:solidFill>
                </w14:textFill>
              </w:rPr>
              <w:t>磋商地点：卢氏县公共资源交易中心四楼第</w:t>
            </w:r>
            <w:r>
              <w:rPr>
                <w:rFonts w:hint="eastAsia" w:ascii="宋体" w:hAnsi="宋体" w:cs="宋体"/>
                <w:color w:val="000000" w:themeColor="text1"/>
                <w:sz w:val="24"/>
                <w:lang w:val="en-US" w:eastAsia="zh-CN"/>
                <w14:textFill>
                  <w14:solidFill>
                    <w14:schemeClr w14:val="tx1"/>
                  </w14:solidFill>
                </w14:textFill>
              </w:rPr>
              <w:t>一</w:t>
            </w:r>
            <w:r>
              <w:rPr>
                <w:rFonts w:hint="eastAsia" w:ascii="宋体" w:hAnsi="宋体" w:eastAsia="宋体" w:cs="宋体"/>
                <w:color w:val="000000" w:themeColor="text1"/>
                <w:sz w:val="24"/>
                <w14:textFill>
                  <w14:solidFill>
                    <w14:schemeClr w14:val="tx1"/>
                  </w14:solidFill>
                </w14:textFill>
              </w:rPr>
              <w:t>开标室、二楼第</w:t>
            </w:r>
            <w:r>
              <w:rPr>
                <w:rFonts w:hint="eastAsia" w:ascii="宋体" w:hAnsi="宋体" w:cs="宋体"/>
                <w:color w:val="000000" w:themeColor="text1"/>
                <w:sz w:val="24"/>
                <w:lang w:val="en-US" w:eastAsia="zh-CN"/>
                <w14:textFill>
                  <w14:solidFill>
                    <w14:schemeClr w14:val="tx1"/>
                  </w14:solidFill>
                </w14:textFill>
              </w:rPr>
              <w:t>一</w:t>
            </w:r>
            <w:r>
              <w:rPr>
                <w:rFonts w:hint="eastAsia" w:ascii="宋体" w:hAnsi="宋体" w:eastAsia="宋体" w:cs="宋体"/>
                <w:color w:val="000000" w:themeColor="text1"/>
                <w:sz w:val="24"/>
                <w14:textFill>
                  <w14:solidFill>
                    <w14:schemeClr w14:val="tx1"/>
                  </w14:solidFill>
                </w14:textFill>
              </w:rPr>
              <w:t>评标室</w:t>
            </w:r>
          </w:p>
        </w:tc>
      </w:tr>
      <w:tr w14:paraId="6498B0B0">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66726E1D">
            <w:pPr>
              <w:spacing w:line="360" w:lineRule="exact"/>
              <w:jc w:val="center"/>
              <w:rPr>
                <w:rFonts w:hint="eastAsia" w:ascii="宋体" w:hAnsi="宋体" w:eastAsia="宋体" w:cs="宋体"/>
                <w:color w:val="auto"/>
                <w:sz w:val="24"/>
                <w:lang w:eastAsia="zh-CN"/>
              </w:rPr>
            </w:pPr>
            <w:r>
              <w:rPr>
                <w:rFonts w:hint="eastAsia" w:ascii="宋体" w:hAnsi="宋体" w:eastAsia="宋体" w:cs="宋体"/>
                <w:color w:val="auto"/>
                <w:sz w:val="24"/>
              </w:rPr>
              <w:t>2</w:t>
            </w:r>
            <w:r>
              <w:rPr>
                <w:rFonts w:hint="eastAsia" w:ascii="宋体" w:hAnsi="宋体" w:cs="宋体"/>
                <w:color w:val="auto"/>
                <w:sz w:val="24"/>
                <w:lang w:val="en-US" w:eastAsia="zh-CN"/>
              </w:rPr>
              <w:t>7</w:t>
            </w:r>
          </w:p>
        </w:tc>
        <w:tc>
          <w:tcPr>
            <w:tcW w:w="2609" w:type="dxa"/>
            <w:tcBorders>
              <w:top w:val="single" w:color="auto" w:sz="4" w:space="0"/>
              <w:left w:val="nil"/>
              <w:bottom w:val="single" w:color="auto" w:sz="4" w:space="0"/>
              <w:right w:val="single" w:color="auto" w:sz="4" w:space="0"/>
            </w:tcBorders>
            <w:noWrap w:val="0"/>
            <w:vAlign w:val="center"/>
          </w:tcPr>
          <w:p w14:paraId="77B72BF5">
            <w:pPr>
              <w:spacing w:line="360" w:lineRule="exact"/>
              <w:jc w:val="center"/>
              <w:rPr>
                <w:rFonts w:ascii="宋体" w:hAnsi="宋体" w:eastAsia="宋体" w:cs="宋体"/>
                <w:color w:val="auto"/>
                <w:sz w:val="24"/>
              </w:rPr>
            </w:pPr>
            <w:r>
              <w:rPr>
                <w:rFonts w:hint="eastAsia" w:ascii="宋体" w:hAnsi="宋体" w:eastAsia="宋体" w:cs="宋体"/>
                <w:color w:val="auto"/>
                <w:sz w:val="24"/>
              </w:rPr>
              <w:t>磋商小组</w:t>
            </w:r>
          </w:p>
        </w:tc>
        <w:tc>
          <w:tcPr>
            <w:tcW w:w="6002" w:type="dxa"/>
            <w:tcBorders>
              <w:top w:val="single" w:color="auto" w:sz="4" w:space="0"/>
              <w:left w:val="nil"/>
              <w:bottom w:val="single" w:color="auto" w:sz="4" w:space="0"/>
              <w:right w:val="single" w:color="auto" w:sz="4" w:space="0"/>
            </w:tcBorders>
            <w:noWrap w:val="0"/>
            <w:vAlign w:val="center"/>
          </w:tcPr>
          <w:p w14:paraId="36881ACE">
            <w:pPr>
              <w:spacing w:line="360" w:lineRule="exact"/>
              <w:rPr>
                <w:rFonts w:ascii="宋体" w:hAnsi="宋体" w:eastAsia="宋体" w:cs="宋体"/>
                <w:color w:val="auto"/>
                <w:sz w:val="24"/>
              </w:rPr>
            </w:pPr>
            <w:r>
              <w:rPr>
                <w:rFonts w:hint="eastAsia" w:ascii="宋体" w:hAnsi="宋体" w:eastAsia="宋体" w:cs="宋体"/>
                <w:color w:val="auto"/>
                <w:sz w:val="24"/>
              </w:rPr>
              <w:t>磋商小组构成：3人，采购人代表1人，其余技术、经济等方面的专家2人从相关专家库中随机抽取。</w:t>
            </w:r>
          </w:p>
        </w:tc>
      </w:tr>
      <w:tr w14:paraId="4BE8A9F1">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D8E3BF9">
            <w:pPr>
              <w:spacing w:line="360" w:lineRule="exact"/>
              <w:jc w:val="center"/>
              <w:rPr>
                <w:rFonts w:hint="eastAsia" w:ascii="宋体" w:hAnsi="宋体" w:eastAsia="宋体" w:cs="宋体"/>
                <w:color w:val="auto"/>
                <w:sz w:val="24"/>
                <w:lang w:eastAsia="zh-CN"/>
              </w:rPr>
            </w:pPr>
            <w:r>
              <w:rPr>
                <w:rFonts w:hint="eastAsia" w:ascii="宋体" w:hAnsi="宋体" w:eastAsia="宋体" w:cs="宋体"/>
                <w:color w:val="auto"/>
                <w:sz w:val="24"/>
              </w:rPr>
              <w:t>2</w:t>
            </w:r>
            <w:r>
              <w:rPr>
                <w:rFonts w:hint="eastAsia" w:ascii="宋体" w:hAnsi="宋体" w:cs="宋体"/>
                <w:color w:val="auto"/>
                <w:sz w:val="24"/>
                <w:lang w:val="en-US" w:eastAsia="zh-CN"/>
              </w:rPr>
              <w:t>8</w:t>
            </w:r>
          </w:p>
        </w:tc>
        <w:tc>
          <w:tcPr>
            <w:tcW w:w="2609" w:type="dxa"/>
            <w:tcBorders>
              <w:top w:val="single" w:color="auto" w:sz="4" w:space="0"/>
              <w:left w:val="nil"/>
              <w:bottom w:val="single" w:color="auto" w:sz="4" w:space="0"/>
              <w:right w:val="single" w:color="auto" w:sz="4" w:space="0"/>
            </w:tcBorders>
            <w:noWrap w:val="0"/>
            <w:vAlign w:val="center"/>
          </w:tcPr>
          <w:p w14:paraId="687E6464">
            <w:pPr>
              <w:spacing w:line="360" w:lineRule="exact"/>
              <w:jc w:val="center"/>
              <w:rPr>
                <w:rFonts w:ascii="宋体" w:hAnsi="宋体" w:eastAsia="宋体" w:cs="宋体"/>
                <w:color w:val="auto"/>
                <w:sz w:val="24"/>
              </w:rPr>
            </w:pPr>
            <w:r>
              <w:rPr>
                <w:rFonts w:hint="eastAsia" w:ascii="宋体" w:hAnsi="宋体" w:eastAsia="宋体" w:cs="宋体"/>
                <w:color w:val="auto"/>
                <w:sz w:val="24"/>
              </w:rPr>
              <w:t>是否授权磋商小组确定成交供应商</w:t>
            </w:r>
          </w:p>
        </w:tc>
        <w:tc>
          <w:tcPr>
            <w:tcW w:w="6002" w:type="dxa"/>
            <w:tcBorders>
              <w:top w:val="single" w:color="auto" w:sz="4" w:space="0"/>
              <w:left w:val="nil"/>
              <w:bottom w:val="single" w:color="auto" w:sz="4" w:space="0"/>
              <w:right w:val="single" w:color="auto" w:sz="4" w:space="0"/>
            </w:tcBorders>
            <w:noWrap w:val="0"/>
            <w:vAlign w:val="center"/>
          </w:tcPr>
          <w:p w14:paraId="6C508FFE">
            <w:pPr>
              <w:spacing w:line="360" w:lineRule="exact"/>
              <w:rPr>
                <w:rFonts w:ascii="宋体" w:hAnsi="宋体" w:eastAsia="宋体" w:cs="宋体"/>
                <w:color w:val="auto"/>
                <w:sz w:val="24"/>
              </w:rPr>
            </w:pPr>
            <w:r>
              <w:rPr>
                <w:rFonts w:hint="eastAsia" w:ascii="宋体" w:hAnsi="宋体" w:eastAsia="宋体" w:cs="宋体"/>
                <w:color w:val="auto"/>
                <w:sz w:val="24"/>
              </w:rPr>
              <w:t>■否，推荐成交候选人数：3名</w:t>
            </w:r>
          </w:p>
        </w:tc>
      </w:tr>
      <w:tr w14:paraId="07DC8EDB">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B9821E9">
            <w:pPr>
              <w:spacing w:line="36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29</w:t>
            </w:r>
          </w:p>
        </w:tc>
        <w:tc>
          <w:tcPr>
            <w:tcW w:w="2609" w:type="dxa"/>
            <w:tcBorders>
              <w:top w:val="single" w:color="auto" w:sz="4" w:space="0"/>
              <w:left w:val="nil"/>
              <w:bottom w:val="single" w:color="auto" w:sz="4" w:space="0"/>
              <w:right w:val="single" w:color="auto" w:sz="4" w:space="0"/>
            </w:tcBorders>
            <w:noWrap w:val="0"/>
            <w:vAlign w:val="center"/>
          </w:tcPr>
          <w:p w14:paraId="380B25E8">
            <w:pPr>
              <w:spacing w:line="360" w:lineRule="exact"/>
              <w:jc w:val="center"/>
              <w:rPr>
                <w:rFonts w:ascii="宋体" w:hAnsi="宋体" w:eastAsia="宋体" w:cs="宋体"/>
                <w:color w:val="auto"/>
                <w:sz w:val="24"/>
              </w:rPr>
            </w:pPr>
            <w:r>
              <w:rPr>
                <w:rFonts w:hint="eastAsia" w:ascii="宋体" w:hAnsi="宋体" w:eastAsia="宋体" w:cs="宋体"/>
                <w:color w:val="auto"/>
                <w:sz w:val="24"/>
              </w:rPr>
              <w:t>履约保证金</w:t>
            </w:r>
          </w:p>
        </w:tc>
        <w:tc>
          <w:tcPr>
            <w:tcW w:w="6002" w:type="dxa"/>
            <w:tcBorders>
              <w:top w:val="single" w:color="auto" w:sz="4" w:space="0"/>
              <w:left w:val="nil"/>
              <w:bottom w:val="single" w:color="auto" w:sz="4" w:space="0"/>
              <w:right w:val="single" w:color="auto" w:sz="4" w:space="0"/>
            </w:tcBorders>
            <w:noWrap w:val="0"/>
            <w:vAlign w:val="center"/>
          </w:tcPr>
          <w:p w14:paraId="451FF6B0">
            <w:pPr>
              <w:spacing w:line="360" w:lineRule="exact"/>
              <w:rPr>
                <w:rFonts w:ascii="宋体" w:hAnsi="宋体" w:eastAsia="宋体" w:cs="宋体"/>
                <w:color w:val="auto"/>
                <w:sz w:val="24"/>
              </w:rPr>
            </w:pPr>
            <w:r>
              <w:rPr>
                <w:rFonts w:hint="eastAsia" w:ascii="宋体" w:hAnsi="宋体" w:eastAsia="宋体" w:cs="宋体"/>
                <w:color w:val="auto"/>
                <w:sz w:val="24"/>
              </w:rPr>
              <w:t>无</w:t>
            </w:r>
          </w:p>
        </w:tc>
      </w:tr>
      <w:tr w14:paraId="6DD13ABB">
        <w:tblPrEx>
          <w:tblCellMar>
            <w:top w:w="0" w:type="dxa"/>
            <w:left w:w="108" w:type="dxa"/>
            <w:bottom w:w="0" w:type="dxa"/>
            <w:right w:w="108" w:type="dxa"/>
          </w:tblCellMar>
        </w:tblPrEx>
        <w:trPr>
          <w:trHeight w:val="431"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FA3BC61">
            <w:pPr>
              <w:spacing w:line="360" w:lineRule="exact"/>
              <w:jc w:val="center"/>
              <w:rPr>
                <w:rFonts w:hint="eastAsia" w:ascii="宋体" w:hAnsi="宋体" w:eastAsia="宋体" w:cs="宋体"/>
                <w:color w:val="auto"/>
                <w:sz w:val="24"/>
                <w:lang w:eastAsia="zh-CN"/>
              </w:rPr>
            </w:pPr>
            <w:r>
              <w:rPr>
                <w:rFonts w:hint="eastAsia" w:ascii="宋体" w:hAnsi="宋体" w:eastAsia="宋体" w:cs="宋体"/>
                <w:color w:val="auto"/>
                <w:sz w:val="24"/>
              </w:rPr>
              <w:t>3</w:t>
            </w:r>
            <w:r>
              <w:rPr>
                <w:rFonts w:hint="eastAsia" w:ascii="宋体" w:hAnsi="宋体" w:cs="宋体"/>
                <w:color w:val="auto"/>
                <w:sz w:val="24"/>
                <w:lang w:val="en-US" w:eastAsia="zh-CN"/>
              </w:rPr>
              <w:t>0</w:t>
            </w:r>
          </w:p>
        </w:tc>
        <w:tc>
          <w:tcPr>
            <w:tcW w:w="2609" w:type="dxa"/>
            <w:tcBorders>
              <w:top w:val="single" w:color="auto" w:sz="4" w:space="0"/>
              <w:left w:val="nil"/>
              <w:bottom w:val="single" w:color="auto" w:sz="4" w:space="0"/>
              <w:right w:val="single" w:color="auto" w:sz="4" w:space="0"/>
            </w:tcBorders>
            <w:noWrap w:val="0"/>
            <w:vAlign w:val="center"/>
          </w:tcPr>
          <w:p w14:paraId="24077ECF">
            <w:pPr>
              <w:spacing w:line="360" w:lineRule="exact"/>
              <w:jc w:val="center"/>
              <w:rPr>
                <w:rFonts w:ascii="宋体" w:hAnsi="宋体" w:eastAsia="宋体" w:cs="宋体"/>
                <w:color w:val="auto"/>
                <w:sz w:val="24"/>
              </w:rPr>
            </w:pPr>
            <w:r>
              <w:rPr>
                <w:rFonts w:hint="eastAsia" w:ascii="宋体" w:hAnsi="宋体" w:eastAsia="宋体" w:cs="宋体"/>
                <w:color w:val="auto"/>
                <w:sz w:val="24"/>
              </w:rPr>
              <w:t>招标控制价</w:t>
            </w:r>
          </w:p>
        </w:tc>
        <w:tc>
          <w:tcPr>
            <w:tcW w:w="6002" w:type="dxa"/>
            <w:tcBorders>
              <w:top w:val="single" w:color="auto" w:sz="4" w:space="0"/>
              <w:left w:val="nil"/>
              <w:bottom w:val="single" w:color="auto" w:sz="4" w:space="0"/>
              <w:right w:val="single" w:color="auto" w:sz="4" w:space="0"/>
            </w:tcBorders>
            <w:noWrap w:val="0"/>
            <w:vAlign w:val="center"/>
          </w:tcPr>
          <w:p w14:paraId="15973E77">
            <w:pPr>
              <w:spacing w:line="360" w:lineRule="exact"/>
              <w:rPr>
                <w:rFonts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3072914.77</w:t>
            </w:r>
            <w:r>
              <w:rPr>
                <w:rFonts w:hint="eastAsia" w:ascii="宋体" w:hAnsi="宋体" w:cs="宋体"/>
                <w:color w:val="auto"/>
                <w:sz w:val="24"/>
                <w:lang w:val="en-US" w:eastAsia="zh-CN"/>
              </w:rPr>
              <w:t>元</w:t>
            </w:r>
            <w:r>
              <w:rPr>
                <w:rFonts w:hint="eastAsia" w:ascii="宋体" w:hAnsi="宋体" w:cs="宋体"/>
                <w:color w:val="auto"/>
                <w:sz w:val="24"/>
                <w:lang w:val="en-US" w:eastAsia="zh-CN"/>
              </w:rPr>
              <w:tab/>
            </w:r>
            <w:r>
              <w:rPr>
                <w:rFonts w:hint="eastAsia" w:ascii="宋体" w:hAnsi="宋体" w:eastAsia="宋体" w:cs="宋体"/>
                <w:color w:val="auto"/>
                <w:sz w:val="24"/>
              </w:rPr>
              <w:t>；供应商报价超过招标控制价的，其磋商将被视为无效。</w:t>
            </w:r>
          </w:p>
        </w:tc>
      </w:tr>
      <w:tr w14:paraId="18332C26">
        <w:tblPrEx>
          <w:tblCellMar>
            <w:top w:w="0" w:type="dxa"/>
            <w:left w:w="108" w:type="dxa"/>
            <w:bottom w:w="0" w:type="dxa"/>
            <w:right w:w="108" w:type="dxa"/>
          </w:tblCellMar>
        </w:tblPrEx>
        <w:trPr>
          <w:trHeight w:val="15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E3FFB7B">
            <w:pPr>
              <w:spacing w:line="360" w:lineRule="exact"/>
              <w:jc w:val="center"/>
              <w:rPr>
                <w:rFonts w:hint="eastAsia" w:ascii="宋体" w:hAnsi="宋体" w:eastAsia="宋体" w:cs="宋体"/>
                <w:color w:val="auto"/>
                <w:sz w:val="24"/>
                <w:lang w:eastAsia="zh-CN"/>
              </w:rPr>
            </w:pPr>
            <w:r>
              <w:rPr>
                <w:rFonts w:hint="eastAsia" w:ascii="宋体" w:hAnsi="宋体" w:eastAsia="宋体" w:cs="宋体"/>
                <w:color w:val="auto"/>
                <w:sz w:val="24"/>
              </w:rPr>
              <w:t>3</w:t>
            </w:r>
            <w:r>
              <w:rPr>
                <w:rFonts w:hint="eastAsia" w:ascii="宋体" w:hAnsi="宋体" w:cs="宋体"/>
                <w:color w:val="auto"/>
                <w:sz w:val="24"/>
                <w:lang w:val="en-US" w:eastAsia="zh-CN"/>
              </w:rPr>
              <w:t>1</w:t>
            </w:r>
          </w:p>
        </w:tc>
        <w:tc>
          <w:tcPr>
            <w:tcW w:w="2609" w:type="dxa"/>
            <w:tcBorders>
              <w:top w:val="single" w:color="auto" w:sz="4" w:space="0"/>
              <w:left w:val="nil"/>
              <w:bottom w:val="single" w:color="auto" w:sz="4" w:space="0"/>
              <w:right w:val="single" w:color="auto" w:sz="4" w:space="0"/>
            </w:tcBorders>
            <w:noWrap w:val="0"/>
            <w:vAlign w:val="center"/>
          </w:tcPr>
          <w:p w14:paraId="77F7E69F">
            <w:pPr>
              <w:adjustRightInd w:val="0"/>
              <w:spacing w:line="400" w:lineRule="exact"/>
              <w:jc w:val="center"/>
              <w:rPr>
                <w:rFonts w:ascii="宋体" w:hAnsi="宋体" w:eastAsia="宋体" w:cs="宋体"/>
                <w:color w:val="auto"/>
                <w:sz w:val="24"/>
              </w:rPr>
            </w:pPr>
            <w:r>
              <w:rPr>
                <w:rFonts w:hint="eastAsia" w:ascii="宋体" w:hAnsi="宋体" w:eastAsia="宋体" w:cs="宋体"/>
                <w:color w:val="auto"/>
                <w:sz w:val="24"/>
              </w:rPr>
              <w:t>竞争性磋商保证金</w:t>
            </w:r>
          </w:p>
        </w:tc>
        <w:tc>
          <w:tcPr>
            <w:tcW w:w="6002" w:type="dxa"/>
            <w:tcBorders>
              <w:top w:val="single" w:color="auto" w:sz="4" w:space="0"/>
              <w:left w:val="nil"/>
              <w:bottom w:val="single" w:color="auto" w:sz="4" w:space="0"/>
              <w:right w:val="single" w:color="auto" w:sz="4" w:space="0"/>
            </w:tcBorders>
            <w:noWrap w:val="0"/>
            <w:vAlign w:val="center"/>
          </w:tcPr>
          <w:p w14:paraId="1D59DD35">
            <w:pPr>
              <w:widowControl/>
              <w:spacing w:line="400" w:lineRule="exact"/>
              <w:rPr>
                <w:rFonts w:ascii="宋体" w:hAnsi="宋体" w:eastAsia="宋体" w:cs="宋体"/>
                <w:color w:val="auto"/>
                <w:spacing w:val="6"/>
                <w:sz w:val="24"/>
              </w:rPr>
            </w:pPr>
            <w:r>
              <w:rPr>
                <w:rFonts w:hint="eastAsia" w:ascii="宋体" w:hAnsi="宋体" w:eastAsia="宋体" w:cs="宋体"/>
                <w:color w:val="auto"/>
                <w:sz w:val="24"/>
              </w:rPr>
              <w:t>按照《河南省财政厅关于优化政府采购营商环境有关问题的通知》（豫财购[2019]4号文）的要求本项目不再收取磋商保证金</w:t>
            </w:r>
          </w:p>
        </w:tc>
      </w:tr>
      <w:tr w14:paraId="78E127EB">
        <w:tblPrEx>
          <w:tblCellMar>
            <w:top w:w="0" w:type="dxa"/>
            <w:left w:w="108" w:type="dxa"/>
            <w:bottom w:w="0" w:type="dxa"/>
            <w:right w:w="108" w:type="dxa"/>
          </w:tblCellMar>
        </w:tblPrEx>
        <w:trPr>
          <w:trHeight w:val="15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6760DDE">
            <w:pPr>
              <w:spacing w:line="360" w:lineRule="exact"/>
              <w:jc w:val="center"/>
              <w:rPr>
                <w:rFonts w:hint="eastAsia" w:ascii="宋体" w:hAnsi="宋体" w:eastAsia="宋体" w:cs="宋体"/>
                <w:color w:val="auto"/>
                <w:sz w:val="24"/>
                <w:lang w:eastAsia="zh-CN"/>
              </w:rPr>
            </w:pPr>
            <w:r>
              <w:rPr>
                <w:rFonts w:hint="eastAsia" w:ascii="宋体" w:hAnsi="宋体" w:eastAsia="宋体" w:cs="宋体"/>
                <w:color w:val="auto"/>
                <w:sz w:val="24"/>
              </w:rPr>
              <w:t>3</w:t>
            </w:r>
            <w:r>
              <w:rPr>
                <w:rFonts w:hint="eastAsia" w:ascii="宋体" w:hAnsi="宋体" w:cs="宋体"/>
                <w:color w:val="auto"/>
                <w:sz w:val="24"/>
                <w:lang w:val="en-US" w:eastAsia="zh-CN"/>
              </w:rPr>
              <w:t>2</w:t>
            </w:r>
          </w:p>
        </w:tc>
        <w:tc>
          <w:tcPr>
            <w:tcW w:w="2609" w:type="dxa"/>
            <w:tcBorders>
              <w:top w:val="single" w:color="auto" w:sz="4" w:space="0"/>
              <w:left w:val="nil"/>
              <w:bottom w:val="single" w:color="auto" w:sz="4" w:space="0"/>
              <w:right w:val="single" w:color="auto" w:sz="4" w:space="0"/>
            </w:tcBorders>
            <w:noWrap w:val="0"/>
            <w:vAlign w:val="center"/>
          </w:tcPr>
          <w:p w14:paraId="3A56E7EF">
            <w:pPr>
              <w:spacing w:line="400" w:lineRule="exact"/>
              <w:jc w:val="center"/>
              <w:rPr>
                <w:rFonts w:ascii="宋体" w:hAnsi="宋体" w:eastAsia="宋体" w:cs="宋体"/>
                <w:color w:val="auto"/>
                <w:sz w:val="24"/>
              </w:rPr>
            </w:pPr>
            <w:r>
              <w:rPr>
                <w:rFonts w:hint="eastAsia" w:ascii="宋体" w:hAnsi="宋体" w:eastAsia="宋体" w:cs="宋体"/>
                <w:color w:val="auto"/>
                <w:sz w:val="24"/>
              </w:rPr>
              <w:t>签字和（或）盖章要求</w:t>
            </w:r>
          </w:p>
        </w:tc>
        <w:tc>
          <w:tcPr>
            <w:tcW w:w="6002" w:type="dxa"/>
            <w:tcBorders>
              <w:top w:val="single" w:color="auto" w:sz="4" w:space="0"/>
              <w:left w:val="nil"/>
              <w:bottom w:val="single" w:color="auto" w:sz="4" w:space="0"/>
              <w:right w:val="single" w:color="auto" w:sz="4" w:space="0"/>
            </w:tcBorders>
            <w:noWrap w:val="0"/>
            <w:vAlign w:val="center"/>
          </w:tcPr>
          <w:p w14:paraId="62C333D0">
            <w:pPr>
              <w:spacing w:line="400" w:lineRule="exact"/>
              <w:rPr>
                <w:rFonts w:ascii="宋体" w:hAnsi="宋体" w:eastAsia="宋体" w:cs="宋体"/>
                <w:color w:val="auto"/>
                <w:sz w:val="24"/>
              </w:rPr>
            </w:pPr>
            <w:r>
              <w:rPr>
                <w:rFonts w:hint="eastAsia" w:ascii="宋体" w:hAnsi="宋体" w:eastAsia="宋体" w:cs="宋体"/>
                <w:color w:val="auto"/>
                <w:sz w:val="24"/>
              </w:rPr>
              <w:t>电子化响应文件的签章：</w:t>
            </w:r>
          </w:p>
          <w:p w14:paraId="10137F25">
            <w:pPr>
              <w:spacing w:line="400" w:lineRule="exact"/>
              <w:rPr>
                <w:rFonts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eastAsia="zh-CN"/>
              </w:rPr>
              <w:t>供应商</w:t>
            </w:r>
            <w:r>
              <w:rPr>
                <w:rFonts w:hint="eastAsia" w:ascii="宋体" w:hAnsi="宋体" w:eastAsia="宋体" w:cs="宋体"/>
                <w:color w:val="auto"/>
                <w:sz w:val="24"/>
              </w:rPr>
              <w:t>在生成电子化响应文件后，应对电子化响应文件进行签章，未对电子化响应文件进行签章的视为无效文件。</w:t>
            </w:r>
          </w:p>
          <w:p w14:paraId="23BAC3FF">
            <w:pPr>
              <w:spacing w:line="400" w:lineRule="exact"/>
              <w:rPr>
                <w:rFonts w:ascii="宋体" w:hAnsi="宋体" w:eastAsia="宋体" w:cs="宋体"/>
                <w:color w:val="auto"/>
                <w:sz w:val="24"/>
              </w:rPr>
            </w:pPr>
            <w:r>
              <w:rPr>
                <w:rFonts w:hint="eastAsia" w:ascii="宋体" w:hAnsi="宋体" w:eastAsia="宋体" w:cs="宋体"/>
                <w:color w:val="auto"/>
                <w:sz w:val="24"/>
              </w:rPr>
              <w:t>2、竞争性磋商文件中要求法定代表人或授权委托人盖章的，</w:t>
            </w:r>
            <w:r>
              <w:rPr>
                <w:rFonts w:hint="eastAsia" w:ascii="宋体" w:hAnsi="宋体" w:cs="宋体"/>
                <w:color w:val="auto"/>
                <w:sz w:val="24"/>
                <w:lang w:eastAsia="zh-CN"/>
              </w:rPr>
              <w:t>供应商</w:t>
            </w:r>
            <w:r>
              <w:rPr>
                <w:rFonts w:hint="eastAsia" w:ascii="宋体" w:hAnsi="宋体" w:eastAsia="宋体" w:cs="宋体"/>
                <w:color w:val="auto"/>
                <w:sz w:val="24"/>
              </w:rPr>
              <w:t>在进行电子化响应文件签章时，以签盖法定代表人签章为准。</w:t>
            </w:r>
          </w:p>
          <w:p w14:paraId="4B623506">
            <w:pPr>
              <w:wordWrap w:val="0"/>
              <w:spacing w:line="400" w:lineRule="exact"/>
              <w:jc w:val="left"/>
              <w:rPr>
                <w:rFonts w:ascii="宋体" w:hAnsi="宋体" w:eastAsia="宋体" w:cs="宋体"/>
                <w:color w:val="auto"/>
                <w:sz w:val="24"/>
              </w:rPr>
            </w:pPr>
            <w:r>
              <w:rPr>
                <w:rFonts w:hint="eastAsia" w:ascii="宋体" w:hAnsi="宋体" w:eastAsia="宋体" w:cs="宋体"/>
                <w:color w:val="auto"/>
                <w:sz w:val="24"/>
              </w:rPr>
              <w:t>3、电子化响应文件工具请点击https://download.bqpoint.com/download/downloadlist.html?SoftTypeCode=06进行下载。</w:t>
            </w:r>
          </w:p>
        </w:tc>
      </w:tr>
      <w:tr w14:paraId="572CD3B7">
        <w:tblPrEx>
          <w:tblCellMar>
            <w:top w:w="0" w:type="dxa"/>
            <w:left w:w="108" w:type="dxa"/>
            <w:bottom w:w="0" w:type="dxa"/>
            <w:right w:w="108" w:type="dxa"/>
          </w:tblCellMar>
        </w:tblPrEx>
        <w:trPr>
          <w:trHeight w:val="15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401D117">
            <w:pPr>
              <w:spacing w:line="360" w:lineRule="exact"/>
              <w:jc w:val="center"/>
              <w:rPr>
                <w:rFonts w:hint="eastAsia" w:ascii="宋体" w:hAnsi="宋体" w:eastAsia="宋体" w:cs="宋体"/>
                <w:color w:val="auto"/>
                <w:sz w:val="24"/>
                <w:lang w:eastAsia="zh-CN"/>
              </w:rPr>
            </w:pPr>
            <w:r>
              <w:rPr>
                <w:rFonts w:hint="eastAsia" w:ascii="宋体" w:hAnsi="宋体" w:eastAsia="宋体" w:cs="宋体"/>
                <w:color w:val="auto"/>
                <w:sz w:val="24"/>
              </w:rPr>
              <w:t>3</w:t>
            </w:r>
            <w:r>
              <w:rPr>
                <w:rFonts w:hint="eastAsia" w:ascii="宋体" w:hAnsi="宋体" w:cs="宋体"/>
                <w:color w:val="auto"/>
                <w:sz w:val="24"/>
                <w:lang w:val="en-US" w:eastAsia="zh-CN"/>
              </w:rPr>
              <w:t>3</w:t>
            </w:r>
          </w:p>
        </w:tc>
        <w:tc>
          <w:tcPr>
            <w:tcW w:w="2609" w:type="dxa"/>
            <w:tcBorders>
              <w:top w:val="single" w:color="auto" w:sz="4" w:space="0"/>
              <w:left w:val="nil"/>
              <w:bottom w:val="single" w:color="auto" w:sz="4" w:space="0"/>
              <w:right w:val="single" w:color="auto" w:sz="4" w:space="0"/>
            </w:tcBorders>
            <w:noWrap w:val="0"/>
            <w:vAlign w:val="center"/>
          </w:tcPr>
          <w:p w14:paraId="66D217AD">
            <w:pPr>
              <w:adjustRightInd w:val="0"/>
              <w:spacing w:line="400" w:lineRule="exact"/>
              <w:jc w:val="center"/>
              <w:rPr>
                <w:rFonts w:ascii="宋体" w:hAnsi="宋体" w:eastAsia="宋体" w:cs="宋体"/>
                <w:color w:val="auto"/>
                <w:spacing w:val="6"/>
                <w:sz w:val="24"/>
              </w:rPr>
            </w:pPr>
            <w:r>
              <w:rPr>
                <w:rFonts w:hint="eastAsia" w:ascii="宋体" w:hAnsi="宋体" w:eastAsia="宋体" w:cs="宋体"/>
                <w:color w:val="auto"/>
                <w:spacing w:val="6"/>
                <w:sz w:val="24"/>
              </w:rPr>
              <w:t>响应文件上传</w:t>
            </w:r>
          </w:p>
        </w:tc>
        <w:tc>
          <w:tcPr>
            <w:tcW w:w="6002" w:type="dxa"/>
            <w:tcBorders>
              <w:top w:val="single" w:color="auto" w:sz="4" w:space="0"/>
              <w:left w:val="nil"/>
              <w:bottom w:val="single" w:color="auto" w:sz="4" w:space="0"/>
              <w:right w:val="single" w:color="auto" w:sz="4" w:space="0"/>
            </w:tcBorders>
            <w:noWrap w:val="0"/>
            <w:vAlign w:val="center"/>
          </w:tcPr>
          <w:p w14:paraId="4738B12D">
            <w:pPr>
              <w:spacing w:line="360" w:lineRule="auto"/>
              <w:rPr>
                <w:rFonts w:ascii="宋体" w:hAnsi="宋体" w:eastAsia="宋体" w:cs="宋体"/>
                <w:color w:val="auto"/>
                <w:spacing w:val="6"/>
                <w:sz w:val="24"/>
              </w:rPr>
            </w:pPr>
            <w:r>
              <w:rPr>
                <w:rFonts w:hint="eastAsia" w:ascii="宋体" w:hAnsi="宋体" w:eastAsia="宋体" w:cs="宋体"/>
                <w:color w:val="auto"/>
                <w:spacing w:val="6"/>
                <w:sz w:val="24"/>
              </w:rPr>
              <w:t>用CA在电子平台上传电子响应文件</w:t>
            </w:r>
          </w:p>
        </w:tc>
      </w:tr>
      <w:tr w14:paraId="27776E16">
        <w:tblPrEx>
          <w:tblCellMar>
            <w:top w:w="0" w:type="dxa"/>
            <w:left w:w="108" w:type="dxa"/>
            <w:bottom w:w="0" w:type="dxa"/>
            <w:right w:w="108" w:type="dxa"/>
          </w:tblCellMar>
        </w:tblPrEx>
        <w:trPr>
          <w:trHeight w:val="150"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6B917B3D">
            <w:pPr>
              <w:spacing w:line="360" w:lineRule="exact"/>
              <w:jc w:val="center"/>
              <w:rPr>
                <w:rFonts w:hint="eastAsia" w:ascii="宋体" w:hAnsi="宋体" w:eastAsia="宋体" w:cs="宋体"/>
                <w:color w:val="auto"/>
                <w:sz w:val="24"/>
                <w:lang w:eastAsia="zh-CN"/>
              </w:rPr>
            </w:pPr>
            <w:r>
              <w:rPr>
                <w:rFonts w:hint="eastAsia" w:ascii="宋体" w:hAnsi="宋体" w:eastAsia="宋体" w:cs="宋体"/>
                <w:color w:val="auto"/>
                <w:sz w:val="24"/>
              </w:rPr>
              <w:t>3</w:t>
            </w:r>
            <w:r>
              <w:rPr>
                <w:rFonts w:hint="eastAsia" w:ascii="宋体" w:hAnsi="宋体" w:cs="宋体"/>
                <w:color w:val="auto"/>
                <w:sz w:val="24"/>
                <w:lang w:val="en-US" w:eastAsia="zh-CN"/>
              </w:rPr>
              <w:t>4</w:t>
            </w:r>
          </w:p>
        </w:tc>
        <w:tc>
          <w:tcPr>
            <w:tcW w:w="2609" w:type="dxa"/>
            <w:tcBorders>
              <w:top w:val="single" w:color="auto" w:sz="4" w:space="0"/>
              <w:left w:val="nil"/>
              <w:bottom w:val="single" w:color="auto" w:sz="4" w:space="0"/>
              <w:right w:val="single" w:color="auto" w:sz="4" w:space="0"/>
            </w:tcBorders>
            <w:noWrap w:val="0"/>
            <w:vAlign w:val="center"/>
          </w:tcPr>
          <w:p w14:paraId="06800BA7">
            <w:pPr>
              <w:spacing w:line="360" w:lineRule="exact"/>
              <w:jc w:val="center"/>
              <w:rPr>
                <w:rFonts w:ascii="宋体" w:hAnsi="宋体" w:eastAsia="宋体" w:cs="宋体"/>
                <w:color w:val="auto"/>
                <w:sz w:val="24"/>
              </w:rPr>
            </w:pPr>
            <w:r>
              <w:rPr>
                <w:rFonts w:hint="eastAsia" w:ascii="宋体" w:hAnsi="宋体" w:eastAsia="宋体" w:cs="宋体"/>
                <w:color w:val="auto"/>
                <w:sz w:val="24"/>
              </w:rPr>
              <w:t>招标代理服务费</w:t>
            </w:r>
          </w:p>
        </w:tc>
        <w:tc>
          <w:tcPr>
            <w:tcW w:w="6002" w:type="dxa"/>
            <w:tcBorders>
              <w:top w:val="single" w:color="auto" w:sz="4" w:space="0"/>
              <w:left w:val="nil"/>
              <w:bottom w:val="single" w:color="auto" w:sz="4" w:space="0"/>
              <w:right w:val="single" w:color="auto" w:sz="4" w:space="0"/>
            </w:tcBorders>
            <w:noWrap w:val="0"/>
            <w:vAlign w:val="center"/>
          </w:tcPr>
          <w:p w14:paraId="48E13612">
            <w:pPr>
              <w:spacing w:line="360" w:lineRule="exact"/>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招标代理服务收费参照豫招协[2023]002号河南省招标投标协会关于印发《河南省招标代理服务收费指导意见》规定的收费标准收取中标服务费。招标代理服务收费按差额定率累进法计算。</w:t>
            </w:r>
            <w:r>
              <w:rPr>
                <w:rFonts w:hint="eastAsia" w:ascii="宋体" w:hAnsi="宋体" w:cs="宋体"/>
                <w:color w:val="000000" w:themeColor="text1"/>
                <w:sz w:val="24"/>
                <w:lang w:eastAsia="zh-CN"/>
                <w14:textFill>
                  <w14:solidFill>
                    <w14:schemeClr w14:val="tx1"/>
                  </w14:solidFill>
                </w14:textFill>
              </w:rPr>
              <w:t>由中标人领取成交通知书时一次性支付。</w:t>
            </w:r>
          </w:p>
          <w:p w14:paraId="6937299E">
            <w:pPr>
              <w:pStyle w:val="3"/>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2.收取方式：现金或转账</w:t>
            </w:r>
          </w:p>
          <w:p w14:paraId="1B8E4131">
            <w:pPr>
              <w:pStyle w:val="3"/>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3.账户名称：中大宇辰项目管理有限公司河南省分公司</w:t>
            </w:r>
          </w:p>
          <w:p w14:paraId="44D6D34B">
            <w:pPr>
              <w:pStyle w:val="3"/>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4.账号：8111101011801625440</w:t>
            </w:r>
          </w:p>
          <w:p w14:paraId="1FEA6AA2">
            <w:pPr>
              <w:pStyle w:val="3"/>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5.开户银行：中信银行郑州郑东新区支行</w:t>
            </w:r>
          </w:p>
          <w:p w14:paraId="27A818A1">
            <w:pPr>
              <w:pStyle w:val="3"/>
              <w:rPr>
                <w:rFonts w:hint="eastAsia" w:eastAsia="宋体"/>
                <w:lang w:val="en-US" w:eastAsia="zh-CN"/>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6.成交供应商在领取中标通知书时，须提供投标文件（上传稿）纸质资料一套，需加盖单位公章，胶装成册。</w:t>
            </w:r>
          </w:p>
        </w:tc>
      </w:tr>
      <w:tr w14:paraId="105B86EC">
        <w:tblPrEx>
          <w:tblCellMar>
            <w:top w:w="0" w:type="dxa"/>
            <w:left w:w="108" w:type="dxa"/>
            <w:bottom w:w="0" w:type="dxa"/>
            <w:right w:w="108" w:type="dxa"/>
          </w:tblCellMar>
        </w:tblPrEx>
        <w:trPr>
          <w:trHeight w:val="97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256BEAD5">
            <w:pPr>
              <w:spacing w:line="360" w:lineRule="exact"/>
              <w:jc w:val="center"/>
              <w:rPr>
                <w:rFonts w:hint="eastAsia" w:ascii="宋体" w:hAnsi="宋体" w:eastAsia="宋体" w:cs="宋体"/>
                <w:color w:val="auto"/>
                <w:sz w:val="24"/>
                <w:lang w:eastAsia="zh-CN"/>
              </w:rPr>
            </w:pPr>
            <w:r>
              <w:rPr>
                <w:rFonts w:hint="eastAsia" w:ascii="宋体" w:hAnsi="宋体" w:eastAsia="宋体" w:cs="宋体"/>
                <w:color w:val="auto"/>
                <w:sz w:val="24"/>
              </w:rPr>
              <w:t>3</w:t>
            </w:r>
            <w:r>
              <w:rPr>
                <w:rFonts w:hint="eastAsia" w:ascii="宋体" w:hAnsi="宋体" w:cs="宋体"/>
                <w:color w:val="auto"/>
                <w:sz w:val="24"/>
                <w:lang w:val="en-US" w:eastAsia="zh-CN"/>
              </w:rPr>
              <w:t>5</w:t>
            </w:r>
          </w:p>
        </w:tc>
        <w:tc>
          <w:tcPr>
            <w:tcW w:w="2609" w:type="dxa"/>
            <w:tcBorders>
              <w:top w:val="single" w:color="auto" w:sz="4" w:space="0"/>
              <w:left w:val="nil"/>
              <w:bottom w:val="single" w:color="auto" w:sz="4" w:space="0"/>
              <w:right w:val="single" w:color="auto" w:sz="4" w:space="0"/>
            </w:tcBorders>
            <w:noWrap w:val="0"/>
            <w:vAlign w:val="center"/>
          </w:tcPr>
          <w:p w14:paraId="372446E4">
            <w:pPr>
              <w:spacing w:line="360" w:lineRule="exact"/>
              <w:jc w:val="center"/>
              <w:rPr>
                <w:rFonts w:ascii="宋体" w:hAnsi="宋体" w:eastAsia="宋体" w:cs="宋体"/>
                <w:color w:val="auto"/>
                <w:sz w:val="24"/>
              </w:rPr>
            </w:pPr>
            <w:r>
              <w:rPr>
                <w:rFonts w:hint="eastAsia" w:ascii="宋体" w:hAnsi="宋体" w:eastAsia="宋体" w:cs="宋体"/>
                <w:color w:val="auto"/>
                <w:sz w:val="24"/>
              </w:rPr>
              <w:t>付款办法</w:t>
            </w:r>
          </w:p>
        </w:tc>
        <w:tc>
          <w:tcPr>
            <w:tcW w:w="6002" w:type="dxa"/>
            <w:tcBorders>
              <w:top w:val="single" w:color="auto" w:sz="4" w:space="0"/>
              <w:left w:val="nil"/>
              <w:bottom w:val="single" w:color="auto" w:sz="4" w:space="0"/>
              <w:right w:val="single" w:color="auto" w:sz="4" w:space="0"/>
            </w:tcBorders>
            <w:noWrap w:val="0"/>
            <w:vAlign w:val="center"/>
          </w:tcPr>
          <w:p w14:paraId="2E79C94A">
            <w:pPr>
              <w:spacing w:line="360" w:lineRule="exact"/>
              <w:jc w:val="left"/>
              <w:rPr>
                <w:rFonts w:hint="eastAsia" w:ascii="宋体" w:hAnsi="宋体" w:eastAsia="宋体" w:cs="宋体"/>
                <w:color w:val="auto"/>
                <w:sz w:val="24"/>
                <w:lang w:eastAsia="zh-CN"/>
              </w:rPr>
            </w:pPr>
            <w:r>
              <w:rPr>
                <w:rFonts w:hint="eastAsia" w:ascii="宋体" w:hAnsi="宋体" w:cs="宋体"/>
                <w:color w:val="000000" w:themeColor="text1"/>
                <w:sz w:val="24"/>
                <w:lang w:val="en-US" w:eastAsia="zh-CN"/>
                <w14:textFill>
                  <w14:solidFill>
                    <w14:schemeClr w14:val="tx1"/>
                  </w14:solidFill>
                </w14:textFill>
              </w:rPr>
              <w:t>合同签订后</w:t>
            </w:r>
            <w:r>
              <w:rPr>
                <w:rFonts w:hint="eastAsia" w:ascii="宋体" w:hAnsi="宋体" w:eastAsia="宋体" w:cs="宋体"/>
                <w:color w:val="000000" w:themeColor="text1"/>
                <w:sz w:val="24"/>
                <w14:textFill>
                  <w14:solidFill>
                    <w14:schemeClr w14:val="tx1"/>
                  </w14:solidFill>
                </w14:textFill>
              </w:rPr>
              <w:t>完</w:t>
            </w:r>
            <w:r>
              <w:rPr>
                <w:rFonts w:hint="eastAsia" w:ascii="宋体" w:hAnsi="宋体" w:cs="宋体"/>
                <w:color w:val="000000" w:themeColor="text1"/>
                <w:sz w:val="24"/>
                <w:lang w:val="en-US" w:eastAsia="zh-CN"/>
                <w14:textFill>
                  <w14:solidFill>
                    <w14:schemeClr w14:val="tx1"/>
                  </w14:solidFill>
                </w14:textFill>
              </w:rPr>
              <w:t>成工程量的50%支付全部工程款的30%</w:t>
            </w:r>
            <w:r>
              <w:rPr>
                <w:rFonts w:hint="eastAsia" w:ascii="宋体" w:hAnsi="宋体" w:eastAsia="宋体" w:cs="宋体"/>
                <w:color w:val="000000" w:themeColor="text1"/>
                <w:sz w:val="24"/>
                <w14:textFill>
                  <w14:solidFill>
                    <w14:schemeClr w14:val="tx1"/>
                  </w14:solidFill>
                </w14:textFill>
              </w:rPr>
              <w:t>，完</w:t>
            </w:r>
            <w:r>
              <w:rPr>
                <w:rFonts w:hint="eastAsia" w:ascii="宋体" w:hAnsi="宋体" w:cs="宋体"/>
                <w:color w:val="000000" w:themeColor="text1"/>
                <w:sz w:val="24"/>
                <w:lang w:val="en-US" w:eastAsia="zh-CN"/>
                <w14:textFill>
                  <w14:solidFill>
                    <w14:schemeClr w14:val="tx1"/>
                  </w14:solidFill>
                </w14:textFill>
              </w:rPr>
              <w:t>成工程量的80%支付全部工程款的50%，</w:t>
            </w:r>
            <w:r>
              <w:rPr>
                <w:rFonts w:hint="eastAsia" w:ascii="宋体" w:hAnsi="宋体" w:eastAsia="宋体" w:cs="宋体"/>
                <w:color w:val="000000" w:themeColor="text1"/>
                <w:sz w:val="24"/>
                <w14:textFill>
                  <w14:solidFill>
                    <w14:schemeClr w14:val="tx1"/>
                  </w14:solidFill>
                </w14:textFill>
              </w:rPr>
              <w:t>经审计完成后支付到审计确定的全部工程款的97%</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剩余3%作为质量保证金，工程通过验收，在质保期满无质量问题后支付。质量保证金不计算利息。</w:t>
            </w:r>
            <w:r>
              <w:rPr>
                <w:rFonts w:hint="eastAsia" w:ascii="宋体" w:hAnsi="宋体" w:cs="宋体"/>
                <w:color w:val="000000" w:themeColor="text1"/>
                <w:sz w:val="24"/>
                <w:lang w:eastAsia="zh-CN"/>
                <w14:textFill>
                  <w14:solidFill>
                    <w14:schemeClr w14:val="tx1"/>
                  </w14:solidFill>
                </w14:textFill>
              </w:rPr>
              <w:t>（以最终实际签订合同为准）</w:t>
            </w:r>
          </w:p>
        </w:tc>
      </w:tr>
      <w:tr w14:paraId="55481BEB">
        <w:tblPrEx>
          <w:tblCellMar>
            <w:top w:w="0" w:type="dxa"/>
            <w:left w:w="108" w:type="dxa"/>
            <w:bottom w:w="0" w:type="dxa"/>
            <w:right w:w="108" w:type="dxa"/>
          </w:tblCellMar>
        </w:tblPrEx>
        <w:trPr>
          <w:trHeight w:val="48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1A739E8">
            <w:pPr>
              <w:spacing w:line="360" w:lineRule="exact"/>
              <w:jc w:val="center"/>
              <w:rPr>
                <w:rFonts w:hint="eastAsia" w:ascii="宋体" w:hAnsi="宋体" w:eastAsia="宋体" w:cs="宋体"/>
                <w:color w:val="auto"/>
                <w:sz w:val="24"/>
                <w:lang w:eastAsia="zh-CN"/>
              </w:rPr>
            </w:pPr>
            <w:r>
              <w:rPr>
                <w:rFonts w:hint="eastAsia" w:ascii="宋体" w:hAnsi="宋体" w:eastAsia="宋体" w:cs="宋体"/>
                <w:color w:val="auto"/>
                <w:sz w:val="24"/>
              </w:rPr>
              <w:t>3</w:t>
            </w:r>
            <w:r>
              <w:rPr>
                <w:rFonts w:hint="eastAsia" w:ascii="宋体" w:hAnsi="宋体" w:cs="宋体"/>
                <w:color w:val="auto"/>
                <w:sz w:val="24"/>
                <w:lang w:val="en-US" w:eastAsia="zh-CN"/>
              </w:rPr>
              <w:t>6</w:t>
            </w:r>
          </w:p>
        </w:tc>
        <w:tc>
          <w:tcPr>
            <w:tcW w:w="2609" w:type="dxa"/>
            <w:tcBorders>
              <w:top w:val="single" w:color="auto" w:sz="4" w:space="0"/>
              <w:left w:val="nil"/>
              <w:bottom w:val="single" w:color="auto" w:sz="4" w:space="0"/>
              <w:right w:val="single" w:color="auto" w:sz="4" w:space="0"/>
            </w:tcBorders>
            <w:noWrap w:val="0"/>
            <w:vAlign w:val="center"/>
          </w:tcPr>
          <w:p w14:paraId="7296C168">
            <w:pPr>
              <w:spacing w:line="360" w:lineRule="exact"/>
              <w:jc w:val="center"/>
              <w:rPr>
                <w:rFonts w:ascii="宋体" w:hAnsi="宋体" w:eastAsia="宋体" w:cs="宋体"/>
                <w:color w:val="auto"/>
                <w:sz w:val="24"/>
              </w:rPr>
            </w:pPr>
            <w:r>
              <w:rPr>
                <w:rFonts w:hint="eastAsia" w:ascii="宋体" w:hAnsi="宋体" w:eastAsia="宋体" w:cs="宋体"/>
                <w:color w:val="auto"/>
                <w:sz w:val="24"/>
              </w:rPr>
              <w:t>合同的签订时间</w:t>
            </w:r>
          </w:p>
        </w:tc>
        <w:tc>
          <w:tcPr>
            <w:tcW w:w="6002" w:type="dxa"/>
            <w:tcBorders>
              <w:top w:val="single" w:color="auto" w:sz="4" w:space="0"/>
              <w:left w:val="nil"/>
              <w:bottom w:val="single" w:color="auto" w:sz="4" w:space="0"/>
              <w:right w:val="single" w:color="auto" w:sz="4" w:space="0"/>
            </w:tcBorders>
            <w:noWrap w:val="0"/>
            <w:vAlign w:val="center"/>
          </w:tcPr>
          <w:p w14:paraId="46D86796">
            <w:pPr>
              <w:spacing w:line="360" w:lineRule="exact"/>
              <w:rPr>
                <w:rFonts w:ascii="宋体" w:hAnsi="宋体" w:eastAsia="宋体" w:cs="宋体"/>
                <w:color w:val="auto"/>
                <w:sz w:val="24"/>
              </w:rPr>
            </w:pPr>
            <w:r>
              <w:rPr>
                <w:rFonts w:hint="eastAsia" w:ascii="宋体" w:hAnsi="宋体" w:eastAsia="宋体" w:cs="宋体"/>
                <w:color w:val="auto"/>
                <w:sz w:val="24"/>
              </w:rPr>
              <w:t xml:space="preserve">供应商和成交人应自成交通知书发出之日起1个工作日内按照成交通知书和供应商响应文件内容及要求签订合同；                                                                                                                                                                                                                                                                                                                                                                                                                                                                                                                                                                               </w:t>
            </w:r>
          </w:p>
        </w:tc>
      </w:tr>
      <w:tr w14:paraId="7927AE21">
        <w:tblPrEx>
          <w:tblCellMar>
            <w:top w:w="0" w:type="dxa"/>
            <w:left w:w="108" w:type="dxa"/>
            <w:bottom w:w="0" w:type="dxa"/>
            <w:right w:w="108" w:type="dxa"/>
          </w:tblCellMar>
        </w:tblPrEx>
        <w:trPr>
          <w:trHeight w:val="97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3FF78FD">
            <w:pPr>
              <w:spacing w:line="360" w:lineRule="exact"/>
              <w:jc w:val="center"/>
              <w:rPr>
                <w:rFonts w:hint="eastAsia" w:ascii="宋体" w:hAnsi="宋体" w:eastAsia="宋体" w:cs="宋体"/>
                <w:color w:val="auto"/>
                <w:sz w:val="24"/>
                <w:lang w:eastAsia="zh-CN"/>
              </w:rPr>
            </w:pPr>
            <w:r>
              <w:rPr>
                <w:rFonts w:hint="eastAsia" w:ascii="宋体" w:hAnsi="宋体" w:eastAsia="宋体" w:cs="宋体"/>
                <w:color w:val="auto"/>
                <w:sz w:val="24"/>
              </w:rPr>
              <w:t>3</w:t>
            </w:r>
            <w:r>
              <w:rPr>
                <w:rFonts w:hint="eastAsia" w:ascii="宋体" w:hAnsi="宋体" w:cs="宋体"/>
                <w:color w:val="auto"/>
                <w:sz w:val="24"/>
                <w:lang w:val="en-US" w:eastAsia="zh-CN"/>
              </w:rPr>
              <w:t>7</w:t>
            </w:r>
          </w:p>
        </w:tc>
        <w:tc>
          <w:tcPr>
            <w:tcW w:w="2609" w:type="dxa"/>
            <w:tcBorders>
              <w:top w:val="single" w:color="auto" w:sz="4" w:space="0"/>
              <w:left w:val="nil"/>
              <w:bottom w:val="single" w:color="auto" w:sz="4" w:space="0"/>
              <w:right w:val="single" w:color="auto" w:sz="4" w:space="0"/>
            </w:tcBorders>
            <w:noWrap w:val="0"/>
            <w:vAlign w:val="center"/>
          </w:tcPr>
          <w:p w14:paraId="51FFB253">
            <w:pPr>
              <w:spacing w:line="360" w:lineRule="exact"/>
              <w:jc w:val="center"/>
              <w:rPr>
                <w:rFonts w:ascii="宋体" w:hAnsi="宋体" w:eastAsia="宋体" w:cs="宋体"/>
                <w:color w:val="auto"/>
                <w:sz w:val="24"/>
              </w:rPr>
            </w:pPr>
            <w:r>
              <w:rPr>
                <w:rFonts w:hint="eastAsia" w:ascii="宋体" w:hAnsi="宋体" w:eastAsia="宋体" w:cs="宋体"/>
                <w:color w:val="auto"/>
                <w:sz w:val="24"/>
              </w:rPr>
              <w:t>采购标的所属行业</w:t>
            </w:r>
          </w:p>
        </w:tc>
        <w:tc>
          <w:tcPr>
            <w:tcW w:w="6002" w:type="dxa"/>
            <w:tcBorders>
              <w:top w:val="single" w:color="auto" w:sz="4" w:space="0"/>
              <w:left w:val="nil"/>
              <w:bottom w:val="single" w:color="auto" w:sz="4" w:space="0"/>
              <w:right w:val="single" w:color="auto" w:sz="4" w:space="0"/>
            </w:tcBorders>
            <w:noWrap w:val="0"/>
            <w:vAlign w:val="center"/>
          </w:tcPr>
          <w:p w14:paraId="159A9476">
            <w:pPr>
              <w:spacing w:line="360" w:lineRule="exact"/>
              <w:jc w:val="left"/>
              <w:rPr>
                <w:rFonts w:ascii="宋体" w:hAnsi="宋体" w:eastAsia="宋体" w:cs="宋体"/>
                <w:color w:val="auto"/>
                <w:sz w:val="24"/>
              </w:rPr>
            </w:pPr>
            <w:r>
              <w:rPr>
                <w:rFonts w:hint="eastAsia" w:ascii="宋体" w:hAnsi="宋体" w:eastAsia="宋体" w:cs="宋体"/>
                <w:color w:val="auto"/>
                <w:sz w:val="24"/>
              </w:rPr>
              <w:t>本项目为工程类采购项目</w:t>
            </w:r>
          </w:p>
          <w:p w14:paraId="2ACF6E51">
            <w:pPr>
              <w:spacing w:line="360" w:lineRule="exact"/>
              <w:jc w:val="left"/>
              <w:rPr>
                <w:rFonts w:ascii="宋体" w:hAnsi="宋体" w:eastAsia="宋体" w:cs="宋体"/>
                <w:color w:val="auto"/>
                <w:sz w:val="24"/>
              </w:rPr>
            </w:pPr>
            <w:r>
              <w:rPr>
                <w:rFonts w:hint="eastAsia" w:ascii="宋体" w:hAnsi="宋体" w:eastAsia="宋体" w:cs="宋体"/>
                <w:color w:val="auto"/>
                <w:sz w:val="24"/>
              </w:rPr>
              <w:t>采购标的所属行业：建筑业</w:t>
            </w:r>
          </w:p>
          <w:p w14:paraId="3EDE992C">
            <w:pPr>
              <w:spacing w:line="360" w:lineRule="exact"/>
              <w:jc w:val="left"/>
              <w:rPr>
                <w:rFonts w:ascii="宋体" w:hAnsi="宋体" w:eastAsia="宋体" w:cs="宋体"/>
                <w:color w:val="auto"/>
                <w:sz w:val="24"/>
              </w:rPr>
            </w:pPr>
            <w:r>
              <w:rPr>
                <w:rFonts w:hint="eastAsia" w:ascii="宋体" w:hAnsi="宋体" w:eastAsia="宋体" w:cs="宋体"/>
                <w:color w:val="auto"/>
                <w:sz w:val="24"/>
              </w:rPr>
              <w:t>划定标准为：《工业和信息化部、国家统计局、国家发展和改革委员会、财政部关于印发&lt;中小企业划型标准规定的通知&gt;（工信部联企业〔2011〕300号）规定的划分标准为依据。</w:t>
            </w:r>
          </w:p>
        </w:tc>
      </w:tr>
      <w:tr w14:paraId="3A227ACD">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06A6946">
            <w:pPr>
              <w:spacing w:line="360" w:lineRule="exact"/>
              <w:jc w:val="center"/>
              <w:rPr>
                <w:rFonts w:hint="eastAsia" w:ascii="宋体" w:hAnsi="宋体" w:eastAsia="宋体" w:cs="宋体"/>
                <w:color w:val="auto"/>
                <w:sz w:val="24"/>
                <w:lang w:eastAsia="zh-CN"/>
              </w:rPr>
            </w:pPr>
            <w:r>
              <w:rPr>
                <w:rFonts w:hint="eastAsia" w:ascii="宋体" w:hAnsi="宋体" w:eastAsia="宋体" w:cs="宋体"/>
                <w:color w:val="auto"/>
                <w:sz w:val="24"/>
              </w:rPr>
              <w:t>3</w:t>
            </w:r>
            <w:r>
              <w:rPr>
                <w:rFonts w:hint="eastAsia" w:ascii="宋体" w:hAnsi="宋体" w:cs="宋体"/>
                <w:color w:val="auto"/>
                <w:sz w:val="24"/>
                <w:lang w:val="en-US" w:eastAsia="zh-CN"/>
              </w:rPr>
              <w:t>8</w:t>
            </w:r>
          </w:p>
        </w:tc>
        <w:tc>
          <w:tcPr>
            <w:tcW w:w="2609" w:type="dxa"/>
            <w:tcBorders>
              <w:top w:val="single" w:color="auto" w:sz="4" w:space="0"/>
              <w:left w:val="nil"/>
              <w:bottom w:val="single" w:color="auto" w:sz="4" w:space="0"/>
              <w:right w:val="single" w:color="auto" w:sz="4" w:space="0"/>
            </w:tcBorders>
            <w:noWrap w:val="0"/>
            <w:vAlign w:val="center"/>
          </w:tcPr>
          <w:p w14:paraId="4A984F09">
            <w:pPr>
              <w:spacing w:line="400" w:lineRule="exact"/>
              <w:jc w:val="center"/>
              <w:rPr>
                <w:rFonts w:ascii="宋体" w:hAnsi="宋体" w:eastAsia="宋体" w:cs="宋体"/>
                <w:color w:val="auto"/>
                <w:spacing w:val="6"/>
                <w:sz w:val="24"/>
              </w:rPr>
            </w:pPr>
            <w:r>
              <w:rPr>
                <w:rFonts w:hint="eastAsia" w:ascii="宋体" w:hAnsi="宋体" w:eastAsia="宋体" w:cs="宋体"/>
                <w:color w:val="auto"/>
                <w:sz w:val="24"/>
              </w:rPr>
              <w:t>竞争性磋商文件的解释</w:t>
            </w:r>
          </w:p>
        </w:tc>
        <w:tc>
          <w:tcPr>
            <w:tcW w:w="6002" w:type="dxa"/>
            <w:tcBorders>
              <w:top w:val="single" w:color="auto" w:sz="4" w:space="0"/>
              <w:left w:val="nil"/>
              <w:bottom w:val="single" w:color="auto" w:sz="4" w:space="0"/>
              <w:right w:val="single" w:color="auto" w:sz="4" w:space="0"/>
            </w:tcBorders>
            <w:noWrap w:val="0"/>
            <w:vAlign w:val="center"/>
          </w:tcPr>
          <w:p w14:paraId="104C51D8">
            <w:pPr>
              <w:spacing w:line="400" w:lineRule="exact"/>
              <w:ind w:right="-153" w:rightChars="-73"/>
              <w:jc w:val="left"/>
              <w:rPr>
                <w:rFonts w:ascii="宋体" w:hAnsi="宋体" w:eastAsia="宋体" w:cs="宋体"/>
                <w:color w:val="auto"/>
                <w:spacing w:val="6"/>
                <w:sz w:val="24"/>
              </w:rPr>
            </w:pPr>
            <w:r>
              <w:rPr>
                <w:rFonts w:hint="eastAsia" w:ascii="宋体" w:hAnsi="宋体" w:eastAsia="宋体" w:cs="宋体"/>
                <w:color w:val="auto"/>
                <w:sz w:val="24"/>
              </w:rPr>
              <w:t>在符合相关法律法规的前题下，竞争性磋商文件的解释权归采购人所有。本竞争性磋商文件中其他部分内容与</w:t>
            </w:r>
            <w:r>
              <w:rPr>
                <w:rFonts w:hint="eastAsia" w:ascii="宋体" w:hAnsi="宋体" w:cs="宋体"/>
                <w:color w:val="auto"/>
                <w:sz w:val="24"/>
                <w:lang w:eastAsia="zh-CN"/>
              </w:rPr>
              <w:t>供应商</w:t>
            </w:r>
            <w:r>
              <w:rPr>
                <w:rFonts w:hint="eastAsia" w:ascii="宋体" w:hAnsi="宋体" w:eastAsia="宋体" w:cs="宋体"/>
                <w:color w:val="auto"/>
                <w:sz w:val="24"/>
              </w:rPr>
              <w:t>须知前附表不一致的，以</w:t>
            </w:r>
            <w:r>
              <w:rPr>
                <w:rFonts w:hint="eastAsia" w:ascii="宋体" w:hAnsi="宋体" w:cs="宋体"/>
                <w:color w:val="auto"/>
                <w:sz w:val="24"/>
                <w:lang w:eastAsia="zh-CN"/>
              </w:rPr>
              <w:t>供应商</w:t>
            </w:r>
            <w:r>
              <w:rPr>
                <w:rFonts w:hint="eastAsia" w:ascii="宋体" w:hAnsi="宋体" w:eastAsia="宋体" w:cs="宋体"/>
                <w:color w:val="auto"/>
                <w:sz w:val="24"/>
              </w:rPr>
              <w:t>须知前附表为准。</w:t>
            </w:r>
          </w:p>
        </w:tc>
      </w:tr>
      <w:tr w14:paraId="28BC1B3F">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64C4043E">
            <w:pPr>
              <w:spacing w:line="36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39</w:t>
            </w:r>
          </w:p>
        </w:tc>
        <w:tc>
          <w:tcPr>
            <w:tcW w:w="2609" w:type="dxa"/>
            <w:tcBorders>
              <w:top w:val="single" w:color="auto" w:sz="4" w:space="0"/>
              <w:left w:val="nil"/>
              <w:bottom w:val="single" w:color="auto" w:sz="4" w:space="0"/>
              <w:right w:val="single" w:color="auto" w:sz="4" w:space="0"/>
            </w:tcBorders>
            <w:noWrap w:val="0"/>
            <w:vAlign w:val="center"/>
          </w:tcPr>
          <w:p w14:paraId="351FA94F">
            <w:pPr>
              <w:spacing w:line="400" w:lineRule="exact"/>
              <w:ind w:firstLine="240" w:firstLineChars="100"/>
              <w:jc w:val="center"/>
              <w:rPr>
                <w:rFonts w:ascii="宋体" w:hAnsi="宋体" w:eastAsia="宋体" w:cs="宋体"/>
                <w:color w:val="auto"/>
                <w:spacing w:val="6"/>
                <w:sz w:val="24"/>
              </w:rPr>
            </w:pPr>
            <w:r>
              <w:rPr>
                <w:rFonts w:hint="eastAsia" w:ascii="宋体" w:hAnsi="宋体" w:eastAsia="宋体" w:cs="宋体"/>
                <w:color w:val="auto"/>
                <w:sz w:val="24"/>
              </w:rPr>
              <w:t>答疑</w:t>
            </w:r>
          </w:p>
        </w:tc>
        <w:tc>
          <w:tcPr>
            <w:tcW w:w="6002" w:type="dxa"/>
            <w:tcBorders>
              <w:top w:val="single" w:color="auto" w:sz="4" w:space="0"/>
              <w:left w:val="nil"/>
              <w:bottom w:val="single" w:color="auto" w:sz="4" w:space="0"/>
              <w:right w:val="single" w:color="auto" w:sz="4" w:space="0"/>
            </w:tcBorders>
            <w:noWrap w:val="0"/>
            <w:vAlign w:val="center"/>
          </w:tcPr>
          <w:p w14:paraId="7C99772F">
            <w:pPr>
              <w:spacing w:line="400" w:lineRule="exact"/>
              <w:ind w:right="-153" w:rightChars="-73"/>
              <w:jc w:val="left"/>
              <w:rPr>
                <w:rFonts w:ascii="宋体" w:hAnsi="宋体" w:eastAsia="宋体" w:cs="宋体"/>
                <w:color w:val="auto"/>
                <w:spacing w:val="6"/>
                <w:sz w:val="24"/>
              </w:rPr>
            </w:pPr>
            <w:r>
              <w:rPr>
                <w:rFonts w:hint="eastAsia" w:ascii="宋体" w:hAnsi="宋体" w:eastAsia="宋体" w:cs="宋体"/>
                <w:color w:val="auto"/>
                <w:sz w:val="24"/>
              </w:rPr>
              <w:t>需要解答的疑问以书面形式加盖单位公章递交至采购人或代理机构，逾期提交的问题概不做回复。采购人将需要解答的内容以公告形式发至所有潜在</w:t>
            </w:r>
            <w:r>
              <w:rPr>
                <w:rFonts w:hint="eastAsia" w:ascii="宋体" w:hAnsi="宋体" w:cs="宋体"/>
                <w:color w:val="auto"/>
                <w:sz w:val="24"/>
                <w:lang w:eastAsia="zh-CN"/>
              </w:rPr>
              <w:t>供应商</w:t>
            </w:r>
            <w:r>
              <w:rPr>
                <w:rFonts w:hint="eastAsia" w:ascii="宋体" w:hAnsi="宋体" w:eastAsia="宋体" w:cs="宋体"/>
                <w:color w:val="auto"/>
                <w:sz w:val="24"/>
              </w:rPr>
              <w:t>。</w:t>
            </w:r>
          </w:p>
        </w:tc>
      </w:tr>
      <w:tr w14:paraId="649670C0">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7760234">
            <w:pPr>
              <w:spacing w:line="360" w:lineRule="exact"/>
              <w:jc w:val="center"/>
              <w:rPr>
                <w:rFonts w:hint="eastAsia" w:ascii="宋体" w:hAnsi="宋体" w:eastAsia="宋体" w:cs="宋体"/>
                <w:color w:val="auto"/>
                <w:sz w:val="24"/>
                <w:lang w:eastAsia="zh-CN"/>
              </w:rPr>
            </w:pPr>
            <w:r>
              <w:rPr>
                <w:rFonts w:hint="eastAsia" w:ascii="宋体" w:hAnsi="宋体" w:eastAsia="宋体" w:cs="宋体"/>
                <w:color w:val="auto"/>
                <w:sz w:val="24"/>
              </w:rPr>
              <w:t>4</w:t>
            </w:r>
            <w:r>
              <w:rPr>
                <w:rFonts w:hint="eastAsia" w:ascii="宋体" w:hAnsi="宋体" w:cs="宋体"/>
                <w:color w:val="auto"/>
                <w:sz w:val="24"/>
                <w:lang w:val="en-US" w:eastAsia="zh-CN"/>
              </w:rPr>
              <w:t>0</w:t>
            </w:r>
          </w:p>
        </w:tc>
        <w:tc>
          <w:tcPr>
            <w:tcW w:w="2609" w:type="dxa"/>
            <w:tcBorders>
              <w:top w:val="single" w:color="auto" w:sz="4" w:space="0"/>
              <w:left w:val="nil"/>
              <w:bottom w:val="single" w:color="auto" w:sz="4" w:space="0"/>
              <w:right w:val="single" w:color="auto" w:sz="4" w:space="0"/>
            </w:tcBorders>
            <w:noWrap w:val="0"/>
            <w:vAlign w:val="center"/>
          </w:tcPr>
          <w:p w14:paraId="4A64C32D">
            <w:pPr>
              <w:widowControl/>
              <w:spacing w:line="400" w:lineRule="exact"/>
              <w:ind w:firstLine="240" w:firstLineChars="100"/>
              <w:jc w:val="center"/>
              <w:rPr>
                <w:rFonts w:ascii="宋体" w:hAnsi="宋体" w:eastAsia="宋体" w:cs="宋体"/>
                <w:color w:val="auto"/>
                <w:spacing w:val="6"/>
                <w:sz w:val="24"/>
              </w:rPr>
            </w:pPr>
            <w:r>
              <w:rPr>
                <w:rFonts w:hint="eastAsia" w:ascii="宋体" w:hAnsi="宋体" w:eastAsia="宋体" w:cs="宋体"/>
                <w:color w:val="auto"/>
                <w:sz w:val="24"/>
              </w:rPr>
              <w:t>结果公告</w:t>
            </w:r>
          </w:p>
        </w:tc>
        <w:tc>
          <w:tcPr>
            <w:tcW w:w="6002" w:type="dxa"/>
            <w:tcBorders>
              <w:top w:val="single" w:color="auto" w:sz="4" w:space="0"/>
              <w:left w:val="nil"/>
              <w:bottom w:val="single" w:color="auto" w:sz="4" w:space="0"/>
              <w:right w:val="single" w:color="auto" w:sz="4" w:space="0"/>
            </w:tcBorders>
            <w:noWrap w:val="0"/>
            <w:vAlign w:val="center"/>
          </w:tcPr>
          <w:p w14:paraId="44EB5A2E">
            <w:pPr>
              <w:widowControl/>
              <w:spacing w:line="400" w:lineRule="exact"/>
              <w:jc w:val="left"/>
              <w:rPr>
                <w:rFonts w:ascii="宋体" w:hAnsi="宋体" w:eastAsia="宋体" w:cs="宋体"/>
                <w:color w:val="auto"/>
                <w:spacing w:val="6"/>
                <w:sz w:val="24"/>
              </w:rPr>
            </w:pPr>
            <w:r>
              <w:rPr>
                <w:rFonts w:hint="eastAsia" w:ascii="宋体" w:hAnsi="宋体" w:eastAsia="宋体" w:cs="宋体"/>
                <w:color w:val="auto"/>
                <w:sz w:val="24"/>
              </w:rPr>
              <w:t>在《河南省政府采购网》、《三门峡市公共资源交易中心网》</w:t>
            </w:r>
            <w:r>
              <w:rPr>
                <w:rFonts w:hint="eastAsia" w:ascii="宋体" w:hAnsi="宋体" w:cs="宋体"/>
                <w:color w:val="auto"/>
                <w:sz w:val="24"/>
                <w:lang w:eastAsia="zh-CN"/>
              </w:rPr>
              <w:t>、</w:t>
            </w:r>
            <w:r>
              <w:rPr>
                <w:rFonts w:hint="eastAsia" w:ascii="宋体" w:hAnsi="宋体" w:eastAsia="宋体" w:cs="宋体"/>
                <w:color w:val="auto"/>
                <w:sz w:val="24"/>
              </w:rPr>
              <w:t>《</w:t>
            </w:r>
            <w:r>
              <w:rPr>
                <w:rFonts w:hint="eastAsia" w:ascii="宋体" w:hAnsi="宋体" w:cs="宋体"/>
                <w:color w:val="auto"/>
                <w:sz w:val="24"/>
                <w:lang w:eastAsia="zh-CN"/>
              </w:rPr>
              <w:t>中国招标投标公共服务平台</w:t>
            </w:r>
            <w:r>
              <w:rPr>
                <w:rFonts w:hint="eastAsia" w:ascii="宋体" w:hAnsi="宋体" w:eastAsia="宋体" w:cs="宋体"/>
                <w:color w:val="auto"/>
                <w:sz w:val="24"/>
              </w:rPr>
              <w:t>》同时进行公示</w:t>
            </w:r>
          </w:p>
        </w:tc>
      </w:tr>
      <w:tr w14:paraId="1E5D9863">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1F1EFF9">
            <w:pPr>
              <w:spacing w:line="360" w:lineRule="exact"/>
              <w:jc w:val="center"/>
              <w:rPr>
                <w:rFonts w:hint="eastAsia" w:ascii="宋体" w:hAnsi="宋体" w:eastAsia="宋体" w:cs="宋体"/>
                <w:color w:val="auto"/>
                <w:sz w:val="24"/>
                <w:lang w:eastAsia="zh-CN"/>
              </w:rPr>
            </w:pPr>
            <w:r>
              <w:rPr>
                <w:rFonts w:hint="eastAsia" w:ascii="宋体" w:hAnsi="宋体" w:eastAsia="宋体" w:cs="宋体"/>
                <w:color w:val="auto"/>
                <w:sz w:val="24"/>
              </w:rPr>
              <w:t>4</w:t>
            </w:r>
            <w:r>
              <w:rPr>
                <w:rFonts w:hint="eastAsia" w:ascii="宋体" w:hAnsi="宋体" w:cs="宋体"/>
                <w:color w:val="auto"/>
                <w:sz w:val="24"/>
                <w:lang w:val="en-US" w:eastAsia="zh-CN"/>
              </w:rPr>
              <w:t>1</w:t>
            </w:r>
          </w:p>
        </w:tc>
        <w:tc>
          <w:tcPr>
            <w:tcW w:w="2609" w:type="dxa"/>
            <w:tcBorders>
              <w:top w:val="single" w:color="auto" w:sz="4" w:space="0"/>
              <w:left w:val="nil"/>
              <w:bottom w:val="single" w:color="auto" w:sz="4" w:space="0"/>
              <w:right w:val="single" w:color="auto" w:sz="4" w:space="0"/>
            </w:tcBorders>
            <w:noWrap w:val="0"/>
            <w:vAlign w:val="center"/>
          </w:tcPr>
          <w:p w14:paraId="0E4942A7">
            <w:pPr>
              <w:widowControl/>
              <w:spacing w:line="400" w:lineRule="exact"/>
              <w:ind w:firstLine="240" w:firstLineChars="100"/>
              <w:jc w:val="center"/>
              <w:rPr>
                <w:rFonts w:ascii="宋体" w:hAnsi="宋体" w:eastAsia="宋体" w:cs="宋体"/>
                <w:color w:val="auto"/>
                <w:spacing w:val="6"/>
                <w:sz w:val="24"/>
              </w:rPr>
            </w:pPr>
            <w:r>
              <w:rPr>
                <w:rFonts w:hint="eastAsia" w:ascii="宋体" w:hAnsi="宋体" w:eastAsia="宋体" w:cs="宋体"/>
                <w:color w:val="auto"/>
                <w:sz w:val="24"/>
              </w:rPr>
              <w:t>知识产权</w:t>
            </w:r>
          </w:p>
        </w:tc>
        <w:tc>
          <w:tcPr>
            <w:tcW w:w="6002" w:type="dxa"/>
            <w:tcBorders>
              <w:top w:val="single" w:color="auto" w:sz="4" w:space="0"/>
              <w:left w:val="nil"/>
              <w:bottom w:val="single" w:color="auto" w:sz="4" w:space="0"/>
              <w:right w:val="single" w:color="auto" w:sz="4" w:space="0"/>
            </w:tcBorders>
            <w:noWrap w:val="0"/>
            <w:vAlign w:val="center"/>
          </w:tcPr>
          <w:p w14:paraId="1E19D2BF">
            <w:pPr>
              <w:widowControl/>
              <w:spacing w:line="400" w:lineRule="exact"/>
              <w:jc w:val="left"/>
              <w:rPr>
                <w:rFonts w:ascii="宋体" w:hAnsi="宋体" w:eastAsia="宋体" w:cs="宋体"/>
                <w:color w:val="auto"/>
                <w:spacing w:val="6"/>
                <w:sz w:val="24"/>
              </w:rPr>
            </w:pPr>
            <w:r>
              <w:rPr>
                <w:rFonts w:hint="eastAsia" w:ascii="宋体" w:hAnsi="宋体" w:eastAsia="宋体" w:cs="宋体"/>
                <w:color w:val="auto"/>
                <w:sz w:val="24"/>
              </w:rPr>
              <w:t>构成本竞争性磋商文件各个组成部分的文件，未经采购人书面同意，</w:t>
            </w:r>
            <w:r>
              <w:rPr>
                <w:rFonts w:hint="eastAsia" w:ascii="宋体" w:hAnsi="宋体" w:cs="宋体"/>
                <w:color w:val="auto"/>
                <w:sz w:val="24"/>
                <w:lang w:eastAsia="zh-CN"/>
              </w:rPr>
              <w:t>供应商</w:t>
            </w:r>
            <w:r>
              <w:rPr>
                <w:rFonts w:hint="eastAsia" w:ascii="宋体" w:hAnsi="宋体" w:eastAsia="宋体" w:cs="宋体"/>
                <w:color w:val="auto"/>
                <w:sz w:val="24"/>
              </w:rPr>
              <w:t>不得擅自复印和用于非本招标项目所需的其他目的。采购人全部或者部分使用未中标人响应文件中的技术成果或技术方案时，需征得其书面同意，并不得擅自复印或提供给第三人。</w:t>
            </w:r>
          </w:p>
        </w:tc>
      </w:tr>
      <w:tr w14:paraId="6ED88329">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59765C03">
            <w:pPr>
              <w:spacing w:line="360" w:lineRule="exact"/>
              <w:jc w:val="center"/>
              <w:rPr>
                <w:rFonts w:hint="eastAsia" w:ascii="宋体" w:hAnsi="宋体" w:eastAsia="宋体" w:cs="宋体"/>
                <w:color w:val="auto"/>
                <w:sz w:val="24"/>
                <w:lang w:eastAsia="zh-CN"/>
              </w:rPr>
            </w:pPr>
            <w:r>
              <w:rPr>
                <w:rFonts w:hint="eastAsia" w:ascii="宋体" w:hAnsi="宋体" w:eastAsia="宋体" w:cs="宋体"/>
                <w:color w:val="auto"/>
                <w:sz w:val="24"/>
              </w:rPr>
              <w:t>4</w:t>
            </w:r>
            <w:r>
              <w:rPr>
                <w:rFonts w:hint="eastAsia" w:ascii="宋体" w:hAnsi="宋体" w:cs="宋体"/>
                <w:color w:val="auto"/>
                <w:sz w:val="24"/>
                <w:lang w:val="en-US" w:eastAsia="zh-CN"/>
              </w:rPr>
              <w:t>2</w:t>
            </w:r>
          </w:p>
        </w:tc>
        <w:tc>
          <w:tcPr>
            <w:tcW w:w="2609" w:type="dxa"/>
            <w:tcBorders>
              <w:top w:val="single" w:color="auto" w:sz="4" w:space="0"/>
              <w:left w:val="nil"/>
              <w:bottom w:val="single" w:color="auto" w:sz="4" w:space="0"/>
              <w:right w:val="single" w:color="auto" w:sz="4" w:space="0"/>
            </w:tcBorders>
            <w:noWrap w:val="0"/>
            <w:vAlign w:val="center"/>
          </w:tcPr>
          <w:p w14:paraId="08364EBD">
            <w:pPr>
              <w:widowControl/>
              <w:spacing w:line="400" w:lineRule="exact"/>
              <w:jc w:val="center"/>
              <w:rPr>
                <w:rFonts w:ascii="宋体" w:hAnsi="宋体" w:eastAsia="宋体" w:cs="宋体"/>
                <w:color w:val="auto"/>
                <w:spacing w:val="6"/>
                <w:sz w:val="24"/>
              </w:rPr>
            </w:pPr>
            <w:r>
              <w:rPr>
                <w:rFonts w:hint="eastAsia" w:ascii="宋体" w:hAnsi="宋体" w:eastAsia="宋体" w:cs="宋体"/>
                <w:color w:val="auto"/>
                <w:sz w:val="24"/>
              </w:rPr>
              <w:t>重新招标的其他情形</w:t>
            </w:r>
          </w:p>
        </w:tc>
        <w:tc>
          <w:tcPr>
            <w:tcW w:w="6002" w:type="dxa"/>
            <w:tcBorders>
              <w:top w:val="single" w:color="auto" w:sz="4" w:space="0"/>
              <w:left w:val="nil"/>
              <w:bottom w:val="single" w:color="auto" w:sz="4" w:space="0"/>
              <w:right w:val="single" w:color="auto" w:sz="4" w:space="0"/>
            </w:tcBorders>
            <w:noWrap w:val="0"/>
            <w:vAlign w:val="center"/>
          </w:tcPr>
          <w:p w14:paraId="487B48FB">
            <w:pPr>
              <w:widowControl/>
              <w:spacing w:line="400" w:lineRule="exact"/>
              <w:jc w:val="left"/>
              <w:rPr>
                <w:rFonts w:ascii="宋体" w:hAnsi="宋体" w:eastAsia="宋体" w:cs="宋体"/>
                <w:color w:val="auto"/>
                <w:spacing w:val="6"/>
                <w:sz w:val="24"/>
              </w:rPr>
            </w:pPr>
            <w:r>
              <w:rPr>
                <w:rFonts w:hint="eastAsia" w:ascii="宋体" w:hAnsi="宋体" w:eastAsia="宋体" w:cs="宋体"/>
                <w:color w:val="auto"/>
                <w:sz w:val="24"/>
              </w:rPr>
              <w:t>除</w:t>
            </w:r>
            <w:r>
              <w:rPr>
                <w:rFonts w:hint="eastAsia" w:ascii="宋体" w:hAnsi="宋体" w:cs="宋体"/>
                <w:color w:val="auto"/>
                <w:sz w:val="24"/>
                <w:lang w:eastAsia="zh-CN"/>
              </w:rPr>
              <w:t>供应商</w:t>
            </w:r>
            <w:r>
              <w:rPr>
                <w:rFonts w:hint="eastAsia" w:ascii="宋体" w:hAnsi="宋体" w:eastAsia="宋体" w:cs="宋体"/>
                <w:color w:val="auto"/>
                <w:sz w:val="24"/>
              </w:rPr>
              <w:t>须知正文规定的情形外，除非已经产生中标候选人，在磋商有效期内同意延长磋商有效期的</w:t>
            </w:r>
            <w:r>
              <w:rPr>
                <w:rFonts w:hint="eastAsia" w:ascii="宋体" w:hAnsi="宋体" w:cs="宋体"/>
                <w:color w:val="auto"/>
                <w:sz w:val="24"/>
                <w:lang w:eastAsia="zh-CN"/>
              </w:rPr>
              <w:t>供应商</w:t>
            </w:r>
            <w:r>
              <w:rPr>
                <w:rFonts w:hint="eastAsia" w:ascii="宋体" w:hAnsi="宋体" w:eastAsia="宋体" w:cs="宋体"/>
                <w:color w:val="auto"/>
                <w:sz w:val="24"/>
              </w:rPr>
              <w:t>少于三个的，采购人应当依法重新招标。</w:t>
            </w:r>
          </w:p>
        </w:tc>
      </w:tr>
      <w:tr w14:paraId="51785923">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11027128">
            <w:pPr>
              <w:spacing w:line="360" w:lineRule="exact"/>
              <w:jc w:val="center"/>
              <w:rPr>
                <w:rFonts w:hint="eastAsia" w:ascii="宋体" w:hAnsi="宋体" w:eastAsia="宋体" w:cs="宋体"/>
                <w:color w:val="auto"/>
                <w:sz w:val="24"/>
                <w:lang w:eastAsia="zh-CN"/>
              </w:rPr>
            </w:pPr>
            <w:r>
              <w:rPr>
                <w:rFonts w:hint="eastAsia" w:ascii="宋体" w:hAnsi="宋体" w:eastAsia="宋体" w:cs="宋体"/>
                <w:color w:val="auto"/>
                <w:sz w:val="24"/>
              </w:rPr>
              <w:t>4</w:t>
            </w:r>
            <w:r>
              <w:rPr>
                <w:rFonts w:hint="eastAsia" w:ascii="宋体" w:hAnsi="宋体" w:cs="宋体"/>
                <w:color w:val="auto"/>
                <w:sz w:val="24"/>
                <w:lang w:val="en-US" w:eastAsia="zh-CN"/>
              </w:rPr>
              <w:t>3</w:t>
            </w:r>
          </w:p>
        </w:tc>
        <w:tc>
          <w:tcPr>
            <w:tcW w:w="2609" w:type="dxa"/>
            <w:tcBorders>
              <w:top w:val="single" w:color="auto" w:sz="4" w:space="0"/>
              <w:left w:val="nil"/>
              <w:bottom w:val="single" w:color="auto" w:sz="4" w:space="0"/>
              <w:right w:val="single" w:color="auto" w:sz="4" w:space="0"/>
            </w:tcBorders>
            <w:noWrap w:val="0"/>
            <w:vAlign w:val="center"/>
          </w:tcPr>
          <w:p w14:paraId="05649206">
            <w:pPr>
              <w:widowControl/>
              <w:spacing w:line="400" w:lineRule="exact"/>
              <w:ind w:firstLine="240" w:firstLineChars="100"/>
              <w:jc w:val="center"/>
              <w:rPr>
                <w:rFonts w:ascii="宋体" w:hAnsi="宋体" w:eastAsia="宋体" w:cs="宋体"/>
                <w:color w:val="auto"/>
                <w:spacing w:val="6"/>
                <w:sz w:val="24"/>
              </w:rPr>
            </w:pPr>
            <w:r>
              <w:rPr>
                <w:rFonts w:hint="eastAsia" w:ascii="宋体" w:hAnsi="宋体" w:eastAsia="宋体" w:cs="宋体"/>
                <w:color w:val="auto"/>
                <w:sz w:val="24"/>
              </w:rPr>
              <w:t>同义词语</w:t>
            </w:r>
          </w:p>
        </w:tc>
        <w:tc>
          <w:tcPr>
            <w:tcW w:w="6002" w:type="dxa"/>
            <w:tcBorders>
              <w:top w:val="single" w:color="auto" w:sz="4" w:space="0"/>
              <w:left w:val="nil"/>
              <w:bottom w:val="single" w:color="auto" w:sz="4" w:space="0"/>
              <w:right w:val="single" w:color="auto" w:sz="4" w:space="0"/>
            </w:tcBorders>
            <w:noWrap w:val="0"/>
            <w:vAlign w:val="center"/>
          </w:tcPr>
          <w:p w14:paraId="373FA074">
            <w:pPr>
              <w:widowControl/>
              <w:spacing w:line="400" w:lineRule="exact"/>
              <w:jc w:val="left"/>
              <w:rPr>
                <w:rFonts w:ascii="宋体" w:hAnsi="宋体" w:eastAsia="宋体" w:cs="宋体"/>
                <w:color w:val="auto"/>
                <w:spacing w:val="6"/>
                <w:sz w:val="24"/>
              </w:rPr>
            </w:pPr>
            <w:r>
              <w:rPr>
                <w:rFonts w:hint="eastAsia" w:ascii="宋体" w:hAnsi="宋体" w:eastAsia="宋体" w:cs="宋体"/>
                <w:color w:val="auto"/>
                <w:sz w:val="24"/>
              </w:rPr>
              <w:t>构成竞争性磋商文件组成部分的“通用合同条款”、“专用合同条款”、“技术标准和要求”和“工程量清单”等章节中出现的措辞“发包人”和“承包人”，在招标磋商阶段应当分别按“采购人”和“</w:t>
            </w:r>
            <w:r>
              <w:rPr>
                <w:rFonts w:hint="eastAsia" w:ascii="宋体" w:hAnsi="宋体" w:cs="宋体"/>
                <w:color w:val="auto"/>
                <w:sz w:val="24"/>
                <w:lang w:eastAsia="zh-CN"/>
              </w:rPr>
              <w:t>供应商</w:t>
            </w:r>
            <w:r>
              <w:rPr>
                <w:rFonts w:hint="eastAsia" w:ascii="宋体" w:hAnsi="宋体" w:eastAsia="宋体" w:cs="宋体"/>
                <w:color w:val="auto"/>
                <w:sz w:val="24"/>
              </w:rPr>
              <w:t>”进行理解。</w:t>
            </w:r>
          </w:p>
        </w:tc>
      </w:tr>
      <w:tr w14:paraId="086A893E">
        <w:tblPrEx>
          <w:tblCellMar>
            <w:top w:w="0" w:type="dxa"/>
            <w:left w:w="108" w:type="dxa"/>
            <w:bottom w:w="0" w:type="dxa"/>
            <w:right w:w="108" w:type="dxa"/>
          </w:tblCellMar>
        </w:tblPrEx>
        <w:trPr>
          <w:trHeight w:val="423"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4A652D7A">
            <w:pPr>
              <w:spacing w:line="360" w:lineRule="exact"/>
              <w:jc w:val="center"/>
              <w:rPr>
                <w:rFonts w:hint="eastAsia" w:ascii="宋体" w:hAnsi="宋体" w:eastAsia="宋体" w:cs="宋体"/>
                <w:color w:val="auto"/>
                <w:sz w:val="24"/>
                <w:lang w:eastAsia="zh-CN"/>
              </w:rPr>
            </w:pPr>
            <w:r>
              <w:rPr>
                <w:rFonts w:hint="eastAsia" w:ascii="宋体" w:hAnsi="宋体" w:eastAsia="宋体" w:cs="宋体"/>
                <w:color w:val="auto"/>
                <w:sz w:val="24"/>
              </w:rPr>
              <w:t>4</w:t>
            </w:r>
            <w:r>
              <w:rPr>
                <w:rFonts w:hint="eastAsia" w:ascii="宋体" w:hAnsi="宋体" w:cs="宋体"/>
                <w:color w:val="auto"/>
                <w:sz w:val="24"/>
                <w:lang w:val="en-US" w:eastAsia="zh-CN"/>
              </w:rPr>
              <w:t>4</w:t>
            </w:r>
          </w:p>
        </w:tc>
        <w:tc>
          <w:tcPr>
            <w:tcW w:w="2609" w:type="dxa"/>
            <w:tcBorders>
              <w:top w:val="single" w:color="auto" w:sz="4" w:space="0"/>
              <w:left w:val="nil"/>
              <w:bottom w:val="single" w:color="auto" w:sz="4" w:space="0"/>
              <w:right w:val="single" w:color="auto" w:sz="4" w:space="0"/>
            </w:tcBorders>
            <w:noWrap w:val="0"/>
            <w:vAlign w:val="center"/>
          </w:tcPr>
          <w:p w14:paraId="637FE6C9">
            <w:pPr>
              <w:widowControl/>
              <w:spacing w:line="400" w:lineRule="exact"/>
              <w:ind w:firstLine="240" w:firstLineChars="100"/>
              <w:jc w:val="center"/>
              <w:rPr>
                <w:rFonts w:ascii="宋体" w:hAnsi="宋体" w:eastAsia="宋体" w:cs="宋体"/>
                <w:color w:val="auto"/>
                <w:spacing w:val="6"/>
                <w:sz w:val="24"/>
              </w:rPr>
            </w:pPr>
            <w:r>
              <w:rPr>
                <w:rFonts w:hint="eastAsia" w:ascii="宋体" w:hAnsi="宋体" w:eastAsia="宋体" w:cs="宋体"/>
                <w:color w:val="auto"/>
                <w:sz w:val="24"/>
              </w:rPr>
              <w:t>监  督</w:t>
            </w:r>
          </w:p>
        </w:tc>
        <w:tc>
          <w:tcPr>
            <w:tcW w:w="6002" w:type="dxa"/>
            <w:tcBorders>
              <w:top w:val="single" w:color="auto" w:sz="4" w:space="0"/>
              <w:left w:val="nil"/>
              <w:bottom w:val="single" w:color="auto" w:sz="4" w:space="0"/>
              <w:right w:val="single" w:color="auto" w:sz="4" w:space="0"/>
            </w:tcBorders>
            <w:noWrap w:val="0"/>
            <w:vAlign w:val="center"/>
          </w:tcPr>
          <w:p w14:paraId="27FF4502">
            <w:pPr>
              <w:widowControl/>
              <w:spacing w:line="400" w:lineRule="exact"/>
              <w:jc w:val="left"/>
              <w:rPr>
                <w:rFonts w:ascii="宋体" w:hAnsi="宋体" w:eastAsia="宋体" w:cs="宋体"/>
                <w:color w:val="auto"/>
                <w:spacing w:val="6"/>
                <w:sz w:val="24"/>
              </w:rPr>
            </w:pPr>
            <w:r>
              <w:rPr>
                <w:rFonts w:hint="eastAsia" w:ascii="宋体" w:hAnsi="宋体" w:eastAsia="宋体" w:cs="宋体"/>
                <w:color w:val="auto"/>
                <w:sz w:val="24"/>
              </w:rPr>
              <w:t>本项目的招标磋商活动及其相关当事人应当接受有管辖权的招标投标行政监督部门依法实施的监督。</w:t>
            </w:r>
          </w:p>
        </w:tc>
      </w:tr>
      <w:tr w14:paraId="1C9D2D22">
        <w:tblPrEx>
          <w:tblCellMar>
            <w:top w:w="0" w:type="dxa"/>
            <w:left w:w="108" w:type="dxa"/>
            <w:bottom w:w="0" w:type="dxa"/>
            <w:right w:w="108" w:type="dxa"/>
          </w:tblCellMar>
        </w:tblPrEx>
        <w:trPr>
          <w:trHeight w:val="454"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37DAC238">
            <w:pPr>
              <w:spacing w:line="360" w:lineRule="exact"/>
              <w:jc w:val="center"/>
              <w:rPr>
                <w:rFonts w:hint="eastAsia" w:ascii="宋体" w:hAnsi="宋体" w:eastAsia="宋体" w:cs="宋体"/>
                <w:color w:val="auto"/>
                <w:sz w:val="24"/>
                <w:lang w:eastAsia="zh-CN"/>
              </w:rPr>
            </w:pPr>
            <w:r>
              <w:rPr>
                <w:rFonts w:hint="eastAsia" w:ascii="宋体" w:hAnsi="宋体" w:eastAsia="宋体" w:cs="宋体"/>
                <w:color w:val="auto"/>
                <w:sz w:val="24"/>
              </w:rPr>
              <w:t>4</w:t>
            </w:r>
            <w:r>
              <w:rPr>
                <w:rFonts w:hint="eastAsia" w:ascii="宋体" w:hAnsi="宋体" w:cs="宋体"/>
                <w:color w:val="auto"/>
                <w:sz w:val="24"/>
                <w:lang w:val="en-US" w:eastAsia="zh-CN"/>
              </w:rPr>
              <w:t>5</w:t>
            </w:r>
          </w:p>
        </w:tc>
        <w:tc>
          <w:tcPr>
            <w:tcW w:w="2609" w:type="dxa"/>
            <w:tcBorders>
              <w:top w:val="single" w:color="auto" w:sz="4" w:space="0"/>
              <w:left w:val="nil"/>
              <w:bottom w:val="single" w:color="auto" w:sz="4" w:space="0"/>
              <w:right w:val="single" w:color="auto" w:sz="4" w:space="0"/>
            </w:tcBorders>
            <w:noWrap w:val="0"/>
            <w:vAlign w:val="center"/>
          </w:tcPr>
          <w:p w14:paraId="2B231BC0">
            <w:pPr>
              <w:spacing w:line="360" w:lineRule="exact"/>
              <w:jc w:val="center"/>
              <w:rPr>
                <w:rFonts w:ascii="宋体" w:hAnsi="宋体" w:eastAsia="宋体" w:cs="宋体"/>
                <w:color w:val="auto"/>
                <w:sz w:val="24"/>
              </w:rPr>
            </w:pPr>
            <w:r>
              <w:rPr>
                <w:rFonts w:hint="eastAsia" w:ascii="宋体" w:hAnsi="宋体" w:eastAsia="宋体" w:cs="宋体"/>
                <w:color w:val="auto"/>
                <w:sz w:val="24"/>
              </w:rPr>
              <w:t>投标须知</w:t>
            </w:r>
          </w:p>
        </w:tc>
        <w:tc>
          <w:tcPr>
            <w:tcW w:w="6002" w:type="dxa"/>
            <w:tcBorders>
              <w:top w:val="single" w:color="auto" w:sz="4" w:space="0"/>
              <w:left w:val="nil"/>
              <w:bottom w:val="single" w:color="auto" w:sz="4" w:space="0"/>
              <w:right w:val="single" w:color="auto" w:sz="4" w:space="0"/>
            </w:tcBorders>
            <w:noWrap w:val="0"/>
            <w:vAlign w:val="center"/>
          </w:tcPr>
          <w:p w14:paraId="385737BB">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本项目为电子化交易项目，磋商响应文件是</w:t>
            </w:r>
            <w:r>
              <w:rPr>
                <w:rFonts w:hint="eastAsia" w:ascii="宋体" w:hAnsi="宋体" w:eastAsia="宋体" w:cs="宋体"/>
                <w:color w:val="auto"/>
                <w:sz w:val="24"/>
                <w:lang w:eastAsia="zh-CN"/>
              </w:rPr>
              <w:t>供应商</w:t>
            </w:r>
            <w:r>
              <w:rPr>
                <w:rFonts w:hint="eastAsia" w:ascii="宋体" w:hAnsi="宋体" w:eastAsia="宋体" w:cs="宋体"/>
                <w:color w:val="auto"/>
                <w:sz w:val="24"/>
              </w:rPr>
              <w:t>、投标人（以下简称“</w:t>
            </w:r>
            <w:r>
              <w:rPr>
                <w:rFonts w:hint="eastAsia" w:ascii="宋体" w:hAnsi="宋体" w:eastAsia="宋体" w:cs="宋体"/>
                <w:color w:val="auto"/>
                <w:sz w:val="24"/>
                <w:lang w:eastAsia="zh-CN"/>
              </w:rPr>
              <w:t>供应商</w:t>
            </w:r>
            <w:r>
              <w:rPr>
                <w:rFonts w:hint="eastAsia" w:ascii="宋体" w:hAnsi="宋体" w:eastAsia="宋体" w:cs="宋体"/>
                <w:color w:val="auto"/>
                <w:sz w:val="24"/>
              </w:rPr>
              <w:t>”）通过中心磋商响应文件制作系统制作，并经过电子签章和加密后生成的电子版磋商响应文件。</w:t>
            </w:r>
            <w:r>
              <w:rPr>
                <w:rFonts w:hint="eastAsia" w:ascii="宋体" w:hAnsi="宋体" w:eastAsia="宋体" w:cs="宋体"/>
                <w:color w:val="auto"/>
                <w:sz w:val="24"/>
                <w:lang w:eastAsia="zh-CN"/>
              </w:rPr>
              <w:t>供应商</w:t>
            </w:r>
            <w:r>
              <w:rPr>
                <w:rFonts w:hint="eastAsia" w:ascii="宋体" w:hAnsi="宋体" w:eastAsia="宋体" w:cs="宋体"/>
                <w:color w:val="auto"/>
                <w:sz w:val="24"/>
              </w:rPr>
              <w:t>投标时，不须提交纸质文件资料。</w:t>
            </w:r>
          </w:p>
          <w:p w14:paraId="7B174F71">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电子化磋商响应文件具体制作教材请</w:t>
            </w:r>
            <w:r>
              <w:rPr>
                <w:rFonts w:hint="eastAsia" w:ascii="宋体" w:hAnsi="宋体" w:eastAsia="宋体" w:cs="宋体"/>
                <w:color w:val="auto"/>
                <w:sz w:val="24"/>
                <w:lang w:eastAsia="zh-CN"/>
              </w:rPr>
              <w:t>供应商</w:t>
            </w:r>
            <w:r>
              <w:rPr>
                <w:rFonts w:hint="eastAsia" w:ascii="宋体" w:hAnsi="宋体" w:eastAsia="宋体" w:cs="宋体"/>
                <w:color w:val="auto"/>
                <w:sz w:val="24"/>
              </w:rPr>
              <w:t>通过CA证书登录三门峡市公共资源电子化交易系统在“交易智库”中下载操作流程</w:t>
            </w:r>
          </w:p>
          <w:p w14:paraId="3D33E7E3">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温馨提示：本项目为电子化、无纸化交易项目，投标时不接受任何纸质资料，为保证您能投标成功，请需仔细阅读以下条款。</w:t>
            </w:r>
          </w:p>
          <w:p w14:paraId="4B342084">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一、电子化投标</w:t>
            </w:r>
          </w:p>
          <w:p w14:paraId="3B6003F7">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（一）电子化磋商响应文件的签章</w:t>
            </w:r>
          </w:p>
          <w:p w14:paraId="359A4A3A">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eastAsia="zh-CN"/>
              </w:rPr>
              <w:t>供应商</w:t>
            </w:r>
            <w:r>
              <w:rPr>
                <w:rFonts w:hint="eastAsia" w:ascii="宋体" w:hAnsi="宋体" w:eastAsia="宋体" w:cs="宋体"/>
                <w:color w:val="auto"/>
                <w:sz w:val="24"/>
              </w:rPr>
              <w:t>在生成电子化磋商响应文件后，应对电子化磋商响应文件进行签章，未进行签章的视为无效投标。</w:t>
            </w:r>
          </w:p>
          <w:p w14:paraId="1E07192C">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2、磋商响应文件中要求法定代表人或授权委托人签字或盖章的，</w:t>
            </w:r>
            <w:r>
              <w:rPr>
                <w:rFonts w:hint="eastAsia" w:ascii="宋体" w:hAnsi="宋体" w:eastAsia="宋体" w:cs="宋体"/>
                <w:color w:val="auto"/>
                <w:sz w:val="24"/>
                <w:lang w:eastAsia="zh-CN"/>
              </w:rPr>
              <w:t>供应商</w:t>
            </w:r>
            <w:r>
              <w:rPr>
                <w:rFonts w:hint="eastAsia" w:ascii="宋体" w:hAnsi="宋体" w:eastAsia="宋体" w:cs="宋体"/>
                <w:color w:val="auto"/>
                <w:sz w:val="24"/>
              </w:rPr>
              <w:t>在进行电子化磋商响应文件签章时，以签盖法定代表人签章为准。电子化磋商响应文件具体制作教材请</w:t>
            </w:r>
            <w:r>
              <w:rPr>
                <w:rFonts w:hint="eastAsia" w:ascii="宋体" w:hAnsi="宋体" w:eastAsia="宋体" w:cs="宋体"/>
                <w:color w:val="auto"/>
                <w:sz w:val="24"/>
                <w:lang w:eastAsia="zh-CN"/>
              </w:rPr>
              <w:t>供应商</w:t>
            </w:r>
            <w:r>
              <w:rPr>
                <w:rFonts w:hint="eastAsia" w:ascii="宋体" w:hAnsi="宋体" w:eastAsia="宋体" w:cs="宋体"/>
                <w:color w:val="auto"/>
                <w:sz w:val="24"/>
              </w:rPr>
              <w:t>通过CA证书登录三门峡市公共资源电子化交易系统在右上角“交易智库”中查看。电子化磋商响应文件工具请点击http://t.cn/A6ZvtVob进行下载。</w:t>
            </w:r>
          </w:p>
          <w:p w14:paraId="266853D5">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（二）电子化磋商响应文件的格式及上传投标</w:t>
            </w:r>
          </w:p>
          <w:p w14:paraId="3323856D">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eastAsia="zh-CN"/>
              </w:rPr>
              <w:t>供应商</w:t>
            </w:r>
            <w:r>
              <w:rPr>
                <w:rFonts w:hint="eastAsia" w:ascii="宋体" w:hAnsi="宋体" w:eastAsia="宋体" w:cs="宋体"/>
                <w:color w:val="auto"/>
                <w:sz w:val="24"/>
              </w:rPr>
              <w:t>所上传的电子化磋商响应文件，应是通过中心磋商响应文件制作系统制作的（磋商响应文件制作工具下载地址：http://t.cn/A6ZvtVob），经过签章和加密后生成的电子版磋商响应文件。其中包含用于磋商响应文件上传的主文件（后缀为.smxtf）和用于应急补救的磋商响应文件备份文件（后缀为.nsmxtf）。备份文件主要用于电子化开标出现技术问题后的补救，请</w:t>
            </w:r>
            <w:r>
              <w:rPr>
                <w:rFonts w:hint="eastAsia" w:ascii="宋体" w:hAnsi="宋体" w:eastAsia="宋体" w:cs="宋体"/>
                <w:color w:val="auto"/>
                <w:sz w:val="24"/>
                <w:lang w:eastAsia="zh-CN"/>
              </w:rPr>
              <w:t>供应商</w:t>
            </w:r>
            <w:r>
              <w:rPr>
                <w:rFonts w:hint="eastAsia" w:ascii="宋体" w:hAnsi="宋体" w:eastAsia="宋体" w:cs="宋体"/>
                <w:color w:val="auto"/>
                <w:sz w:val="24"/>
              </w:rPr>
              <w:t>随身携带。</w:t>
            </w:r>
          </w:p>
          <w:p w14:paraId="68A7DE01">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注：</w:t>
            </w:r>
            <w:r>
              <w:rPr>
                <w:rFonts w:hint="eastAsia" w:ascii="宋体" w:hAnsi="宋体" w:eastAsia="宋体" w:cs="宋体"/>
                <w:color w:val="auto"/>
                <w:sz w:val="24"/>
                <w:lang w:eastAsia="zh-CN"/>
              </w:rPr>
              <w:t>供应商</w:t>
            </w:r>
            <w:r>
              <w:rPr>
                <w:rFonts w:hint="eastAsia" w:ascii="宋体" w:hAnsi="宋体" w:eastAsia="宋体" w:cs="宋体"/>
                <w:color w:val="auto"/>
                <w:sz w:val="24"/>
              </w:rPr>
              <w:t>投报多个标段的，需要每个标段单独制作电子磋商响应文件。</w:t>
            </w:r>
          </w:p>
          <w:p w14:paraId="17BE64DF">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2、电子化磋商响应文件应在投标截止时间前成功上传至三门峡市公共资源电子化交易系统。至投标截止时间止，仍未上传成功的电子化磋商响应文件将不予接收。</w:t>
            </w:r>
          </w:p>
          <w:p w14:paraId="1A3271A5">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注：如按照电子化投标操作教材制作完成的电子化磋商响应文件无法上传的，</w:t>
            </w:r>
            <w:r>
              <w:rPr>
                <w:rFonts w:hint="eastAsia" w:ascii="宋体" w:hAnsi="宋体" w:eastAsia="宋体" w:cs="宋体"/>
                <w:color w:val="auto"/>
                <w:sz w:val="24"/>
                <w:lang w:eastAsia="zh-CN"/>
              </w:rPr>
              <w:t>供应商</w:t>
            </w:r>
            <w:r>
              <w:rPr>
                <w:rFonts w:hint="eastAsia" w:ascii="宋体" w:hAnsi="宋体" w:eastAsia="宋体" w:cs="宋体"/>
                <w:color w:val="auto"/>
                <w:sz w:val="24"/>
              </w:rPr>
              <w:t>应在投标截止时间前尽早的联系中心技术人员，以便有充分的时间进行处理。</w:t>
            </w:r>
            <w:r>
              <w:rPr>
                <w:rFonts w:hint="eastAsia" w:ascii="宋体" w:hAnsi="宋体" w:eastAsia="宋体" w:cs="宋体"/>
                <w:color w:val="auto"/>
                <w:sz w:val="24"/>
                <w:lang w:eastAsia="zh-CN"/>
              </w:rPr>
              <w:t>供应商</w:t>
            </w:r>
            <w:r>
              <w:rPr>
                <w:rFonts w:hint="eastAsia" w:ascii="宋体" w:hAnsi="宋体" w:eastAsia="宋体" w:cs="宋体"/>
                <w:color w:val="auto"/>
                <w:sz w:val="24"/>
              </w:rPr>
              <w:t>应充分考虑到处理技术问题和上传数据等工作所需的时间问题，磋商响应文件未在投标截止时间前成功上传的，其磋商响应文件不予接收。</w:t>
            </w:r>
          </w:p>
          <w:p w14:paraId="1471EB94">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技术联系电话：400-998-0000</w:t>
            </w:r>
          </w:p>
          <w:p w14:paraId="06A45A48">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（三）电子化项目开标、解密、唱标、评标</w:t>
            </w:r>
          </w:p>
          <w:p w14:paraId="037B68D3">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1、本项目采用电子化、无纸化进行招标，开标当日，</w:t>
            </w:r>
            <w:r>
              <w:rPr>
                <w:rFonts w:hint="eastAsia" w:ascii="宋体" w:hAnsi="宋体" w:eastAsia="宋体" w:cs="宋体"/>
                <w:color w:val="auto"/>
                <w:sz w:val="24"/>
                <w:lang w:eastAsia="zh-CN"/>
              </w:rPr>
              <w:t>供应商</w:t>
            </w:r>
            <w:r>
              <w:rPr>
                <w:rFonts w:hint="eastAsia" w:ascii="宋体" w:hAnsi="宋体" w:eastAsia="宋体" w:cs="宋体"/>
                <w:color w:val="auto"/>
                <w:sz w:val="24"/>
              </w:rPr>
              <w:t>无需到开标现场参加开标会议，</w:t>
            </w:r>
            <w:r>
              <w:rPr>
                <w:rFonts w:hint="eastAsia" w:ascii="宋体" w:hAnsi="宋体" w:eastAsia="宋体" w:cs="宋体"/>
                <w:color w:val="auto"/>
                <w:sz w:val="24"/>
                <w:lang w:eastAsia="zh-CN"/>
              </w:rPr>
              <w:t>供应商</w:t>
            </w:r>
            <w:r>
              <w:rPr>
                <w:rFonts w:hint="eastAsia" w:ascii="宋体" w:hAnsi="宋体" w:eastAsia="宋体" w:cs="宋体"/>
                <w:color w:val="auto"/>
                <w:sz w:val="24"/>
              </w:rPr>
              <w:t>应当在投标截止时间前，登陆不见面开标大厅选择登陆三门峡市公共资源电子招投标系统进行登陆,在线准时参加开标活动并进行磋商响应文件解密等。</w:t>
            </w:r>
          </w:p>
          <w:p w14:paraId="1B411ADA">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2、电子化磋商响应文件采用一次加密方式。开标时，由</w:t>
            </w:r>
            <w:r>
              <w:rPr>
                <w:rFonts w:hint="eastAsia" w:ascii="宋体" w:hAnsi="宋体" w:eastAsia="宋体" w:cs="宋体"/>
                <w:color w:val="auto"/>
                <w:sz w:val="24"/>
                <w:lang w:eastAsia="zh-CN"/>
              </w:rPr>
              <w:t>供应商</w:t>
            </w:r>
            <w:r>
              <w:rPr>
                <w:rFonts w:hint="eastAsia" w:ascii="宋体" w:hAnsi="宋体" w:eastAsia="宋体" w:cs="宋体"/>
                <w:color w:val="auto"/>
                <w:sz w:val="24"/>
              </w:rPr>
              <w:t>使用</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CA 证书，在规定时间内对其电子化磋商响应文件进行解密。每位</w:t>
            </w:r>
            <w:r>
              <w:rPr>
                <w:rFonts w:hint="eastAsia" w:ascii="宋体" w:hAnsi="宋体" w:eastAsia="宋体" w:cs="宋体"/>
                <w:color w:val="auto"/>
                <w:sz w:val="24"/>
                <w:lang w:eastAsia="zh-CN"/>
              </w:rPr>
              <w:t>供应商</w:t>
            </w:r>
            <w:r>
              <w:rPr>
                <w:rFonts w:hint="eastAsia" w:ascii="宋体" w:hAnsi="宋体" w:eastAsia="宋体" w:cs="宋体"/>
                <w:color w:val="auto"/>
                <w:sz w:val="24"/>
              </w:rPr>
              <w:t>的解密时间为开标时间起30分钟内，如在规定时间内未完成解密的，其磋商响应文件不予开标、唱标。</w:t>
            </w:r>
          </w:p>
          <w:p w14:paraId="5E7E32FD">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3、电子化磋商响应文件解密异常的处理</w:t>
            </w:r>
          </w:p>
          <w:p w14:paraId="4470B96C">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如出现</w:t>
            </w:r>
            <w:r>
              <w:rPr>
                <w:rFonts w:hint="eastAsia" w:ascii="宋体" w:hAnsi="宋体" w:eastAsia="宋体" w:cs="宋体"/>
                <w:color w:val="auto"/>
                <w:sz w:val="24"/>
                <w:lang w:eastAsia="zh-CN"/>
              </w:rPr>
              <w:t>供应商</w:t>
            </w:r>
            <w:r>
              <w:rPr>
                <w:rFonts w:hint="eastAsia" w:ascii="宋体" w:hAnsi="宋体" w:eastAsia="宋体" w:cs="宋体"/>
                <w:color w:val="auto"/>
                <w:sz w:val="24"/>
              </w:rPr>
              <w:t>的电子磋商响应文件无法解密等异常情况，</w:t>
            </w:r>
            <w:r>
              <w:rPr>
                <w:rFonts w:hint="eastAsia" w:ascii="宋体" w:hAnsi="宋体" w:eastAsia="宋体" w:cs="宋体"/>
                <w:color w:val="auto"/>
                <w:sz w:val="24"/>
                <w:lang w:eastAsia="zh-CN"/>
              </w:rPr>
              <w:t>供应商</w:t>
            </w:r>
            <w:r>
              <w:rPr>
                <w:rFonts w:hint="eastAsia" w:ascii="宋体" w:hAnsi="宋体" w:eastAsia="宋体" w:cs="宋体"/>
                <w:color w:val="auto"/>
                <w:sz w:val="24"/>
              </w:rPr>
              <w:t>应及时致电中心技术人员说明。磋商响应文件异常，按以下步骤进行处理：</w:t>
            </w:r>
          </w:p>
          <w:p w14:paraId="4CB7A49F">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（1）首先由技术人员进行问题排查。</w:t>
            </w:r>
          </w:p>
          <w:p w14:paraId="53E65328">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（2）经技术人员排查后，是</w:t>
            </w:r>
            <w:r>
              <w:rPr>
                <w:rFonts w:hint="eastAsia" w:ascii="宋体" w:hAnsi="宋体" w:eastAsia="宋体" w:cs="宋体"/>
                <w:color w:val="auto"/>
                <w:sz w:val="24"/>
                <w:lang w:eastAsia="zh-CN"/>
              </w:rPr>
              <w:t>供应商</w:t>
            </w:r>
            <w:r>
              <w:rPr>
                <w:rFonts w:hint="eastAsia" w:ascii="宋体" w:hAnsi="宋体" w:eastAsia="宋体" w:cs="宋体"/>
                <w:color w:val="auto"/>
                <w:sz w:val="24"/>
              </w:rPr>
              <w:t>文件自身问题导致磋商响应文件无法解密的，该磋商响应文件将不予接收、解密和唱标。开标会议继续进行。</w:t>
            </w:r>
          </w:p>
          <w:p w14:paraId="5C35827F">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39515D15">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4、待所有</w:t>
            </w:r>
            <w:r>
              <w:rPr>
                <w:rFonts w:hint="eastAsia" w:ascii="宋体" w:hAnsi="宋体" w:eastAsia="宋体" w:cs="宋体"/>
                <w:color w:val="auto"/>
                <w:sz w:val="24"/>
                <w:lang w:eastAsia="zh-CN"/>
              </w:rPr>
              <w:t>供应商</w:t>
            </w:r>
            <w:r>
              <w:rPr>
                <w:rFonts w:hint="eastAsia" w:ascii="宋体" w:hAnsi="宋体" w:eastAsia="宋体" w:cs="宋体"/>
                <w:color w:val="auto"/>
                <w:sz w:val="24"/>
              </w:rPr>
              <w:t>磋商响应文件解密完成后，由中介服务机构操作，对所有已解密磋商响应文件进行唱标。</w:t>
            </w:r>
          </w:p>
          <w:p w14:paraId="1778B548">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lang w:eastAsia="zh-CN"/>
              </w:rPr>
              <w:t>供应商</w:t>
            </w:r>
            <w:r>
              <w:rPr>
                <w:rFonts w:hint="eastAsia" w:ascii="宋体" w:hAnsi="宋体" w:eastAsia="宋体" w:cs="宋体"/>
                <w:color w:val="auto"/>
                <w:sz w:val="24"/>
              </w:rPr>
              <w:t>应保证在开标期间电话、电脑、网络能够正常工作，</w:t>
            </w:r>
            <w:r>
              <w:rPr>
                <w:rFonts w:hint="eastAsia" w:ascii="宋体" w:hAnsi="宋体" w:eastAsia="宋体" w:cs="宋体"/>
                <w:color w:val="auto"/>
                <w:sz w:val="24"/>
                <w:lang w:eastAsia="zh-CN"/>
              </w:rPr>
              <w:t>供应商</w:t>
            </w:r>
            <w:r>
              <w:rPr>
                <w:rFonts w:hint="eastAsia" w:ascii="宋体" w:hAnsi="宋体" w:eastAsia="宋体" w:cs="宋体"/>
                <w:color w:val="auto"/>
                <w:sz w:val="24"/>
              </w:rPr>
              <w:t>因停电、电脑病毒、网络堵塞等原因，未在规定的解密时间内对磋商响应文件进行解密的，其磋商响应文件不予接收、唱标。</w:t>
            </w:r>
          </w:p>
          <w:p w14:paraId="60170FCF">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hint="eastAsia" w:ascii="宋体" w:hAnsi="宋体" w:eastAsia="宋体" w:cs="宋体"/>
                <w:color w:val="auto"/>
                <w:sz w:val="24"/>
                <w:lang w:val="en-US" w:eastAsia="en-US"/>
              </w:rPr>
            </w:pPr>
            <w:r>
              <w:rPr>
                <w:rFonts w:hint="eastAsia" w:ascii="宋体" w:hAnsi="宋体" w:eastAsia="宋体" w:cs="宋体"/>
                <w:color w:val="auto"/>
                <w:sz w:val="24"/>
                <w:lang w:val="en-US" w:eastAsia="en-US"/>
              </w:rPr>
              <w:t>5、开标时供应商可登录到交易系统中在开标解密栏查看自己的投标报价。如对自己的唱标内容有异议的，应在供应商解密成功后10分钟内向中服务机构通过开标大厅对话框提出质疑。中介服务机构应在监督人员的监督下接受供应商的质疑通过开标大厅对话框进行答复并做好书面记录。供应商未在规定时间内提出质疑的，视为认可唱标内容。</w:t>
            </w:r>
          </w:p>
          <w:p w14:paraId="2DE78441">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hint="eastAsia" w:ascii="宋体" w:hAnsi="宋体" w:eastAsia="宋体" w:cs="宋体"/>
                <w:color w:val="auto"/>
                <w:sz w:val="24"/>
                <w:lang w:val="en-US" w:eastAsia="en-US"/>
              </w:rPr>
            </w:pPr>
            <w:r>
              <w:rPr>
                <w:rFonts w:hint="eastAsia" w:ascii="宋体" w:hAnsi="宋体" w:eastAsia="宋体" w:cs="宋体"/>
                <w:color w:val="auto"/>
                <w:sz w:val="24"/>
                <w:lang w:val="en-US" w:eastAsia="en-US"/>
              </w:rPr>
              <w:t>6、评标时，磋商小组对电子化投标文件有质疑的，将通过电子化交易系统向供应商发起质疑。供应商的回复文件必须以经过供应商和其法定代表人签章的PDF式文件为准，并通过电子化交易系统提交至磋商小组。</w:t>
            </w:r>
          </w:p>
          <w:p w14:paraId="13FE2E03">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hint="eastAsia" w:ascii="宋体" w:hAnsi="宋体" w:eastAsia="宋体" w:cs="宋体"/>
                <w:color w:val="auto"/>
                <w:sz w:val="24"/>
                <w:lang w:val="en-US" w:eastAsia="en-US"/>
              </w:rPr>
            </w:pPr>
            <w:r>
              <w:rPr>
                <w:rFonts w:hint="eastAsia" w:ascii="宋体" w:hAnsi="宋体" w:eastAsia="宋体" w:cs="宋体"/>
                <w:color w:val="auto"/>
                <w:sz w:val="24"/>
                <w:lang w:val="en-US" w:eastAsia="en-US"/>
              </w:rPr>
              <w:t>7、如磋商小组对需要回复的供应商在规定时间内（30分钟内）通过电子化交易系统未收到回复的，视为供应商放弃回复</w:t>
            </w:r>
          </w:p>
          <w:p w14:paraId="5AF9BFC6">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rPr>
              <w:t>二、相关证书原件的提交</w:t>
            </w:r>
          </w:p>
          <w:p w14:paraId="6679B021">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hint="eastAsia" w:ascii="宋体" w:hAnsi="宋体" w:eastAsia="宋体" w:cs="宋体"/>
                <w:color w:val="auto"/>
                <w:sz w:val="24"/>
              </w:rPr>
            </w:pPr>
            <w:r>
              <w:rPr>
                <w:rFonts w:hint="eastAsia" w:ascii="宋体" w:hAnsi="宋体" w:eastAsia="宋体" w:cs="宋体"/>
                <w:color w:val="auto"/>
                <w:sz w:val="24"/>
              </w:rPr>
              <w:t>本项目实行资格后审，磋商响应文件中要求</w:t>
            </w:r>
            <w:r>
              <w:rPr>
                <w:rFonts w:hint="eastAsia" w:ascii="宋体" w:hAnsi="宋体" w:eastAsia="宋体" w:cs="宋体"/>
                <w:color w:val="auto"/>
                <w:sz w:val="24"/>
                <w:lang w:eastAsia="zh-CN"/>
              </w:rPr>
              <w:t>供应商</w:t>
            </w:r>
            <w:r>
              <w:rPr>
                <w:rFonts w:hint="eastAsia" w:ascii="宋体" w:hAnsi="宋体" w:eastAsia="宋体" w:cs="宋体"/>
                <w:color w:val="auto"/>
                <w:sz w:val="24"/>
              </w:rPr>
              <w:t>提交资质、业绩、荣誉及单位人员等相关资料原件的，</w:t>
            </w:r>
            <w:r>
              <w:rPr>
                <w:rFonts w:hint="eastAsia" w:ascii="宋体" w:hAnsi="宋体" w:eastAsia="宋体" w:cs="宋体"/>
                <w:color w:val="auto"/>
                <w:sz w:val="24"/>
                <w:lang w:eastAsia="zh-CN"/>
              </w:rPr>
              <w:t>供应商</w:t>
            </w:r>
            <w:r>
              <w:rPr>
                <w:rFonts w:hint="eastAsia" w:ascii="宋体" w:hAnsi="宋体" w:eastAsia="宋体" w:cs="宋体"/>
                <w:color w:val="auto"/>
                <w:sz w:val="24"/>
              </w:rPr>
              <w:t>需将原件扫描件制作到电子磋商响应文件中。</w:t>
            </w:r>
          </w:p>
          <w:p w14:paraId="2D0BDDE9">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资格评（预）审部分：资格评（预）审以响应文件为准，其上传资料真实性由供应商自行承担，同时，供应商要完善主体库。</w:t>
            </w:r>
          </w:p>
          <w:p w14:paraId="127F6D45">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评标打分部分：评标打分部分仍按照100分制原则进行，涉及到资格审查、企业荣誉、人员业绩、企业业绩等计分部分时，以投标单位自行上传到响应文件中的相应内容为准。</w:t>
            </w:r>
          </w:p>
          <w:p w14:paraId="54A23608">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响应文件编制部分：在磋商文件中要求供应商按照响应文件格式进行响应文件编制，在响应文件编制时，应明确将供应商企业基本情况、资质情况、人员情况、财务情况、业绩情况编入响应文件，便于进行资格审查及评标打分。</w:t>
            </w:r>
          </w:p>
          <w:p w14:paraId="6D7C3926">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（4）供应商需应仔细阅读操作手册；供应商对响应文件信息的真实性、有效性、清晰可辩性负责。</w:t>
            </w:r>
          </w:p>
          <w:p w14:paraId="569A643A">
            <w:pPr>
              <w:keepNext w:val="0"/>
              <w:keepLines w:val="0"/>
              <w:pageBreakBefore w:val="0"/>
              <w:widowControl w:val="0"/>
              <w:kinsoku/>
              <w:wordWrap/>
              <w:overflowPunct/>
              <w:topLinePunct w:val="0"/>
              <w:autoSpaceDE/>
              <w:autoSpaceDN/>
              <w:bidi w:val="0"/>
              <w:adjustRightInd/>
              <w:snapToGrid/>
              <w:spacing w:line="370" w:lineRule="exact"/>
              <w:jc w:val="left"/>
              <w:textAlignment w:val="auto"/>
              <w:rPr>
                <w:rFonts w:ascii="宋体" w:hAnsi="宋体" w:eastAsia="宋体" w:cs="宋体"/>
                <w:color w:val="auto"/>
                <w:sz w:val="24"/>
              </w:rPr>
            </w:pPr>
            <w:r>
              <w:rPr>
                <w:rFonts w:hint="eastAsia" w:ascii="宋体" w:hAnsi="宋体" w:eastAsia="宋体" w:cs="宋体"/>
                <w:color w:val="auto"/>
                <w:sz w:val="24"/>
                <w:lang w:val="en-US" w:eastAsia="zh-CN"/>
              </w:rPr>
              <w:t>提示：本项目为电子化、无纸化交易项目，开标时不再接受任何纸质资料，为保证您能投标成功，请需仔细阅读以上条款。</w:t>
            </w:r>
            <w:r>
              <w:rPr>
                <w:rFonts w:hint="eastAsia" w:ascii="宋体" w:hAnsi="宋体" w:eastAsia="宋体" w:cs="宋体"/>
                <w:color w:val="auto"/>
                <w:sz w:val="24"/>
              </w:rPr>
              <w:t>供应商应保证在开标期间电脑、网络能够正常工作，投标人因停电、电脑病毒、网络堵塞等原因，未在规定的解密时间内对响应文件进行解密的，其响应文件不予接收、唱标。</w:t>
            </w:r>
          </w:p>
        </w:tc>
      </w:tr>
    </w:tbl>
    <w:p w14:paraId="3D0B0C78">
      <w:pPr>
        <w:spacing w:line="600" w:lineRule="exact"/>
        <w:jc w:val="center"/>
        <w:outlineLvl w:val="0"/>
        <w:rPr>
          <w:rFonts w:hint="eastAsia" w:ascii="宋体" w:hAnsi="宋体" w:eastAsia="宋体" w:cs="宋体"/>
          <w:b/>
          <w:bCs/>
          <w:color w:val="auto"/>
          <w:sz w:val="28"/>
          <w:szCs w:val="28"/>
        </w:rPr>
      </w:pPr>
      <w:bookmarkStart w:id="7" w:name="_Toc3544"/>
    </w:p>
    <w:p w14:paraId="1FFC2F59">
      <w:pPr>
        <w:spacing w:line="600" w:lineRule="exact"/>
        <w:jc w:val="center"/>
        <w:outlineLvl w:val="0"/>
        <w:rPr>
          <w:rFonts w:hint="eastAsia" w:ascii="宋体" w:hAnsi="宋体" w:eastAsia="宋体" w:cs="宋体"/>
          <w:b/>
          <w:bCs/>
          <w:color w:val="auto"/>
          <w:sz w:val="28"/>
          <w:szCs w:val="28"/>
        </w:rPr>
      </w:pPr>
    </w:p>
    <w:p w14:paraId="3A034E7E">
      <w:pPr>
        <w:spacing w:line="600" w:lineRule="exact"/>
        <w:jc w:val="center"/>
        <w:outlineLvl w:val="0"/>
        <w:rPr>
          <w:rFonts w:hint="eastAsia" w:ascii="宋体" w:hAnsi="宋体" w:eastAsia="宋体" w:cs="宋体"/>
          <w:b/>
          <w:bCs/>
          <w:color w:val="auto"/>
          <w:sz w:val="28"/>
          <w:szCs w:val="28"/>
        </w:rPr>
      </w:pPr>
    </w:p>
    <w:p w14:paraId="26D997AA">
      <w:pPr>
        <w:spacing w:line="600" w:lineRule="exact"/>
        <w:jc w:val="center"/>
        <w:outlineLvl w:val="0"/>
        <w:rPr>
          <w:rFonts w:hint="eastAsia" w:ascii="宋体" w:hAnsi="宋体" w:eastAsia="宋体" w:cs="宋体"/>
          <w:b/>
          <w:bCs/>
          <w:color w:val="auto"/>
          <w:sz w:val="28"/>
          <w:szCs w:val="28"/>
        </w:rPr>
      </w:pPr>
    </w:p>
    <w:p w14:paraId="5D1F7238">
      <w:pPr>
        <w:spacing w:line="600" w:lineRule="exact"/>
        <w:jc w:val="center"/>
        <w:outlineLvl w:val="0"/>
        <w:rPr>
          <w:rFonts w:hint="eastAsia" w:ascii="宋体" w:hAnsi="宋体" w:eastAsia="宋体" w:cs="宋体"/>
          <w:b/>
          <w:bCs/>
          <w:color w:val="auto"/>
          <w:sz w:val="28"/>
          <w:szCs w:val="28"/>
        </w:rPr>
      </w:pPr>
    </w:p>
    <w:p w14:paraId="06926FFD">
      <w:pPr>
        <w:spacing w:line="600" w:lineRule="exact"/>
        <w:jc w:val="center"/>
        <w:outlineLvl w:val="0"/>
        <w:rPr>
          <w:rFonts w:hint="eastAsia" w:ascii="宋体" w:hAnsi="宋体" w:eastAsia="宋体" w:cs="宋体"/>
          <w:b/>
          <w:bCs/>
          <w:color w:val="auto"/>
          <w:sz w:val="28"/>
          <w:szCs w:val="28"/>
        </w:rPr>
      </w:pPr>
      <w:r>
        <w:rPr>
          <w:rFonts w:hint="eastAsia" w:ascii="宋体" w:hAnsi="宋体" w:eastAsia="宋体" w:cs="宋体"/>
          <w:b/>
          <w:bCs/>
          <w:color w:val="auto"/>
          <w:sz w:val="28"/>
          <w:szCs w:val="28"/>
        </w:rPr>
        <w:t>总  则</w:t>
      </w:r>
      <w:bookmarkEnd w:id="7"/>
      <w:bookmarkStart w:id="8" w:name="_Toc479"/>
      <w:bookmarkStart w:id="9" w:name="_Toc74643721"/>
      <w:bookmarkStart w:id="10" w:name="_Toc26685"/>
    </w:p>
    <w:p w14:paraId="23C57773">
      <w:pPr>
        <w:spacing w:line="600" w:lineRule="exact"/>
        <w:ind w:firstLine="482" w:firstLineChars="200"/>
        <w:jc w:val="both"/>
        <w:outlineLvl w:val="0"/>
        <w:rPr>
          <w:rFonts w:ascii="宋体" w:hAnsi="宋体" w:eastAsia="宋体" w:cs="宋体"/>
          <w:b/>
          <w:bCs/>
          <w:color w:val="auto"/>
          <w:kern w:val="0"/>
          <w:sz w:val="24"/>
        </w:rPr>
      </w:pPr>
      <w:r>
        <w:rPr>
          <w:rFonts w:hint="eastAsia" w:ascii="宋体" w:hAnsi="宋体" w:eastAsia="宋体" w:cs="宋体"/>
          <w:b/>
          <w:bCs/>
          <w:color w:val="auto"/>
          <w:kern w:val="0"/>
          <w:sz w:val="24"/>
        </w:rPr>
        <w:t>1</w:t>
      </w:r>
      <w:r>
        <w:rPr>
          <w:rFonts w:hint="eastAsia" w:ascii="宋体" w:hAnsi="宋体" w:cs="宋体"/>
          <w:b/>
          <w:bCs/>
          <w:color w:val="auto"/>
          <w:kern w:val="0"/>
          <w:sz w:val="24"/>
          <w:lang w:eastAsia="zh-CN"/>
        </w:rPr>
        <w:t>、</w:t>
      </w:r>
      <w:r>
        <w:rPr>
          <w:rFonts w:hint="eastAsia" w:ascii="宋体" w:hAnsi="宋体" w:eastAsia="宋体" w:cs="宋体"/>
          <w:b/>
          <w:bCs/>
          <w:color w:val="auto"/>
          <w:kern w:val="0"/>
          <w:sz w:val="24"/>
        </w:rPr>
        <w:t>项目概况</w:t>
      </w:r>
    </w:p>
    <w:p w14:paraId="13139534">
      <w:pPr>
        <w:spacing w:line="6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1.1根据《中华人民共和国政府采购法》等有关法律、法规和规章的规定，本项目已具备磋商条件，现对本项目进行竞争性磋商。</w:t>
      </w:r>
    </w:p>
    <w:p w14:paraId="44A3C288">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1.2 本项目</w:t>
      </w:r>
      <w:r>
        <w:rPr>
          <w:rFonts w:hint="eastAsia" w:ascii="宋体" w:hAnsi="宋体" w:cs="宋体"/>
          <w:color w:val="auto"/>
          <w:sz w:val="24"/>
          <w:lang w:val="en-US" w:eastAsia="zh-CN"/>
        </w:rPr>
        <w:t>监督单位及</w:t>
      </w:r>
      <w:r>
        <w:rPr>
          <w:rFonts w:hint="eastAsia" w:ascii="宋体" w:hAnsi="宋体" w:eastAsia="宋体" w:cs="宋体"/>
          <w:color w:val="auto"/>
          <w:sz w:val="24"/>
        </w:rPr>
        <w:t>采购人：见</w:t>
      </w:r>
      <w:r>
        <w:rPr>
          <w:rFonts w:hint="eastAsia" w:ascii="宋体" w:hAnsi="宋体" w:cs="宋体"/>
          <w:color w:val="auto"/>
          <w:sz w:val="24"/>
          <w:lang w:val="en-US" w:eastAsia="zh-CN"/>
        </w:rPr>
        <w:t>供应商</w:t>
      </w:r>
      <w:r>
        <w:rPr>
          <w:rFonts w:hint="eastAsia" w:ascii="宋体" w:hAnsi="宋体" w:eastAsia="宋体" w:cs="宋体"/>
          <w:color w:val="auto"/>
          <w:sz w:val="24"/>
        </w:rPr>
        <w:t>须知前附表。</w:t>
      </w:r>
    </w:p>
    <w:p w14:paraId="608A7D68">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1.3 本项目</w:t>
      </w:r>
      <w:r>
        <w:rPr>
          <w:rFonts w:hint="eastAsia" w:ascii="宋体" w:hAnsi="宋体" w:cs="宋体"/>
          <w:color w:val="auto"/>
          <w:sz w:val="24"/>
          <w:lang w:val="en-US" w:eastAsia="zh-CN"/>
        </w:rPr>
        <w:t>采购</w:t>
      </w:r>
      <w:r>
        <w:rPr>
          <w:rFonts w:hint="eastAsia" w:ascii="宋体" w:hAnsi="宋体" w:eastAsia="宋体" w:cs="宋体"/>
          <w:color w:val="auto"/>
          <w:sz w:val="24"/>
        </w:rPr>
        <w:t>代理机构：见</w:t>
      </w:r>
      <w:r>
        <w:rPr>
          <w:rFonts w:hint="eastAsia" w:ascii="宋体" w:hAnsi="宋体" w:cs="宋体"/>
          <w:color w:val="auto"/>
          <w:sz w:val="24"/>
          <w:lang w:val="en-US" w:eastAsia="zh-CN"/>
        </w:rPr>
        <w:t>供应商</w:t>
      </w:r>
      <w:r>
        <w:rPr>
          <w:rFonts w:hint="eastAsia" w:ascii="宋体" w:hAnsi="宋体" w:eastAsia="宋体" w:cs="宋体"/>
          <w:color w:val="auto"/>
          <w:sz w:val="24"/>
        </w:rPr>
        <w:t>须知前附表。</w:t>
      </w:r>
    </w:p>
    <w:p w14:paraId="44C13E23">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1.4 本项目名称：见</w:t>
      </w:r>
      <w:r>
        <w:rPr>
          <w:rFonts w:hint="eastAsia" w:ascii="宋体" w:hAnsi="宋体" w:cs="宋体"/>
          <w:color w:val="auto"/>
          <w:sz w:val="24"/>
          <w:lang w:val="en-US" w:eastAsia="zh-CN"/>
        </w:rPr>
        <w:t>供应商</w:t>
      </w:r>
      <w:r>
        <w:rPr>
          <w:rFonts w:hint="eastAsia" w:ascii="宋体" w:hAnsi="宋体" w:eastAsia="宋体" w:cs="宋体"/>
          <w:color w:val="auto"/>
          <w:sz w:val="24"/>
        </w:rPr>
        <w:t>须知前附表。</w:t>
      </w:r>
    </w:p>
    <w:p w14:paraId="5D20AAB0">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1.5 本项目</w:t>
      </w:r>
      <w:r>
        <w:rPr>
          <w:rFonts w:hint="eastAsia" w:ascii="宋体" w:hAnsi="宋体" w:cs="宋体"/>
          <w:color w:val="auto"/>
          <w:sz w:val="24"/>
          <w:lang w:val="en-US" w:eastAsia="zh-CN"/>
        </w:rPr>
        <w:t>项目</w:t>
      </w:r>
      <w:r>
        <w:rPr>
          <w:rFonts w:hint="eastAsia" w:ascii="宋体" w:hAnsi="宋体" w:eastAsia="宋体" w:cs="宋体"/>
          <w:color w:val="auto"/>
          <w:sz w:val="24"/>
        </w:rPr>
        <w:t>地点：见</w:t>
      </w:r>
      <w:r>
        <w:rPr>
          <w:rFonts w:hint="eastAsia" w:ascii="宋体" w:hAnsi="宋体" w:cs="宋体"/>
          <w:color w:val="auto"/>
          <w:sz w:val="24"/>
          <w:lang w:val="en-US" w:eastAsia="zh-CN"/>
        </w:rPr>
        <w:t>供应商</w:t>
      </w:r>
      <w:r>
        <w:rPr>
          <w:rFonts w:hint="eastAsia" w:ascii="宋体" w:hAnsi="宋体" w:eastAsia="宋体" w:cs="宋体"/>
          <w:color w:val="auto"/>
          <w:sz w:val="24"/>
        </w:rPr>
        <w:t>须知前附表。</w:t>
      </w:r>
    </w:p>
    <w:p w14:paraId="4313B344">
      <w:pPr>
        <w:keepNext/>
        <w:keepLines/>
        <w:spacing w:line="600" w:lineRule="exact"/>
        <w:ind w:firstLine="482" w:firstLineChars="200"/>
        <w:outlineLvl w:val="1"/>
        <w:rPr>
          <w:rFonts w:ascii="宋体" w:hAnsi="宋体" w:eastAsia="宋体" w:cs="宋体"/>
          <w:b/>
          <w:bCs/>
          <w:color w:val="auto"/>
          <w:sz w:val="24"/>
        </w:rPr>
      </w:pPr>
      <w:r>
        <w:rPr>
          <w:rFonts w:hint="eastAsia" w:ascii="宋体" w:hAnsi="宋体" w:eastAsia="宋体" w:cs="宋体"/>
          <w:b/>
          <w:bCs/>
          <w:color w:val="auto"/>
          <w:sz w:val="24"/>
        </w:rPr>
        <w:t>1.2 资金来源</w:t>
      </w:r>
    </w:p>
    <w:p w14:paraId="13B75B65">
      <w:pPr>
        <w:spacing w:line="600" w:lineRule="exact"/>
        <w:ind w:firstLine="480" w:firstLineChars="200"/>
        <w:outlineLvl w:val="2"/>
        <w:rPr>
          <w:rFonts w:ascii="宋体" w:hAnsi="宋体" w:eastAsia="宋体" w:cs="宋体"/>
          <w:color w:val="auto"/>
          <w:sz w:val="24"/>
        </w:rPr>
      </w:pPr>
      <w:r>
        <w:rPr>
          <w:rFonts w:hint="eastAsia" w:ascii="宋体" w:hAnsi="宋体" w:eastAsia="宋体" w:cs="宋体"/>
          <w:color w:val="auto"/>
          <w:sz w:val="24"/>
        </w:rPr>
        <w:t>1.2.1 本项目的资金来源：见</w:t>
      </w:r>
      <w:r>
        <w:rPr>
          <w:rFonts w:hint="eastAsia" w:ascii="宋体" w:hAnsi="宋体" w:cs="宋体"/>
          <w:color w:val="auto"/>
          <w:sz w:val="24"/>
          <w:lang w:val="en-US" w:eastAsia="zh-CN"/>
        </w:rPr>
        <w:t>供应商</w:t>
      </w:r>
      <w:r>
        <w:rPr>
          <w:rFonts w:hint="eastAsia" w:ascii="宋体" w:hAnsi="宋体" w:eastAsia="宋体" w:cs="宋体"/>
          <w:color w:val="auto"/>
          <w:sz w:val="24"/>
        </w:rPr>
        <w:t>须知前附表。</w:t>
      </w:r>
    </w:p>
    <w:p w14:paraId="0B95804B">
      <w:pPr>
        <w:keepNext/>
        <w:keepLines/>
        <w:spacing w:line="600" w:lineRule="exact"/>
        <w:ind w:firstLine="482" w:firstLineChars="200"/>
        <w:outlineLvl w:val="1"/>
        <w:rPr>
          <w:rFonts w:ascii="宋体" w:hAnsi="宋体" w:eastAsia="宋体" w:cs="宋体"/>
          <w:b/>
          <w:bCs/>
          <w:color w:val="auto"/>
          <w:sz w:val="24"/>
        </w:rPr>
      </w:pPr>
      <w:r>
        <w:rPr>
          <w:rFonts w:hint="eastAsia" w:ascii="宋体" w:hAnsi="宋体" w:eastAsia="宋体" w:cs="宋体"/>
          <w:b/>
          <w:bCs/>
          <w:color w:val="auto"/>
          <w:sz w:val="24"/>
        </w:rPr>
        <w:t>1.3 磋商范围、计划工期和质量要求</w:t>
      </w:r>
    </w:p>
    <w:p w14:paraId="4C2B6E65">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1.3.1 本次磋商范围：见</w:t>
      </w:r>
      <w:r>
        <w:rPr>
          <w:rFonts w:hint="eastAsia" w:ascii="宋体" w:hAnsi="宋体" w:cs="宋体"/>
          <w:color w:val="auto"/>
          <w:sz w:val="24"/>
          <w:lang w:val="en-US" w:eastAsia="zh-CN"/>
        </w:rPr>
        <w:t>供应商</w:t>
      </w:r>
      <w:r>
        <w:rPr>
          <w:rFonts w:hint="eastAsia" w:ascii="宋体" w:hAnsi="宋体" w:eastAsia="宋体" w:cs="宋体"/>
          <w:color w:val="auto"/>
          <w:sz w:val="24"/>
        </w:rPr>
        <w:t>须知前附表。</w:t>
      </w:r>
    </w:p>
    <w:p w14:paraId="799EF4D0">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1.3.2 本</w:t>
      </w:r>
      <w:r>
        <w:rPr>
          <w:rFonts w:hint="eastAsia" w:ascii="宋体" w:hAnsi="宋体" w:cs="宋体"/>
          <w:color w:val="auto"/>
          <w:sz w:val="24"/>
          <w:lang w:val="en-US" w:eastAsia="zh-CN"/>
        </w:rPr>
        <w:t>项目</w:t>
      </w:r>
      <w:r>
        <w:rPr>
          <w:rFonts w:hint="eastAsia" w:ascii="宋体" w:hAnsi="宋体" w:eastAsia="宋体" w:cs="宋体"/>
          <w:color w:val="auto"/>
          <w:sz w:val="24"/>
        </w:rPr>
        <w:t>的计划工期：见</w:t>
      </w:r>
      <w:r>
        <w:rPr>
          <w:rFonts w:hint="eastAsia" w:ascii="宋体" w:hAnsi="宋体" w:cs="宋体"/>
          <w:color w:val="auto"/>
          <w:sz w:val="24"/>
          <w:lang w:val="en-US" w:eastAsia="zh-CN"/>
        </w:rPr>
        <w:t>供应商</w:t>
      </w:r>
      <w:r>
        <w:rPr>
          <w:rFonts w:hint="eastAsia" w:ascii="宋体" w:hAnsi="宋体" w:eastAsia="宋体" w:cs="宋体"/>
          <w:color w:val="auto"/>
          <w:sz w:val="24"/>
        </w:rPr>
        <w:t>须知前附表。</w:t>
      </w:r>
    </w:p>
    <w:p w14:paraId="2B0C3E47">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1.3.3 本</w:t>
      </w:r>
      <w:r>
        <w:rPr>
          <w:rFonts w:hint="eastAsia" w:ascii="宋体" w:hAnsi="宋体" w:cs="宋体"/>
          <w:color w:val="auto"/>
          <w:sz w:val="24"/>
          <w:lang w:val="en-US" w:eastAsia="zh-CN"/>
        </w:rPr>
        <w:t>项目</w:t>
      </w:r>
      <w:r>
        <w:rPr>
          <w:rFonts w:hint="eastAsia" w:ascii="宋体" w:hAnsi="宋体" w:eastAsia="宋体" w:cs="宋体"/>
          <w:color w:val="auto"/>
          <w:sz w:val="24"/>
        </w:rPr>
        <w:t>的质量要求及保修期限：见</w:t>
      </w:r>
      <w:r>
        <w:rPr>
          <w:rFonts w:hint="eastAsia" w:ascii="宋体" w:hAnsi="宋体" w:cs="宋体"/>
          <w:color w:val="auto"/>
          <w:sz w:val="24"/>
          <w:lang w:eastAsia="zh-CN"/>
        </w:rPr>
        <w:t>供应商</w:t>
      </w:r>
      <w:r>
        <w:rPr>
          <w:rFonts w:hint="eastAsia" w:ascii="宋体" w:hAnsi="宋体" w:eastAsia="宋体" w:cs="宋体"/>
          <w:color w:val="auto"/>
          <w:sz w:val="24"/>
        </w:rPr>
        <w:t>须知前附表。</w:t>
      </w:r>
    </w:p>
    <w:p w14:paraId="0E307322">
      <w:pPr>
        <w:keepNext/>
        <w:keepLines/>
        <w:spacing w:line="600" w:lineRule="exact"/>
        <w:ind w:firstLine="482" w:firstLineChars="200"/>
        <w:outlineLvl w:val="1"/>
        <w:rPr>
          <w:rFonts w:ascii="宋体" w:hAnsi="宋体" w:eastAsia="宋体" w:cs="宋体"/>
          <w:b/>
          <w:bCs/>
          <w:color w:val="auto"/>
          <w:sz w:val="24"/>
        </w:rPr>
      </w:pPr>
      <w:r>
        <w:rPr>
          <w:rFonts w:hint="eastAsia" w:ascii="宋体" w:hAnsi="宋体" w:eastAsia="宋体" w:cs="宋体"/>
          <w:b/>
          <w:bCs/>
          <w:color w:val="auto"/>
          <w:sz w:val="24"/>
        </w:rPr>
        <w:t>1.4</w:t>
      </w:r>
      <w:r>
        <w:rPr>
          <w:rFonts w:hint="eastAsia" w:ascii="宋体" w:hAnsi="宋体" w:cs="宋体"/>
          <w:b/>
          <w:bCs/>
          <w:color w:val="auto"/>
          <w:sz w:val="24"/>
          <w:lang w:eastAsia="zh-CN"/>
        </w:rPr>
        <w:t>供应商</w:t>
      </w:r>
      <w:r>
        <w:rPr>
          <w:rFonts w:hint="eastAsia" w:ascii="宋体" w:hAnsi="宋体" w:eastAsia="宋体" w:cs="宋体"/>
          <w:b/>
          <w:bCs/>
          <w:color w:val="auto"/>
          <w:sz w:val="24"/>
        </w:rPr>
        <w:t>资格要求</w:t>
      </w:r>
    </w:p>
    <w:p w14:paraId="175DC173">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 xml:space="preserve">1.4.1 </w:t>
      </w:r>
      <w:r>
        <w:rPr>
          <w:rFonts w:hint="eastAsia" w:ascii="宋体" w:hAnsi="宋体" w:cs="宋体"/>
          <w:color w:val="auto"/>
          <w:sz w:val="24"/>
          <w:lang w:eastAsia="zh-CN"/>
        </w:rPr>
        <w:t>供应商</w:t>
      </w:r>
      <w:r>
        <w:rPr>
          <w:rFonts w:hint="eastAsia" w:ascii="宋体" w:hAnsi="宋体" w:eastAsia="宋体" w:cs="宋体"/>
          <w:color w:val="auto"/>
          <w:sz w:val="24"/>
        </w:rPr>
        <w:t>应具备承担本工程施工的资质条件、能力和信誉见前附表。</w:t>
      </w:r>
    </w:p>
    <w:p w14:paraId="155E3908">
      <w:pPr>
        <w:spacing w:line="600" w:lineRule="exact"/>
        <w:ind w:firstLine="480" w:firstLineChars="200"/>
        <w:outlineLvl w:val="2"/>
        <w:rPr>
          <w:rFonts w:ascii="宋体" w:hAnsi="宋体" w:eastAsia="宋体" w:cs="宋体"/>
          <w:color w:val="auto"/>
          <w:sz w:val="24"/>
        </w:rPr>
      </w:pPr>
      <w:r>
        <w:rPr>
          <w:rFonts w:hint="eastAsia" w:ascii="宋体" w:hAnsi="宋体" w:eastAsia="宋体" w:cs="宋体"/>
          <w:color w:val="auto"/>
          <w:sz w:val="24"/>
        </w:rPr>
        <w:t xml:space="preserve">1.4.2 </w:t>
      </w:r>
      <w:r>
        <w:rPr>
          <w:rFonts w:hint="eastAsia" w:ascii="宋体" w:hAnsi="宋体" w:cs="宋体"/>
          <w:color w:val="auto"/>
          <w:sz w:val="24"/>
          <w:lang w:eastAsia="zh-CN"/>
        </w:rPr>
        <w:t>供应商</w:t>
      </w:r>
      <w:r>
        <w:rPr>
          <w:rFonts w:hint="eastAsia" w:ascii="宋体" w:hAnsi="宋体" w:eastAsia="宋体" w:cs="宋体"/>
          <w:color w:val="auto"/>
          <w:sz w:val="24"/>
        </w:rPr>
        <w:t>不得存在下列情形之一：</w:t>
      </w:r>
    </w:p>
    <w:p w14:paraId="431AB0DD">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(l）为采购人不具有独立法人资格的附属机构（单位）；</w:t>
      </w:r>
    </w:p>
    <w:p w14:paraId="3996C8BA">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(2）为本项目前期准备提供设计或咨询服务，但设计施工总承包的除外；</w:t>
      </w:r>
    </w:p>
    <w:p w14:paraId="1838D443">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(3）为本项目的监理人；</w:t>
      </w:r>
    </w:p>
    <w:p w14:paraId="257796B1">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(4）为本项目的代建人；</w:t>
      </w:r>
    </w:p>
    <w:p w14:paraId="19DFB730">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(5）为本项目提供采购代理服务的；</w:t>
      </w:r>
    </w:p>
    <w:p w14:paraId="2BB16282">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(6）与本项目的监理人或代建人或采购代理机构同为一个法定代表人的；</w:t>
      </w:r>
    </w:p>
    <w:p w14:paraId="6ECAFFB4">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(7）与本项目的监理人或代建人或采购代理机构相互控股或参股的；</w:t>
      </w:r>
    </w:p>
    <w:p w14:paraId="6C0C33A0">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(8）与本项目的监理人或代建人或采购代理机构相互任职或工作的；</w:t>
      </w:r>
    </w:p>
    <w:p w14:paraId="1FC1FF58">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(9）被责令停业的；</w:t>
      </w:r>
    </w:p>
    <w:p w14:paraId="65741C0D">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(10）被暂停或取消磋商资格的；</w:t>
      </w:r>
    </w:p>
    <w:p w14:paraId="2EBB66F5">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(11）财产被接管或冻结的；</w:t>
      </w:r>
    </w:p>
    <w:p w14:paraId="62C65D21">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(12）在最近三年内有骗取成交或严重违约或重大质量问题的。</w:t>
      </w:r>
    </w:p>
    <w:p w14:paraId="363DC322">
      <w:pPr>
        <w:keepNext/>
        <w:keepLines/>
        <w:spacing w:line="600" w:lineRule="exact"/>
        <w:ind w:firstLine="482" w:firstLineChars="200"/>
        <w:outlineLvl w:val="1"/>
        <w:rPr>
          <w:rFonts w:ascii="宋体" w:hAnsi="宋体" w:eastAsia="宋体" w:cs="宋体"/>
          <w:b/>
          <w:bCs/>
          <w:color w:val="auto"/>
          <w:sz w:val="24"/>
        </w:rPr>
      </w:pPr>
      <w:r>
        <w:rPr>
          <w:rFonts w:hint="eastAsia" w:ascii="宋体" w:hAnsi="宋体" w:eastAsia="宋体" w:cs="宋体"/>
          <w:b/>
          <w:bCs/>
          <w:color w:val="auto"/>
          <w:sz w:val="24"/>
        </w:rPr>
        <w:t>1.5 费用承担</w:t>
      </w:r>
    </w:p>
    <w:p w14:paraId="7AFE8B34">
      <w:pPr>
        <w:spacing w:line="600" w:lineRule="exact"/>
        <w:ind w:firstLine="480" w:firstLineChars="200"/>
        <w:rPr>
          <w:rFonts w:ascii="宋体" w:hAnsi="宋体" w:eastAsia="宋体" w:cs="宋体"/>
          <w:color w:val="auto"/>
          <w:sz w:val="24"/>
        </w:rPr>
      </w:pPr>
      <w:r>
        <w:rPr>
          <w:rFonts w:hint="eastAsia" w:ascii="宋体" w:hAnsi="宋体" w:cs="宋体"/>
          <w:color w:val="auto"/>
          <w:sz w:val="24"/>
          <w:lang w:eastAsia="zh-CN"/>
        </w:rPr>
        <w:t>供应商</w:t>
      </w:r>
      <w:r>
        <w:rPr>
          <w:rFonts w:hint="eastAsia" w:ascii="宋体" w:hAnsi="宋体" w:eastAsia="宋体" w:cs="宋体"/>
          <w:color w:val="auto"/>
          <w:sz w:val="24"/>
        </w:rPr>
        <w:t>准备和参加磋商活动发生的费用自理。</w:t>
      </w:r>
    </w:p>
    <w:p w14:paraId="039ECD21">
      <w:pPr>
        <w:keepNext/>
        <w:keepLines/>
        <w:spacing w:line="600" w:lineRule="exact"/>
        <w:ind w:firstLine="482" w:firstLineChars="200"/>
        <w:outlineLvl w:val="1"/>
        <w:rPr>
          <w:rFonts w:ascii="宋体" w:hAnsi="宋体" w:eastAsia="宋体" w:cs="宋体"/>
          <w:b/>
          <w:bCs/>
          <w:color w:val="auto"/>
          <w:sz w:val="24"/>
        </w:rPr>
      </w:pPr>
      <w:r>
        <w:rPr>
          <w:rFonts w:hint="eastAsia" w:ascii="宋体" w:hAnsi="宋体" w:eastAsia="宋体" w:cs="宋体"/>
          <w:b/>
          <w:bCs/>
          <w:color w:val="auto"/>
          <w:sz w:val="24"/>
        </w:rPr>
        <w:t>1.6 保密</w:t>
      </w:r>
    </w:p>
    <w:p w14:paraId="60573563">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参与磋商活动的各方应对磋商文件和响应文件中的商业和技术等秘密保密，违者应对由此造成的后果承担法律责任。</w:t>
      </w:r>
    </w:p>
    <w:p w14:paraId="54DFC172">
      <w:pPr>
        <w:keepNext/>
        <w:keepLines/>
        <w:spacing w:line="600" w:lineRule="exact"/>
        <w:ind w:firstLine="482" w:firstLineChars="200"/>
        <w:outlineLvl w:val="1"/>
        <w:rPr>
          <w:rFonts w:ascii="宋体" w:hAnsi="宋体" w:eastAsia="宋体" w:cs="宋体"/>
          <w:b/>
          <w:bCs/>
          <w:color w:val="auto"/>
          <w:sz w:val="24"/>
        </w:rPr>
      </w:pPr>
      <w:r>
        <w:rPr>
          <w:rFonts w:hint="eastAsia" w:ascii="宋体" w:hAnsi="宋体" w:eastAsia="宋体" w:cs="宋体"/>
          <w:b/>
          <w:bCs/>
          <w:color w:val="auto"/>
          <w:sz w:val="24"/>
        </w:rPr>
        <w:t>1.7 语言文字</w:t>
      </w:r>
    </w:p>
    <w:p w14:paraId="7A62366D">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除专用术语外，与采购磋商有关的语言均使用中文。必要时专用术语应附有中文注释。</w:t>
      </w:r>
    </w:p>
    <w:p w14:paraId="1D66A056">
      <w:pPr>
        <w:keepNext/>
        <w:keepLines/>
        <w:spacing w:line="600" w:lineRule="exact"/>
        <w:ind w:firstLine="482" w:firstLineChars="200"/>
        <w:outlineLvl w:val="1"/>
        <w:rPr>
          <w:rFonts w:ascii="宋体" w:hAnsi="宋体" w:eastAsia="宋体" w:cs="宋体"/>
          <w:b/>
          <w:bCs/>
          <w:color w:val="auto"/>
          <w:sz w:val="24"/>
        </w:rPr>
      </w:pPr>
      <w:r>
        <w:rPr>
          <w:rFonts w:hint="eastAsia" w:ascii="宋体" w:hAnsi="宋体" w:eastAsia="宋体" w:cs="宋体"/>
          <w:b/>
          <w:bCs/>
          <w:color w:val="auto"/>
          <w:sz w:val="24"/>
        </w:rPr>
        <w:t>1.8 计量单位</w:t>
      </w:r>
    </w:p>
    <w:p w14:paraId="429B4A9A">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所有计量均采用中华人民共和国法定计量单位。</w:t>
      </w:r>
    </w:p>
    <w:p w14:paraId="530901D7">
      <w:pPr>
        <w:keepNext/>
        <w:keepLines/>
        <w:spacing w:line="600" w:lineRule="exact"/>
        <w:ind w:firstLine="482" w:firstLineChars="200"/>
        <w:outlineLvl w:val="1"/>
        <w:rPr>
          <w:rFonts w:ascii="宋体" w:hAnsi="宋体" w:eastAsia="宋体" w:cs="宋体"/>
          <w:b/>
          <w:bCs/>
          <w:color w:val="auto"/>
          <w:sz w:val="24"/>
        </w:rPr>
      </w:pPr>
      <w:r>
        <w:rPr>
          <w:rFonts w:hint="eastAsia" w:ascii="宋体" w:hAnsi="宋体" w:eastAsia="宋体" w:cs="宋体"/>
          <w:b/>
          <w:bCs/>
          <w:color w:val="auto"/>
          <w:sz w:val="24"/>
        </w:rPr>
        <w:t>1.9 踏勘现场</w:t>
      </w:r>
    </w:p>
    <w:p w14:paraId="52DBB375">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不组织</w:t>
      </w:r>
    </w:p>
    <w:p w14:paraId="1145BB8C">
      <w:pPr>
        <w:keepNext/>
        <w:keepLines/>
        <w:spacing w:line="600" w:lineRule="exact"/>
        <w:ind w:firstLine="482" w:firstLineChars="200"/>
        <w:outlineLvl w:val="1"/>
        <w:rPr>
          <w:rFonts w:ascii="宋体" w:hAnsi="宋体" w:eastAsia="宋体" w:cs="宋体"/>
          <w:b/>
          <w:bCs/>
          <w:color w:val="auto"/>
          <w:sz w:val="24"/>
        </w:rPr>
      </w:pPr>
      <w:r>
        <w:rPr>
          <w:rFonts w:hint="eastAsia" w:ascii="宋体" w:hAnsi="宋体" w:eastAsia="宋体" w:cs="宋体"/>
          <w:b/>
          <w:bCs/>
          <w:color w:val="auto"/>
          <w:sz w:val="24"/>
        </w:rPr>
        <w:t>1.10 磋商预备会</w:t>
      </w:r>
    </w:p>
    <w:p w14:paraId="230F9E96">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不组织</w:t>
      </w:r>
    </w:p>
    <w:p w14:paraId="778DA2CA">
      <w:pPr>
        <w:keepNext/>
        <w:keepLines/>
        <w:spacing w:line="600" w:lineRule="exact"/>
        <w:ind w:firstLine="482" w:firstLineChars="200"/>
        <w:outlineLvl w:val="1"/>
        <w:rPr>
          <w:rFonts w:ascii="宋体" w:hAnsi="宋体" w:eastAsia="宋体" w:cs="宋体"/>
          <w:b/>
          <w:bCs/>
          <w:color w:val="auto"/>
          <w:sz w:val="24"/>
        </w:rPr>
      </w:pPr>
      <w:r>
        <w:rPr>
          <w:rFonts w:hint="eastAsia" w:ascii="宋体" w:hAnsi="宋体" w:eastAsia="宋体" w:cs="宋体"/>
          <w:b/>
          <w:bCs/>
          <w:color w:val="auto"/>
          <w:sz w:val="24"/>
        </w:rPr>
        <w:t>1.11 分包</w:t>
      </w:r>
    </w:p>
    <w:p w14:paraId="2BE75CD6">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不允许分包。</w:t>
      </w:r>
    </w:p>
    <w:p w14:paraId="2D05441B">
      <w:pPr>
        <w:keepNext/>
        <w:keepLines/>
        <w:spacing w:line="600" w:lineRule="exact"/>
        <w:ind w:firstLine="482" w:firstLineChars="200"/>
        <w:outlineLvl w:val="1"/>
        <w:rPr>
          <w:rFonts w:ascii="宋体" w:hAnsi="宋体" w:eastAsia="宋体" w:cs="宋体"/>
          <w:b/>
          <w:bCs/>
          <w:color w:val="auto"/>
          <w:sz w:val="24"/>
        </w:rPr>
      </w:pPr>
      <w:r>
        <w:rPr>
          <w:rFonts w:hint="eastAsia" w:ascii="宋体" w:hAnsi="宋体" w:eastAsia="宋体" w:cs="宋体"/>
          <w:b/>
          <w:bCs/>
          <w:color w:val="auto"/>
          <w:sz w:val="24"/>
        </w:rPr>
        <w:t>1.12 偏离</w:t>
      </w:r>
    </w:p>
    <w:p w14:paraId="5417E451">
      <w:pPr>
        <w:spacing w:line="600" w:lineRule="exact"/>
        <w:ind w:firstLine="480" w:firstLineChars="200"/>
        <w:rPr>
          <w:rFonts w:ascii="宋体" w:hAnsi="宋体" w:eastAsia="宋体" w:cs="宋体"/>
          <w:color w:val="auto"/>
          <w:sz w:val="24"/>
        </w:rPr>
      </w:pPr>
      <w:bookmarkStart w:id="11" w:name="_Toc184635072"/>
      <w:bookmarkEnd w:id="11"/>
      <w:r>
        <w:rPr>
          <w:rFonts w:hint="eastAsia" w:ascii="宋体" w:hAnsi="宋体" w:eastAsia="宋体" w:cs="宋体"/>
          <w:color w:val="auto"/>
          <w:sz w:val="24"/>
        </w:rPr>
        <w:t>不允许偏离</w:t>
      </w:r>
    </w:p>
    <w:p w14:paraId="1D9CE6B1">
      <w:pPr>
        <w:keepNext/>
        <w:keepLines/>
        <w:spacing w:line="600" w:lineRule="exact"/>
        <w:ind w:firstLine="482" w:firstLineChars="200"/>
        <w:outlineLvl w:val="1"/>
        <w:rPr>
          <w:rFonts w:ascii="宋体" w:hAnsi="宋体" w:eastAsia="宋体" w:cs="宋体"/>
          <w:color w:val="auto"/>
          <w:sz w:val="24"/>
        </w:rPr>
      </w:pPr>
      <w:bookmarkStart w:id="12" w:name="_Toc466566784"/>
      <w:bookmarkEnd w:id="12"/>
      <w:bookmarkStart w:id="13" w:name="_Toc466566695"/>
      <w:bookmarkStart w:id="14" w:name="_Toc17517"/>
      <w:bookmarkStart w:id="15" w:name="_Toc17642"/>
      <w:bookmarkStart w:id="16" w:name="_Toc23678"/>
      <w:r>
        <w:rPr>
          <w:rFonts w:hint="eastAsia" w:ascii="宋体" w:hAnsi="宋体" w:eastAsia="宋体" w:cs="宋体"/>
          <w:b/>
          <w:color w:val="auto"/>
          <w:sz w:val="24"/>
        </w:rPr>
        <w:t>2</w:t>
      </w:r>
      <w:r>
        <w:rPr>
          <w:rFonts w:hint="eastAsia" w:ascii="宋体" w:hAnsi="宋体" w:cs="宋体"/>
          <w:b/>
          <w:color w:val="auto"/>
          <w:sz w:val="24"/>
          <w:lang w:val="en-US" w:eastAsia="zh-CN"/>
        </w:rPr>
        <w:t>、</w:t>
      </w:r>
      <w:r>
        <w:rPr>
          <w:rFonts w:hint="eastAsia" w:ascii="宋体" w:hAnsi="宋体" w:eastAsia="宋体" w:cs="宋体"/>
          <w:b/>
          <w:bCs/>
          <w:color w:val="auto"/>
          <w:sz w:val="24"/>
        </w:rPr>
        <w:t>竞争性磋商文件</w:t>
      </w:r>
      <w:bookmarkEnd w:id="13"/>
      <w:bookmarkEnd w:id="14"/>
      <w:bookmarkEnd w:id="15"/>
      <w:bookmarkEnd w:id="16"/>
    </w:p>
    <w:p w14:paraId="2E3C66AC">
      <w:pPr>
        <w:keepNext/>
        <w:keepLines/>
        <w:spacing w:line="600" w:lineRule="exact"/>
        <w:ind w:firstLine="482" w:firstLineChars="200"/>
        <w:outlineLvl w:val="2"/>
        <w:rPr>
          <w:rFonts w:ascii="宋体" w:hAnsi="宋体" w:eastAsia="宋体" w:cs="宋体"/>
          <w:color w:val="auto"/>
          <w:sz w:val="24"/>
        </w:rPr>
      </w:pPr>
      <w:r>
        <w:rPr>
          <w:rFonts w:hint="eastAsia" w:ascii="宋体" w:hAnsi="宋体" w:eastAsia="宋体" w:cs="宋体"/>
          <w:b/>
          <w:color w:val="auto"/>
          <w:sz w:val="24"/>
        </w:rPr>
        <w:t>2.1</w:t>
      </w:r>
      <w:r>
        <w:rPr>
          <w:rFonts w:hint="eastAsia" w:ascii="宋体" w:hAnsi="宋体" w:cs="宋体"/>
          <w:b/>
          <w:color w:val="auto"/>
          <w:sz w:val="24"/>
          <w:lang w:val="en-US" w:eastAsia="zh-CN"/>
        </w:rPr>
        <w:t xml:space="preserve"> </w:t>
      </w:r>
      <w:r>
        <w:rPr>
          <w:rFonts w:hint="eastAsia" w:ascii="宋体" w:hAnsi="宋体" w:eastAsia="宋体" w:cs="宋体"/>
          <w:color w:val="auto"/>
          <w:sz w:val="24"/>
        </w:rPr>
        <w:t>竞争性磋商文件的组成</w:t>
      </w:r>
    </w:p>
    <w:p w14:paraId="370A6BA0">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本竞争性磋商文件包括：</w:t>
      </w:r>
    </w:p>
    <w:p w14:paraId="5E034DC3">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（1）竞争性磋商公告；</w:t>
      </w:r>
    </w:p>
    <w:p w14:paraId="45A2B40A">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（2）</w:t>
      </w:r>
      <w:r>
        <w:rPr>
          <w:rFonts w:hint="eastAsia" w:ascii="宋体" w:hAnsi="宋体" w:cs="宋体"/>
          <w:color w:val="auto"/>
          <w:sz w:val="24"/>
          <w:lang w:eastAsia="zh-CN"/>
        </w:rPr>
        <w:t>供应商</w:t>
      </w:r>
      <w:r>
        <w:rPr>
          <w:rFonts w:hint="eastAsia" w:ascii="宋体" w:hAnsi="宋体" w:eastAsia="宋体" w:cs="宋体"/>
          <w:color w:val="auto"/>
          <w:sz w:val="24"/>
        </w:rPr>
        <w:t>须知；</w:t>
      </w:r>
    </w:p>
    <w:p w14:paraId="5D55303C">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（3）</w:t>
      </w:r>
      <w:r>
        <w:rPr>
          <w:rFonts w:hint="eastAsia" w:ascii="宋体" w:hAnsi="宋体" w:cs="宋体"/>
          <w:color w:val="auto"/>
          <w:sz w:val="24"/>
          <w:lang w:val="en-US" w:eastAsia="zh-CN"/>
        </w:rPr>
        <w:t>评审</w:t>
      </w:r>
      <w:r>
        <w:rPr>
          <w:rFonts w:hint="eastAsia" w:ascii="宋体" w:hAnsi="宋体" w:eastAsia="宋体" w:cs="宋体"/>
          <w:color w:val="auto"/>
          <w:sz w:val="24"/>
        </w:rPr>
        <w:t>办法；</w:t>
      </w:r>
    </w:p>
    <w:p w14:paraId="4EF2E7E9">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（4）合同条款及格式；</w:t>
      </w:r>
    </w:p>
    <w:p w14:paraId="36DF8C07">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（5）工程量清单；</w:t>
      </w:r>
    </w:p>
    <w:p w14:paraId="65253121">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（6）</w:t>
      </w:r>
      <w:r>
        <w:rPr>
          <w:rFonts w:hint="eastAsia" w:ascii="宋体" w:hAnsi="宋体" w:cs="宋体"/>
          <w:color w:val="auto"/>
          <w:sz w:val="24"/>
          <w:lang w:eastAsia="zh-CN"/>
        </w:rPr>
        <w:t>图纸</w:t>
      </w:r>
      <w:r>
        <w:rPr>
          <w:rFonts w:hint="eastAsia" w:ascii="宋体" w:hAnsi="宋体" w:eastAsia="宋体" w:cs="宋体"/>
          <w:color w:val="auto"/>
          <w:sz w:val="24"/>
        </w:rPr>
        <w:t>；</w:t>
      </w:r>
    </w:p>
    <w:p w14:paraId="08D6C171">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（7）响应文件格式；</w:t>
      </w:r>
    </w:p>
    <w:p w14:paraId="78BECE68">
      <w:pPr>
        <w:spacing w:line="6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对竞争性磋商文件所作的澄清、修改，构成竞争性文件的组成部分。</w:t>
      </w:r>
    </w:p>
    <w:p w14:paraId="67BF65B6">
      <w:pPr>
        <w:spacing w:line="600" w:lineRule="exact"/>
        <w:ind w:firstLine="480" w:firstLineChars="200"/>
        <w:rPr>
          <w:rFonts w:ascii="宋体" w:hAnsi="宋体" w:eastAsia="宋体" w:cs="宋体"/>
          <w:b w:val="0"/>
          <w:bCs w:val="0"/>
          <w:color w:val="auto"/>
          <w:sz w:val="24"/>
        </w:rPr>
      </w:pPr>
      <w:r>
        <w:rPr>
          <w:rFonts w:hint="eastAsia" w:ascii="宋体" w:hAnsi="宋体" w:eastAsia="宋体" w:cs="宋体"/>
          <w:b w:val="0"/>
          <w:bCs w:val="0"/>
          <w:color w:val="auto"/>
          <w:sz w:val="24"/>
        </w:rPr>
        <w:t>2.2 竞争性磋商文件的澄清</w:t>
      </w:r>
    </w:p>
    <w:p w14:paraId="558A5DFA">
      <w:pPr>
        <w:spacing w:line="6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2.2.1</w:t>
      </w:r>
      <w:r>
        <w:rPr>
          <w:rFonts w:hint="eastAsia" w:ascii="宋体" w:hAnsi="宋体" w:cs="宋体"/>
          <w:color w:val="auto"/>
          <w:sz w:val="24"/>
          <w:lang w:val="en-US" w:eastAsia="zh-CN"/>
        </w:rPr>
        <w:t xml:space="preserve"> </w:t>
      </w:r>
      <w:r>
        <w:rPr>
          <w:rFonts w:hint="eastAsia" w:ascii="宋体" w:hAnsi="宋体" w:cs="宋体"/>
          <w:color w:val="auto"/>
          <w:sz w:val="24"/>
          <w:lang w:eastAsia="zh-CN"/>
        </w:rPr>
        <w:t>供应商</w:t>
      </w:r>
      <w:r>
        <w:rPr>
          <w:rFonts w:hint="eastAsia" w:ascii="宋体" w:hAnsi="宋体" w:eastAsia="宋体" w:cs="宋体"/>
          <w:color w:val="auto"/>
          <w:sz w:val="24"/>
        </w:rPr>
        <w:t>应仔细阅读和检查竞争性磋商文件的全部内容。如发现内容不完整或附件不全，应及时向采购人提出，以便补齐。如有疑问，应在</w:t>
      </w:r>
      <w:r>
        <w:rPr>
          <w:rFonts w:hint="eastAsia" w:ascii="宋体" w:hAnsi="宋体" w:cs="宋体"/>
          <w:color w:val="auto"/>
          <w:sz w:val="24"/>
          <w:lang w:eastAsia="zh-CN"/>
        </w:rPr>
        <w:t>供应商</w:t>
      </w:r>
      <w:r>
        <w:rPr>
          <w:rFonts w:hint="eastAsia" w:ascii="宋体" w:hAnsi="宋体" w:eastAsia="宋体" w:cs="宋体"/>
          <w:color w:val="auto"/>
          <w:sz w:val="24"/>
        </w:rPr>
        <w:t>须知前附表规定的时间在三门峡市公共资源交易系统中提出质询，要求采购人对竞争性磋商文件予以澄清。</w:t>
      </w:r>
    </w:p>
    <w:p w14:paraId="2CBF87E3">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2.2.2</w:t>
      </w:r>
      <w:r>
        <w:rPr>
          <w:rFonts w:hint="eastAsia" w:ascii="宋体" w:hAnsi="宋体" w:cs="宋体"/>
          <w:color w:val="auto"/>
          <w:sz w:val="24"/>
          <w:lang w:val="en-US" w:eastAsia="zh-CN"/>
        </w:rPr>
        <w:t xml:space="preserve"> </w:t>
      </w:r>
      <w:r>
        <w:rPr>
          <w:rFonts w:hint="eastAsia" w:ascii="宋体" w:hAnsi="宋体" w:eastAsia="宋体" w:cs="宋体"/>
          <w:color w:val="auto"/>
          <w:sz w:val="24"/>
        </w:rPr>
        <w:t>竞争性磋商文件的澄清以澄清回复的方式在三门峡市公共资源交易系统中回复所有报名完成</w:t>
      </w:r>
      <w:r>
        <w:rPr>
          <w:rFonts w:hint="eastAsia" w:ascii="宋体" w:hAnsi="宋体" w:cs="宋体"/>
          <w:color w:val="auto"/>
          <w:sz w:val="24"/>
          <w:lang w:eastAsia="zh-CN"/>
        </w:rPr>
        <w:t>供应商</w:t>
      </w:r>
      <w:r>
        <w:rPr>
          <w:rFonts w:hint="eastAsia" w:ascii="宋体" w:hAnsi="宋体" w:eastAsia="宋体" w:cs="宋体"/>
          <w:color w:val="auto"/>
          <w:sz w:val="24"/>
        </w:rPr>
        <w:t xml:space="preserve">，但不指明澄清问题的来源。澄清竞争性磋商文件实质性内容且影响响应文件编制的，将相应延长磋商截止时间。 </w:t>
      </w:r>
    </w:p>
    <w:p w14:paraId="563C5F1C">
      <w:pPr>
        <w:spacing w:line="600" w:lineRule="exact"/>
        <w:ind w:firstLine="480" w:firstLineChars="200"/>
        <w:outlineLvl w:val="2"/>
        <w:rPr>
          <w:rFonts w:ascii="宋体" w:hAnsi="宋体" w:eastAsia="宋体" w:cs="宋体"/>
          <w:color w:val="auto"/>
          <w:sz w:val="24"/>
        </w:rPr>
      </w:pPr>
      <w:r>
        <w:rPr>
          <w:rFonts w:hint="eastAsia" w:ascii="宋体" w:hAnsi="宋体" w:eastAsia="宋体" w:cs="宋体"/>
          <w:color w:val="auto"/>
          <w:sz w:val="24"/>
        </w:rPr>
        <w:t xml:space="preserve">2.2.3 </w:t>
      </w:r>
      <w:r>
        <w:rPr>
          <w:rFonts w:hint="eastAsia" w:ascii="宋体" w:hAnsi="宋体" w:cs="宋体"/>
          <w:color w:val="auto"/>
          <w:sz w:val="24"/>
          <w:lang w:eastAsia="zh-CN"/>
        </w:rPr>
        <w:t>供应商</w:t>
      </w:r>
      <w:r>
        <w:rPr>
          <w:rFonts w:hint="eastAsia" w:ascii="宋体" w:hAnsi="宋体" w:eastAsia="宋体" w:cs="宋体"/>
          <w:color w:val="auto"/>
          <w:sz w:val="24"/>
        </w:rPr>
        <w:t>应自行查看澄清信息。</w:t>
      </w:r>
    </w:p>
    <w:p w14:paraId="3FC22A0F">
      <w:pPr>
        <w:spacing w:line="600" w:lineRule="exact"/>
        <w:ind w:firstLine="480" w:firstLineChars="200"/>
        <w:outlineLvl w:val="1"/>
        <w:rPr>
          <w:rFonts w:ascii="宋体" w:hAnsi="宋体" w:eastAsia="宋体" w:cs="宋体"/>
          <w:b w:val="0"/>
          <w:bCs w:val="0"/>
          <w:color w:val="auto"/>
          <w:sz w:val="24"/>
        </w:rPr>
      </w:pPr>
      <w:r>
        <w:rPr>
          <w:rFonts w:hint="eastAsia" w:ascii="宋体" w:hAnsi="宋体" w:eastAsia="宋体" w:cs="宋体"/>
          <w:b w:val="0"/>
          <w:bCs w:val="0"/>
          <w:color w:val="auto"/>
          <w:sz w:val="24"/>
        </w:rPr>
        <w:t>2.3 竞争性磋商文件的修改</w:t>
      </w:r>
    </w:p>
    <w:p w14:paraId="1F3A73B5">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2.3.1 在磋商截止时间5天前，采购人可以修改竞争性磋商文件，并以变更公告形式通知所有已购买竞争性磋商文件的</w:t>
      </w:r>
      <w:r>
        <w:rPr>
          <w:rFonts w:hint="eastAsia" w:ascii="宋体" w:hAnsi="宋体" w:cs="宋体"/>
          <w:color w:val="auto"/>
          <w:sz w:val="24"/>
          <w:lang w:eastAsia="zh-CN"/>
        </w:rPr>
        <w:t>供应商</w:t>
      </w:r>
      <w:r>
        <w:rPr>
          <w:rFonts w:hint="eastAsia" w:ascii="宋体" w:hAnsi="宋体" w:eastAsia="宋体" w:cs="宋体"/>
          <w:color w:val="auto"/>
          <w:sz w:val="24"/>
        </w:rPr>
        <w:t>。</w:t>
      </w:r>
    </w:p>
    <w:p w14:paraId="454F0C88">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2.3.2 如果修改竞争性磋商文件，会在三门峡市公共资源交易中心网发布变更公告，不再发纸质的变更信息。提醒</w:t>
      </w:r>
      <w:r>
        <w:rPr>
          <w:rFonts w:hint="eastAsia" w:ascii="宋体" w:hAnsi="宋体" w:cs="宋体"/>
          <w:color w:val="auto"/>
          <w:sz w:val="24"/>
          <w:lang w:eastAsia="zh-CN"/>
        </w:rPr>
        <w:t>供应商</w:t>
      </w:r>
      <w:r>
        <w:rPr>
          <w:rFonts w:hint="eastAsia" w:ascii="宋体" w:hAnsi="宋体" w:eastAsia="宋体" w:cs="宋体"/>
          <w:color w:val="auto"/>
          <w:sz w:val="24"/>
        </w:rPr>
        <w:t>随时注意网上发布的信息。如因磋商</w:t>
      </w:r>
      <w:r>
        <w:rPr>
          <w:rFonts w:hint="eastAsia" w:ascii="宋体" w:hAnsi="宋体" w:cs="宋体"/>
          <w:color w:val="auto"/>
          <w:sz w:val="24"/>
          <w:lang w:eastAsia="zh-CN"/>
        </w:rPr>
        <w:t>供应商</w:t>
      </w:r>
      <w:r>
        <w:rPr>
          <w:rFonts w:hint="eastAsia" w:ascii="宋体" w:hAnsi="宋体" w:eastAsia="宋体" w:cs="宋体"/>
          <w:color w:val="auto"/>
          <w:sz w:val="24"/>
        </w:rPr>
        <w:t>自身原因未看到信息，因此造成的一切后果由</w:t>
      </w:r>
      <w:r>
        <w:rPr>
          <w:rFonts w:hint="eastAsia" w:ascii="宋体" w:hAnsi="宋体" w:cs="宋体"/>
          <w:color w:val="auto"/>
          <w:sz w:val="24"/>
          <w:lang w:eastAsia="zh-CN"/>
        </w:rPr>
        <w:t>供应商</w:t>
      </w:r>
      <w:r>
        <w:rPr>
          <w:rFonts w:hint="eastAsia" w:ascii="宋体" w:hAnsi="宋体" w:eastAsia="宋体" w:cs="宋体"/>
          <w:color w:val="auto"/>
          <w:sz w:val="24"/>
        </w:rPr>
        <w:t>自行承担。</w:t>
      </w:r>
    </w:p>
    <w:p w14:paraId="4CFB0ACD">
      <w:pPr>
        <w:spacing w:line="600" w:lineRule="exact"/>
        <w:ind w:firstLine="480" w:firstLineChars="200"/>
        <w:rPr>
          <w:rFonts w:ascii="宋体" w:hAnsi="宋体" w:eastAsia="宋体" w:cs="宋体"/>
          <w:b/>
          <w:bCs/>
          <w:color w:val="auto"/>
          <w:sz w:val="24"/>
        </w:rPr>
      </w:pPr>
      <w:r>
        <w:rPr>
          <w:rFonts w:hint="eastAsia" w:ascii="宋体" w:hAnsi="宋体" w:eastAsia="宋体" w:cs="宋体"/>
          <w:color w:val="auto"/>
          <w:sz w:val="24"/>
        </w:rPr>
        <w:t>2.3.3</w:t>
      </w:r>
      <w:r>
        <w:rPr>
          <w:rFonts w:hint="eastAsia" w:ascii="宋体" w:hAnsi="宋体" w:cs="宋体"/>
          <w:color w:val="auto"/>
          <w:sz w:val="24"/>
          <w:lang w:val="en-US" w:eastAsia="zh-CN"/>
        </w:rPr>
        <w:t xml:space="preserve"> </w:t>
      </w:r>
      <w:r>
        <w:rPr>
          <w:rFonts w:hint="eastAsia" w:ascii="宋体" w:hAnsi="宋体" w:eastAsia="宋体" w:cs="宋体"/>
          <w:color w:val="auto"/>
          <w:sz w:val="24"/>
        </w:rPr>
        <w:t>为使</w:t>
      </w:r>
      <w:r>
        <w:rPr>
          <w:rFonts w:hint="eastAsia" w:ascii="宋体" w:hAnsi="宋体" w:cs="宋体"/>
          <w:color w:val="auto"/>
          <w:sz w:val="24"/>
          <w:lang w:eastAsia="zh-CN"/>
        </w:rPr>
        <w:t>供应商</w:t>
      </w:r>
      <w:r>
        <w:rPr>
          <w:rFonts w:hint="eastAsia" w:ascii="宋体" w:hAnsi="宋体" w:eastAsia="宋体" w:cs="宋体"/>
          <w:color w:val="auto"/>
          <w:sz w:val="24"/>
        </w:rPr>
        <w:t>在准备响应文件时有合理的时间考虑竞争性磋商文件的修改，招标代理机构可酌情推迟磋商截止时间和磋商时间，但应当至少在磋商截止时间三个日历天前将变更时间以发布变更公告的形式通知所有</w:t>
      </w:r>
      <w:r>
        <w:rPr>
          <w:rFonts w:hint="eastAsia" w:ascii="宋体" w:hAnsi="宋体" w:cs="宋体"/>
          <w:color w:val="auto"/>
          <w:sz w:val="24"/>
          <w:lang w:eastAsia="zh-CN"/>
        </w:rPr>
        <w:t>供应商</w:t>
      </w:r>
      <w:r>
        <w:rPr>
          <w:rFonts w:hint="eastAsia" w:ascii="宋体" w:hAnsi="宋体" w:eastAsia="宋体" w:cs="宋体"/>
          <w:color w:val="auto"/>
          <w:sz w:val="24"/>
        </w:rPr>
        <w:t>。该修改内容为竞争性磋商文件的组成部分。在此情况下，采购人和</w:t>
      </w:r>
      <w:r>
        <w:rPr>
          <w:rFonts w:hint="eastAsia" w:ascii="宋体" w:hAnsi="宋体" w:cs="宋体"/>
          <w:color w:val="auto"/>
          <w:sz w:val="24"/>
          <w:lang w:eastAsia="zh-CN"/>
        </w:rPr>
        <w:t>供应商</w:t>
      </w:r>
      <w:r>
        <w:rPr>
          <w:rFonts w:hint="eastAsia" w:ascii="宋体" w:hAnsi="宋体" w:eastAsia="宋体" w:cs="宋体"/>
          <w:color w:val="auto"/>
          <w:sz w:val="24"/>
        </w:rPr>
        <w:t>受磋商截止期制约的所有权利和义务均应延长至新的截止日期。</w:t>
      </w:r>
      <w:bookmarkStart w:id="17" w:name="_Toc184635073"/>
      <w:bookmarkEnd w:id="17"/>
    </w:p>
    <w:p w14:paraId="1339B536">
      <w:pPr>
        <w:spacing w:line="600" w:lineRule="exact"/>
        <w:ind w:firstLine="482" w:firstLineChars="200"/>
        <w:outlineLvl w:val="2"/>
        <w:rPr>
          <w:rFonts w:ascii="宋体" w:hAnsi="宋体" w:eastAsia="宋体" w:cs="宋体"/>
          <w:b/>
          <w:bCs/>
          <w:color w:val="auto"/>
          <w:kern w:val="0"/>
          <w:sz w:val="24"/>
        </w:rPr>
      </w:pPr>
      <w:r>
        <w:rPr>
          <w:rFonts w:hint="eastAsia" w:ascii="宋体" w:hAnsi="宋体" w:eastAsia="宋体" w:cs="宋体"/>
          <w:b/>
          <w:bCs/>
          <w:color w:val="auto"/>
          <w:kern w:val="0"/>
          <w:sz w:val="24"/>
        </w:rPr>
        <w:t>3</w:t>
      </w:r>
      <w:r>
        <w:rPr>
          <w:rFonts w:hint="eastAsia" w:ascii="宋体" w:hAnsi="宋体" w:cs="宋体"/>
          <w:b/>
          <w:bCs/>
          <w:color w:val="auto"/>
          <w:kern w:val="0"/>
          <w:sz w:val="24"/>
          <w:lang w:eastAsia="zh-CN"/>
        </w:rPr>
        <w:t>、</w:t>
      </w:r>
      <w:r>
        <w:rPr>
          <w:rFonts w:hint="eastAsia" w:ascii="宋体" w:hAnsi="宋体" w:eastAsia="宋体" w:cs="宋体"/>
          <w:b/>
          <w:bCs/>
          <w:color w:val="auto"/>
          <w:kern w:val="0"/>
          <w:sz w:val="24"/>
        </w:rPr>
        <w:t>响应文件</w:t>
      </w:r>
    </w:p>
    <w:p w14:paraId="64436746">
      <w:pPr>
        <w:spacing w:line="600" w:lineRule="exact"/>
        <w:ind w:firstLine="482" w:firstLineChars="200"/>
        <w:outlineLvl w:val="1"/>
        <w:rPr>
          <w:rFonts w:ascii="宋体" w:hAnsi="宋体" w:eastAsia="宋体" w:cs="宋体"/>
          <w:b/>
          <w:bCs/>
          <w:color w:val="auto"/>
          <w:kern w:val="0"/>
          <w:sz w:val="24"/>
        </w:rPr>
      </w:pPr>
      <w:r>
        <w:rPr>
          <w:rFonts w:hint="eastAsia" w:ascii="宋体" w:hAnsi="宋体" w:eastAsia="宋体" w:cs="宋体"/>
          <w:b/>
          <w:bCs/>
          <w:color w:val="auto"/>
          <w:kern w:val="0"/>
          <w:sz w:val="24"/>
        </w:rPr>
        <w:t>3.1 响应文件的组成</w:t>
      </w:r>
    </w:p>
    <w:p w14:paraId="5A34DB8B">
      <w:pPr>
        <w:keepNext/>
        <w:keepLines/>
        <w:spacing w:line="600" w:lineRule="exact"/>
        <w:ind w:firstLine="480" w:firstLineChars="200"/>
        <w:outlineLvl w:val="2"/>
        <w:rPr>
          <w:rFonts w:ascii="宋体" w:hAnsi="宋体" w:eastAsia="宋体" w:cs="宋体"/>
          <w:b w:val="0"/>
          <w:bCs w:val="0"/>
          <w:color w:val="auto"/>
          <w:sz w:val="24"/>
        </w:rPr>
      </w:pPr>
      <w:r>
        <w:rPr>
          <w:rFonts w:hint="eastAsia" w:ascii="宋体" w:hAnsi="宋体" w:eastAsia="宋体" w:cs="宋体"/>
          <w:b w:val="0"/>
          <w:bCs w:val="0"/>
          <w:color w:val="auto"/>
          <w:sz w:val="24"/>
        </w:rPr>
        <w:t>3.1.1 响应文件应包括下列内容：</w:t>
      </w:r>
    </w:p>
    <w:p w14:paraId="099816EC">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（1）磋商函及磋商报价表</w:t>
      </w:r>
    </w:p>
    <w:p w14:paraId="30B7392B">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（2）法定代表人身份证明</w:t>
      </w:r>
    </w:p>
    <w:p w14:paraId="2F695DF0">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（3）授权委托书</w:t>
      </w:r>
    </w:p>
    <w:p w14:paraId="370DFAEA">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（4）磋商承诺函</w:t>
      </w:r>
    </w:p>
    <w:p w14:paraId="626B33DD">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（5）已标价工程量清单</w:t>
      </w:r>
    </w:p>
    <w:p w14:paraId="2733BDE1">
      <w:pPr>
        <w:spacing w:line="600" w:lineRule="exact"/>
        <w:ind w:firstLine="480" w:firstLineChars="200"/>
        <w:textAlignment w:val="center"/>
        <w:outlineLvl w:val="3"/>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（6）施工组织设计</w:t>
      </w:r>
    </w:p>
    <w:p w14:paraId="224B9161">
      <w:pPr>
        <w:spacing w:line="600" w:lineRule="exact"/>
        <w:ind w:firstLine="480" w:firstLineChars="200"/>
        <w:textAlignment w:val="center"/>
        <w:outlineLvl w:val="4"/>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项目管理机构</w:t>
      </w:r>
    </w:p>
    <w:p w14:paraId="0EC88314">
      <w:pPr>
        <w:spacing w:line="600" w:lineRule="exact"/>
        <w:ind w:firstLine="480" w:firstLineChars="200"/>
        <w:textAlignment w:val="center"/>
        <w:outlineLvl w:val="4"/>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资格审查资料</w:t>
      </w:r>
    </w:p>
    <w:p w14:paraId="32795214">
      <w:pPr>
        <w:spacing w:line="600" w:lineRule="exact"/>
        <w:ind w:firstLine="480" w:firstLineChars="200"/>
        <w:textAlignment w:val="center"/>
        <w:outlineLvl w:val="4"/>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其他材料</w:t>
      </w:r>
    </w:p>
    <w:p w14:paraId="51A48F65">
      <w:pPr>
        <w:spacing w:line="600" w:lineRule="exact"/>
        <w:ind w:firstLine="480" w:firstLineChars="200"/>
        <w:rPr>
          <w:rFonts w:ascii="宋体" w:hAnsi="宋体" w:eastAsia="宋体" w:cs="宋体"/>
          <w:color w:val="auto"/>
          <w:sz w:val="24"/>
        </w:rPr>
      </w:pPr>
      <w:r>
        <w:rPr>
          <w:rFonts w:hint="eastAsia" w:ascii="宋体" w:hAnsi="宋体" w:eastAsia="宋体" w:cs="宋体"/>
          <w:color w:val="000000" w:themeColor="text1"/>
          <w:sz w:val="24"/>
          <w14:textFill>
            <w14:solidFill>
              <w14:schemeClr w14:val="tx1"/>
            </w14:solidFill>
          </w14:textFill>
        </w:rPr>
        <w:t>在竞争性磋商文件</w:t>
      </w:r>
      <w:r>
        <w:rPr>
          <w:rFonts w:hint="eastAsia" w:ascii="宋体" w:hAnsi="宋体" w:eastAsia="宋体" w:cs="宋体"/>
          <w:color w:val="auto"/>
          <w:sz w:val="24"/>
        </w:rPr>
        <w:t>中要求投标人按照响应文件格式进行响应文件编制，在文件编制时，应明确将投标单位企业基本情况、资质情况、人员情况、财务情况、业绩情况编入响应文件，便于进行资格审查及评标打分。</w:t>
      </w:r>
    </w:p>
    <w:p w14:paraId="23BDF1F9">
      <w:pPr>
        <w:autoSpaceDE w:val="0"/>
        <w:autoSpaceDN w:val="0"/>
        <w:adjustRightInd w:val="0"/>
        <w:spacing w:line="600" w:lineRule="exact"/>
        <w:ind w:firstLine="542" w:firstLineChars="225"/>
        <w:jc w:val="left"/>
        <w:outlineLvl w:val="1"/>
        <w:rPr>
          <w:rFonts w:ascii="宋体" w:hAnsi="宋体" w:eastAsia="宋体" w:cs="宋体"/>
          <w:b/>
          <w:bCs/>
          <w:color w:val="auto"/>
          <w:kern w:val="0"/>
          <w:sz w:val="24"/>
        </w:rPr>
      </w:pPr>
      <w:r>
        <w:rPr>
          <w:rFonts w:hint="eastAsia" w:ascii="宋体" w:hAnsi="宋体" w:eastAsia="宋体" w:cs="宋体"/>
          <w:b/>
          <w:bCs/>
          <w:color w:val="auto"/>
          <w:kern w:val="0"/>
          <w:sz w:val="24"/>
        </w:rPr>
        <w:t>3.2 磋商报价</w:t>
      </w:r>
    </w:p>
    <w:p w14:paraId="50027FFE">
      <w:pPr>
        <w:spacing w:line="600" w:lineRule="exact"/>
        <w:ind w:firstLine="480" w:firstLineChars="200"/>
        <w:rPr>
          <w:rFonts w:ascii="宋体" w:hAnsi="宋体" w:eastAsia="宋体" w:cs="宋体"/>
          <w:color w:val="auto"/>
          <w:sz w:val="24"/>
        </w:rPr>
      </w:pPr>
      <w:r>
        <w:rPr>
          <w:rFonts w:hint="eastAsia" w:ascii="宋体" w:hAnsi="宋体" w:eastAsia="宋体" w:cs="宋体"/>
          <w:bCs/>
          <w:color w:val="auto"/>
          <w:sz w:val="24"/>
        </w:rPr>
        <w:t>3.2.1</w:t>
      </w:r>
      <w:r>
        <w:rPr>
          <w:rFonts w:hint="eastAsia" w:ascii="宋体" w:hAnsi="宋体" w:cs="宋体"/>
          <w:color w:val="auto"/>
          <w:sz w:val="24"/>
          <w:lang w:eastAsia="zh-CN"/>
        </w:rPr>
        <w:t>供应商</w:t>
      </w:r>
      <w:r>
        <w:rPr>
          <w:rFonts w:hint="eastAsia" w:ascii="宋体" w:hAnsi="宋体" w:eastAsia="宋体" w:cs="宋体"/>
          <w:color w:val="auto"/>
          <w:sz w:val="24"/>
        </w:rPr>
        <w:t>的报价应含有所投项目、税费、交付后约定期限内免费后续工程等所发生的一切应有费用。</w:t>
      </w:r>
    </w:p>
    <w:p w14:paraId="76CF33D4">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本工程的报价应按照竞争磋商文件、补充通知、答疑纪要、现场情况、承包范围，并充分考虑施工期间各类建材市场风险和国家政策性调整等风险系数，由各</w:t>
      </w:r>
      <w:r>
        <w:rPr>
          <w:rFonts w:hint="eastAsia" w:ascii="宋体" w:hAnsi="宋体" w:cs="宋体"/>
          <w:color w:val="auto"/>
          <w:sz w:val="24"/>
          <w:lang w:eastAsia="zh-CN"/>
        </w:rPr>
        <w:t>供应商</w:t>
      </w:r>
      <w:r>
        <w:rPr>
          <w:rFonts w:hint="eastAsia" w:ascii="宋体" w:hAnsi="宋体" w:eastAsia="宋体" w:cs="宋体"/>
          <w:color w:val="auto"/>
          <w:sz w:val="24"/>
        </w:rPr>
        <w:t>根据自身情况，在合理范围内，自主考虑、优惠报价，但不得低于企业成本。</w:t>
      </w:r>
    </w:p>
    <w:p w14:paraId="04AD7E3B">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3.2.2响应文件的磋商报价应是竞争性磋商文件所确定的磋商范围内的全部工作内容的价格体现。</w:t>
      </w:r>
      <w:r>
        <w:rPr>
          <w:rFonts w:hint="eastAsia" w:ascii="宋体" w:hAnsi="宋体" w:cs="宋体"/>
          <w:color w:val="auto"/>
          <w:sz w:val="24"/>
          <w:lang w:eastAsia="zh-CN"/>
        </w:rPr>
        <w:t>供应商</w:t>
      </w:r>
      <w:r>
        <w:rPr>
          <w:rFonts w:hint="eastAsia" w:ascii="宋体" w:hAnsi="宋体" w:eastAsia="宋体" w:cs="宋体"/>
          <w:color w:val="auto"/>
          <w:sz w:val="24"/>
        </w:rPr>
        <w:t>应认真阅读竞争性磋商文件，根据竞争性磋商文件规定的内容，对本次磋商的全部工作内容进行磋商报价。磋商报价应包含验收合格正式交付使用前所发生的一切费用，且</w:t>
      </w:r>
      <w:r>
        <w:rPr>
          <w:rFonts w:hint="eastAsia" w:ascii="宋体" w:hAnsi="宋体" w:cs="宋体"/>
          <w:color w:val="auto"/>
          <w:sz w:val="24"/>
          <w:lang w:eastAsia="zh-CN"/>
        </w:rPr>
        <w:t>供应商</w:t>
      </w:r>
      <w:r>
        <w:rPr>
          <w:rFonts w:hint="eastAsia" w:ascii="宋体" w:hAnsi="宋体" w:eastAsia="宋体" w:cs="宋体"/>
          <w:color w:val="auto"/>
          <w:sz w:val="24"/>
        </w:rPr>
        <w:t>只能提出一个不变价格，采购人不接受任何选择报价。</w:t>
      </w:r>
    </w:p>
    <w:p w14:paraId="240FCF42">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3.2.3 磋商报价包括的风险范围为：</w:t>
      </w:r>
      <w:r>
        <w:rPr>
          <w:rFonts w:hint="eastAsia" w:ascii="宋体" w:hAnsi="宋体" w:cs="宋体"/>
          <w:color w:val="auto"/>
          <w:sz w:val="24"/>
          <w:lang w:eastAsia="zh-CN"/>
        </w:rPr>
        <w:t>供应商</w:t>
      </w:r>
      <w:r>
        <w:rPr>
          <w:rFonts w:hint="eastAsia" w:ascii="宋体" w:hAnsi="宋体" w:eastAsia="宋体" w:cs="宋体"/>
          <w:color w:val="auto"/>
          <w:sz w:val="24"/>
        </w:rPr>
        <w:t xml:space="preserve">应结合自身条件，并充分考虑本项目难度、工期的要求、质量要求以及市场因素、现场环境因素、社会因素、市场价格调整因素等各方面原因合理报价。但不得低于企业实际成本。  </w:t>
      </w:r>
    </w:p>
    <w:p w14:paraId="0B8F4612">
      <w:pPr>
        <w:spacing w:line="600" w:lineRule="exact"/>
        <w:ind w:firstLine="480" w:firstLineChars="200"/>
        <w:rPr>
          <w:rFonts w:ascii="宋体" w:hAnsi="宋体" w:eastAsia="宋体" w:cs="宋体"/>
          <w:color w:val="auto"/>
          <w:sz w:val="24"/>
        </w:rPr>
      </w:pPr>
      <w:r>
        <w:rPr>
          <w:rFonts w:hint="eastAsia" w:ascii="宋体" w:hAnsi="宋体" w:cs="宋体"/>
          <w:color w:val="auto"/>
          <w:sz w:val="24"/>
          <w:lang w:val="en-US" w:eastAsia="zh-CN"/>
        </w:rPr>
        <w:t xml:space="preserve">3.2.4 </w:t>
      </w:r>
      <w:r>
        <w:rPr>
          <w:rFonts w:hint="eastAsia" w:ascii="宋体" w:hAnsi="宋体" w:eastAsia="宋体" w:cs="宋体"/>
          <w:color w:val="auto"/>
          <w:sz w:val="24"/>
        </w:rPr>
        <w:t>磋商报价将被认为已综合考虑了在工程全过程中可能发生的全部不可预见费用。</w:t>
      </w:r>
      <w:r>
        <w:rPr>
          <w:rFonts w:hint="eastAsia" w:ascii="宋体" w:hAnsi="宋体" w:cs="宋体"/>
          <w:color w:val="auto"/>
          <w:sz w:val="24"/>
          <w:lang w:eastAsia="zh-CN"/>
        </w:rPr>
        <w:t>供应商</w:t>
      </w:r>
      <w:r>
        <w:rPr>
          <w:rFonts w:hint="eastAsia" w:ascii="宋体" w:hAnsi="宋体" w:eastAsia="宋体" w:cs="宋体"/>
          <w:color w:val="auto"/>
          <w:sz w:val="24"/>
        </w:rPr>
        <w:t>未考虑到或漏算的项目，合同执行期间人员费用等相关的变动；各种原因服务周期工作时间延长，成交人无权再以任何理由提出延长服务周期、增加价款或索赔等要求。如果</w:t>
      </w:r>
      <w:r>
        <w:rPr>
          <w:rFonts w:hint="eastAsia" w:ascii="宋体" w:hAnsi="宋体" w:cs="宋体"/>
          <w:color w:val="auto"/>
          <w:sz w:val="24"/>
          <w:lang w:eastAsia="zh-CN"/>
        </w:rPr>
        <w:t>供应商</w:t>
      </w:r>
      <w:r>
        <w:rPr>
          <w:rFonts w:hint="eastAsia" w:ascii="宋体" w:hAnsi="宋体" w:eastAsia="宋体" w:cs="宋体"/>
          <w:color w:val="auto"/>
          <w:sz w:val="24"/>
        </w:rPr>
        <w:t>对任何报价遗漏或未计，均被认为已包含在其他费用中，采购人不另行支付。</w:t>
      </w:r>
    </w:p>
    <w:p w14:paraId="6151BD61">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3.2.</w:t>
      </w:r>
      <w:r>
        <w:rPr>
          <w:rFonts w:hint="eastAsia" w:ascii="宋体" w:hAnsi="宋体" w:cs="宋体"/>
          <w:color w:val="auto"/>
          <w:sz w:val="24"/>
          <w:lang w:val="en-US" w:eastAsia="zh-CN"/>
        </w:rPr>
        <w:t xml:space="preserve">5 </w:t>
      </w:r>
      <w:r>
        <w:rPr>
          <w:rFonts w:hint="eastAsia" w:ascii="宋体" w:hAnsi="宋体" w:eastAsia="宋体" w:cs="宋体"/>
          <w:color w:val="auto"/>
          <w:sz w:val="24"/>
        </w:rPr>
        <w:t>如磋商报价函中的大写金额和小写金额不一致的，以大写金额为准；总价金额与单价金额不一致的，以单价金额为准，但单价金额小数点有明显错误的除外；对不同文字文本磋商文件的解释发生异议的，以中文文本为准。</w:t>
      </w:r>
    </w:p>
    <w:p w14:paraId="3488B065">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3.2.</w:t>
      </w:r>
      <w:r>
        <w:rPr>
          <w:rFonts w:hint="eastAsia" w:ascii="宋体" w:hAnsi="宋体" w:cs="宋体"/>
          <w:color w:val="auto"/>
          <w:sz w:val="24"/>
          <w:lang w:val="en-US" w:eastAsia="zh-CN"/>
        </w:rPr>
        <w:t>6</w:t>
      </w:r>
      <w:r>
        <w:rPr>
          <w:rFonts w:hint="eastAsia" w:ascii="宋体" w:hAnsi="宋体" w:eastAsia="宋体" w:cs="宋体"/>
          <w:color w:val="auto"/>
          <w:sz w:val="24"/>
        </w:rPr>
        <w:t xml:space="preserve"> 全部报价均应以人民币为计量币种，并以人民币进行结算。</w:t>
      </w:r>
    </w:p>
    <w:p w14:paraId="29DE3791">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3.2.</w:t>
      </w:r>
      <w:r>
        <w:rPr>
          <w:rFonts w:hint="eastAsia" w:ascii="宋体" w:hAnsi="宋体" w:cs="宋体"/>
          <w:color w:val="auto"/>
          <w:sz w:val="24"/>
          <w:lang w:val="en-US" w:eastAsia="zh-CN"/>
        </w:rPr>
        <w:t xml:space="preserve">7 </w:t>
      </w:r>
      <w:r>
        <w:rPr>
          <w:rFonts w:hint="eastAsia" w:ascii="宋体" w:hAnsi="宋体" w:cs="宋体"/>
          <w:color w:val="auto"/>
          <w:sz w:val="24"/>
          <w:lang w:eastAsia="zh-CN"/>
        </w:rPr>
        <w:t>供应商</w:t>
      </w:r>
      <w:r>
        <w:rPr>
          <w:rFonts w:hint="eastAsia" w:ascii="宋体" w:hAnsi="宋体" w:eastAsia="宋体" w:cs="宋体"/>
          <w:color w:val="auto"/>
          <w:sz w:val="24"/>
        </w:rPr>
        <w:t>在磋商报价前可以自行踏勘现场，充分考虑了现状条件可能影响到项目正常服务工作的所有风险因素。无论响应人是否进行了上述现场踏勘工作，其磋商报价中均将被认为已包含有在作业期间发生的全部不可预见的风险费用，</w:t>
      </w:r>
      <w:r>
        <w:rPr>
          <w:rFonts w:hint="eastAsia" w:ascii="宋体" w:hAnsi="宋体" w:cs="宋体"/>
          <w:color w:val="auto"/>
          <w:sz w:val="24"/>
          <w:lang w:eastAsia="zh-CN"/>
        </w:rPr>
        <w:t>供应商</w:t>
      </w:r>
      <w:r>
        <w:rPr>
          <w:rFonts w:hint="eastAsia" w:ascii="宋体" w:hAnsi="宋体" w:eastAsia="宋体" w:cs="宋体"/>
          <w:color w:val="auto"/>
          <w:sz w:val="24"/>
        </w:rPr>
        <w:t>成交后则无权因此要求任何</w:t>
      </w:r>
      <w:r>
        <w:rPr>
          <w:rFonts w:hint="eastAsia" w:ascii="宋体" w:hAnsi="宋体" w:eastAsia="宋体" w:cs="宋体"/>
          <w:color w:val="000000" w:themeColor="text1"/>
          <w:sz w:val="24"/>
          <w14:textFill>
            <w14:solidFill>
              <w14:schemeClr w14:val="tx1"/>
            </w14:solidFill>
          </w14:textFill>
        </w:rPr>
        <w:t>服务周期或费用上的索赔。</w:t>
      </w:r>
    </w:p>
    <w:p w14:paraId="384289E4">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3.2.</w:t>
      </w:r>
      <w:r>
        <w:rPr>
          <w:rFonts w:hint="eastAsia" w:ascii="宋体" w:hAnsi="宋体" w:cs="宋体"/>
          <w:color w:val="auto"/>
          <w:sz w:val="24"/>
          <w:lang w:val="en-US" w:eastAsia="zh-CN"/>
        </w:rPr>
        <w:t xml:space="preserve">8 </w:t>
      </w:r>
      <w:r>
        <w:rPr>
          <w:rFonts w:hint="eastAsia" w:ascii="宋体" w:hAnsi="宋体" w:eastAsia="宋体" w:cs="宋体"/>
          <w:color w:val="auto"/>
          <w:sz w:val="24"/>
        </w:rPr>
        <w:t>施工期间由于工程条件发生变化或</w:t>
      </w:r>
      <w:r>
        <w:rPr>
          <w:rFonts w:hint="eastAsia" w:ascii="宋体" w:hAnsi="宋体" w:cs="宋体"/>
          <w:color w:val="auto"/>
          <w:sz w:val="24"/>
          <w:lang w:eastAsia="zh-CN"/>
        </w:rPr>
        <w:t>供应商</w:t>
      </w:r>
      <w:r>
        <w:rPr>
          <w:rFonts w:hint="eastAsia" w:ascii="宋体" w:hAnsi="宋体" w:eastAsia="宋体" w:cs="宋体"/>
          <w:color w:val="auto"/>
          <w:sz w:val="24"/>
        </w:rPr>
        <w:t>原因造成技术方案的更改，所增加的措施费用及服务周期一概不予调整，相应的费用</w:t>
      </w:r>
      <w:r>
        <w:rPr>
          <w:rFonts w:hint="eastAsia" w:ascii="宋体" w:hAnsi="宋体" w:cs="宋体"/>
          <w:color w:val="auto"/>
          <w:sz w:val="24"/>
          <w:lang w:eastAsia="zh-CN"/>
        </w:rPr>
        <w:t>供应商</w:t>
      </w:r>
      <w:r>
        <w:rPr>
          <w:rFonts w:hint="eastAsia" w:ascii="宋体" w:hAnsi="宋体" w:eastAsia="宋体" w:cs="宋体"/>
          <w:color w:val="auto"/>
          <w:sz w:val="24"/>
        </w:rPr>
        <w:t>应在磋商报价中充分考虑，采购人不另支付。</w:t>
      </w:r>
    </w:p>
    <w:p w14:paraId="2B7E14B3">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3.2.</w:t>
      </w:r>
      <w:r>
        <w:rPr>
          <w:rFonts w:hint="eastAsia" w:ascii="宋体" w:hAnsi="宋体" w:cs="宋体"/>
          <w:color w:val="auto"/>
          <w:sz w:val="24"/>
          <w:lang w:val="en-US" w:eastAsia="zh-CN"/>
        </w:rPr>
        <w:t xml:space="preserve">9 </w:t>
      </w:r>
      <w:r>
        <w:rPr>
          <w:rFonts w:hint="eastAsia" w:ascii="宋体" w:hAnsi="宋体" w:eastAsia="宋体" w:cs="宋体"/>
          <w:color w:val="auto"/>
          <w:sz w:val="24"/>
        </w:rPr>
        <w:t>增值税属不可竞争费用，如违背国家税收规定的，对未按规定计取增值税的</w:t>
      </w:r>
      <w:r>
        <w:rPr>
          <w:rFonts w:hint="eastAsia" w:ascii="宋体" w:hAnsi="宋体" w:cs="宋体"/>
          <w:color w:val="auto"/>
          <w:sz w:val="24"/>
          <w:lang w:eastAsia="zh-CN"/>
        </w:rPr>
        <w:t>供应商</w:t>
      </w:r>
      <w:r>
        <w:rPr>
          <w:rFonts w:hint="eastAsia" w:ascii="宋体" w:hAnsi="宋体" w:eastAsia="宋体" w:cs="宋体"/>
          <w:color w:val="auto"/>
          <w:sz w:val="24"/>
        </w:rPr>
        <w:t>，其磋商报价按低于成本价处理。</w:t>
      </w:r>
    </w:p>
    <w:p w14:paraId="4DBCCCEB">
      <w:pPr>
        <w:keepNext/>
        <w:keepLines/>
        <w:spacing w:line="600" w:lineRule="exact"/>
        <w:ind w:firstLine="482" w:firstLineChars="200"/>
        <w:outlineLvl w:val="1"/>
        <w:rPr>
          <w:rFonts w:ascii="宋体" w:hAnsi="宋体" w:eastAsia="宋体" w:cs="宋体"/>
          <w:b/>
          <w:bCs/>
          <w:color w:val="auto"/>
          <w:sz w:val="24"/>
        </w:rPr>
      </w:pPr>
      <w:r>
        <w:rPr>
          <w:rFonts w:hint="eastAsia" w:ascii="宋体" w:hAnsi="宋体" w:eastAsia="宋体" w:cs="宋体"/>
          <w:b/>
          <w:bCs/>
          <w:color w:val="auto"/>
          <w:sz w:val="24"/>
        </w:rPr>
        <w:t>3.3 磋商有效期</w:t>
      </w:r>
    </w:p>
    <w:p w14:paraId="420D763B">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3.3.1 在</w:t>
      </w:r>
      <w:r>
        <w:rPr>
          <w:rFonts w:hint="eastAsia" w:ascii="宋体" w:hAnsi="宋体" w:cs="宋体"/>
          <w:color w:val="auto"/>
          <w:sz w:val="24"/>
          <w:lang w:eastAsia="zh-CN"/>
        </w:rPr>
        <w:t>供应商</w:t>
      </w:r>
      <w:r>
        <w:rPr>
          <w:rFonts w:hint="eastAsia" w:ascii="宋体" w:hAnsi="宋体" w:eastAsia="宋体" w:cs="宋体"/>
          <w:color w:val="auto"/>
          <w:sz w:val="24"/>
        </w:rPr>
        <w:t>须知前附表规定的磋商有效期内，</w:t>
      </w:r>
      <w:r>
        <w:rPr>
          <w:rFonts w:hint="eastAsia" w:ascii="宋体" w:hAnsi="宋体" w:cs="宋体"/>
          <w:color w:val="auto"/>
          <w:sz w:val="24"/>
          <w:lang w:eastAsia="zh-CN"/>
        </w:rPr>
        <w:t>供应商</w:t>
      </w:r>
      <w:r>
        <w:rPr>
          <w:rFonts w:hint="eastAsia" w:ascii="宋体" w:hAnsi="宋体" w:eastAsia="宋体" w:cs="宋体"/>
          <w:color w:val="auto"/>
          <w:sz w:val="24"/>
        </w:rPr>
        <w:t>不得要求撤销或修改其响应文件。</w:t>
      </w:r>
    </w:p>
    <w:p w14:paraId="16F9153B">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3.3.2 出现特殊情况需要延长磋商有效期的，采购人以书面形式通知所有</w:t>
      </w:r>
      <w:r>
        <w:rPr>
          <w:rFonts w:hint="eastAsia" w:ascii="宋体" w:hAnsi="宋体" w:cs="宋体"/>
          <w:color w:val="auto"/>
          <w:sz w:val="24"/>
          <w:lang w:eastAsia="zh-CN"/>
        </w:rPr>
        <w:t>供应商</w:t>
      </w:r>
      <w:r>
        <w:rPr>
          <w:rFonts w:hint="eastAsia" w:ascii="宋体" w:hAnsi="宋体" w:eastAsia="宋体" w:cs="宋体"/>
          <w:color w:val="auto"/>
          <w:sz w:val="24"/>
        </w:rPr>
        <w:t>延长磋商有效期。</w:t>
      </w:r>
      <w:r>
        <w:rPr>
          <w:rFonts w:hint="eastAsia" w:ascii="宋体" w:hAnsi="宋体" w:cs="宋体"/>
          <w:color w:val="auto"/>
          <w:sz w:val="24"/>
          <w:lang w:eastAsia="zh-CN"/>
        </w:rPr>
        <w:t>供应商</w:t>
      </w:r>
      <w:r>
        <w:rPr>
          <w:rFonts w:hint="eastAsia" w:ascii="宋体" w:hAnsi="宋体" w:eastAsia="宋体" w:cs="宋体"/>
          <w:color w:val="auto"/>
          <w:sz w:val="24"/>
        </w:rPr>
        <w:t>同意延长的，不得要求或被允许修改或撤销其响应文件；</w:t>
      </w:r>
      <w:r>
        <w:rPr>
          <w:rFonts w:hint="eastAsia" w:ascii="宋体" w:hAnsi="宋体" w:cs="宋体"/>
          <w:color w:val="auto"/>
          <w:sz w:val="24"/>
          <w:lang w:eastAsia="zh-CN"/>
        </w:rPr>
        <w:t>供应商</w:t>
      </w:r>
      <w:r>
        <w:rPr>
          <w:rFonts w:hint="eastAsia" w:ascii="宋体" w:hAnsi="宋体" w:eastAsia="宋体" w:cs="宋体"/>
          <w:color w:val="auto"/>
          <w:sz w:val="24"/>
        </w:rPr>
        <w:t>拒绝延长的，其磋商失效。</w:t>
      </w:r>
    </w:p>
    <w:p w14:paraId="4C2F69EB">
      <w:pPr>
        <w:spacing w:line="600" w:lineRule="exact"/>
        <w:ind w:firstLine="482" w:firstLineChars="200"/>
        <w:jc w:val="left"/>
        <w:rPr>
          <w:rFonts w:ascii="宋体" w:hAnsi="宋体" w:eastAsia="宋体" w:cs="宋体"/>
          <w:color w:val="auto"/>
          <w:kern w:val="0"/>
          <w:sz w:val="24"/>
        </w:rPr>
      </w:pPr>
      <w:r>
        <w:rPr>
          <w:rFonts w:hint="eastAsia" w:ascii="宋体" w:hAnsi="宋体" w:eastAsia="宋体" w:cs="宋体"/>
          <w:b/>
          <w:color w:val="auto"/>
          <w:sz w:val="24"/>
        </w:rPr>
        <w:t>3.4 磋商保证金：</w:t>
      </w:r>
      <w:r>
        <w:rPr>
          <w:rFonts w:hint="eastAsia" w:ascii="宋体" w:hAnsi="宋体" w:eastAsia="宋体" w:cs="宋体"/>
          <w:color w:val="auto"/>
          <w:sz w:val="24"/>
        </w:rPr>
        <w:t>按照《河南省财政厅关于优化政府采购营商环境有关问题的通知》（豫财购[2019]4号文）的要求本项目不再收取磋商保证金。</w:t>
      </w:r>
    </w:p>
    <w:p w14:paraId="3CB0C2F5">
      <w:pPr>
        <w:spacing w:line="600" w:lineRule="exact"/>
        <w:ind w:firstLine="482" w:firstLineChars="200"/>
        <w:outlineLvl w:val="1"/>
        <w:rPr>
          <w:rFonts w:ascii="宋体" w:hAnsi="宋体" w:eastAsia="宋体" w:cs="宋体"/>
          <w:b/>
          <w:bCs/>
          <w:color w:val="auto"/>
          <w:sz w:val="24"/>
        </w:rPr>
      </w:pPr>
      <w:r>
        <w:rPr>
          <w:rFonts w:hint="eastAsia" w:ascii="宋体" w:hAnsi="宋体" w:eastAsia="宋体" w:cs="宋体"/>
          <w:b/>
          <w:bCs/>
          <w:color w:val="auto"/>
          <w:sz w:val="24"/>
        </w:rPr>
        <w:t>3.5 资格审查资料</w:t>
      </w:r>
    </w:p>
    <w:p w14:paraId="362CC643">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详见供应商前附表第1</w:t>
      </w:r>
      <w:r>
        <w:rPr>
          <w:rFonts w:hint="eastAsia" w:ascii="宋体" w:hAnsi="宋体" w:cs="宋体"/>
          <w:color w:val="auto"/>
          <w:sz w:val="24"/>
          <w:lang w:val="en-US" w:eastAsia="zh-CN"/>
        </w:rPr>
        <w:t>1</w:t>
      </w:r>
      <w:r>
        <w:rPr>
          <w:rFonts w:hint="eastAsia" w:ascii="宋体" w:hAnsi="宋体" w:eastAsia="宋体" w:cs="宋体"/>
          <w:color w:val="auto"/>
          <w:sz w:val="24"/>
        </w:rPr>
        <w:t>条</w:t>
      </w:r>
    </w:p>
    <w:p w14:paraId="1D06DFFC">
      <w:pPr>
        <w:keepNext/>
        <w:keepLines/>
        <w:spacing w:line="600" w:lineRule="exact"/>
        <w:ind w:firstLine="482" w:firstLineChars="200"/>
        <w:outlineLvl w:val="1"/>
        <w:rPr>
          <w:rFonts w:ascii="宋体" w:hAnsi="宋体" w:eastAsia="宋体" w:cs="宋体"/>
          <w:b/>
          <w:bCs/>
          <w:color w:val="auto"/>
          <w:sz w:val="24"/>
        </w:rPr>
      </w:pPr>
      <w:r>
        <w:rPr>
          <w:rFonts w:hint="eastAsia" w:ascii="宋体" w:hAnsi="宋体" w:eastAsia="宋体" w:cs="宋体"/>
          <w:b/>
          <w:bCs/>
          <w:color w:val="auto"/>
          <w:sz w:val="24"/>
        </w:rPr>
        <w:t>3.6 响应文件的编制</w:t>
      </w:r>
    </w:p>
    <w:p w14:paraId="08F9BE3A">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3.6.1 响应文件应按第</w:t>
      </w:r>
      <w:r>
        <w:rPr>
          <w:rFonts w:hint="eastAsia" w:ascii="宋体" w:hAnsi="宋体" w:cs="宋体"/>
          <w:color w:val="auto"/>
          <w:sz w:val="24"/>
          <w:lang w:eastAsia="zh-CN"/>
        </w:rPr>
        <w:t>七</w:t>
      </w:r>
      <w:r>
        <w:rPr>
          <w:rFonts w:hint="eastAsia" w:ascii="宋体" w:hAnsi="宋体" w:eastAsia="宋体" w:cs="宋体"/>
          <w:color w:val="auto"/>
          <w:sz w:val="24"/>
        </w:rPr>
        <w:t>章“响应文件格式”进行编写，如有必要，可以增加附页，作为响应文件的组成部分。其中，磋商函附录在满足磋商文件实质性要求的基础上，可以提出比磋商文件要求更有利于采购人的承诺。</w:t>
      </w:r>
    </w:p>
    <w:p w14:paraId="68F3E243">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3.6.2 响应文件应当对磋商文件有关计划工期、磋商有效期、质量要求、磋商范围等实质性内容作出响应。</w:t>
      </w:r>
    </w:p>
    <w:p w14:paraId="76F7E6B2">
      <w:pPr>
        <w:spacing w:line="600" w:lineRule="exact"/>
        <w:ind w:firstLine="482" w:firstLineChars="200"/>
        <w:outlineLvl w:val="1"/>
        <w:rPr>
          <w:rFonts w:ascii="宋体" w:hAnsi="宋体" w:eastAsia="宋体" w:cs="宋体"/>
          <w:b/>
          <w:bCs/>
          <w:color w:val="auto"/>
          <w:sz w:val="24"/>
        </w:rPr>
      </w:pPr>
      <w:r>
        <w:rPr>
          <w:rFonts w:hint="eastAsia" w:ascii="宋体" w:hAnsi="宋体" w:eastAsia="宋体" w:cs="宋体"/>
          <w:b/>
          <w:bCs/>
          <w:color w:val="auto"/>
          <w:sz w:val="24"/>
        </w:rPr>
        <w:t>3.7 响应文件的签署</w:t>
      </w:r>
    </w:p>
    <w:p w14:paraId="13D066D5">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3.7.1</w:t>
      </w:r>
      <w:bookmarkStart w:id="18" w:name="_Toc184635074"/>
      <w:bookmarkEnd w:id="18"/>
      <w:r>
        <w:rPr>
          <w:rFonts w:hint="eastAsia" w:ascii="宋体" w:hAnsi="宋体" w:cs="宋体"/>
          <w:color w:val="auto"/>
          <w:sz w:val="24"/>
          <w:lang w:val="en-US" w:eastAsia="zh-CN"/>
        </w:rPr>
        <w:t xml:space="preserve"> </w:t>
      </w:r>
      <w:r>
        <w:rPr>
          <w:rFonts w:hint="eastAsia" w:ascii="宋体" w:hAnsi="宋体" w:eastAsia="宋体" w:cs="宋体"/>
          <w:color w:val="auto"/>
          <w:sz w:val="24"/>
          <w:lang w:eastAsia="zh-CN"/>
        </w:rPr>
        <w:t>供应商</w:t>
      </w:r>
      <w:r>
        <w:rPr>
          <w:rFonts w:hint="eastAsia" w:ascii="宋体" w:hAnsi="宋体" w:eastAsia="宋体" w:cs="宋体"/>
          <w:color w:val="auto"/>
          <w:sz w:val="24"/>
        </w:rPr>
        <w:t>在进行电子化磋商响应文件签章时，竞争性磋商文件中要求</w:t>
      </w:r>
      <w:r>
        <w:rPr>
          <w:rFonts w:hint="eastAsia" w:ascii="宋体" w:hAnsi="宋体" w:eastAsia="宋体" w:cs="宋体"/>
          <w:color w:val="auto"/>
          <w:sz w:val="24"/>
          <w:lang w:eastAsia="zh-CN"/>
        </w:rPr>
        <w:t>供应商</w:t>
      </w:r>
      <w:r>
        <w:rPr>
          <w:rFonts w:hint="eastAsia" w:ascii="宋体" w:hAnsi="宋体" w:eastAsia="宋体" w:cs="宋体"/>
          <w:color w:val="auto"/>
          <w:sz w:val="24"/>
        </w:rPr>
        <w:t>盖章的，以签盖单位章为准；要求法定代表人签章的，以签盖法定代表人电子签章为准。电子化磋商响应文件具体制作教材请</w:t>
      </w:r>
      <w:r>
        <w:rPr>
          <w:rFonts w:hint="eastAsia" w:ascii="宋体" w:hAnsi="宋体" w:eastAsia="宋体" w:cs="宋体"/>
          <w:color w:val="auto"/>
          <w:sz w:val="24"/>
          <w:lang w:eastAsia="zh-CN"/>
        </w:rPr>
        <w:t>供应商</w:t>
      </w:r>
      <w:r>
        <w:rPr>
          <w:rFonts w:hint="eastAsia" w:ascii="宋体" w:hAnsi="宋体" w:eastAsia="宋体" w:cs="宋体"/>
          <w:color w:val="auto"/>
          <w:sz w:val="24"/>
        </w:rPr>
        <w:t>通过CA证书登录三门峡市公共资源电子化交易系统在右上角“组件下载”中查看。</w:t>
      </w:r>
    </w:p>
    <w:p w14:paraId="351744C4">
      <w:pPr>
        <w:numPr>
          <w:ilvl w:val="0"/>
          <w:numId w:val="0"/>
        </w:numPr>
        <w:spacing w:line="600" w:lineRule="exact"/>
        <w:ind w:firstLine="482" w:firstLineChars="200"/>
        <w:outlineLvl w:val="2"/>
        <w:rPr>
          <w:rFonts w:ascii="宋体" w:hAnsi="宋体" w:eastAsia="宋体" w:cs="宋体"/>
          <w:b/>
          <w:bCs/>
          <w:color w:val="auto"/>
          <w:kern w:val="28"/>
          <w:sz w:val="24"/>
        </w:rPr>
      </w:pPr>
      <w:bookmarkStart w:id="19" w:name="_Toc27283"/>
      <w:bookmarkStart w:id="20" w:name="_Toc26837"/>
      <w:bookmarkStart w:id="21" w:name="_Toc27329"/>
      <w:r>
        <w:rPr>
          <w:rFonts w:hint="eastAsia" w:ascii="宋体" w:hAnsi="宋体" w:cs="宋体"/>
          <w:b/>
          <w:bCs/>
          <w:color w:val="auto"/>
          <w:kern w:val="28"/>
          <w:sz w:val="24"/>
          <w:lang w:val="en-US" w:eastAsia="zh-CN"/>
        </w:rPr>
        <w:t>4、</w:t>
      </w:r>
      <w:r>
        <w:rPr>
          <w:rFonts w:hint="eastAsia" w:ascii="宋体" w:hAnsi="宋体" w:eastAsia="宋体" w:cs="宋体"/>
          <w:b/>
          <w:bCs/>
          <w:color w:val="auto"/>
          <w:kern w:val="28"/>
          <w:sz w:val="24"/>
        </w:rPr>
        <w:t>磋商</w:t>
      </w:r>
      <w:bookmarkEnd w:id="19"/>
      <w:bookmarkEnd w:id="20"/>
      <w:bookmarkEnd w:id="21"/>
    </w:p>
    <w:p w14:paraId="712C8991">
      <w:pPr>
        <w:spacing w:line="600" w:lineRule="exact"/>
        <w:ind w:firstLine="480" w:firstLineChars="200"/>
        <w:outlineLvl w:val="1"/>
        <w:rPr>
          <w:rFonts w:ascii="宋体" w:hAnsi="宋体" w:eastAsia="宋体" w:cs="宋体"/>
          <w:color w:val="auto"/>
          <w:sz w:val="24"/>
        </w:rPr>
      </w:pPr>
      <w:r>
        <w:rPr>
          <w:rFonts w:hint="eastAsia" w:ascii="宋体" w:hAnsi="宋体" w:eastAsia="宋体" w:cs="宋体"/>
          <w:color w:val="auto"/>
          <w:sz w:val="24"/>
        </w:rPr>
        <w:t>4.1</w:t>
      </w:r>
      <w:r>
        <w:rPr>
          <w:rFonts w:hint="eastAsia" w:ascii="宋体" w:hAnsi="宋体" w:cs="宋体"/>
          <w:color w:val="auto"/>
          <w:sz w:val="24"/>
          <w:lang w:val="en-US" w:eastAsia="zh-CN"/>
        </w:rPr>
        <w:t xml:space="preserve"> </w:t>
      </w:r>
      <w:r>
        <w:rPr>
          <w:rFonts w:hint="eastAsia" w:ascii="宋体" w:hAnsi="宋体" w:eastAsia="宋体" w:cs="宋体"/>
          <w:color w:val="auto"/>
          <w:sz w:val="24"/>
        </w:rPr>
        <w:t>电子响应文件的递交</w:t>
      </w:r>
    </w:p>
    <w:p w14:paraId="15580A86">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4.1.1</w:t>
      </w:r>
      <w:r>
        <w:rPr>
          <w:rFonts w:hint="eastAsia" w:ascii="宋体" w:hAnsi="宋体" w:cs="宋体"/>
          <w:color w:val="auto"/>
          <w:sz w:val="24"/>
          <w:lang w:val="en-US" w:eastAsia="zh-CN"/>
        </w:rPr>
        <w:t xml:space="preserve"> </w:t>
      </w:r>
      <w:r>
        <w:rPr>
          <w:rFonts w:hint="eastAsia" w:ascii="宋体" w:hAnsi="宋体" w:cs="宋体"/>
          <w:color w:val="auto"/>
          <w:sz w:val="24"/>
          <w:lang w:eastAsia="zh-CN"/>
        </w:rPr>
        <w:t>供应商</w:t>
      </w:r>
      <w:r>
        <w:rPr>
          <w:rFonts w:hint="eastAsia" w:ascii="宋体" w:hAnsi="宋体" w:eastAsia="宋体" w:cs="宋体"/>
          <w:color w:val="auto"/>
          <w:sz w:val="24"/>
        </w:rPr>
        <w:t>应在规定的磋商截止时间前递交响应文件。</w:t>
      </w:r>
    </w:p>
    <w:p w14:paraId="08731303">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4.1.2</w:t>
      </w:r>
      <w:r>
        <w:rPr>
          <w:rFonts w:hint="eastAsia" w:ascii="宋体" w:hAnsi="宋体" w:cs="宋体"/>
          <w:color w:val="auto"/>
          <w:sz w:val="24"/>
          <w:lang w:val="en-US" w:eastAsia="zh-CN"/>
        </w:rPr>
        <w:t xml:space="preserve"> </w:t>
      </w:r>
      <w:r>
        <w:rPr>
          <w:rFonts w:hint="eastAsia" w:ascii="宋体" w:hAnsi="宋体" w:cs="宋体"/>
          <w:color w:val="auto"/>
          <w:sz w:val="24"/>
          <w:lang w:eastAsia="zh-CN"/>
        </w:rPr>
        <w:t>供应商</w:t>
      </w:r>
      <w:r>
        <w:rPr>
          <w:rFonts w:hint="eastAsia" w:ascii="宋体" w:hAnsi="宋体" w:eastAsia="宋体" w:cs="宋体"/>
          <w:color w:val="auto"/>
          <w:sz w:val="24"/>
        </w:rPr>
        <w:t>递交响应文件的地点：见</w:t>
      </w:r>
      <w:r>
        <w:rPr>
          <w:rFonts w:hint="eastAsia" w:ascii="宋体" w:hAnsi="宋体" w:cs="宋体"/>
          <w:color w:val="auto"/>
          <w:sz w:val="24"/>
          <w:lang w:eastAsia="zh-CN"/>
        </w:rPr>
        <w:t>供应商</w:t>
      </w:r>
      <w:r>
        <w:rPr>
          <w:rFonts w:hint="eastAsia" w:ascii="宋体" w:hAnsi="宋体" w:eastAsia="宋体" w:cs="宋体"/>
          <w:color w:val="auto"/>
          <w:sz w:val="24"/>
        </w:rPr>
        <w:t>须知前附表。</w:t>
      </w:r>
      <w:bookmarkStart w:id="22" w:name="_Toc466566785"/>
      <w:bookmarkEnd w:id="22"/>
      <w:bookmarkStart w:id="23" w:name="_Toc466566696"/>
      <w:bookmarkEnd w:id="23"/>
      <w:bookmarkStart w:id="24" w:name="_Toc184635075"/>
    </w:p>
    <w:p w14:paraId="29973338">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4.1.3 逾期送达或者未送达指定地点的响应文件，采购人不予受理。</w:t>
      </w:r>
      <w:bookmarkEnd w:id="24"/>
    </w:p>
    <w:p w14:paraId="7E8BEC32">
      <w:pPr>
        <w:spacing w:line="600" w:lineRule="exact"/>
        <w:ind w:firstLine="480" w:firstLineChars="200"/>
        <w:outlineLvl w:val="1"/>
        <w:rPr>
          <w:rFonts w:ascii="宋体" w:hAnsi="宋体" w:eastAsia="宋体" w:cs="宋体"/>
          <w:color w:val="auto"/>
          <w:sz w:val="24"/>
        </w:rPr>
      </w:pPr>
      <w:r>
        <w:rPr>
          <w:rFonts w:hint="eastAsia" w:ascii="宋体" w:hAnsi="宋体" w:cs="宋体"/>
          <w:color w:val="auto"/>
          <w:sz w:val="24"/>
          <w:lang w:val="en-US" w:eastAsia="zh-CN"/>
        </w:rPr>
        <w:t>4</w:t>
      </w:r>
      <w:r>
        <w:rPr>
          <w:rFonts w:hint="eastAsia" w:ascii="宋体" w:hAnsi="宋体" w:eastAsia="宋体" w:cs="宋体"/>
          <w:color w:val="auto"/>
          <w:sz w:val="24"/>
        </w:rPr>
        <w:t>.1 磋商时间和地点</w:t>
      </w:r>
    </w:p>
    <w:p w14:paraId="00F286A7">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采购人在本磋商文件规定的响应文件递交截止时间（磋商时间）和地点竞争性磋商。</w:t>
      </w:r>
    </w:p>
    <w:p w14:paraId="48104C58">
      <w:pPr>
        <w:spacing w:line="600" w:lineRule="exact"/>
        <w:ind w:firstLine="480" w:firstLineChars="200"/>
        <w:outlineLvl w:val="1"/>
        <w:rPr>
          <w:rFonts w:ascii="宋体" w:hAnsi="宋体" w:eastAsia="宋体" w:cs="宋体"/>
          <w:b w:val="0"/>
          <w:bCs w:val="0"/>
          <w:color w:val="auto"/>
          <w:sz w:val="24"/>
        </w:rPr>
      </w:pPr>
      <w:r>
        <w:rPr>
          <w:rFonts w:hint="eastAsia" w:ascii="宋体" w:hAnsi="宋体" w:cs="宋体"/>
          <w:b w:val="0"/>
          <w:bCs w:val="0"/>
          <w:color w:val="auto"/>
          <w:sz w:val="24"/>
          <w:lang w:val="en-US" w:eastAsia="zh-CN"/>
        </w:rPr>
        <w:t>4</w:t>
      </w:r>
      <w:r>
        <w:rPr>
          <w:rFonts w:hint="eastAsia" w:ascii="宋体" w:hAnsi="宋体" w:eastAsia="宋体" w:cs="宋体"/>
          <w:b w:val="0"/>
          <w:bCs w:val="0"/>
          <w:color w:val="auto"/>
          <w:sz w:val="24"/>
        </w:rPr>
        <w:t>.2 磋商程序</w:t>
      </w:r>
    </w:p>
    <w:p w14:paraId="592F7E57">
      <w:pPr>
        <w:spacing w:line="600" w:lineRule="exact"/>
        <w:ind w:firstLine="480" w:firstLineChars="200"/>
        <w:rPr>
          <w:rFonts w:ascii="宋体" w:hAnsi="宋体" w:eastAsia="宋体" w:cs="宋体"/>
          <w:color w:val="auto"/>
          <w:sz w:val="24"/>
        </w:rPr>
      </w:pPr>
      <w:r>
        <w:rPr>
          <w:rFonts w:hint="eastAsia" w:ascii="宋体" w:hAnsi="宋体" w:cs="宋体"/>
          <w:color w:val="auto"/>
          <w:sz w:val="24"/>
          <w:lang w:val="en-US" w:eastAsia="zh-CN"/>
        </w:rPr>
        <w:t>4</w:t>
      </w:r>
      <w:r>
        <w:rPr>
          <w:rFonts w:hint="eastAsia" w:ascii="宋体" w:hAnsi="宋体" w:eastAsia="宋体" w:cs="宋体"/>
          <w:color w:val="auto"/>
          <w:sz w:val="24"/>
        </w:rPr>
        <w:t>.2.1采购人按须知前附表规定的时间和地点磋商；</w:t>
      </w:r>
    </w:p>
    <w:p w14:paraId="3D367DD7">
      <w:pPr>
        <w:snapToGrid w:val="0"/>
        <w:spacing w:line="600" w:lineRule="exact"/>
        <w:ind w:firstLine="480" w:firstLineChars="200"/>
        <w:rPr>
          <w:rFonts w:ascii="宋体" w:hAnsi="宋体" w:eastAsia="宋体" w:cs="宋体"/>
          <w:color w:val="auto"/>
          <w:sz w:val="24"/>
        </w:rPr>
      </w:pPr>
      <w:r>
        <w:rPr>
          <w:rFonts w:hint="eastAsia" w:ascii="宋体" w:hAnsi="宋体" w:cs="宋体"/>
          <w:color w:val="auto"/>
          <w:sz w:val="24"/>
          <w:lang w:val="en-US" w:eastAsia="zh-CN"/>
        </w:rPr>
        <w:t>4</w:t>
      </w:r>
      <w:r>
        <w:rPr>
          <w:rFonts w:hint="eastAsia" w:ascii="宋体" w:hAnsi="宋体" w:eastAsia="宋体" w:cs="宋体"/>
          <w:color w:val="auto"/>
          <w:sz w:val="24"/>
        </w:rPr>
        <w:t>.2.2本项目采用</w:t>
      </w:r>
      <w:r>
        <w:rPr>
          <w:rFonts w:hint="eastAsia" w:ascii="宋体" w:hAnsi="宋体" w:eastAsia="宋体" w:cs="宋体"/>
          <w:b/>
          <w:bCs/>
          <w:color w:val="auto"/>
          <w:sz w:val="24"/>
        </w:rPr>
        <w:t>电子化、无纸化</w:t>
      </w:r>
      <w:r>
        <w:rPr>
          <w:rFonts w:hint="eastAsia" w:ascii="宋体" w:hAnsi="宋体" w:eastAsia="宋体" w:cs="宋体"/>
          <w:color w:val="auto"/>
          <w:sz w:val="24"/>
        </w:rPr>
        <w:t>进行磋商；</w:t>
      </w:r>
    </w:p>
    <w:p w14:paraId="78BD5C18">
      <w:pPr>
        <w:spacing w:line="600" w:lineRule="exact"/>
        <w:ind w:firstLine="480" w:firstLineChars="200"/>
        <w:rPr>
          <w:rFonts w:ascii="宋体" w:hAnsi="宋体" w:eastAsia="宋体" w:cs="宋体"/>
          <w:color w:val="auto"/>
          <w:sz w:val="24"/>
        </w:rPr>
      </w:pPr>
      <w:r>
        <w:rPr>
          <w:rFonts w:hint="eastAsia" w:ascii="宋体" w:hAnsi="宋体" w:cs="宋体"/>
          <w:color w:val="auto"/>
          <w:sz w:val="24"/>
          <w:lang w:val="en-US" w:eastAsia="zh-CN"/>
        </w:rPr>
        <w:t>4</w:t>
      </w:r>
      <w:r>
        <w:rPr>
          <w:rFonts w:hint="eastAsia" w:ascii="宋体" w:hAnsi="宋体" w:eastAsia="宋体" w:cs="宋体"/>
          <w:color w:val="auto"/>
          <w:sz w:val="24"/>
        </w:rPr>
        <w:t>.2.3响应文件有下列情况之一的,采购人将不予接收：</w:t>
      </w:r>
    </w:p>
    <w:p w14:paraId="4666CB0A">
      <w:pPr>
        <w:spacing w:line="600" w:lineRule="exact"/>
        <w:ind w:firstLine="480" w:firstLineChars="200"/>
        <w:outlineLvl w:val="2"/>
        <w:rPr>
          <w:rFonts w:ascii="宋体" w:hAnsi="宋体" w:eastAsia="宋体" w:cs="宋体"/>
          <w:color w:val="auto"/>
          <w:sz w:val="24"/>
        </w:rPr>
      </w:pPr>
      <w:r>
        <w:rPr>
          <w:rFonts w:hint="eastAsia" w:ascii="宋体" w:hAnsi="宋体" w:cs="宋体"/>
          <w:color w:val="auto"/>
          <w:sz w:val="24"/>
          <w:lang w:val="en-US" w:eastAsia="zh-CN"/>
        </w:rPr>
        <w:t>4</w:t>
      </w:r>
      <w:r>
        <w:rPr>
          <w:rFonts w:hint="eastAsia" w:ascii="宋体" w:hAnsi="宋体" w:eastAsia="宋体" w:cs="宋体"/>
          <w:color w:val="auto"/>
          <w:sz w:val="24"/>
        </w:rPr>
        <w:t>.2.3.1响应文件递交截止时间后上传的；</w:t>
      </w:r>
    </w:p>
    <w:p w14:paraId="0164787D">
      <w:pPr>
        <w:autoSpaceDE w:val="0"/>
        <w:spacing w:line="600" w:lineRule="exact"/>
        <w:ind w:firstLine="480" w:firstLineChars="200"/>
        <w:rPr>
          <w:rFonts w:ascii="宋体" w:hAnsi="宋体" w:eastAsia="宋体" w:cs="宋体"/>
          <w:color w:val="auto"/>
          <w:sz w:val="24"/>
        </w:rPr>
      </w:pPr>
      <w:r>
        <w:rPr>
          <w:rFonts w:hint="eastAsia" w:ascii="宋体" w:hAnsi="宋体" w:cs="宋体"/>
          <w:color w:val="auto"/>
          <w:sz w:val="24"/>
          <w:lang w:val="en-US" w:eastAsia="zh-CN"/>
        </w:rPr>
        <w:t>4</w:t>
      </w:r>
      <w:r>
        <w:rPr>
          <w:rFonts w:hint="eastAsia" w:ascii="宋体" w:hAnsi="宋体" w:eastAsia="宋体" w:cs="宋体"/>
          <w:color w:val="auto"/>
          <w:sz w:val="24"/>
        </w:rPr>
        <w:t>.2.4按照响应文件上传顺序进行解密；</w:t>
      </w:r>
    </w:p>
    <w:p w14:paraId="12815483">
      <w:pPr>
        <w:autoSpaceDE w:val="0"/>
        <w:spacing w:line="600" w:lineRule="exact"/>
        <w:ind w:firstLine="480" w:firstLineChars="200"/>
        <w:rPr>
          <w:rFonts w:ascii="宋体" w:hAnsi="宋体" w:eastAsia="宋体" w:cs="宋体"/>
          <w:color w:val="auto"/>
          <w:sz w:val="24"/>
        </w:rPr>
      </w:pPr>
      <w:r>
        <w:rPr>
          <w:rFonts w:hint="eastAsia" w:ascii="宋体" w:hAnsi="宋体" w:cs="宋体"/>
          <w:color w:val="auto"/>
          <w:sz w:val="24"/>
          <w:lang w:val="en-US" w:eastAsia="zh-CN"/>
        </w:rPr>
        <w:t>4</w:t>
      </w:r>
      <w:r>
        <w:rPr>
          <w:rFonts w:hint="eastAsia" w:ascii="宋体" w:hAnsi="宋体" w:eastAsia="宋体" w:cs="宋体"/>
          <w:color w:val="auto"/>
          <w:sz w:val="24"/>
        </w:rPr>
        <w:t>.2.5经确认无误后，按照报送时间顺序确定磋商顺序；</w:t>
      </w:r>
    </w:p>
    <w:p w14:paraId="45242C8D">
      <w:pPr>
        <w:autoSpaceDE w:val="0"/>
        <w:spacing w:line="600" w:lineRule="exact"/>
        <w:ind w:firstLine="480" w:firstLineChars="200"/>
        <w:rPr>
          <w:rFonts w:ascii="宋体" w:hAnsi="宋体" w:eastAsia="宋体" w:cs="宋体"/>
          <w:color w:val="auto"/>
          <w:sz w:val="24"/>
        </w:rPr>
      </w:pPr>
      <w:r>
        <w:rPr>
          <w:rFonts w:hint="eastAsia" w:ascii="宋体" w:hAnsi="宋体" w:cs="宋体"/>
          <w:color w:val="auto"/>
          <w:sz w:val="24"/>
          <w:lang w:val="en-US" w:eastAsia="zh-CN"/>
        </w:rPr>
        <w:t>4</w:t>
      </w:r>
      <w:r>
        <w:rPr>
          <w:rFonts w:hint="eastAsia" w:ascii="宋体" w:hAnsi="宋体" w:eastAsia="宋体" w:cs="宋体"/>
          <w:color w:val="auto"/>
          <w:sz w:val="24"/>
        </w:rPr>
        <w:t>.2.6磋商时</w:t>
      </w:r>
      <w:r>
        <w:rPr>
          <w:rFonts w:hint="eastAsia" w:ascii="宋体" w:hAnsi="宋体" w:cs="宋体"/>
          <w:color w:val="auto"/>
          <w:sz w:val="24"/>
          <w:lang w:eastAsia="zh-CN"/>
        </w:rPr>
        <w:t>供应商</w:t>
      </w:r>
      <w:r>
        <w:rPr>
          <w:rFonts w:hint="eastAsia" w:ascii="宋体" w:hAnsi="宋体" w:eastAsia="宋体" w:cs="宋体"/>
          <w:color w:val="auto"/>
          <w:sz w:val="24"/>
        </w:rPr>
        <w:t>可登录到交易系统中在磋商解密栏中点击磋商一览表查看自己的磋商报价。如对磋商过程有异议的，应在</w:t>
      </w:r>
      <w:r>
        <w:rPr>
          <w:rFonts w:hint="eastAsia" w:ascii="宋体" w:hAnsi="宋体" w:cs="宋体"/>
          <w:color w:val="auto"/>
          <w:sz w:val="24"/>
          <w:lang w:eastAsia="zh-CN"/>
        </w:rPr>
        <w:t>供应商</w:t>
      </w:r>
      <w:r>
        <w:rPr>
          <w:rFonts w:hint="eastAsia" w:ascii="宋体" w:hAnsi="宋体" w:eastAsia="宋体" w:cs="宋体"/>
          <w:color w:val="auto"/>
          <w:sz w:val="24"/>
        </w:rPr>
        <w:t>解密成功后</w:t>
      </w:r>
      <w:r>
        <w:rPr>
          <w:rFonts w:hint="eastAsia" w:ascii="宋体" w:hAnsi="宋体" w:cs="宋体"/>
          <w:color w:val="auto"/>
          <w:sz w:val="24"/>
          <w:lang w:val="en-US" w:eastAsia="zh-CN"/>
        </w:rPr>
        <w:t>3</w:t>
      </w:r>
      <w:r>
        <w:rPr>
          <w:rFonts w:hint="eastAsia" w:ascii="宋体" w:hAnsi="宋体" w:eastAsia="宋体" w:cs="宋体"/>
          <w:color w:val="auto"/>
          <w:sz w:val="24"/>
        </w:rPr>
        <w:t>0分钟内向中介服务机构电话质疑。</w:t>
      </w:r>
    </w:p>
    <w:p w14:paraId="70208630">
      <w:pPr>
        <w:spacing w:line="600" w:lineRule="exact"/>
        <w:ind w:firstLine="482" w:firstLineChars="200"/>
        <w:outlineLvl w:val="3"/>
        <w:rPr>
          <w:rFonts w:ascii="宋体" w:hAnsi="宋体" w:eastAsia="宋体" w:cs="宋体"/>
          <w:b/>
          <w:bCs/>
          <w:color w:val="auto"/>
          <w:kern w:val="28"/>
          <w:sz w:val="24"/>
        </w:rPr>
      </w:pPr>
      <w:bookmarkStart w:id="25" w:name="_Toc23857"/>
      <w:bookmarkStart w:id="26" w:name="_Toc15884"/>
      <w:bookmarkStart w:id="27" w:name="_Toc7091"/>
      <w:r>
        <w:rPr>
          <w:rFonts w:hint="eastAsia" w:ascii="宋体" w:hAnsi="宋体" w:cs="宋体"/>
          <w:b/>
          <w:bCs/>
          <w:color w:val="auto"/>
          <w:kern w:val="28"/>
          <w:sz w:val="24"/>
          <w:lang w:val="en-US" w:eastAsia="zh-CN"/>
        </w:rPr>
        <w:t>5</w:t>
      </w:r>
      <w:r>
        <w:rPr>
          <w:rFonts w:hint="eastAsia" w:ascii="宋体" w:hAnsi="宋体" w:cs="宋体"/>
          <w:b/>
          <w:bCs/>
          <w:color w:val="auto"/>
          <w:kern w:val="28"/>
          <w:sz w:val="24"/>
          <w:lang w:eastAsia="zh-CN"/>
        </w:rPr>
        <w:t>、</w:t>
      </w:r>
      <w:r>
        <w:rPr>
          <w:rFonts w:hint="eastAsia" w:ascii="宋体" w:hAnsi="宋体" w:eastAsia="宋体" w:cs="宋体"/>
          <w:b/>
          <w:bCs/>
          <w:color w:val="auto"/>
          <w:kern w:val="28"/>
          <w:sz w:val="24"/>
        </w:rPr>
        <w:t>磋商细则</w:t>
      </w:r>
      <w:bookmarkEnd w:id="25"/>
      <w:bookmarkEnd w:id="26"/>
      <w:bookmarkEnd w:id="27"/>
    </w:p>
    <w:p w14:paraId="4A876086">
      <w:pPr>
        <w:spacing w:line="600" w:lineRule="exact"/>
        <w:ind w:firstLine="480" w:firstLineChars="200"/>
        <w:outlineLvl w:val="1"/>
        <w:rPr>
          <w:rFonts w:ascii="宋体" w:hAnsi="宋体" w:eastAsia="宋体" w:cs="宋体"/>
          <w:color w:val="auto"/>
          <w:sz w:val="24"/>
        </w:rPr>
      </w:pPr>
      <w:r>
        <w:rPr>
          <w:rFonts w:hint="eastAsia" w:ascii="宋体" w:hAnsi="宋体" w:cs="宋体"/>
          <w:color w:val="auto"/>
          <w:sz w:val="24"/>
          <w:lang w:val="en-US" w:eastAsia="zh-CN"/>
        </w:rPr>
        <w:t>5</w:t>
      </w:r>
      <w:r>
        <w:rPr>
          <w:rFonts w:hint="eastAsia" w:ascii="宋体" w:hAnsi="宋体" w:eastAsia="宋体" w:cs="宋体"/>
          <w:color w:val="auto"/>
          <w:sz w:val="24"/>
        </w:rPr>
        <w:t>.1采购人按照上传响应文件时间的顺序，决定磋商顺序；</w:t>
      </w:r>
    </w:p>
    <w:p w14:paraId="46F0403F">
      <w:pPr>
        <w:spacing w:line="600" w:lineRule="exact"/>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5</w:t>
      </w:r>
      <w:r>
        <w:rPr>
          <w:rFonts w:hint="eastAsia" w:ascii="宋体" w:hAnsi="宋体" w:eastAsia="宋体" w:cs="宋体"/>
          <w:color w:val="auto"/>
          <w:sz w:val="24"/>
        </w:rPr>
        <w:t>.2磋商小组所有成员应当集中与单一供应商分别进行磋商，并给予所有参加磋商的供应商平等的磋商机会。</w:t>
      </w:r>
    </w:p>
    <w:p w14:paraId="3F766A5B">
      <w:pPr>
        <w:spacing w:line="600" w:lineRule="exact"/>
        <w:ind w:firstLine="464" w:firstLineChars="200"/>
        <w:rPr>
          <w:rFonts w:ascii="宋体" w:hAnsi="宋体" w:eastAsia="宋体" w:cs="宋体"/>
          <w:color w:val="auto"/>
          <w:sz w:val="24"/>
        </w:rPr>
      </w:pPr>
      <w:r>
        <w:rPr>
          <w:rFonts w:hint="eastAsia" w:ascii="宋体" w:hAnsi="宋体" w:eastAsia="宋体" w:cs="宋体"/>
          <w:spacing w:val="-4"/>
          <w:sz w:val="24"/>
          <w:szCs w:val="24"/>
        </w:rPr>
        <w:t>在磋商过程中，磋商小组可以根据磋商文件和磋商情况实质性变动采购</w:t>
      </w:r>
      <w:r>
        <w:rPr>
          <w:rFonts w:hint="eastAsia" w:ascii="宋体" w:hAnsi="宋体" w:eastAsia="宋体" w:cs="宋体"/>
          <w:spacing w:val="-4"/>
          <w:sz w:val="24"/>
          <w:szCs w:val="24"/>
          <w:lang w:val="en-US" w:eastAsia="zh-CN"/>
        </w:rPr>
        <w:t>范围</w:t>
      </w:r>
      <w:r>
        <w:rPr>
          <w:rFonts w:hint="eastAsia" w:ascii="宋体" w:hAnsi="宋体" w:eastAsia="宋体" w:cs="宋体"/>
          <w:spacing w:val="-4"/>
          <w:sz w:val="24"/>
          <w:szCs w:val="24"/>
        </w:rPr>
        <w:t>中的技术、</w:t>
      </w:r>
      <w:r>
        <w:rPr>
          <w:rFonts w:hint="eastAsia" w:ascii="宋体" w:hAnsi="宋体" w:eastAsia="宋体" w:cs="宋体"/>
          <w:spacing w:val="-4"/>
          <w:sz w:val="24"/>
          <w:szCs w:val="24"/>
          <w:lang w:val="en-US" w:eastAsia="zh-CN"/>
        </w:rPr>
        <w:t>质量</w:t>
      </w:r>
      <w:r>
        <w:rPr>
          <w:rFonts w:hint="eastAsia" w:ascii="宋体" w:hAnsi="宋体" w:eastAsia="宋体" w:cs="宋体"/>
          <w:spacing w:val="-4"/>
          <w:sz w:val="24"/>
          <w:szCs w:val="24"/>
        </w:rPr>
        <w:t>要求以及合同草案条款，但不得变动磋商文件中的其他内容。对磋商文件作出的实质性变动是磋商文件的有效组成部分，磋商小组应当及时通知所有参加磋商的供应商。供应商应当按照磋商文件的变动情况和磋商小组的要求重新提交响应文件，并由其法定代表人或授权代表签字或者加盖公章</w:t>
      </w:r>
      <w:r>
        <w:rPr>
          <w:rFonts w:hint="eastAsia" w:ascii="宋体" w:hAnsi="宋体" w:eastAsia="宋体" w:cs="宋体"/>
          <w:color w:val="auto"/>
          <w:sz w:val="24"/>
        </w:rPr>
        <w:t>。</w:t>
      </w:r>
    </w:p>
    <w:p w14:paraId="53711E35">
      <w:pPr>
        <w:spacing w:line="600" w:lineRule="exact"/>
        <w:ind w:firstLine="480" w:firstLineChars="200"/>
        <w:outlineLvl w:val="1"/>
        <w:rPr>
          <w:rFonts w:ascii="宋体" w:hAnsi="宋体" w:eastAsia="宋体" w:cs="宋体"/>
          <w:color w:val="auto"/>
          <w:sz w:val="24"/>
        </w:rPr>
      </w:pPr>
      <w:r>
        <w:rPr>
          <w:rFonts w:hint="eastAsia" w:ascii="宋体" w:hAnsi="宋体" w:cs="宋体"/>
          <w:color w:val="auto"/>
          <w:sz w:val="24"/>
          <w:lang w:val="en-US" w:eastAsia="zh-CN"/>
        </w:rPr>
        <w:t>5</w:t>
      </w:r>
      <w:r>
        <w:rPr>
          <w:rFonts w:hint="eastAsia" w:ascii="宋体" w:hAnsi="宋体" w:eastAsia="宋体" w:cs="宋体"/>
          <w:color w:val="auto"/>
          <w:sz w:val="24"/>
        </w:rPr>
        <w:t>.3本次磋商中，响应文件中的磋商报价为第一次报价。</w:t>
      </w:r>
    </w:p>
    <w:p w14:paraId="1B8FB502">
      <w:pPr>
        <w:spacing w:line="600" w:lineRule="exact"/>
        <w:ind w:firstLine="480" w:firstLineChars="200"/>
        <w:rPr>
          <w:rFonts w:ascii="宋体" w:hAnsi="宋体" w:eastAsia="宋体" w:cs="宋体"/>
          <w:color w:val="auto"/>
          <w:sz w:val="24"/>
        </w:rPr>
      </w:pPr>
      <w:r>
        <w:rPr>
          <w:rFonts w:hint="eastAsia" w:ascii="宋体" w:hAnsi="宋体" w:cs="宋体"/>
          <w:color w:val="auto"/>
          <w:sz w:val="24"/>
          <w:lang w:val="en-US" w:eastAsia="zh-CN"/>
        </w:rPr>
        <w:t>5</w:t>
      </w:r>
      <w:r>
        <w:rPr>
          <w:rFonts w:hint="eastAsia" w:ascii="宋体" w:hAnsi="宋体" w:eastAsia="宋体" w:cs="宋体"/>
          <w:color w:val="auto"/>
          <w:sz w:val="24"/>
        </w:rPr>
        <w:t>.4</w:t>
      </w:r>
      <w:r>
        <w:rPr>
          <w:rFonts w:hint="eastAsia" w:ascii="宋体" w:hAnsi="宋体" w:cs="宋体"/>
          <w:color w:val="auto"/>
          <w:sz w:val="24"/>
          <w:lang w:eastAsia="zh-CN"/>
        </w:rPr>
        <w:t>供应商</w:t>
      </w:r>
      <w:r>
        <w:rPr>
          <w:rFonts w:hint="eastAsia" w:ascii="宋体" w:hAnsi="宋体" w:eastAsia="宋体" w:cs="宋体"/>
          <w:color w:val="auto"/>
          <w:sz w:val="24"/>
        </w:rPr>
        <w:t>可以在磋商小组规定的时间内进行第二次报价，通过交易中心系统以电子形式递交，第二次报价为最终报价。</w:t>
      </w:r>
    </w:p>
    <w:p w14:paraId="47E6370C">
      <w:pPr>
        <w:spacing w:line="600" w:lineRule="exact"/>
        <w:ind w:firstLine="480" w:firstLineChars="200"/>
        <w:rPr>
          <w:rFonts w:ascii="宋体" w:hAnsi="宋体" w:eastAsia="宋体" w:cs="宋体"/>
          <w:color w:val="auto"/>
          <w:sz w:val="24"/>
        </w:rPr>
      </w:pPr>
      <w:r>
        <w:rPr>
          <w:rFonts w:hint="eastAsia" w:ascii="宋体" w:hAnsi="宋体" w:cs="宋体"/>
          <w:color w:val="auto"/>
          <w:sz w:val="24"/>
          <w:lang w:val="en-US" w:eastAsia="zh-CN"/>
        </w:rPr>
        <w:t>5</w:t>
      </w:r>
      <w:r>
        <w:rPr>
          <w:rFonts w:hint="eastAsia" w:ascii="宋体" w:hAnsi="宋体" w:eastAsia="宋体" w:cs="宋体"/>
          <w:color w:val="auto"/>
          <w:sz w:val="24"/>
        </w:rPr>
        <w:t>.5本项目采用综合评分法，磋商小组成员综合评审各</w:t>
      </w:r>
      <w:r>
        <w:rPr>
          <w:rFonts w:hint="eastAsia" w:ascii="宋体" w:hAnsi="宋体" w:cs="宋体"/>
          <w:color w:val="auto"/>
          <w:sz w:val="24"/>
          <w:lang w:eastAsia="zh-CN"/>
        </w:rPr>
        <w:t>供应商</w:t>
      </w:r>
      <w:r>
        <w:rPr>
          <w:rFonts w:hint="eastAsia" w:ascii="宋体" w:hAnsi="宋体" w:eastAsia="宋体" w:cs="宋体"/>
          <w:color w:val="auto"/>
          <w:sz w:val="24"/>
        </w:rPr>
        <w:t>提交的响应文件，按总得分由高到低的顺序推荐3名成交候选人，并编写评审报告。</w:t>
      </w:r>
    </w:p>
    <w:p w14:paraId="0D234E9D">
      <w:pPr>
        <w:spacing w:line="600" w:lineRule="exact"/>
        <w:ind w:firstLine="482" w:firstLineChars="200"/>
        <w:outlineLvl w:val="2"/>
        <w:rPr>
          <w:rFonts w:ascii="宋体" w:hAnsi="宋体" w:eastAsia="宋体" w:cs="宋体"/>
          <w:b/>
          <w:bCs/>
          <w:color w:val="auto"/>
          <w:sz w:val="24"/>
        </w:rPr>
      </w:pPr>
      <w:bookmarkStart w:id="28" w:name="_Toc10240"/>
      <w:bookmarkStart w:id="29" w:name="_Toc21922"/>
      <w:bookmarkStart w:id="30" w:name="_Toc26867"/>
      <w:r>
        <w:rPr>
          <w:rFonts w:hint="eastAsia" w:ascii="宋体" w:hAnsi="宋体" w:cs="宋体"/>
          <w:b/>
          <w:bCs/>
          <w:color w:val="auto"/>
          <w:sz w:val="24"/>
          <w:lang w:val="en-US" w:eastAsia="zh-CN"/>
        </w:rPr>
        <w:t>6</w:t>
      </w:r>
      <w:r>
        <w:rPr>
          <w:rFonts w:hint="eastAsia" w:ascii="宋体" w:hAnsi="宋体" w:cs="宋体"/>
          <w:b/>
          <w:bCs/>
          <w:color w:val="auto"/>
          <w:sz w:val="24"/>
          <w:lang w:eastAsia="zh-CN"/>
        </w:rPr>
        <w:t>、</w:t>
      </w:r>
      <w:r>
        <w:rPr>
          <w:rFonts w:hint="eastAsia" w:ascii="宋体" w:hAnsi="宋体" w:eastAsia="宋体" w:cs="宋体"/>
          <w:b/>
          <w:bCs/>
          <w:color w:val="auto"/>
          <w:sz w:val="24"/>
        </w:rPr>
        <w:t>磋商</w:t>
      </w:r>
      <w:bookmarkEnd w:id="28"/>
      <w:bookmarkEnd w:id="29"/>
      <w:bookmarkEnd w:id="30"/>
    </w:p>
    <w:p w14:paraId="59BE7CC6">
      <w:pPr>
        <w:widowControl/>
        <w:spacing w:line="600" w:lineRule="exact"/>
        <w:ind w:firstLine="480" w:firstLineChars="200"/>
        <w:rPr>
          <w:rFonts w:ascii="宋体" w:hAnsi="宋体" w:eastAsia="宋体" w:cs="宋体"/>
          <w:color w:val="auto"/>
          <w:sz w:val="24"/>
        </w:rPr>
      </w:pPr>
      <w:r>
        <w:rPr>
          <w:rFonts w:hint="eastAsia" w:ascii="宋体" w:hAnsi="宋体" w:cs="宋体"/>
          <w:color w:val="auto"/>
          <w:kern w:val="0"/>
          <w:sz w:val="24"/>
          <w:lang w:val="en-US" w:eastAsia="zh-CN"/>
        </w:rPr>
        <w:t>6</w:t>
      </w:r>
      <w:r>
        <w:rPr>
          <w:rFonts w:hint="eastAsia" w:ascii="宋体" w:hAnsi="宋体" w:eastAsia="宋体" w:cs="宋体"/>
          <w:color w:val="auto"/>
          <w:sz w:val="24"/>
        </w:rPr>
        <w:t>.1</w:t>
      </w:r>
      <w:r>
        <w:rPr>
          <w:rFonts w:hint="eastAsia" w:ascii="宋体" w:hAnsi="宋体" w:cs="宋体"/>
          <w:color w:val="auto"/>
          <w:sz w:val="24"/>
          <w:lang w:val="en-US" w:eastAsia="zh-CN"/>
        </w:rPr>
        <w:t xml:space="preserve"> </w:t>
      </w:r>
      <w:r>
        <w:rPr>
          <w:rFonts w:hint="eastAsia" w:ascii="宋体" w:hAnsi="宋体" w:eastAsia="宋体" w:cs="宋体"/>
          <w:color w:val="auto"/>
          <w:sz w:val="24"/>
        </w:rPr>
        <w:t>磋商小组由采购人依法组建，负责磋商。根据《政府采购竞争性磋商采购方式管理办法》的规定，磋商小组应当履行以下义务：</w:t>
      </w:r>
    </w:p>
    <w:p w14:paraId="325528D7">
      <w:pPr>
        <w:widowControl/>
        <w:spacing w:line="600" w:lineRule="exact"/>
        <w:ind w:firstLine="480" w:firstLineChars="200"/>
        <w:outlineLvl w:val="3"/>
        <w:rPr>
          <w:rFonts w:ascii="宋体" w:hAnsi="宋体" w:eastAsia="宋体" w:cs="宋体"/>
          <w:color w:val="auto"/>
          <w:sz w:val="24"/>
        </w:rPr>
      </w:pPr>
      <w:r>
        <w:rPr>
          <w:rFonts w:hint="eastAsia" w:ascii="宋体" w:hAnsi="宋体" w:eastAsia="宋体" w:cs="宋体"/>
          <w:color w:val="auto"/>
          <w:sz w:val="24"/>
        </w:rPr>
        <w:t>（一）遵纪守法，客观、公正、廉洁地履行职责；</w:t>
      </w:r>
    </w:p>
    <w:p w14:paraId="5A9BDB3D">
      <w:pPr>
        <w:widowControl/>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（二）根据竞争性磋商文件的规定独立进行评审，对个人的评审意见承担法律责任；</w:t>
      </w:r>
    </w:p>
    <w:p w14:paraId="03CAA4E9">
      <w:pPr>
        <w:widowControl/>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（三）参与磋商报告的起草；</w:t>
      </w:r>
    </w:p>
    <w:p w14:paraId="48FBCAEE">
      <w:pPr>
        <w:widowControl/>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（四）配合采购人、采购代理机构答复</w:t>
      </w:r>
      <w:r>
        <w:rPr>
          <w:rFonts w:hint="eastAsia" w:ascii="宋体" w:hAnsi="宋体" w:cs="宋体"/>
          <w:color w:val="auto"/>
          <w:sz w:val="24"/>
          <w:lang w:eastAsia="zh-CN"/>
        </w:rPr>
        <w:t>供应商</w:t>
      </w:r>
      <w:r>
        <w:rPr>
          <w:rFonts w:hint="eastAsia" w:ascii="宋体" w:hAnsi="宋体" w:eastAsia="宋体" w:cs="宋体"/>
          <w:color w:val="auto"/>
          <w:sz w:val="24"/>
        </w:rPr>
        <w:t>提出的质疑；</w:t>
      </w:r>
    </w:p>
    <w:p w14:paraId="376A02F5">
      <w:pPr>
        <w:widowControl/>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（五）配合财政部门的投诉处理和监督检查工作。</w:t>
      </w:r>
    </w:p>
    <w:p w14:paraId="43CBFE0D">
      <w:pPr>
        <w:spacing w:line="600" w:lineRule="exact"/>
        <w:ind w:firstLine="480" w:firstLineChars="200"/>
        <w:rPr>
          <w:rFonts w:ascii="宋体" w:hAnsi="宋体" w:eastAsia="宋体" w:cs="宋体"/>
          <w:color w:val="auto"/>
          <w:sz w:val="24"/>
        </w:rPr>
      </w:pPr>
      <w:r>
        <w:rPr>
          <w:rFonts w:hint="eastAsia" w:ascii="宋体" w:hAnsi="宋体" w:cs="宋体"/>
          <w:color w:val="auto"/>
          <w:sz w:val="24"/>
          <w:lang w:val="en-US" w:eastAsia="zh-CN"/>
        </w:rPr>
        <w:t>6</w:t>
      </w:r>
      <w:r>
        <w:rPr>
          <w:rFonts w:hint="eastAsia" w:ascii="宋体" w:hAnsi="宋体" w:eastAsia="宋体" w:cs="宋体"/>
          <w:color w:val="auto"/>
          <w:sz w:val="24"/>
        </w:rPr>
        <w:t>.2磋商小组由有关技术、经济方面的专家组成。磋商小组人数及技术、经济专家的确定方式见响应标人须知前附表。</w:t>
      </w:r>
    </w:p>
    <w:p w14:paraId="12E56E9E">
      <w:pPr>
        <w:spacing w:line="600" w:lineRule="exact"/>
        <w:ind w:firstLine="480" w:firstLineChars="200"/>
        <w:outlineLvl w:val="1"/>
        <w:rPr>
          <w:rFonts w:ascii="宋体" w:hAnsi="宋体" w:eastAsia="宋体" w:cs="宋体"/>
          <w:color w:val="auto"/>
          <w:sz w:val="24"/>
        </w:rPr>
      </w:pPr>
      <w:r>
        <w:rPr>
          <w:rFonts w:hint="eastAsia" w:ascii="宋体" w:hAnsi="宋体" w:cs="宋体"/>
          <w:color w:val="auto"/>
          <w:sz w:val="24"/>
          <w:lang w:val="en-US" w:eastAsia="zh-CN"/>
        </w:rPr>
        <w:t>6</w:t>
      </w:r>
      <w:r>
        <w:rPr>
          <w:rFonts w:hint="eastAsia" w:ascii="宋体" w:hAnsi="宋体" w:eastAsia="宋体" w:cs="宋体"/>
          <w:color w:val="auto"/>
          <w:sz w:val="24"/>
        </w:rPr>
        <w:t>.3 磋商原则</w:t>
      </w:r>
    </w:p>
    <w:p w14:paraId="6FBAEB99">
      <w:pPr>
        <w:spacing w:line="600" w:lineRule="exact"/>
        <w:ind w:firstLine="480" w:firstLineChars="200"/>
        <w:rPr>
          <w:rFonts w:ascii="宋体" w:hAnsi="宋体" w:eastAsia="宋体" w:cs="宋体"/>
          <w:color w:val="auto"/>
          <w:sz w:val="24"/>
        </w:rPr>
      </w:pPr>
      <w:r>
        <w:rPr>
          <w:rFonts w:hint="eastAsia" w:ascii="宋体" w:hAnsi="宋体" w:cs="宋体"/>
          <w:color w:val="auto"/>
          <w:sz w:val="24"/>
          <w:lang w:val="en-US" w:eastAsia="zh-CN"/>
        </w:rPr>
        <w:t>6</w:t>
      </w:r>
      <w:r>
        <w:rPr>
          <w:rFonts w:hint="eastAsia" w:ascii="宋体" w:hAnsi="宋体" w:eastAsia="宋体" w:cs="宋体"/>
          <w:color w:val="auto"/>
          <w:sz w:val="24"/>
        </w:rPr>
        <w:t>.3.1严格按照竞争性磋商文件中的所有相关规定；按照“公平、公正、科学”的原则进行磋商。</w:t>
      </w:r>
    </w:p>
    <w:p w14:paraId="34C0283E">
      <w:pPr>
        <w:spacing w:line="600" w:lineRule="exact"/>
        <w:ind w:firstLine="480" w:firstLineChars="200"/>
        <w:outlineLvl w:val="2"/>
        <w:rPr>
          <w:rFonts w:ascii="宋体" w:hAnsi="宋体" w:eastAsia="宋体" w:cs="宋体"/>
          <w:color w:val="auto"/>
          <w:sz w:val="24"/>
        </w:rPr>
      </w:pPr>
      <w:r>
        <w:rPr>
          <w:rFonts w:hint="eastAsia" w:ascii="宋体" w:hAnsi="宋体" w:cs="宋体"/>
          <w:color w:val="auto"/>
          <w:sz w:val="24"/>
          <w:lang w:val="en-US" w:eastAsia="zh-CN"/>
        </w:rPr>
        <w:t>6</w:t>
      </w:r>
      <w:r>
        <w:rPr>
          <w:rFonts w:hint="eastAsia" w:ascii="宋体" w:hAnsi="宋体" w:eastAsia="宋体" w:cs="宋体"/>
          <w:color w:val="auto"/>
          <w:sz w:val="24"/>
        </w:rPr>
        <w:t>.3.2反对不正当竞争。</w:t>
      </w:r>
    </w:p>
    <w:p w14:paraId="72371DBB">
      <w:pPr>
        <w:spacing w:line="600" w:lineRule="exact"/>
        <w:ind w:firstLine="482" w:firstLineChars="200"/>
        <w:outlineLvl w:val="3"/>
        <w:rPr>
          <w:rFonts w:ascii="宋体" w:hAnsi="宋体" w:eastAsia="宋体" w:cs="宋体"/>
          <w:b/>
          <w:bCs/>
          <w:color w:val="auto"/>
          <w:sz w:val="24"/>
        </w:rPr>
      </w:pPr>
      <w:bookmarkStart w:id="31" w:name="_Toc2977"/>
      <w:bookmarkStart w:id="32" w:name="_Toc18474"/>
      <w:bookmarkStart w:id="33" w:name="_Toc12301"/>
      <w:r>
        <w:rPr>
          <w:rFonts w:hint="eastAsia" w:ascii="宋体" w:hAnsi="宋体" w:cs="宋体"/>
          <w:b/>
          <w:bCs/>
          <w:color w:val="auto"/>
          <w:sz w:val="24"/>
          <w:lang w:val="en-US" w:eastAsia="zh-CN"/>
        </w:rPr>
        <w:t>7</w:t>
      </w:r>
      <w:r>
        <w:rPr>
          <w:rFonts w:hint="eastAsia" w:ascii="宋体" w:hAnsi="宋体" w:cs="宋体"/>
          <w:b/>
          <w:bCs/>
          <w:color w:val="auto"/>
          <w:sz w:val="24"/>
          <w:lang w:eastAsia="zh-CN"/>
        </w:rPr>
        <w:t>、</w:t>
      </w:r>
      <w:r>
        <w:rPr>
          <w:rFonts w:hint="eastAsia" w:ascii="宋体" w:hAnsi="宋体" w:eastAsia="宋体" w:cs="宋体"/>
          <w:b/>
          <w:bCs/>
          <w:color w:val="auto"/>
          <w:sz w:val="24"/>
        </w:rPr>
        <w:t>磋商过程的保密</w:t>
      </w:r>
      <w:bookmarkEnd w:id="31"/>
      <w:bookmarkEnd w:id="32"/>
      <w:bookmarkEnd w:id="33"/>
    </w:p>
    <w:p w14:paraId="3B56877B">
      <w:pPr>
        <w:spacing w:line="600" w:lineRule="exact"/>
        <w:ind w:firstLine="480" w:firstLineChars="200"/>
        <w:rPr>
          <w:rFonts w:ascii="宋体" w:hAnsi="宋体" w:eastAsia="宋体" w:cs="宋体"/>
          <w:color w:val="auto"/>
          <w:sz w:val="24"/>
        </w:rPr>
      </w:pPr>
      <w:r>
        <w:rPr>
          <w:rFonts w:hint="eastAsia" w:ascii="宋体" w:hAnsi="宋体" w:cs="宋体"/>
          <w:color w:val="auto"/>
          <w:sz w:val="24"/>
          <w:lang w:val="en-US" w:eastAsia="zh-CN"/>
        </w:rPr>
        <w:t>7</w:t>
      </w:r>
      <w:r>
        <w:rPr>
          <w:rFonts w:hint="eastAsia" w:ascii="宋体" w:hAnsi="宋体" w:eastAsia="宋体" w:cs="宋体"/>
          <w:color w:val="auto"/>
          <w:sz w:val="24"/>
        </w:rPr>
        <w:t>.1响应文件的审查、澄清、评价和比较的有关资料以及成交候选人的推荐情况，与磋商有关的其他任何情况均应严格保密。</w:t>
      </w:r>
    </w:p>
    <w:p w14:paraId="732B7531">
      <w:pPr>
        <w:spacing w:line="600" w:lineRule="exact"/>
        <w:ind w:firstLine="480" w:firstLineChars="200"/>
        <w:rPr>
          <w:rFonts w:ascii="宋体" w:hAnsi="宋体" w:eastAsia="宋体" w:cs="宋体"/>
          <w:color w:val="auto"/>
          <w:sz w:val="24"/>
        </w:rPr>
      </w:pPr>
      <w:r>
        <w:rPr>
          <w:rFonts w:hint="eastAsia" w:ascii="宋体" w:hAnsi="宋体" w:cs="宋体"/>
          <w:color w:val="auto"/>
          <w:sz w:val="24"/>
          <w:lang w:val="en-US" w:eastAsia="zh-CN"/>
        </w:rPr>
        <w:t>7</w:t>
      </w:r>
      <w:r>
        <w:rPr>
          <w:rFonts w:hint="eastAsia" w:ascii="宋体" w:hAnsi="宋体" w:eastAsia="宋体" w:cs="宋体"/>
          <w:color w:val="auto"/>
          <w:sz w:val="24"/>
        </w:rPr>
        <w:t>.2在响应文件的评审和比较、成交候选人推荐以及授予合同的过程中，</w:t>
      </w:r>
      <w:r>
        <w:rPr>
          <w:rFonts w:hint="eastAsia" w:ascii="宋体" w:hAnsi="宋体" w:cs="宋体"/>
          <w:color w:val="auto"/>
          <w:sz w:val="24"/>
          <w:lang w:eastAsia="zh-CN"/>
        </w:rPr>
        <w:t>供应商</w:t>
      </w:r>
      <w:r>
        <w:rPr>
          <w:rFonts w:hint="eastAsia" w:ascii="宋体" w:hAnsi="宋体" w:eastAsia="宋体" w:cs="宋体"/>
          <w:color w:val="auto"/>
          <w:sz w:val="24"/>
        </w:rPr>
        <w:t>向采购人和磋商小组施加影响的任何行为，都将会导致其磋商被拒绝。</w:t>
      </w:r>
    </w:p>
    <w:p w14:paraId="365F8920">
      <w:pPr>
        <w:spacing w:line="600" w:lineRule="exact"/>
        <w:ind w:firstLine="480" w:firstLineChars="200"/>
        <w:rPr>
          <w:rFonts w:ascii="宋体" w:hAnsi="宋体" w:eastAsia="宋体" w:cs="宋体"/>
          <w:color w:val="auto"/>
          <w:sz w:val="24"/>
        </w:rPr>
      </w:pPr>
      <w:r>
        <w:rPr>
          <w:rFonts w:hint="eastAsia" w:ascii="宋体" w:hAnsi="宋体" w:cs="宋体"/>
          <w:color w:val="auto"/>
          <w:sz w:val="24"/>
          <w:lang w:val="en-US" w:eastAsia="zh-CN"/>
        </w:rPr>
        <w:t>7</w:t>
      </w:r>
      <w:r>
        <w:rPr>
          <w:rFonts w:hint="eastAsia" w:ascii="宋体" w:hAnsi="宋体" w:eastAsia="宋体" w:cs="宋体"/>
          <w:color w:val="auto"/>
          <w:sz w:val="24"/>
        </w:rPr>
        <w:t>.3采购人不对未成交人就磋商过程以及未能成交原因作出任何解释。未成交人不得向磋商小组成员和其他有关人员索问磋商过程的情况和资料。</w:t>
      </w:r>
    </w:p>
    <w:p w14:paraId="7196D350">
      <w:pPr>
        <w:spacing w:line="600" w:lineRule="exact"/>
        <w:ind w:firstLine="482" w:firstLineChars="200"/>
        <w:outlineLvl w:val="3"/>
        <w:rPr>
          <w:rFonts w:ascii="宋体" w:hAnsi="宋体" w:eastAsia="宋体" w:cs="宋体"/>
          <w:b/>
          <w:bCs/>
          <w:color w:val="auto"/>
          <w:sz w:val="24"/>
        </w:rPr>
      </w:pPr>
      <w:bookmarkStart w:id="34" w:name="_Toc10832"/>
      <w:bookmarkStart w:id="35" w:name="_Toc10668"/>
      <w:bookmarkStart w:id="36" w:name="_Toc24402"/>
      <w:r>
        <w:rPr>
          <w:rFonts w:hint="eastAsia" w:ascii="宋体" w:hAnsi="宋体" w:cs="宋体"/>
          <w:b/>
          <w:bCs/>
          <w:color w:val="auto"/>
          <w:sz w:val="24"/>
          <w:lang w:val="en-US" w:eastAsia="zh-CN"/>
        </w:rPr>
        <w:t>8</w:t>
      </w:r>
      <w:r>
        <w:rPr>
          <w:rFonts w:hint="eastAsia" w:ascii="宋体" w:hAnsi="宋体" w:cs="宋体"/>
          <w:b/>
          <w:bCs/>
          <w:color w:val="auto"/>
          <w:sz w:val="24"/>
          <w:lang w:eastAsia="zh-CN"/>
        </w:rPr>
        <w:t>、</w:t>
      </w:r>
      <w:r>
        <w:rPr>
          <w:rFonts w:hint="eastAsia" w:ascii="宋体" w:hAnsi="宋体" w:eastAsia="宋体" w:cs="宋体"/>
          <w:b/>
          <w:bCs/>
          <w:color w:val="auto"/>
          <w:sz w:val="24"/>
        </w:rPr>
        <w:t>响应文件的澄清</w:t>
      </w:r>
      <w:bookmarkEnd w:id="34"/>
      <w:bookmarkEnd w:id="35"/>
      <w:bookmarkEnd w:id="36"/>
    </w:p>
    <w:p w14:paraId="6186480B">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磋商小组可以以书面形式要求</w:t>
      </w:r>
      <w:r>
        <w:rPr>
          <w:rFonts w:hint="eastAsia" w:ascii="宋体" w:hAnsi="宋体" w:cs="宋体"/>
          <w:color w:val="auto"/>
          <w:sz w:val="24"/>
          <w:lang w:eastAsia="zh-CN"/>
        </w:rPr>
        <w:t>供应商</w:t>
      </w:r>
      <w:r>
        <w:rPr>
          <w:rFonts w:hint="eastAsia" w:ascii="宋体" w:hAnsi="宋体" w:eastAsia="宋体" w:cs="宋体"/>
          <w:color w:val="auto"/>
          <w:sz w:val="24"/>
        </w:rPr>
        <w:t>对其响应文件中含义不明确的内容作必要的澄清或说明。</w:t>
      </w:r>
      <w:r>
        <w:rPr>
          <w:rFonts w:hint="eastAsia" w:ascii="宋体" w:hAnsi="宋体" w:cs="宋体"/>
          <w:color w:val="auto"/>
          <w:sz w:val="24"/>
          <w:lang w:eastAsia="zh-CN"/>
        </w:rPr>
        <w:t>供应商</w:t>
      </w:r>
      <w:r>
        <w:rPr>
          <w:rFonts w:hint="eastAsia" w:ascii="宋体" w:hAnsi="宋体" w:eastAsia="宋体" w:cs="宋体"/>
          <w:color w:val="auto"/>
          <w:sz w:val="24"/>
        </w:rPr>
        <w:t>应采用书面形式进行澄清和说明，但不得超出响应文件的范围或者改变响应文件实质性内容。凡属于磋商小组在磋商发现的计算错误并进行核实的修改不在此列。</w:t>
      </w:r>
    </w:p>
    <w:p w14:paraId="6A19AEB0">
      <w:pPr>
        <w:spacing w:line="600" w:lineRule="exact"/>
        <w:ind w:firstLine="482" w:firstLineChars="200"/>
        <w:outlineLvl w:val="3"/>
        <w:rPr>
          <w:rFonts w:ascii="宋体" w:hAnsi="宋体" w:eastAsia="宋体" w:cs="宋体"/>
          <w:b/>
          <w:bCs/>
          <w:color w:val="auto"/>
          <w:sz w:val="24"/>
        </w:rPr>
      </w:pPr>
      <w:bookmarkStart w:id="37" w:name="_Toc26096"/>
      <w:bookmarkStart w:id="38" w:name="_Toc7780"/>
      <w:bookmarkStart w:id="39" w:name="_Toc10092"/>
      <w:r>
        <w:rPr>
          <w:rFonts w:hint="eastAsia" w:ascii="宋体" w:hAnsi="宋体" w:cs="宋体"/>
          <w:b/>
          <w:bCs/>
          <w:color w:val="auto"/>
          <w:sz w:val="24"/>
          <w:lang w:val="en-US" w:eastAsia="zh-CN"/>
        </w:rPr>
        <w:t>9</w:t>
      </w:r>
      <w:r>
        <w:rPr>
          <w:rFonts w:hint="eastAsia" w:ascii="宋体" w:hAnsi="宋体" w:eastAsia="宋体" w:cs="宋体"/>
          <w:b/>
          <w:bCs/>
          <w:color w:val="auto"/>
          <w:sz w:val="24"/>
        </w:rPr>
        <w:t>、响应文件的初步评审</w:t>
      </w:r>
      <w:bookmarkEnd w:id="37"/>
      <w:bookmarkEnd w:id="38"/>
      <w:bookmarkEnd w:id="39"/>
    </w:p>
    <w:p w14:paraId="13F2F01F">
      <w:pPr>
        <w:spacing w:line="600" w:lineRule="exact"/>
        <w:ind w:firstLine="480" w:firstLineChars="200"/>
        <w:rPr>
          <w:rFonts w:ascii="宋体" w:hAnsi="宋体" w:eastAsia="宋体" w:cs="宋体"/>
          <w:color w:val="auto"/>
          <w:sz w:val="24"/>
        </w:rPr>
      </w:pPr>
      <w:r>
        <w:rPr>
          <w:rFonts w:hint="eastAsia" w:ascii="宋体" w:hAnsi="宋体" w:cs="宋体"/>
          <w:color w:val="auto"/>
          <w:sz w:val="24"/>
          <w:lang w:val="en-US" w:eastAsia="zh-CN"/>
        </w:rPr>
        <w:t>9</w:t>
      </w:r>
      <w:r>
        <w:rPr>
          <w:rFonts w:hint="eastAsia" w:ascii="宋体" w:hAnsi="宋体" w:eastAsia="宋体" w:cs="宋体"/>
          <w:color w:val="auto"/>
          <w:sz w:val="24"/>
        </w:rPr>
        <w:t>.1根据初步评审要求经审查有效的响应文件，才能提交磋商小组进行评审。</w:t>
      </w:r>
    </w:p>
    <w:p w14:paraId="1401A4DC">
      <w:pPr>
        <w:spacing w:line="600" w:lineRule="exact"/>
        <w:ind w:firstLine="480" w:firstLineChars="200"/>
        <w:rPr>
          <w:rFonts w:ascii="宋体" w:hAnsi="宋体" w:eastAsia="宋体" w:cs="宋体"/>
          <w:color w:val="auto"/>
          <w:sz w:val="24"/>
        </w:rPr>
      </w:pPr>
      <w:r>
        <w:rPr>
          <w:rFonts w:hint="eastAsia" w:ascii="宋体" w:hAnsi="宋体" w:cs="宋体"/>
          <w:color w:val="auto"/>
          <w:sz w:val="24"/>
          <w:lang w:val="en-US" w:eastAsia="zh-CN"/>
        </w:rPr>
        <w:t>9</w:t>
      </w:r>
      <w:r>
        <w:rPr>
          <w:rFonts w:hint="eastAsia" w:ascii="宋体" w:hAnsi="宋体" w:eastAsia="宋体" w:cs="宋体"/>
          <w:color w:val="auto"/>
          <w:sz w:val="24"/>
        </w:rPr>
        <w:t>.2磋商小组首先评定每份响应文件是否实质上响应了竞争性磋商文件的要求。所谓实质上响应，是指响应文件与竞争性磋商文件的所有实质性条款、条件和要求相符，无显著差异或保留，或者对合同中约定的采购人的权利和</w:t>
      </w:r>
      <w:r>
        <w:rPr>
          <w:rFonts w:hint="eastAsia" w:ascii="宋体" w:hAnsi="宋体" w:cs="宋体"/>
          <w:color w:val="auto"/>
          <w:sz w:val="24"/>
          <w:lang w:eastAsia="zh-CN"/>
        </w:rPr>
        <w:t>供应商</w:t>
      </w:r>
      <w:r>
        <w:rPr>
          <w:rFonts w:hint="eastAsia" w:ascii="宋体" w:hAnsi="宋体" w:eastAsia="宋体" w:cs="宋体"/>
          <w:color w:val="auto"/>
          <w:sz w:val="24"/>
        </w:rPr>
        <w:t>的义务方面造成重大的限制，纠正这些差异或保留，将会对其他实质上响应竞争性磋商文件要求的</w:t>
      </w:r>
      <w:r>
        <w:rPr>
          <w:rFonts w:hint="eastAsia" w:ascii="宋体" w:hAnsi="宋体" w:cs="宋体"/>
          <w:color w:val="auto"/>
          <w:sz w:val="24"/>
          <w:lang w:eastAsia="zh-CN"/>
        </w:rPr>
        <w:t>供应商</w:t>
      </w:r>
      <w:r>
        <w:rPr>
          <w:rFonts w:hint="eastAsia" w:ascii="宋体" w:hAnsi="宋体" w:eastAsia="宋体" w:cs="宋体"/>
          <w:color w:val="auto"/>
          <w:sz w:val="24"/>
        </w:rPr>
        <w:t>的竞争地位产生不公正的影响。</w:t>
      </w:r>
    </w:p>
    <w:p w14:paraId="1FBC7833">
      <w:pPr>
        <w:spacing w:line="600" w:lineRule="exact"/>
        <w:ind w:firstLine="480" w:firstLineChars="200"/>
        <w:rPr>
          <w:rFonts w:ascii="宋体" w:hAnsi="宋体" w:eastAsia="宋体" w:cs="宋体"/>
          <w:color w:val="auto"/>
          <w:sz w:val="24"/>
        </w:rPr>
      </w:pPr>
      <w:r>
        <w:rPr>
          <w:rFonts w:hint="eastAsia" w:ascii="宋体" w:hAnsi="宋体" w:cs="宋体"/>
          <w:color w:val="auto"/>
          <w:sz w:val="24"/>
          <w:lang w:val="en-US" w:eastAsia="zh-CN"/>
        </w:rPr>
        <w:t>9</w:t>
      </w:r>
      <w:r>
        <w:rPr>
          <w:rFonts w:hint="eastAsia" w:ascii="宋体" w:hAnsi="宋体" w:eastAsia="宋体" w:cs="宋体"/>
          <w:color w:val="auto"/>
          <w:sz w:val="24"/>
        </w:rPr>
        <w:t>.3如果响应文件实质上不响应竞争性磋商文件的要求，采购人将予以拒绝，并且不允许</w:t>
      </w:r>
      <w:r>
        <w:rPr>
          <w:rFonts w:hint="eastAsia" w:ascii="宋体" w:hAnsi="宋体" w:cs="宋体"/>
          <w:color w:val="auto"/>
          <w:sz w:val="24"/>
          <w:lang w:eastAsia="zh-CN"/>
        </w:rPr>
        <w:t>供应商</w:t>
      </w:r>
      <w:r>
        <w:rPr>
          <w:rFonts w:hint="eastAsia" w:ascii="宋体" w:hAnsi="宋体" w:eastAsia="宋体" w:cs="宋体"/>
          <w:color w:val="auto"/>
          <w:sz w:val="24"/>
        </w:rPr>
        <w:t>通过修改或撤消其不符合要求的差异或保留，使之成为具有响应性的磋商。</w:t>
      </w:r>
    </w:p>
    <w:p w14:paraId="1E4FB77A">
      <w:pPr>
        <w:spacing w:line="600" w:lineRule="exact"/>
        <w:ind w:firstLine="482" w:firstLineChars="200"/>
        <w:outlineLvl w:val="3"/>
        <w:rPr>
          <w:rFonts w:ascii="宋体" w:hAnsi="宋体" w:eastAsia="宋体" w:cs="宋体"/>
          <w:b/>
          <w:bCs/>
          <w:color w:val="auto"/>
          <w:sz w:val="24"/>
        </w:rPr>
      </w:pPr>
      <w:bookmarkStart w:id="40" w:name="_Toc4879"/>
      <w:bookmarkStart w:id="41" w:name="_Toc23151"/>
      <w:bookmarkStart w:id="42" w:name="_Toc10938"/>
      <w:r>
        <w:rPr>
          <w:rFonts w:hint="eastAsia" w:ascii="宋体" w:hAnsi="宋体" w:eastAsia="宋体" w:cs="宋体"/>
          <w:b/>
          <w:bCs/>
          <w:color w:val="auto"/>
          <w:sz w:val="24"/>
        </w:rPr>
        <w:t>1</w:t>
      </w:r>
      <w:r>
        <w:rPr>
          <w:rFonts w:hint="eastAsia" w:ascii="宋体" w:hAnsi="宋体" w:cs="宋体"/>
          <w:b/>
          <w:bCs/>
          <w:color w:val="auto"/>
          <w:sz w:val="24"/>
          <w:lang w:val="en-US" w:eastAsia="zh-CN"/>
        </w:rPr>
        <w:t>0、</w:t>
      </w:r>
      <w:r>
        <w:rPr>
          <w:rFonts w:hint="eastAsia" w:ascii="宋体" w:hAnsi="宋体" w:eastAsia="宋体" w:cs="宋体"/>
          <w:b/>
          <w:bCs/>
          <w:color w:val="auto"/>
          <w:sz w:val="24"/>
        </w:rPr>
        <w:t>响应文件计算错误的修正</w:t>
      </w:r>
      <w:bookmarkEnd w:id="40"/>
      <w:bookmarkEnd w:id="41"/>
      <w:bookmarkEnd w:id="42"/>
    </w:p>
    <w:p w14:paraId="16CF000A">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val="en-US" w:eastAsia="zh-CN"/>
        </w:rPr>
        <w:t>0</w:t>
      </w:r>
      <w:r>
        <w:rPr>
          <w:rFonts w:hint="eastAsia" w:ascii="宋体" w:hAnsi="宋体" w:eastAsia="宋体" w:cs="宋体"/>
          <w:color w:val="auto"/>
          <w:sz w:val="24"/>
        </w:rPr>
        <w:t>.1磋商小组将对确定为实质上响应竞争性磋商文件要求的响应文件进行校核，看其是否有计算或表达上的错误，修正错误的原则如下：</w:t>
      </w:r>
    </w:p>
    <w:p w14:paraId="2C8A4ACB">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val="en-US" w:eastAsia="zh-CN"/>
        </w:rPr>
        <w:t>0</w:t>
      </w:r>
      <w:r>
        <w:rPr>
          <w:rFonts w:hint="eastAsia" w:ascii="宋体" w:hAnsi="宋体" w:eastAsia="宋体" w:cs="宋体"/>
          <w:color w:val="auto"/>
          <w:sz w:val="24"/>
        </w:rPr>
        <w:t>.1.1如果数字表示的金额和用文字表示的金额不一致时，应以文字表示的金额为准；</w:t>
      </w:r>
    </w:p>
    <w:p w14:paraId="11970FDC">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val="en-US" w:eastAsia="zh-CN"/>
        </w:rPr>
        <w:t>0</w:t>
      </w:r>
      <w:r>
        <w:rPr>
          <w:rFonts w:hint="eastAsia" w:ascii="宋体" w:hAnsi="宋体" w:eastAsia="宋体" w:cs="宋体"/>
          <w:color w:val="auto"/>
          <w:sz w:val="24"/>
        </w:rPr>
        <w:t>.1.2当单价与数量的乘积与合价不一致时，以单价为准，除非磋商小组认为单价有明显的小数点错误，此时应以标出的合价为准，并修改单价。</w:t>
      </w:r>
    </w:p>
    <w:p w14:paraId="1C67944E">
      <w:pPr>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val="en-US" w:eastAsia="zh-CN"/>
        </w:rPr>
        <w:t>0</w:t>
      </w:r>
      <w:r>
        <w:rPr>
          <w:rFonts w:hint="eastAsia" w:ascii="宋体" w:hAnsi="宋体" w:eastAsia="宋体" w:cs="宋体"/>
          <w:color w:val="auto"/>
          <w:sz w:val="24"/>
        </w:rPr>
        <w:t>.2按上述修正错误的原则及方法调整或修正响应文件的磋商报价，</w:t>
      </w:r>
      <w:r>
        <w:rPr>
          <w:rFonts w:hint="eastAsia" w:ascii="宋体" w:hAnsi="宋体" w:cs="宋体"/>
          <w:color w:val="auto"/>
          <w:sz w:val="24"/>
          <w:lang w:eastAsia="zh-CN"/>
        </w:rPr>
        <w:t>供应商</w:t>
      </w:r>
      <w:r>
        <w:rPr>
          <w:rFonts w:hint="eastAsia" w:ascii="宋体" w:hAnsi="宋体" w:eastAsia="宋体" w:cs="宋体"/>
          <w:color w:val="auto"/>
          <w:sz w:val="24"/>
        </w:rPr>
        <w:t>同意后，调整后的磋商报价对</w:t>
      </w:r>
      <w:r>
        <w:rPr>
          <w:rFonts w:hint="eastAsia" w:ascii="宋体" w:hAnsi="宋体" w:cs="宋体"/>
          <w:color w:val="auto"/>
          <w:sz w:val="24"/>
          <w:lang w:eastAsia="zh-CN"/>
        </w:rPr>
        <w:t>供应商</w:t>
      </w:r>
      <w:r>
        <w:rPr>
          <w:rFonts w:hint="eastAsia" w:ascii="宋体" w:hAnsi="宋体" w:eastAsia="宋体" w:cs="宋体"/>
          <w:color w:val="auto"/>
          <w:sz w:val="24"/>
        </w:rPr>
        <w:t>起约束作用。如果</w:t>
      </w:r>
      <w:r>
        <w:rPr>
          <w:rFonts w:hint="eastAsia" w:ascii="宋体" w:hAnsi="宋体" w:cs="宋体"/>
          <w:color w:val="auto"/>
          <w:sz w:val="24"/>
          <w:lang w:eastAsia="zh-CN"/>
        </w:rPr>
        <w:t>供应商</w:t>
      </w:r>
      <w:r>
        <w:rPr>
          <w:rFonts w:hint="eastAsia" w:ascii="宋体" w:hAnsi="宋体" w:eastAsia="宋体" w:cs="宋体"/>
          <w:color w:val="auto"/>
          <w:sz w:val="24"/>
        </w:rPr>
        <w:t>不接受修正后的报价，则磋商小组对其不再进行评审。</w:t>
      </w:r>
    </w:p>
    <w:p w14:paraId="5FB17CDE">
      <w:pPr>
        <w:spacing w:line="600" w:lineRule="exact"/>
        <w:ind w:firstLine="482" w:firstLineChars="200"/>
        <w:outlineLvl w:val="3"/>
        <w:rPr>
          <w:rFonts w:ascii="宋体" w:hAnsi="宋体" w:eastAsia="宋体" w:cs="宋体"/>
          <w:b/>
          <w:bCs/>
          <w:color w:val="auto"/>
          <w:sz w:val="24"/>
        </w:rPr>
      </w:pPr>
      <w:bookmarkStart w:id="43" w:name="_Toc7158"/>
      <w:bookmarkStart w:id="44" w:name="_Toc21245"/>
      <w:bookmarkStart w:id="45" w:name="_Toc25476"/>
      <w:r>
        <w:rPr>
          <w:rFonts w:hint="eastAsia" w:ascii="宋体" w:hAnsi="宋体" w:eastAsia="宋体" w:cs="宋体"/>
          <w:b/>
          <w:bCs/>
          <w:color w:val="auto"/>
          <w:sz w:val="24"/>
        </w:rPr>
        <w:t>1</w:t>
      </w:r>
      <w:r>
        <w:rPr>
          <w:rFonts w:hint="eastAsia" w:ascii="宋体" w:hAnsi="宋体" w:cs="宋体"/>
          <w:b/>
          <w:bCs/>
          <w:color w:val="auto"/>
          <w:sz w:val="24"/>
          <w:lang w:val="en-US" w:eastAsia="zh-CN"/>
        </w:rPr>
        <w:t>1</w:t>
      </w:r>
      <w:r>
        <w:rPr>
          <w:rFonts w:hint="eastAsia" w:ascii="宋体" w:hAnsi="宋体" w:cs="宋体"/>
          <w:b/>
          <w:bCs/>
          <w:color w:val="auto"/>
          <w:sz w:val="24"/>
          <w:lang w:eastAsia="zh-CN"/>
        </w:rPr>
        <w:t>、</w:t>
      </w:r>
      <w:r>
        <w:rPr>
          <w:rFonts w:hint="eastAsia" w:ascii="宋体" w:hAnsi="宋体" w:eastAsia="宋体" w:cs="宋体"/>
          <w:b/>
          <w:bCs/>
          <w:color w:val="auto"/>
          <w:sz w:val="24"/>
        </w:rPr>
        <w:t>响应文件的评审、比较和否决</w:t>
      </w:r>
      <w:bookmarkEnd w:id="43"/>
      <w:bookmarkEnd w:id="44"/>
      <w:bookmarkEnd w:id="45"/>
    </w:p>
    <w:p w14:paraId="362E4A29">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val="en-US" w:eastAsia="zh-CN"/>
        </w:rPr>
        <w:t>1</w:t>
      </w:r>
      <w:r>
        <w:rPr>
          <w:rFonts w:hint="eastAsia" w:ascii="宋体" w:hAnsi="宋体" w:eastAsia="宋体" w:cs="宋体"/>
          <w:color w:val="auto"/>
          <w:sz w:val="24"/>
        </w:rPr>
        <w:t>.1磋商小组仅对在实质上响应竞争性磋商文件要求的响应文件进行评估和比较。</w:t>
      </w:r>
    </w:p>
    <w:p w14:paraId="299B58CE">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val="en-US" w:eastAsia="zh-CN"/>
        </w:rPr>
        <w:t>1</w:t>
      </w:r>
      <w:r>
        <w:rPr>
          <w:rFonts w:hint="eastAsia" w:ascii="宋体" w:hAnsi="宋体" w:eastAsia="宋体" w:cs="宋体"/>
          <w:color w:val="auto"/>
          <w:sz w:val="24"/>
        </w:rPr>
        <w:t>.2在磋商过程中，磋商小组发现</w:t>
      </w:r>
      <w:r>
        <w:rPr>
          <w:rFonts w:hint="eastAsia" w:ascii="宋体" w:hAnsi="宋体" w:cs="宋体"/>
          <w:color w:val="auto"/>
          <w:sz w:val="24"/>
          <w:lang w:eastAsia="zh-CN"/>
        </w:rPr>
        <w:t>供应商</w:t>
      </w:r>
      <w:r>
        <w:rPr>
          <w:rFonts w:hint="eastAsia" w:ascii="宋体" w:hAnsi="宋体" w:eastAsia="宋体" w:cs="宋体"/>
          <w:color w:val="auto"/>
          <w:sz w:val="24"/>
        </w:rPr>
        <w:t>的磋商报价明显低于其他</w:t>
      </w:r>
      <w:r>
        <w:rPr>
          <w:rFonts w:hint="eastAsia" w:ascii="宋体" w:hAnsi="宋体" w:cs="宋体"/>
          <w:color w:val="auto"/>
          <w:sz w:val="24"/>
          <w:lang w:eastAsia="zh-CN"/>
        </w:rPr>
        <w:t>供应商</w:t>
      </w:r>
      <w:r>
        <w:rPr>
          <w:rFonts w:hint="eastAsia" w:ascii="宋体" w:hAnsi="宋体" w:eastAsia="宋体" w:cs="宋体"/>
          <w:color w:val="auto"/>
          <w:sz w:val="24"/>
        </w:rPr>
        <w:t>的报价，并有可能低于其企业成本的，则磋商小组可以以书面形式要求该</w:t>
      </w:r>
      <w:r>
        <w:rPr>
          <w:rFonts w:hint="eastAsia" w:ascii="宋体" w:hAnsi="宋体" w:cs="宋体"/>
          <w:color w:val="auto"/>
          <w:sz w:val="24"/>
          <w:lang w:eastAsia="zh-CN"/>
        </w:rPr>
        <w:t>供应商</w:t>
      </w:r>
      <w:r>
        <w:rPr>
          <w:rFonts w:hint="eastAsia" w:ascii="宋体" w:hAnsi="宋体" w:eastAsia="宋体" w:cs="宋体"/>
          <w:color w:val="auto"/>
          <w:sz w:val="24"/>
        </w:rPr>
        <w:t>作出书面说明并提供相关证明材料。</w:t>
      </w:r>
      <w:r>
        <w:rPr>
          <w:rFonts w:hint="eastAsia" w:ascii="宋体" w:hAnsi="宋体" w:cs="宋体"/>
          <w:color w:val="auto"/>
          <w:sz w:val="24"/>
          <w:lang w:eastAsia="zh-CN"/>
        </w:rPr>
        <w:t>供应商</w:t>
      </w:r>
      <w:r>
        <w:rPr>
          <w:rFonts w:hint="eastAsia" w:ascii="宋体" w:hAnsi="宋体" w:eastAsia="宋体" w:cs="宋体"/>
          <w:color w:val="auto"/>
          <w:sz w:val="24"/>
        </w:rPr>
        <w:t>不能合理说明或不能提供相关证明材料的，磋商小组对其响应文件不再进行评审。</w:t>
      </w:r>
    </w:p>
    <w:p w14:paraId="6EEF24A0">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val="en-US" w:eastAsia="zh-CN"/>
        </w:rPr>
        <w:t>1</w:t>
      </w:r>
      <w:r>
        <w:rPr>
          <w:rFonts w:hint="eastAsia" w:ascii="宋体" w:hAnsi="宋体" w:eastAsia="宋体" w:cs="宋体"/>
          <w:color w:val="auto"/>
          <w:sz w:val="24"/>
        </w:rPr>
        <w:t xml:space="preserve">.3在首轮磋商的基础上，磋商小组讨论、分析、综合各种因素后，决定是否与各方再次进行磋商。 </w:t>
      </w:r>
    </w:p>
    <w:p w14:paraId="1EAA0FC4">
      <w:pPr>
        <w:snapToGrid w:val="0"/>
        <w:spacing w:line="600" w:lineRule="exact"/>
        <w:ind w:firstLine="482" w:firstLineChars="200"/>
        <w:outlineLvl w:val="3"/>
        <w:rPr>
          <w:rFonts w:ascii="宋体" w:hAnsi="宋体" w:eastAsia="宋体" w:cs="宋体"/>
          <w:b/>
          <w:color w:val="auto"/>
          <w:sz w:val="24"/>
        </w:rPr>
      </w:pPr>
      <w:r>
        <w:rPr>
          <w:rFonts w:hint="eastAsia" w:ascii="宋体" w:hAnsi="宋体" w:eastAsia="宋体" w:cs="宋体"/>
          <w:b/>
          <w:color w:val="auto"/>
          <w:sz w:val="24"/>
        </w:rPr>
        <w:t>1</w:t>
      </w:r>
      <w:r>
        <w:rPr>
          <w:rFonts w:hint="eastAsia" w:ascii="宋体" w:hAnsi="宋体" w:cs="宋体"/>
          <w:b/>
          <w:color w:val="auto"/>
          <w:sz w:val="24"/>
          <w:lang w:val="en-US" w:eastAsia="zh-CN"/>
        </w:rPr>
        <w:t>2</w:t>
      </w:r>
      <w:r>
        <w:rPr>
          <w:rFonts w:hint="eastAsia" w:ascii="宋体" w:hAnsi="宋体" w:eastAsia="宋体" w:cs="宋体"/>
          <w:b/>
          <w:color w:val="auto"/>
          <w:sz w:val="24"/>
        </w:rPr>
        <w:t>、成交候选人</w:t>
      </w:r>
    </w:p>
    <w:p w14:paraId="41613A8F">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磋商小组应当根据综合评分情况，按照评审由高到低的顺序推荐成交候选供应商，并向采购人提供书面评审报告，采购人及采购代理机构在政府采购项目评审结束当日内完成评标报告的报送、中标（成交）供应商的确定、中标（成交）公告发布及中标（成交）通知书的发出等。</w:t>
      </w:r>
    </w:p>
    <w:p w14:paraId="4B151069">
      <w:pPr>
        <w:snapToGrid w:val="0"/>
        <w:spacing w:line="600" w:lineRule="exact"/>
        <w:ind w:firstLine="482" w:firstLineChars="200"/>
        <w:outlineLvl w:val="3"/>
        <w:rPr>
          <w:rFonts w:ascii="宋体" w:hAnsi="宋体" w:eastAsia="宋体" w:cs="宋体"/>
          <w:b/>
          <w:color w:val="auto"/>
          <w:sz w:val="24"/>
        </w:rPr>
      </w:pPr>
      <w:r>
        <w:rPr>
          <w:rFonts w:hint="eastAsia" w:ascii="宋体" w:hAnsi="宋体" w:eastAsia="宋体" w:cs="宋体"/>
          <w:b/>
          <w:color w:val="auto"/>
          <w:sz w:val="24"/>
        </w:rPr>
        <w:t>1</w:t>
      </w:r>
      <w:r>
        <w:rPr>
          <w:rFonts w:hint="eastAsia" w:ascii="宋体" w:hAnsi="宋体" w:cs="宋体"/>
          <w:b/>
          <w:color w:val="auto"/>
          <w:sz w:val="24"/>
          <w:lang w:val="en-US" w:eastAsia="zh-CN"/>
        </w:rPr>
        <w:t>3</w:t>
      </w:r>
      <w:r>
        <w:rPr>
          <w:rFonts w:hint="eastAsia" w:ascii="宋体" w:hAnsi="宋体" w:eastAsia="宋体" w:cs="宋体"/>
          <w:b/>
          <w:color w:val="auto"/>
          <w:sz w:val="24"/>
        </w:rPr>
        <w:t>、合同授予</w:t>
      </w:r>
    </w:p>
    <w:p w14:paraId="3C5AC5E1">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val="en-US" w:eastAsia="zh-CN"/>
        </w:rPr>
        <w:t>3</w:t>
      </w:r>
      <w:r>
        <w:rPr>
          <w:rFonts w:hint="eastAsia" w:ascii="宋体" w:hAnsi="宋体" w:eastAsia="宋体" w:cs="宋体"/>
          <w:color w:val="auto"/>
          <w:sz w:val="24"/>
        </w:rPr>
        <w:t>.1 成交供应商在收到成交通知书后1个工作日内应与采购人签订承包合同。</w:t>
      </w:r>
    </w:p>
    <w:p w14:paraId="1C29C825">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竞争性磋商文件成交单位的响应性文件及其相关澄清、补遗文件等，均为签订合同的依据。</w:t>
      </w:r>
    </w:p>
    <w:p w14:paraId="6633D299">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val="en-US" w:eastAsia="zh-CN"/>
        </w:rPr>
        <w:t>3</w:t>
      </w:r>
      <w:r>
        <w:rPr>
          <w:rFonts w:hint="eastAsia" w:ascii="宋体" w:hAnsi="宋体" w:eastAsia="宋体" w:cs="宋体"/>
          <w:color w:val="auto"/>
          <w:sz w:val="24"/>
        </w:rPr>
        <w:t>.2成交单位如未能按竞争性磋商文件要求，在规定限期内与采购人签订合同，无论何种原因招标方将取消其成交资格、撤销其成交通知书。在此情况下，采购人可将合同授予排名次高的供应商。</w:t>
      </w:r>
    </w:p>
    <w:p w14:paraId="2578DB84">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val="en-US" w:eastAsia="zh-CN"/>
        </w:rPr>
        <w:t>3</w:t>
      </w:r>
      <w:r>
        <w:rPr>
          <w:rFonts w:hint="eastAsia" w:ascii="宋体" w:hAnsi="宋体" w:eastAsia="宋体" w:cs="宋体"/>
          <w:color w:val="auto"/>
          <w:sz w:val="24"/>
        </w:rPr>
        <w:t>.3在签订合同过程中，如发现成交供应商以他人名义磋商或者以其他方式弄虚作假，骗取成交的，采购人有权取消其成交资格。</w:t>
      </w:r>
    </w:p>
    <w:p w14:paraId="384E7D3F">
      <w:pPr>
        <w:snapToGrid w:val="0"/>
        <w:spacing w:line="6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val="en-US" w:eastAsia="zh-CN"/>
        </w:rPr>
        <w:t>3</w:t>
      </w:r>
      <w:r>
        <w:rPr>
          <w:rFonts w:hint="eastAsia" w:ascii="宋体" w:hAnsi="宋体" w:eastAsia="宋体" w:cs="宋体"/>
          <w:color w:val="auto"/>
          <w:sz w:val="24"/>
        </w:rPr>
        <w:t>.4采购人应在采购合同签订之日起</w:t>
      </w:r>
      <w:r>
        <w:rPr>
          <w:rFonts w:hint="eastAsia" w:ascii="宋体" w:hAnsi="宋体" w:cs="宋体"/>
          <w:color w:val="auto"/>
          <w:sz w:val="24"/>
          <w:lang w:val="en-US" w:eastAsia="zh-CN"/>
        </w:rPr>
        <w:t>2</w:t>
      </w:r>
      <w:r>
        <w:rPr>
          <w:rFonts w:hint="eastAsia" w:ascii="宋体" w:hAnsi="宋体" w:eastAsia="宋体" w:cs="宋体"/>
          <w:color w:val="auto"/>
          <w:sz w:val="24"/>
        </w:rPr>
        <w:t>个工作日内将政府采购合同在河南省政府采购网发布公告信息及将采购合同报同级财政部门备案。</w:t>
      </w:r>
      <w:bookmarkEnd w:id="8"/>
    </w:p>
    <w:p w14:paraId="05BC31C9">
      <w:pPr>
        <w:snapToGrid w:val="0"/>
        <w:spacing w:line="600" w:lineRule="exact"/>
        <w:ind w:firstLine="480" w:firstLineChars="200"/>
        <w:rPr>
          <w:rFonts w:ascii="宋体" w:hAnsi="宋体" w:eastAsia="宋体" w:cs="宋体"/>
          <w:b/>
          <w:color w:val="auto"/>
          <w:sz w:val="24"/>
        </w:rPr>
      </w:pPr>
      <w:r>
        <w:rPr>
          <w:rFonts w:hint="eastAsia" w:ascii="宋体" w:hAnsi="宋体" w:cs="宋体"/>
          <w:color w:val="auto"/>
          <w:sz w:val="24"/>
          <w:lang w:val="en-US" w:eastAsia="zh-CN"/>
        </w:rPr>
        <w:t>13.5</w:t>
      </w:r>
      <w:r>
        <w:rPr>
          <w:rFonts w:hint="eastAsia" w:ascii="宋体" w:hAnsi="宋体" w:eastAsia="宋体" w:cs="宋体"/>
          <w:sz w:val="24"/>
          <w:szCs w:val="24"/>
          <w:lang w:val="en-US" w:eastAsia="zh-CN" w:bidi="ar-SA"/>
        </w:rPr>
        <w:t>本项目支持河南省政府采购合同融资政策，具体内容详见附件1</w:t>
      </w:r>
    </w:p>
    <w:p w14:paraId="5E50136F">
      <w:pPr>
        <w:keepNext/>
        <w:keepLines/>
        <w:spacing w:line="600" w:lineRule="exact"/>
        <w:ind w:firstLine="480" w:firstLineChars="200"/>
        <w:jc w:val="left"/>
        <w:outlineLvl w:val="1"/>
        <w:rPr>
          <w:rFonts w:ascii="宋体" w:hAnsi="宋体" w:eastAsia="宋体" w:cs="宋体"/>
          <w:bCs/>
          <w:color w:val="auto"/>
          <w:sz w:val="24"/>
        </w:rPr>
      </w:pPr>
      <w:r>
        <w:rPr>
          <w:rFonts w:hint="eastAsia" w:ascii="宋体" w:hAnsi="宋体" w:eastAsia="宋体" w:cs="宋体"/>
          <w:color w:val="auto"/>
          <w:sz w:val="24"/>
        </w:rPr>
        <w:t>1</w:t>
      </w:r>
      <w:r>
        <w:rPr>
          <w:rFonts w:hint="eastAsia" w:ascii="宋体" w:hAnsi="宋体" w:cs="宋体"/>
          <w:color w:val="auto"/>
          <w:sz w:val="24"/>
          <w:lang w:val="en-US" w:eastAsia="zh-CN"/>
        </w:rPr>
        <w:t>3</w:t>
      </w:r>
      <w:r>
        <w:rPr>
          <w:rFonts w:hint="eastAsia" w:ascii="宋体" w:hAnsi="宋体" w:eastAsia="宋体" w:cs="宋体"/>
          <w:color w:val="auto"/>
          <w:sz w:val="24"/>
        </w:rPr>
        <w:t>.</w:t>
      </w:r>
      <w:r>
        <w:rPr>
          <w:rFonts w:hint="eastAsia" w:ascii="宋体" w:hAnsi="宋体" w:cs="宋体"/>
          <w:color w:val="auto"/>
          <w:sz w:val="24"/>
          <w:lang w:val="en-US" w:eastAsia="zh-CN"/>
        </w:rPr>
        <w:t>6</w:t>
      </w:r>
      <w:r>
        <w:rPr>
          <w:rFonts w:hint="eastAsia" w:ascii="宋体" w:hAnsi="宋体" w:eastAsia="宋体" w:cs="宋体"/>
          <w:bCs/>
          <w:color w:val="auto"/>
          <w:sz w:val="24"/>
        </w:rPr>
        <w:t>招标代理服务收费参照豫招协[2023]002号河南省招标投标协会关于印发《河南省招标代理服务收费指导意见》规定的收费标准收取中标服务费。</w:t>
      </w:r>
    </w:p>
    <w:p w14:paraId="598D9188">
      <w:pPr>
        <w:keepNext/>
        <w:keepLines/>
        <w:spacing w:line="600" w:lineRule="exact"/>
        <w:ind w:firstLine="480" w:firstLineChars="200"/>
        <w:jc w:val="left"/>
        <w:outlineLvl w:val="4"/>
        <w:rPr>
          <w:rFonts w:hint="eastAsia" w:ascii="宋体" w:hAnsi="宋体" w:eastAsia="宋体" w:cs="宋体"/>
          <w:bCs/>
          <w:color w:val="auto"/>
          <w:sz w:val="24"/>
        </w:rPr>
      </w:pPr>
      <w:r>
        <w:rPr>
          <w:rFonts w:hint="eastAsia" w:ascii="宋体" w:hAnsi="宋体" w:eastAsia="宋体" w:cs="宋体"/>
          <w:bCs/>
          <w:color w:val="auto"/>
          <w:sz w:val="24"/>
        </w:rPr>
        <w:t>河南省招标代理服务费计算标准</w:t>
      </w:r>
    </w:p>
    <w:p w14:paraId="55B0A365">
      <w:pPr>
        <w:pStyle w:val="3"/>
      </w:pPr>
    </w:p>
    <w:tbl>
      <w:tblPr>
        <w:tblStyle w:val="14"/>
        <w:tblpPr w:leftFromText="180" w:rightFromText="180" w:vertAnchor="text" w:horzAnchor="page" w:tblpX="1421" w:tblpY="481"/>
        <w:tblOverlap w:val="never"/>
        <w:tblW w:w="8780" w:type="dxa"/>
        <w:tblInd w:w="0" w:type="dxa"/>
        <w:tblLayout w:type="fixed"/>
        <w:tblCellMar>
          <w:top w:w="0" w:type="dxa"/>
          <w:left w:w="15" w:type="dxa"/>
          <w:bottom w:w="0" w:type="dxa"/>
          <w:right w:w="15" w:type="dxa"/>
        </w:tblCellMar>
      </w:tblPr>
      <w:tblGrid>
        <w:gridCol w:w="3994"/>
        <w:gridCol w:w="1642"/>
        <w:gridCol w:w="1433"/>
        <w:gridCol w:w="1711"/>
      </w:tblGrid>
      <w:tr w14:paraId="48D7F7CD">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4D009BEF">
            <w:pPr>
              <w:autoSpaceDN w:val="0"/>
              <w:jc w:val="center"/>
              <w:textAlignment w:val="center"/>
              <w:rPr>
                <w:rFonts w:ascii="宋体" w:hAnsi="宋体" w:eastAsia="宋体"/>
                <w:color w:val="auto"/>
                <w:sz w:val="24"/>
              </w:rPr>
            </w:pPr>
            <w:r>
              <w:rPr>
                <w:rFonts w:ascii="宋体" w:hAnsi="宋体" w:eastAsia="宋体"/>
                <w:color w:val="auto"/>
                <w:sz w:val="24"/>
              </w:rPr>
              <w:t>项目类型/（金额万元）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3034637">
            <w:pPr>
              <w:autoSpaceDN w:val="0"/>
              <w:jc w:val="center"/>
              <w:textAlignment w:val="center"/>
              <w:rPr>
                <w:rFonts w:ascii="宋体" w:hAnsi="宋体" w:eastAsia="宋体"/>
                <w:color w:val="auto"/>
                <w:sz w:val="24"/>
              </w:rPr>
            </w:pPr>
            <w:r>
              <w:rPr>
                <w:rFonts w:ascii="宋体" w:hAnsi="宋体" w:eastAsia="宋体"/>
                <w:color w:val="auto"/>
                <w:sz w:val="24"/>
              </w:rPr>
              <w:t>工程</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3A0BAC80">
            <w:pPr>
              <w:autoSpaceDN w:val="0"/>
              <w:jc w:val="center"/>
              <w:textAlignment w:val="center"/>
              <w:rPr>
                <w:rFonts w:ascii="宋体" w:hAnsi="宋体" w:eastAsia="宋体"/>
                <w:color w:val="auto"/>
                <w:sz w:val="24"/>
              </w:rPr>
            </w:pPr>
            <w:r>
              <w:rPr>
                <w:rFonts w:ascii="宋体" w:hAnsi="宋体" w:eastAsia="宋体"/>
                <w:color w:val="auto"/>
                <w:sz w:val="24"/>
              </w:rPr>
              <w:t>货物</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23EAF3EF">
            <w:pPr>
              <w:autoSpaceDN w:val="0"/>
              <w:jc w:val="center"/>
              <w:textAlignment w:val="center"/>
              <w:rPr>
                <w:rFonts w:ascii="宋体" w:hAnsi="宋体" w:eastAsia="宋体"/>
                <w:color w:val="auto"/>
                <w:sz w:val="24"/>
              </w:rPr>
            </w:pPr>
            <w:r>
              <w:rPr>
                <w:rFonts w:ascii="宋体" w:hAnsi="宋体" w:eastAsia="宋体"/>
                <w:color w:val="auto"/>
                <w:sz w:val="24"/>
              </w:rPr>
              <w:t>服务</w:t>
            </w:r>
          </w:p>
        </w:tc>
      </w:tr>
      <w:tr w14:paraId="26144AE6">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07658312">
            <w:pPr>
              <w:autoSpaceDN w:val="0"/>
              <w:jc w:val="left"/>
              <w:textAlignment w:val="center"/>
              <w:rPr>
                <w:rFonts w:ascii="宋体" w:hAnsi="宋体" w:eastAsia="宋体"/>
                <w:color w:val="auto"/>
                <w:sz w:val="24"/>
              </w:rPr>
            </w:pPr>
            <w:r>
              <w:rPr>
                <w:rFonts w:ascii="宋体" w:hAnsi="宋体" w:eastAsia="宋体"/>
                <w:color w:val="auto"/>
                <w:sz w:val="24"/>
              </w:rPr>
              <w:t>100万元以下（含100万元）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9CCA9E5">
            <w:pPr>
              <w:autoSpaceDN w:val="0"/>
              <w:jc w:val="center"/>
              <w:textAlignment w:val="center"/>
              <w:rPr>
                <w:rFonts w:ascii="宋体" w:hAnsi="宋体" w:eastAsia="宋体"/>
                <w:color w:val="auto"/>
                <w:sz w:val="24"/>
              </w:rPr>
            </w:pPr>
            <w:r>
              <w:rPr>
                <w:rFonts w:ascii="宋体" w:hAnsi="宋体" w:eastAsia="宋体"/>
                <w:color w:val="auto"/>
                <w:sz w:val="24"/>
              </w:rPr>
              <w:t>1.20%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06120282">
            <w:pPr>
              <w:autoSpaceDN w:val="0"/>
              <w:jc w:val="center"/>
              <w:textAlignment w:val="center"/>
              <w:rPr>
                <w:rFonts w:ascii="宋体" w:hAnsi="宋体" w:eastAsia="宋体"/>
                <w:color w:val="auto"/>
                <w:sz w:val="24"/>
              </w:rPr>
            </w:pPr>
            <w:r>
              <w:rPr>
                <w:rFonts w:ascii="宋体" w:hAnsi="宋体" w:eastAsia="宋体"/>
                <w:color w:val="auto"/>
                <w:sz w:val="24"/>
              </w:rPr>
              <w:t>1.70%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33476042">
            <w:pPr>
              <w:autoSpaceDN w:val="0"/>
              <w:jc w:val="center"/>
              <w:textAlignment w:val="center"/>
              <w:rPr>
                <w:rFonts w:ascii="宋体" w:hAnsi="宋体" w:eastAsia="宋体"/>
                <w:color w:val="auto"/>
                <w:sz w:val="24"/>
              </w:rPr>
            </w:pPr>
            <w:r>
              <w:rPr>
                <w:rFonts w:ascii="宋体" w:hAnsi="宋体" w:eastAsia="宋体"/>
                <w:color w:val="auto"/>
                <w:sz w:val="24"/>
              </w:rPr>
              <w:t>1.70%</w:t>
            </w:r>
          </w:p>
        </w:tc>
      </w:tr>
      <w:tr w14:paraId="473DB3BA">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68433CDD">
            <w:pPr>
              <w:autoSpaceDN w:val="0"/>
              <w:jc w:val="left"/>
              <w:textAlignment w:val="center"/>
              <w:rPr>
                <w:rFonts w:ascii="宋体" w:hAnsi="宋体" w:eastAsia="宋体"/>
                <w:color w:val="auto"/>
                <w:sz w:val="24"/>
              </w:rPr>
            </w:pPr>
            <w:r>
              <w:rPr>
                <w:rFonts w:ascii="宋体" w:hAnsi="宋体" w:eastAsia="宋体"/>
                <w:color w:val="auto"/>
                <w:sz w:val="24"/>
              </w:rPr>
              <w:t>100-500万元（含500万元）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2952140A">
            <w:pPr>
              <w:autoSpaceDN w:val="0"/>
              <w:jc w:val="center"/>
              <w:textAlignment w:val="center"/>
              <w:rPr>
                <w:rFonts w:ascii="宋体" w:hAnsi="宋体" w:eastAsia="宋体"/>
                <w:color w:val="auto"/>
                <w:sz w:val="24"/>
              </w:rPr>
            </w:pPr>
            <w:r>
              <w:rPr>
                <w:rFonts w:ascii="宋体" w:hAnsi="宋体" w:eastAsia="宋体"/>
                <w:color w:val="auto"/>
                <w:sz w:val="24"/>
              </w:rPr>
              <w:t>1.00%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322E816E">
            <w:pPr>
              <w:autoSpaceDN w:val="0"/>
              <w:jc w:val="center"/>
              <w:textAlignment w:val="center"/>
              <w:rPr>
                <w:rFonts w:ascii="宋体" w:hAnsi="宋体" w:eastAsia="宋体"/>
                <w:color w:val="auto"/>
                <w:sz w:val="24"/>
              </w:rPr>
            </w:pPr>
            <w:r>
              <w:rPr>
                <w:rFonts w:ascii="宋体" w:hAnsi="宋体" w:eastAsia="宋体"/>
                <w:color w:val="auto"/>
                <w:sz w:val="24"/>
              </w:rPr>
              <w:t>1.20%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4E271790">
            <w:pPr>
              <w:autoSpaceDN w:val="0"/>
              <w:jc w:val="center"/>
              <w:textAlignment w:val="center"/>
              <w:rPr>
                <w:rFonts w:ascii="宋体" w:hAnsi="宋体" w:eastAsia="宋体"/>
                <w:color w:val="auto"/>
                <w:sz w:val="24"/>
              </w:rPr>
            </w:pPr>
            <w:r>
              <w:rPr>
                <w:rFonts w:ascii="宋体" w:hAnsi="宋体" w:eastAsia="宋体"/>
                <w:color w:val="auto"/>
                <w:sz w:val="24"/>
              </w:rPr>
              <w:t>1.20%</w:t>
            </w:r>
          </w:p>
        </w:tc>
      </w:tr>
      <w:tr w14:paraId="225BB01C">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407C02EB">
            <w:pPr>
              <w:autoSpaceDN w:val="0"/>
              <w:jc w:val="left"/>
              <w:textAlignment w:val="center"/>
              <w:rPr>
                <w:rFonts w:ascii="宋体" w:hAnsi="宋体" w:eastAsia="宋体"/>
                <w:color w:val="auto"/>
                <w:sz w:val="24"/>
              </w:rPr>
            </w:pPr>
            <w:r>
              <w:rPr>
                <w:rFonts w:ascii="宋体" w:hAnsi="宋体" w:eastAsia="宋体"/>
                <w:color w:val="auto"/>
                <w:sz w:val="24"/>
              </w:rPr>
              <w:t>500-1000万元（含1000万元）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1847CB8C">
            <w:pPr>
              <w:autoSpaceDN w:val="0"/>
              <w:jc w:val="center"/>
              <w:textAlignment w:val="center"/>
              <w:rPr>
                <w:rFonts w:ascii="宋体" w:hAnsi="宋体" w:eastAsia="宋体"/>
                <w:color w:val="auto"/>
                <w:sz w:val="24"/>
              </w:rPr>
            </w:pPr>
            <w:r>
              <w:rPr>
                <w:rFonts w:ascii="宋体" w:hAnsi="宋体" w:eastAsia="宋体"/>
                <w:color w:val="auto"/>
                <w:sz w:val="24"/>
              </w:rPr>
              <w:t>0.70%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37954A8F">
            <w:pPr>
              <w:autoSpaceDN w:val="0"/>
              <w:jc w:val="center"/>
              <w:textAlignment w:val="center"/>
              <w:rPr>
                <w:rFonts w:ascii="宋体" w:hAnsi="宋体" w:eastAsia="宋体"/>
                <w:color w:val="auto"/>
                <w:sz w:val="24"/>
              </w:rPr>
            </w:pPr>
            <w:r>
              <w:rPr>
                <w:rFonts w:ascii="宋体" w:hAnsi="宋体" w:eastAsia="宋体"/>
                <w:color w:val="auto"/>
                <w:sz w:val="24"/>
              </w:rPr>
              <w:t>0.80%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507E0B77">
            <w:pPr>
              <w:autoSpaceDN w:val="0"/>
              <w:jc w:val="center"/>
              <w:textAlignment w:val="center"/>
              <w:rPr>
                <w:rFonts w:ascii="宋体" w:hAnsi="宋体" w:eastAsia="宋体"/>
                <w:color w:val="auto"/>
                <w:sz w:val="24"/>
              </w:rPr>
            </w:pPr>
            <w:r>
              <w:rPr>
                <w:rFonts w:ascii="宋体" w:hAnsi="宋体" w:eastAsia="宋体"/>
                <w:color w:val="auto"/>
                <w:sz w:val="24"/>
              </w:rPr>
              <w:t>0.70%</w:t>
            </w:r>
          </w:p>
        </w:tc>
      </w:tr>
      <w:tr w14:paraId="230C969C">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6440A1EB">
            <w:pPr>
              <w:autoSpaceDN w:val="0"/>
              <w:jc w:val="left"/>
              <w:textAlignment w:val="center"/>
              <w:rPr>
                <w:rFonts w:ascii="宋体" w:hAnsi="宋体" w:eastAsia="宋体"/>
                <w:color w:val="auto"/>
                <w:sz w:val="24"/>
              </w:rPr>
            </w:pPr>
            <w:r>
              <w:rPr>
                <w:rFonts w:ascii="宋体" w:hAnsi="宋体" w:eastAsia="宋体"/>
                <w:color w:val="auto"/>
                <w:sz w:val="24"/>
              </w:rPr>
              <w:t>1000-5000万元（含5000万元）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A7D2232">
            <w:pPr>
              <w:autoSpaceDN w:val="0"/>
              <w:jc w:val="center"/>
              <w:textAlignment w:val="center"/>
              <w:rPr>
                <w:rFonts w:ascii="宋体" w:hAnsi="宋体" w:eastAsia="宋体"/>
                <w:color w:val="auto"/>
                <w:sz w:val="24"/>
              </w:rPr>
            </w:pPr>
            <w:r>
              <w:rPr>
                <w:rFonts w:ascii="宋体" w:hAnsi="宋体" w:eastAsia="宋体"/>
                <w:color w:val="auto"/>
                <w:sz w:val="24"/>
              </w:rPr>
              <w:t>0.40%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14ED5FB6">
            <w:pPr>
              <w:autoSpaceDN w:val="0"/>
              <w:jc w:val="center"/>
              <w:textAlignment w:val="center"/>
              <w:rPr>
                <w:rFonts w:ascii="宋体" w:hAnsi="宋体" w:eastAsia="宋体"/>
                <w:color w:val="auto"/>
                <w:sz w:val="24"/>
              </w:rPr>
            </w:pPr>
            <w:r>
              <w:rPr>
                <w:rFonts w:ascii="宋体" w:hAnsi="宋体" w:eastAsia="宋体"/>
                <w:color w:val="auto"/>
                <w:sz w:val="24"/>
              </w:rPr>
              <w:t>0.50%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3401918C">
            <w:pPr>
              <w:autoSpaceDN w:val="0"/>
              <w:jc w:val="center"/>
              <w:textAlignment w:val="center"/>
              <w:rPr>
                <w:rFonts w:ascii="宋体" w:hAnsi="宋体" w:eastAsia="宋体"/>
                <w:color w:val="auto"/>
                <w:sz w:val="24"/>
              </w:rPr>
            </w:pPr>
            <w:r>
              <w:rPr>
                <w:rFonts w:ascii="宋体" w:hAnsi="宋体" w:eastAsia="宋体"/>
                <w:color w:val="auto"/>
                <w:sz w:val="24"/>
              </w:rPr>
              <w:t>0.40%</w:t>
            </w:r>
          </w:p>
        </w:tc>
      </w:tr>
      <w:tr w14:paraId="748A2622">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150DA9E0">
            <w:pPr>
              <w:autoSpaceDN w:val="0"/>
              <w:jc w:val="left"/>
              <w:textAlignment w:val="center"/>
              <w:rPr>
                <w:rFonts w:ascii="宋体" w:hAnsi="宋体" w:eastAsia="宋体"/>
                <w:color w:val="auto"/>
                <w:sz w:val="24"/>
              </w:rPr>
            </w:pPr>
            <w:r>
              <w:rPr>
                <w:rFonts w:ascii="宋体" w:hAnsi="宋体" w:eastAsia="宋体"/>
                <w:color w:val="auto"/>
                <w:sz w:val="24"/>
              </w:rPr>
              <w:t>5000万元--1亿元（含1亿元）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066C5173">
            <w:pPr>
              <w:autoSpaceDN w:val="0"/>
              <w:jc w:val="center"/>
              <w:textAlignment w:val="center"/>
              <w:rPr>
                <w:rFonts w:ascii="宋体" w:hAnsi="宋体" w:eastAsia="宋体"/>
                <w:color w:val="auto"/>
                <w:sz w:val="24"/>
              </w:rPr>
            </w:pPr>
            <w:r>
              <w:rPr>
                <w:rFonts w:ascii="宋体" w:hAnsi="宋体" w:eastAsia="宋体"/>
                <w:color w:val="auto"/>
                <w:sz w:val="24"/>
              </w:rPr>
              <w:t>0.25%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7AE3A474">
            <w:pPr>
              <w:autoSpaceDN w:val="0"/>
              <w:jc w:val="center"/>
              <w:textAlignment w:val="center"/>
              <w:rPr>
                <w:rFonts w:ascii="宋体" w:hAnsi="宋体" w:eastAsia="宋体"/>
                <w:color w:val="auto"/>
                <w:sz w:val="24"/>
              </w:rPr>
            </w:pPr>
            <w:r>
              <w:rPr>
                <w:rFonts w:ascii="宋体" w:hAnsi="宋体" w:eastAsia="宋体"/>
                <w:color w:val="auto"/>
                <w:sz w:val="24"/>
              </w:rPr>
              <w:t>0.30%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5B2AE0AF">
            <w:pPr>
              <w:autoSpaceDN w:val="0"/>
              <w:jc w:val="center"/>
              <w:textAlignment w:val="center"/>
              <w:rPr>
                <w:rFonts w:ascii="宋体" w:hAnsi="宋体" w:eastAsia="宋体"/>
                <w:color w:val="auto"/>
                <w:sz w:val="24"/>
              </w:rPr>
            </w:pPr>
            <w:r>
              <w:rPr>
                <w:rFonts w:ascii="宋体" w:hAnsi="宋体" w:eastAsia="宋体"/>
                <w:color w:val="auto"/>
                <w:sz w:val="24"/>
              </w:rPr>
              <w:t>0.25%</w:t>
            </w:r>
          </w:p>
        </w:tc>
      </w:tr>
      <w:tr w14:paraId="29217EC6">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53BB8C32">
            <w:pPr>
              <w:autoSpaceDN w:val="0"/>
              <w:jc w:val="left"/>
              <w:textAlignment w:val="center"/>
              <w:rPr>
                <w:rFonts w:ascii="宋体" w:hAnsi="宋体" w:eastAsia="宋体"/>
                <w:color w:val="auto"/>
                <w:sz w:val="24"/>
              </w:rPr>
            </w:pPr>
            <w:r>
              <w:rPr>
                <w:rFonts w:ascii="宋体" w:hAnsi="宋体" w:eastAsia="宋体"/>
                <w:color w:val="auto"/>
                <w:sz w:val="24"/>
              </w:rPr>
              <w:t>1亿--5亿元（含5亿元）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7AD4421">
            <w:pPr>
              <w:autoSpaceDN w:val="0"/>
              <w:jc w:val="center"/>
              <w:textAlignment w:val="center"/>
              <w:rPr>
                <w:rFonts w:ascii="宋体" w:hAnsi="宋体" w:eastAsia="宋体"/>
                <w:color w:val="auto"/>
                <w:sz w:val="24"/>
              </w:rPr>
            </w:pPr>
            <w:r>
              <w:rPr>
                <w:rFonts w:ascii="宋体" w:hAnsi="宋体" w:eastAsia="宋体"/>
                <w:color w:val="auto"/>
                <w:sz w:val="24"/>
              </w:rPr>
              <w:t>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478D2491">
            <w:pPr>
              <w:autoSpaceDN w:val="0"/>
              <w:jc w:val="center"/>
              <w:textAlignment w:val="center"/>
              <w:rPr>
                <w:rFonts w:ascii="宋体" w:hAnsi="宋体" w:eastAsia="宋体"/>
                <w:color w:val="auto"/>
                <w:sz w:val="24"/>
              </w:rPr>
            </w:pPr>
            <w:r>
              <w:rPr>
                <w:rFonts w:ascii="宋体" w:hAnsi="宋体" w:eastAsia="宋体"/>
                <w:color w:val="auto"/>
                <w:sz w:val="24"/>
              </w:rPr>
              <w:t>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2E83035E">
            <w:pPr>
              <w:autoSpaceDN w:val="0"/>
              <w:jc w:val="center"/>
              <w:textAlignment w:val="center"/>
              <w:rPr>
                <w:rFonts w:ascii="宋体" w:hAnsi="宋体" w:eastAsia="宋体"/>
                <w:color w:val="auto"/>
                <w:sz w:val="24"/>
              </w:rPr>
            </w:pPr>
            <w:r>
              <w:rPr>
                <w:rFonts w:ascii="宋体" w:hAnsi="宋体" w:eastAsia="宋体"/>
                <w:color w:val="auto"/>
                <w:sz w:val="24"/>
              </w:rPr>
              <w:t>0.10%</w:t>
            </w:r>
          </w:p>
        </w:tc>
      </w:tr>
      <w:tr w14:paraId="05643C8E">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right w:val="single" w:color="000000" w:sz="4" w:space="0"/>
            </w:tcBorders>
            <w:noWrap w:val="0"/>
            <w:vAlign w:val="center"/>
          </w:tcPr>
          <w:p w14:paraId="5551964F">
            <w:pPr>
              <w:autoSpaceDN w:val="0"/>
              <w:jc w:val="left"/>
              <w:textAlignment w:val="center"/>
              <w:rPr>
                <w:rFonts w:ascii="宋体" w:hAnsi="宋体" w:eastAsia="宋体"/>
                <w:color w:val="auto"/>
                <w:sz w:val="24"/>
              </w:rPr>
            </w:pPr>
            <w:r>
              <w:rPr>
                <w:rFonts w:ascii="宋体" w:hAnsi="宋体" w:eastAsia="宋体"/>
                <w:color w:val="auto"/>
                <w:sz w:val="24"/>
              </w:rPr>
              <w:t>5亿--10亿元（含10亿元）</w:t>
            </w:r>
          </w:p>
        </w:tc>
        <w:tc>
          <w:tcPr>
            <w:tcW w:w="1642" w:type="dxa"/>
            <w:tcBorders>
              <w:top w:val="single" w:color="000000" w:sz="4" w:space="0"/>
              <w:left w:val="single" w:color="000000" w:sz="4" w:space="0"/>
              <w:right w:val="single" w:color="000000" w:sz="4" w:space="0"/>
            </w:tcBorders>
            <w:noWrap w:val="0"/>
            <w:vAlign w:val="center"/>
          </w:tcPr>
          <w:p w14:paraId="378B02BD">
            <w:pPr>
              <w:autoSpaceDN w:val="0"/>
              <w:jc w:val="center"/>
              <w:textAlignment w:val="center"/>
              <w:rPr>
                <w:rFonts w:ascii="宋体" w:hAnsi="宋体" w:eastAsia="宋体"/>
                <w:color w:val="auto"/>
                <w:sz w:val="24"/>
              </w:rPr>
            </w:pPr>
            <w:r>
              <w:rPr>
                <w:rFonts w:ascii="宋体" w:hAnsi="宋体" w:eastAsia="宋体"/>
                <w:color w:val="auto"/>
                <w:sz w:val="24"/>
              </w:rPr>
              <w:t>0.045%</w:t>
            </w:r>
          </w:p>
        </w:tc>
        <w:tc>
          <w:tcPr>
            <w:tcW w:w="1433" w:type="dxa"/>
            <w:tcBorders>
              <w:top w:val="single" w:color="000000" w:sz="4" w:space="0"/>
              <w:left w:val="single" w:color="000000" w:sz="4" w:space="0"/>
              <w:right w:val="single" w:color="000000" w:sz="4" w:space="0"/>
            </w:tcBorders>
            <w:noWrap w:val="0"/>
            <w:vAlign w:val="center"/>
          </w:tcPr>
          <w:p w14:paraId="35ED6CCE">
            <w:pPr>
              <w:autoSpaceDN w:val="0"/>
              <w:jc w:val="center"/>
              <w:textAlignment w:val="center"/>
              <w:rPr>
                <w:rFonts w:ascii="宋体" w:hAnsi="宋体" w:eastAsia="宋体"/>
                <w:color w:val="auto"/>
                <w:sz w:val="24"/>
              </w:rPr>
            </w:pPr>
            <w:r>
              <w:rPr>
                <w:rFonts w:ascii="宋体" w:hAnsi="宋体" w:eastAsia="宋体"/>
                <w:color w:val="auto"/>
                <w:sz w:val="24"/>
              </w:rPr>
              <w:t>0.045%</w:t>
            </w:r>
          </w:p>
        </w:tc>
        <w:tc>
          <w:tcPr>
            <w:tcW w:w="1711" w:type="dxa"/>
            <w:tcBorders>
              <w:top w:val="single" w:color="000000" w:sz="4" w:space="0"/>
              <w:left w:val="single" w:color="000000" w:sz="4" w:space="0"/>
              <w:right w:val="single" w:color="000000" w:sz="4" w:space="0"/>
            </w:tcBorders>
            <w:noWrap w:val="0"/>
            <w:vAlign w:val="center"/>
          </w:tcPr>
          <w:p w14:paraId="442FF7B3">
            <w:pPr>
              <w:autoSpaceDN w:val="0"/>
              <w:jc w:val="center"/>
              <w:textAlignment w:val="center"/>
              <w:rPr>
                <w:rFonts w:ascii="宋体" w:hAnsi="宋体" w:eastAsia="宋体"/>
                <w:color w:val="auto"/>
                <w:sz w:val="24"/>
              </w:rPr>
            </w:pPr>
            <w:r>
              <w:rPr>
                <w:rFonts w:ascii="宋体" w:hAnsi="宋体" w:eastAsia="宋体"/>
                <w:color w:val="auto"/>
                <w:sz w:val="24"/>
              </w:rPr>
              <w:t>0.045%</w:t>
            </w:r>
          </w:p>
        </w:tc>
      </w:tr>
      <w:tr w14:paraId="5B424537">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315E6474">
            <w:pPr>
              <w:autoSpaceDN w:val="0"/>
              <w:jc w:val="left"/>
              <w:textAlignment w:val="center"/>
              <w:rPr>
                <w:rFonts w:ascii="宋体" w:hAnsi="宋体" w:eastAsia="宋体"/>
                <w:color w:val="auto"/>
                <w:sz w:val="24"/>
              </w:rPr>
            </w:pPr>
            <w:r>
              <w:rPr>
                <w:rFonts w:ascii="宋体" w:hAnsi="宋体" w:eastAsia="宋体"/>
                <w:color w:val="auto"/>
                <w:sz w:val="24"/>
              </w:rPr>
              <w:t>10亿--50亿元（含50亿元）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134E8824">
            <w:pPr>
              <w:autoSpaceDN w:val="0"/>
              <w:jc w:val="center"/>
              <w:textAlignment w:val="center"/>
              <w:rPr>
                <w:rFonts w:ascii="宋体" w:hAnsi="宋体" w:eastAsia="宋体"/>
                <w:color w:val="auto"/>
                <w:sz w:val="24"/>
              </w:rPr>
            </w:pPr>
            <w:r>
              <w:rPr>
                <w:rFonts w:ascii="宋体" w:hAnsi="宋体" w:eastAsia="宋体"/>
                <w:color w:val="auto"/>
                <w:sz w:val="24"/>
              </w:rPr>
              <w:t>0.010%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418FDCD9">
            <w:pPr>
              <w:autoSpaceDN w:val="0"/>
              <w:jc w:val="center"/>
              <w:textAlignment w:val="center"/>
              <w:rPr>
                <w:rFonts w:ascii="宋体" w:hAnsi="宋体" w:eastAsia="宋体"/>
                <w:color w:val="auto"/>
                <w:sz w:val="24"/>
              </w:rPr>
            </w:pPr>
            <w:r>
              <w:rPr>
                <w:rFonts w:ascii="宋体" w:hAnsi="宋体" w:eastAsia="宋体"/>
                <w:color w:val="auto"/>
                <w:sz w:val="24"/>
              </w:rPr>
              <w:t>0.010%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46A4049D">
            <w:pPr>
              <w:autoSpaceDN w:val="0"/>
              <w:jc w:val="center"/>
              <w:textAlignment w:val="center"/>
              <w:rPr>
                <w:rFonts w:ascii="宋体" w:hAnsi="宋体" w:eastAsia="宋体"/>
                <w:color w:val="auto"/>
                <w:sz w:val="24"/>
              </w:rPr>
            </w:pPr>
            <w:r>
              <w:rPr>
                <w:rFonts w:ascii="宋体" w:hAnsi="宋体" w:eastAsia="宋体"/>
                <w:color w:val="auto"/>
                <w:sz w:val="24"/>
              </w:rPr>
              <w:t>0.010%</w:t>
            </w:r>
          </w:p>
        </w:tc>
      </w:tr>
      <w:tr w14:paraId="2B9FD247">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3E022FDC">
            <w:pPr>
              <w:autoSpaceDN w:val="0"/>
              <w:jc w:val="left"/>
              <w:textAlignment w:val="center"/>
              <w:rPr>
                <w:rFonts w:ascii="宋体" w:hAnsi="宋体" w:eastAsia="宋体"/>
                <w:color w:val="auto"/>
                <w:sz w:val="24"/>
              </w:rPr>
            </w:pPr>
            <w:r>
              <w:rPr>
                <w:rFonts w:ascii="宋体" w:hAnsi="宋体" w:eastAsia="宋体"/>
                <w:color w:val="auto"/>
                <w:sz w:val="24"/>
              </w:rPr>
              <w:t>50亿--100亿元（含</w:t>
            </w:r>
            <w:r>
              <w:rPr>
                <w:rFonts w:hint="eastAsia" w:ascii="宋体" w:hAnsi="宋体" w:eastAsia="宋体"/>
                <w:color w:val="auto"/>
                <w:sz w:val="24"/>
              </w:rPr>
              <w:t>100</w:t>
            </w:r>
            <w:r>
              <w:rPr>
                <w:rFonts w:ascii="宋体" w:hAnsi="宋体" w:eastAsia="宋体"/>
                <w:color w:val="auto"/>
                <w:sz w:val="24"/>
              </w:rPr>
              <w:t>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E3DB09C">
            <w:pPr>
              <w:autoSpaceDN w:val="0"/>
              <w:jc w:val="center"/>
              <w:textAlignment w:val="center"/>
              <w:rPr>
                <w:rFonts w:ascii="宋体" w:hAnsi="宋体" w:eastAsia="宋体"/>
                <w:color w:val="auto"/>
                <w:sz w:val="24"/>
              </w:rPr>
            </w:pPr>
            <w:r>
              <w:rPr>
                <w:rFonts w:ascii="宋体" w:hAnsi="宋体" w:eastAsia="宋体"/>
                <w:color w:val="auto"/>
                <w:sz w:val="24"/>
              </w:rPr>
              <w:t>0.008%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06F57DFE">
            <w:pPr>
              <w:autoSpaceDN w:val="0"/>
              <w:jc w:val="center"/>
              <w:textAlignment w:val="center"/>
              <w:rPr>
                <w:rFonts w:ascii="宋体" w:hAnsi="宋体" w:eastAsia="宋体"/>
                <w:color w:val="auto"/>
                <w:sz w:val="24"/>
              </w:rPr>
            </w:pPr>
            <w:r>
              <w:rPr>
                <w:rFonts w:ascii="宋体" w:hAnsi="宋体" w:eastAsia="宋体"/>
                <w:color w:val="auto"/>
                <w:sz w:val="24"/>
              </w:rPr>
              <w:t>0.008%</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68361AFB">
            <w:pPr>
              <w:autoSpaceDN w:val="0"/>
              <w:jc w:val="center"/>
              <w:textAlignment w:val="center"/>
              <w:rPr>
                <w:rFonts w:ascii="宋体" w:hAnsi="宋体" w:eastAsia="宋体"/>
                <w:color w:val="auto"/>
                <w:sz w:val="24"/>
              </w:rPr>
            </w:pPr>
            <w:r>
              <w:rPr>
                <w:rFonts w:ascii="宋体" w:hAnsi="宋体" w:eastAsia="宋体"/>
                <w:color w:val="auto"/>
                <w:sz w:val="24"/>
              </w:rPr>
              <w:t>0.008%</w:t>
            </w:r>
          </w:p>
        </w:tc>
      </w:tr>
      <w:tr w14:paraId="114432CD">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1DCF9AE5">
            <w:pPr>
              <w:autoSpaceDN w:val="0"/>
              <w:jc w:val="left"/>
              <w:textAlignment w:val="center"/>
              <w:rPr>
                <w:rFonts w:ascii="宋体" w:hAnsi="宋体" w:eastAsia="宋体"/>
                <w:color w:val="auto"/>
                <w:sz w:val="24"/>
              </w:rPr>
            </w:pPr>
            <w:r>
              <w:rPr>
                <w:rFonts w:ascii="宋体" w:hAnsi="宋体" w:eastAsia="宋体"/>
                <w:color w:val="auto"/>
                <w:sz w:val="24"/>
              </w:rPr>
              <w:t>100亿元以上</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3D753229">
            <w:pPr>
              <w:autoSpaceDN w:val="0"/>
              <w:jc w:val="center"/>
              <w:textAlignment w:val="center"/>
              <w:rPr>
                <w:rFonts w:ascii="宋体" w:hAnsi="宋体" w:eastAsia="宋体"/>
                <w:color w:val="auto"/>
                <w:sz w:val="24"/>
              </w:rPr>
            </w:pPr>
            <w:r>
              <w:rPr>
                <w:rFonts w:ascii="宋体" w:hAnsi="宋体" w:eastAsia="宋体"/>
                <w:color w:val="auto"/>
                <w:sz w:val="24"/>
              </w:rPr>
              <w:t>0.004%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1339B0D4">
            <w:pPr>
              <w:autoSpaceDN w:val="0"/>
              <w:jc w:val="center"/>
              <w:textAlignment w:val="center"/>
              <w:rPr>
                <w:rFonts w:ascii="宋体" w:hAnsi="宋体" w:eastAsia="宋体"/>
                <w:color w:val="auto"/>
                <w:sz w:val="24"/>
              </w:rPr>
            </w:pPr>
            <w:r>
              <w:rPr>
                <w:rFonts w:ascii="宋体" w:hAnsi="宋体" w:eastAsia="宋体"/>
                <w:color w:val="auto"/>
                <w:sz w:val="24"/>
              </w:rPr>
              <w:t>0.004%</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0F0D5DD0">
            <w:pPr>
              <w:autoSpaceDN w:val="0"/>
              <w:jc w:val="center"/>
              <w:textAlignment w:val="center"/>
              <w:rPr>
                <w:rFonts w:ascii="宋体" w:hAnsi="宋体" w:eastAsia="宋体"/>
                <w:color w:val="auto"/>
                <w:sz w:val="24"/>
              </w:rPr>
            </w:pPr>
            <w:r>
              <w:rPr>
                <w:rFonts w:ascii="宋体" w:hAnsi="宋体" w:eastAsia="宋体"/>
                <w:color w:val="auto"/>
                <w:sz w:val="24"/>
              </w:rPr>
              <w:t>0.004%</w:t>
            </w:r>
          </w:p>
        </w:tc>
      </w:tr>
      <w:tr w14:paraId="733C88CE">
        <w:tblPrEx>
          <w:tblCellMar>
            <w:top w:w="0" w:type="dxa"/>
            <w:left w:w="15" w:type="dxa"/>
            <w:bottom w:w="0" w:type="dxa"/>
            <w:right w:w="15" w:type="dxa"/>
          </w:tblCellMar>
        </w:tblPrEx>
        <w:trPr>
          <w:trHeight w:val="621" w:hRule="atLeast"/>
        </w:trPr>
        <w:tc>
          <w:tcPr>
            <w:tcW w:w="8780" w:type="dxa"/>
            <w:gridSpan w:val="4"/>
            <w:noWrap w:val="0"/>
            <w:vAlign w:val="center"/>
          </w:tcPr>
          <w:p w14:paraId="61402F98">
            <w:pPr>
              <w:autoSpaceDN w:val="0"/>
              <w:spacing w:line="500" w:lineRule="exact"/>
              <w:jc w:val="left"/>
              <w:textAlignment w:val="center"/>
              <w:rPr>
                <w:rFonts w:ascii="宋体" w:hAnsi="宋体" w:eastAsia="宋体"/>
                <w:color w:val="auto"/>
                <w:sz w:val="24"/>
              </w:rPr>
            </w:pPr>
            <w:r>
              <w:rPr>
                <w:rFonts w:ascii="宋体" w:hAnsi="宋体" w:eastAsia="宋体"/>
                <w:color w:val="auto"/>
                <w:sz w:val="24"/>
              </w:rPr>
              <w:t>注：1.按本表费率计算的收费金额为招标代理服务费的基准价格，不含工程量清单、最高投标限价（招标控制价）或标底的编制费用。</w:t>
            </w:r>
          </w:p>
          <w:p w14:paraId="7AC98063">
            <w:pPr>
              <w:autoSpaceDN w:val="0"/>
              <w:spacing w:line="500" w:lineRule="exact"/>
              <w:ind w:firstLine="480" w:firstLineChars="200"/>
              <w:jc w:val="left"/>
              <w:textAlignment w:val="center"/>
              <w:rPr>
                <w:rFonts w:ascii="宋体" w:hAnsi="宋体" w:eastAsia="宋体"/>
                <w:color w:val="auto"/>
                <w:sz w:val="24"/>
              </w:rPr>
            </w:pPr>
            <w:r>
              <w:rPr>
                <w:rFonts w:hint="eastAsia" w:ascii="宋体" w:hAnsi="宋体" w:eastAsia="宋体"/>
                <w:color w:val="auto"/>
                <w:sz w:val="24"/>
              </w:rPr>
              <w:t>2.招标代理服务收费按差额定率累进法计算。</w:t>
            </w:r>
          </w:p>
          <w:p w14:paraId="6F744E25">
            <w:pPr>
              <w:autoSpaceDN w:val="0"/>
              <w:spacing w:line="500" w:lineRule="exact"/>
              <w:jc w:val="left"/>
              <w:textAlignment w:val="center"/>
              <w:rPr>
                <w:rFonts w:ascii="宋体" w:hAnsi="宋体" w:eastAsia="宋体"/>
                <w:color w:val="auto"/>
                <w:sz w:val="24"/>
              </w:rPr>
            </w:pPr>
            <w:r>
              <w:rPr>
                <w:rFonts w:ascii="宋体" w:hAnsi="宋体" w:eastAsia="宋体"/>
                <w:color w:val="auto"/>
                <w:sz w:val="24"/>
              </w:rPr>
              <w:t>例如:某工程招标代理业务，项目预算金额（招标控制价）为10000万元，招标代理服务收费计算如下:</w:t>
            </w:r>
          </w:p>
          <w:p w14:paraId="714D4AEC">
            <w:pPr>
              <w:autoSpaceDN w:val="0"/>
              <w:spacing w:line="500" w:lineRule="exact"/>
              <w:ind w:firstLine="720" w:firstLineChars="300"/>
              <w:jc w:val="left"/>
              <w:textAlignment w:val="center"/>
              <w:rPr>
                <w:rFonts w:hint="eastAsia" w:ascii="宋体" w:hAnsi="宋体" w:cs="宋体"/>
                <w:color w:val="auto"/>
                <w:sz w:val="24"/>
                <w:lang w:val="en-US" w:eastAsia="zh-CN"/>
              </w:rPr>
            </w:pPr>
            <w:r>
              <w:rPr>
                <w:rFonts w:hint="eastAsia" w:ascii="宋体" w:hAnsi="宋体" w:cs="宋体"/>
                <w:color w:val="auto"/>
                <w:sz w:val="24"/>
                <w:lang w:val="en-US" w:eastAsia="zh-CN"/>
              </w:rPr>
              <w:t>100万元×1.2%=1.2万元</w:t>
            </w:r>
          </w:p>
          <w:p w14:paraId="41151B77">
            <w:pPr>
              <w:snapToGrid w:val="0"/>
              <w:spacing w:line="600" w:lineRule="exact"/>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（500-100）万元×1.0%=4万元</w:t>
            </w:r>
          </w:p>
          <w:p w14:paraId="76F95D4A">
            <w:pPr>
              <w:snapToGrid w:val="0"/>
              <w:spacing w:line="600" w:lineRule="exact"/>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（1000-500）×0.7%=3.5万元</w:t>
            </w:r>
          </w:p>
          <w:p w14:paraId="2CB8F302">
            <w:pPr>
              <w:snapToGrid w:val="0"/>
              <w:spacing w:line="600" w:lineRule="exact"/>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（5000-1000）×0.4%=16万元</w:t>
            </w:r>
          </w:p>
          <w:p w14:paraId="6ACD22D2">
            <w:pPr>
              <w:snapToGrid w:val="0"/>
              <w:spacing w:line="600" w:lineRule="exact"/>
              <w:ind w:firstLine="480" w:firstLineChars="200"/>
              <w:rPr>
                <w:rFonts w:ascii="宋体" w:hAnsi="宋体" w:eastAsia="宋体"/>
                <w:color w:val="auto"/>
                <w:sz w:val="24"/>
              </w:rPr>
            </w:pPr>
            <w:r>
              <w:rPr>
                <w:rFonts w:hint="eastAsia" w:ascii="宋体" w:hAnsi="宋体" w:cs="宋体"/>
                <w:color w:val="auto"/>
                <w:sz w:val="24"/>
                <w:lang w:val="en-US" w:eastAsia="zh-CN"/>
              </w:rPr>
              <w:t>（10000-5000）×0.25%=12.5万元合计收费=1.2+4+3.5+16+12.5=37.2万元</w:t>
            </w:r>
          </w:p>
        </w:tc>
      </w:tr>
    </w:tbl>
    <w:p w14:paraId="4E5F78B3">
      <w:pPr>
        <w:keepNext/>
        <w:tabs>
          <w:tab w:val="left" w:pos="1233"/>
        </w:tabs>
        <w:spacing w:line="600" w:lineRule="exact"/>
        <w:ind w:firstLine="482" w:firstLineChars="200"/>
        <w:outlineLvl w:val="3"/>
        <w:rPr>
          <w:rFonts w:ascii="宋体" w:hAnsi="宋体" w:eastAsia="宋体" w:cs="宋体"/>
          <w:b/>
          <w:bCs/>
          <w:color w:val="auto"/>
          <w:sz w:val="24"/>
        </w:rPr>
      </w:pPr>
      <w:r>
        <w:rPr>
          <w:rFonts w:hint="eastAsia" w:ascii="宋体" w:hAnsi="宋体" w:eastAsia="宋体" w:cs="宋体"/>
          <w:b/>
          <w:bCs/>
          <w:color w:val="auto"/>
          <w:sz w:val="24"/>
        </w:rPr>
        <w:t>1</w:t>
      </w:r>
      <w:r>
        <w:rPr>
          <w:rFonts w:hint="eastAsia" w:ascii="宋体" w:hAnsi="宋体" w:cs="宋体"/>
          <w:b/>
          <w:bCs/>
          <w:color w:val="auto"/>
          <w:sz w:val="24"/>
          <w:lang w:val="en-US" w:eastAsia="zh-CN"/>
        </w:rPr>
        <w:t>4</w:t>
      </w:r>
      <w:r>
        <w:rPr>
          <w:rFonts w:hint="eastAsia" w:ascii="宋体" w:hAnsi="宋体" w:eastAsia="宋体" w:cs="宋体"/>
          <w:b/>
          <w:bCs/>
          <w:color w:val="auto"/>
          <w:sz w:val="24"/>
        </w:rPr>
        <w:t>、重新招标</w:t>
      </w:r>
    </w:p>
    <w:p w14:paraId="0FF0A04F">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val="en-US" w:eastAsia="zh-CN"/>
        </w:rPr>
        <w:t>4</w:t>
      </w:r>
      <w:r>
        <w:rPr>
          <w:rFonts w:hint="eastAsia" w:ascii="宋体" w:hAnsi="宋体" w:eastAsia="宋体" w:cs="宋体"/>
          <w:color w:val="auto"/>
          <w:sz w:val="24"/>
        </w:rPr>
        <w:t>.1出现下列情形之一的，将终止竞争性磋商采购活动，发布项目终止公告并说明原因，重新开展采购活动：</w:t>
      </w:r>
    </w:p>
    <w:p w14:paraId="6DCDD529">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val="en-US" w:eastAsia="zh-CN"/>
        </w:rPr>
        <w:t>4</w:t>
      </w:r>
      <w:r>
        <w:rPr>
          <w:rFonts w:hint="eastAsia" w:ascii="宋体" w:hAnsi="宋体" w:eastAsia="宋体" w:cs="宋体"/>
          <w:color w:val="auto"/>
          <w:sz w:val="24"/>
        </w:rPr>
        <w:t>.1.1不符合法律、法规和竞争性磋商文件中规定的其他实质性要求的；</w:t>
      </w:r>
    </w:p>
    <w:p w14:paraId="4DE9F07D">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val="en-US" w:eastAsia="zh-CN"/>
        </w:rPr>
        <w:t>4</w:t>
      </w:r>
      <w:r>
        <w:rPr>
          <w:rFonts w:hint="eastAsia" w:ascii="宋体" w:hAnsi="宋体" w:eastAsia="宋体" w:cs="宋体"/>
          <w:color w:val="auto"/>
          <w:sz w:val="24"/>
        </w:rPr>
        <w:t>.1.2、其他法律、法规及本竞争性磋商文件规定的属响应无效的情形。终止竞争性磋商采购活动的条款；</w:t>
      </w:r>
    </w:p>
    <w:p w14:paraId="34417F47">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val="en-US" w:eastAsia="zh-CN"/>
        </w:rPr>
        <w:t>4</w:t>
      </w:r>
      <w:r>
        <w:rPr>
          <w:rFonts w:hint="eastAsia" w:ascii="宋体" w:hAnsi="宋体" w:eastAsia="宋体" w:cs="宋体"/>
          <w:color w:val="auto"/>
          <w:sz w:val="24"/>
        </w:rPr>
        <w:t>.1.3、因情况变化，不再符合规定的竞争性磋商采购方式适用情形的；出现影响采购公正的违法、违规行为的；</w:t>
      </w:r>
    </w:p>
    <w:p w14:paraId="5801F1E7">
      <w:pPr>
        <w:snapToGrid w:val="0"/>
        <w:spacing w:line="600" w:lineRule="exact"/>
        <w:ind w:firstLine="480" w:firstLineChars="200"/>
        <w:rPr>
          <w:rFonts w:ascii="宋体" w:hAnsi="宋体" w:eastAsia="宋体" w:cs="宋体"/>
          <w:color w:val="auto"/>
          <w:sz w:val="24"/>
          <w:highlight w:val="yellow"/>
        </w:rPr>
      </w:pPr>
      <w:r>
        <w:rPr>
          <w:rFonts w:hint="eastAsia" w:ascii="宋体" w:hAnsi="宋体" w:eastAsia="宋体" w:cs="宋体"/>
          <w:color w:val="auto"/>
          <w:sz w:val="24"/>
        </w:rPr>
        <w:t>1</w:t>
      </w:r>
      <w:r>
        <w:rPr>
          <w:rFonts w:hint="eastAsia" w:ascii="宋体" w:hAnsi="宋体" w:cs="宋体"/>
          <w:color w:val="auto"/>
          <w:sz w:val="24"/>
          <w:lang w:val="en-US" w:eastAsia="zh-CN"/>
        </w:rPr>
        <w:t>4</w:t>
      </w:r>
      <w:r>
        <w:rPr>
          <w:rFonts w:hint="eastAsia" w:ascii="宋体" w:hAnsi="宋体" w:eastAsia="宋体" w:cs="宋体"/>
          <w:color w:val="auto"/>
          <w:sz w:val="24"/>
        </w:rPr>
        <w:t>.2.</w:t>
      </w:r>
      <w:r>
        <w:rPr>
          <w:rFonts w:hint="eastAsia" w:ascii="宋体" w:hAnsi="宋体" w:eastAsia="宋体" w:cs="宋体"/>
          <w:color w:val="auto"/>
          <w:spacing w:val="-4"/>
          <w:sz w:val="24"/>
        </w:rPr>
        <w:t>磋商截止时间结束后参加</w:t>
      </w:r>
      <w:r>
        <w:rPr>
          <w:rFonts w:hint="eastAsia" w:ascii="宋体" w:hAnsi="宋体" w:cs="宋体"/>
          <w:color w:val="auto"/>
          <w:spacing w:val="-4"/>
          <w:sz w:val="24"/>
          <w:lang w:eastAsia="zh-CN"/>
        </w:rPr>
        <w:t>供应商</w:t>
      </w:r>
      <w:r>
        <w:rPr>
          <w:rFonts w:hint="eastAsia" w:ascii="宋体" w:hAnsi="宋体" w:eastAsia="宋体" w:cs="宋体"/>
          <w:color w:val="auto"/>
          <w:spacing w:val="-4"/>
          <w:sz w:val="24"/>
        </w:rPr>
        <w:t>不足3家的，应重新组织采购。评审期间符合专业条件的</w:t>
      </w:r>
      <w:r>
        <w:rPr>
          <w:rFonts w:hint="eastAsia" w:ascii="宋体" w:hAnsi="宋体" w:cs="宋体"/>
          <w:color w:val="auto"/>
          <w:spacing w:val="-4"/>
          <w:sz w:val="24"/>
          <w:lang w:eastAsia="zh-CN"/>
        </w:rPr>
        <w:t>供应商</w:t>
      </w:r>
      <w:r>
        <w:rPr>
          <w:rFonts w:hint="eastAsia" w:ascii="宋体" w:hAnsi="宋体" w:eastAsia="宋体" w:cs="宋体"/>
          <w:color w:val="auto"/>
          <w:spacing w:val="-4"/>
          <w:sz w:val="24"/>
        </w:rPr>
        <w:t>或者对磋商响应文件作出实质响应的</w:t>
      </w:r>
      <w:r>
        <w:rPr>
          <w:rFonts w:hint="eastAsia" w:ascii="宋体" w:hAnsi="宋体" w:cs="宋体"/>
          <w:color w:val="auto"/>
          <w:spacing w:val="-4"/>
          <w:sz w:val="24"/>
          <w:lang w:eastAsia="zh-CN"/>
        </w:rPr>
        <w:t>供应商</w:t>
      </w:r>
      <w:r>
        <w:rPr>
          <w:rFonts w:hint="eastAsia" w:ascii="宋体" w:hAnsi="宋体" w:eastAsia="宋体" w:cs="宋体"/>
          <w:color w:val="auto"/>
          <w:spacing w:val="-4"/>
          <w:sz w:val="24"/>
        </w:rPr>
        <w:t>不足3家的，</w:t>
      </w:r>
      <w:r>
        <w:rPr>
          <w:rFonts w:hint="eastAsia" w:ascii="宋体" w:hAnsi="宋体" w:eastAsia="宋体" w:cs="宋体"/>
          <w:color w:val="auto"/>
          <w:sz w:val="24"/>
        </w:rPr>
        <w:t>应重新组织采购。</w:t>
      </w:r>
    </w:p>
    <w:p w14:paraId="2B57C4E3">
      <w:pPr>
        <w:widowControl/>
        <w:shd w:val="clear" w:color="auto" w:fill="FFFFFF"/>
        <w:spacing w:line="600" w:lineRule="exact"/>
        <w:ind w:firstLine="482" w:firstLineChars="200"/>
        <w:jc w:val="left"/>
        <w:outlineLvl w:val="3"/>
        <w:rPr>
          <w:rFonts w:ascii="宋体" w:hAnsi="宋体" w:eastAsia="宋体" w:cs="monospace"/>
          <w:b/>
          <w:color w:val="auto"/>
          <w:sz w:val="24"/>
        </w:rPr>
      </w:pPr>
      <w:r>
        <w:rPr>
          <w:rFonts w:hint="eastAsia" w:ascii="宋体" w:hAnsi="宋体" w:eastAsia="宋体" w:cs="monospace"/>
          <w:b/>
          <w:color w:val="auto"/>
          <w:kern w:val="0"/>
          <w:sz w:val="24"/>
          <w:shd w:val="clear" w:color="auto" w:fill="FFFFFF"/>
        </w:rPr>
        <w:t>1</w:t>
      </w:r>
      <w:r>
        <w:rPr>
          <w:rFonts w:hint="eastAsia" w:ascii="宋体" w:hAnsi="宋体" w:cs="monospace"/>
          <w:b/>
          <w:color w:val="auto"/>
          <w:kern w:val="0"/>
          <w:sz w:val="24"/>
          <w:shd w:val="clear" w:color="auto" w:fill="FFFFFF"/>
          <w:lang w:val="en-US" w:eastAsia="zh-CN"/>
        </w:rPr>
        <w:t>5</w:t>
      </w:r>
      <w:r>
        <w:rPr>
          <w:rFonts w:hint="eastAsia" w:ascii="宋体" w:hAnsi="宋体" w:eastAsia="宋体" w:cs="monospace"/>
          <w:b/>
          <w:color w:val="auto"/>
          <w:kern w:val="0"/>
          <w:sz w:val="24"/>
          <w:shd w:val="clear" w:color="auto" w:fill="FFFFFF"/>
        </w:rPr>
        <w:t>、</w:t>
      </w:r>
      <w:r>
        <w:rPr>
          <w:rFonts w:ascii="宋体" w:hAnsi="宋体" w:eastAsia="宋体" w:cs="sans-serif"/>
          <w:b/>
          <w:color w:val="auto"/>
          <w:kern w:val="0"/>
          <w:sz w:val="24"/>
          <w:shd w:val="clear" w:color="auto" w:fill="FFFFFF"/>
        </w:rPr>
        <w:t>投诉</w:t>
      </w:r>
    </w:p>
    <w:p w14:paraId="2CA24759">
      <w:pPr>
        <w:snapToGrid w:val="0"/>
        <w:spacing w:line="600" w:lineRule="exact"/>
        <w:ind w:firstLine="480" w:firstLineChars="200"/>
        <w:rPr>
          <w:rFonts w:ascii="宋体" w:hAnsi="宋体" w:eastAsia="宋体" w:cs="宋体"/>
          <w:color w:val="auto"/>
          <w:sz w:val="24"/>
        </w:rPr>
      </w:pPr>
      <w:r>
        <w:rPr>
          <w:rFonts w:ascii="宋体" w:hAnsi="宋体" w:eastAsia="宋体" w:cs="宋体"/>
          <w:color w:val="auto"/>
          <w:sz w:val="24"/>
        </w:rPr>
        <w:t>供应商和其他利害关系人认为本次竞争性磋商违反法律、法规和规章规定的，有权向有关行政监督部门投诉。</w:t>
      </w:r>
    </w:p>
    <w:p w14:paraId="63AAB8CD">
      <w:pPr>
        <w:widowControl/>
        <w:shd w:val="clear" w:color="auto" w:fill="FFFFFF"/>
        <w:spacing w:line="600" w:lineRule="exact"/>
        <w:ind w:firstLine="482" w:firstLineChars="200"/>
        <w:jc w:val="left"/>
        <w:outlineLvl w:val="3"/>
        <w:rPr>
          <w:rFonts w:ascii="宋体" w:hAnsi="宋体" w:eastAsia="宋体" w:cs="monospace"/>
          <w:b/>
          <w:color w:val="auto"/>
          <w:sz w:val="24"/>
        </w:rPr>
      </w:pPr>
      <w:r>
        <w:rPr>
          <w:rFonts w:hint="eastAsia" w:ascii="宋体" w:hAnsi="宋体" w:eastAsia="宋体" w:cs="monospace"/>
          <w:b/>
          <w:color w:val="auto"/>
          <w:kern w:val="0"/>
          <w:sz w:val="24"/>
          <w:shd w:val="clear" w:color="auto" w:fill="FFFFFF"/>
        </w:rPr>
        <w:t>1</w:t>
      </w:r>
      <w:r>
        <w:rPr>
          <w:rFonts w:hint="eastAsia" w:ascii="宋体" w:hAnsi="宋体" w:cs="monospace"/>
          <w:b/>
          <w:color w:val="auto"/>
          <w:kern w:val="0"/>
          <w:sz w:val="24"/>
          <w:shd w:val="clear" w:color="auto" w:fill="FFFFFF"/>
          <w:lang w:val="en-US" w:eastAsia="zh-CN"/>
        </w:rPr>
        <w:t>6、</w:t>
      </w:r>
      <w:r>
        <w:rPr>
          <w:rFonts w:ascii="宋体" w:hAnsi="宋体" w:eastAsia="宋体" w:cs="sans-serif"/>
          <w:b/>
          <w:color w:val="auto"/>
          <w:kern w:val="0"/>
          <w:sz w:val="24"/>
          <w:shd w:val="clear" w:color="auto" w:fill="FFFFFF"/>
        </w:rPr>
        <w:t>质疑程序及处理</w:t>
      </w:r>
    </w:p>
    <w:p w14:paraId="4C2C294D">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val="en-US" w:eastAsia="zh-CN"/>
        </w:rPr>
        <w:t>6</w:t>
      </w:r>
      <w:r>
        <w:rPr>
          <w:rFonts w:hint="eastAsia" w:ascii="宋体" w:hAnsi="宋体" w:eastAsia="宋体" w:cs="宋体"/>
          <w:color w:val="auto"/>
          <w:sz w:val="24"/>
        </w:rPr>
        <w:t>.1</w:t>
      </w:r>
      <w:r>
        <w:rPr>
          <w:rFonts w:ascii="宋体" w:hAnsi="宋体" w:eastAsia="宋体" w:cs="宋体"/>
          <w:color w:val="auto"/>
          <w:sz w:val="24"/>
        </w:rPr>
        <w:t>若供应商认为其磋商未获公平评审或磋商文件、采购过程和成交结果使自己的合法权益受到损害，可以在知道或者应知其权益受到损害之日起7个工作日内，将质疑书原件送达采购人或采购代理机构。提出质疑期限的计算，依照下列规定办理：</w:t>
      </w:r>
    </w:p>
    <w:p w14:paraId="0B8F0BFF">
      <w:pPr>
        <w:snapToGrid w:val="0"/>
        <w:spacing w:line="600" w:lineRule="exact"/>
        <w:ind w:firstLine="480" w:firstLineChars="200"/>
        <w:rPr>
          <w:rFonts w:ascii="宋体" w:hAnsi="宋体" w:eastAsia="宋体" w:cs="宋体"/>
          <w:color w:val="auto"/>
          <w:sz w:val="24"/>
        </w:rPr>
      </w:pPr>
      <w:r>
        <w:rPr>
          <w:rFonts w:ascii="宋体" w:hAnsi="宋体" w:eastAsia="宋体" w:cs="宋体"/>
          <w:color w:val="auto"/>
          <w:sz w:val="24"/>
        </w:rPr>
        <w:t>（一）对可以质疑的磋商文件提出质疑的，为收到磋商文件之日或者磋商文件公告期限届满之日；</w:t>
      </w:r>
    </w:p>
    <w:p w14:paraId="1A392EDE">
      <w:pPr>
        <w:snapToGrid w:val="0"/>
        <w:spacing w:line="600" w:lineRule="exact"/>
        <w:ind w:firstLine="480" w:firstLineChars="200"/>
        <w:rPr>
          <w:rFonts w:ascii="宋体" w:hAnsi="宋体" w:eastAsia="宋体" w:cs="宋体"/>
          <w:color w:val="auto"/>
          <w:sz w:val="24"/>
        </w:rPr>
      </w:pPr>
      <w:r>
        <w:rPr>
          <w:rFonts w:ascii="宋体" w:hAnsi="宋体" w:eastAsia="宋体" w:cs="宋体"/>
          <w:color w:val="auto"/>
          <w:sz w:val="24"/>
        </w:rPr>
        <w:t>（二）对采购过程提出质疑的，为各采购程序环节结束之日；</w:t>
      </w:r>
    </w:p>
    <w:p w14:paraId="3339EA45">
      <w:pPr>
        <w:snapToGrid w:val="0"/>
        <w:spacing w:line="600" w:lineRule="exact"/>
        <w:ind w:firstLine="480" w:firstLineChars="200"/>
        <w:rPr>
          <w:rFonts w:ascii="宋体" w:hAnsi="宋体" w:eastAsia="宋体" w:cs="宋体"/>
          <w:color w:val="auto"/>
          <w:sz w:val="24"/>
        </w:rPr>
      </w:pPr>
      <w:r>
        <w:rPr>
          <w:rFonts w:ascii="宋体" w:hAnsi="宋体" w:eastAsia="宋体" w:cs="宋体"/>
          <w:color w:val="auto"/>
          <w:sz w:val="24"/>
        </w:rPr>
        <w:t>（三）对成交结果提出质疑的，为成交结果公告期限届满之日。</w:t>
      </w:r>
    </w:p>
    <w:p w14:paraId="4D1BDEA5">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val="en-US" w:eastAsia="zh-CN"/>
        </w:rPr>
        <w:t>6</w:t>
      </w:r>
      <w:r>
        <w:rPr>
          <w:rFonts w:hint="eastAsia" w:ascii="宋体" w:hAnsi="宋体" w:eastAsia="宋体" w:cs="宋体"/>
          <w:color w:val="auto"/>
          <w:sz w:val="24"/>
        </w:rPr>
        <w:t>.2</w:t>
      </w:r>
      <w:r>
        <w:rPr>
          <w:rFonts w:hint="eastAsia" w:ascii="宋体" w:hAnsi="宋体" w:cs="宋体"/>
          <w:color w:val="auto"/>
          <w:sz w:val="24"/>
          <w:lang w:val="en-US" w:eastAsia="zh-CN"/>
        </w:rPr>
        <w:t xml:space="preserve"> </w:t>
      </w:r>
      <w:r>
        <w:rPr>
          <w:rFonts w:ascii="宋体" w:hAnsi="宋体" w:eastAsia="宋体" w:cs="宋体"/>
          <w:color w:val="auto"/>
          <w:sz w:val="24"/>
        </w:rPr>
        <w:t>质疑书应当包括下列主要内容，并按照“谁主张、谁举证”的原则，附上相关证明材料。否则，采购人不予受理：</w:t>
      </w:r>
    </w:p>
    <w:p w14:paraId="523CCAFB">
      <w:pPr>
        <w:snapToGrid w:val="0"/>
        <w:spacing w:line="600" w:lineRule="exact"/>
        <w:ind w:firstLine="480" w:firstLineChars="200"/>
        <w:outlineLvl w:val="4"/>
        <w:rPr>
          <w:rFonts w:ascii="宋体" w:hAnsi="宋体" w:eastAsia="宋体" w:cs="宋体"/>
          <w:color w:val="auto"/>
          <w:sz w:val="24"/>
        </w:rPr>
      </w:pPr>
      <w:r>
        <w:rPr>
          <w:rFonts w:ascii="宋体" w:hAnsi="宋体" w:eastAsia="宋体" w:cs="宋体"/>
          <w:color w:val="auto"/>
          <w:sz w:val="24"/>
        </w:rPr>
        <w:t>（四）提起质疑的日期</w:t>
      </w:r>
    </w:p>
    <w:p w14:paraId="61B153CC">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val="en-US" w:eastAsia="zh-CN"/>
        </w:rPr>
        <w:t>6</w:t>
      </w:r>
      <w:r>
        <w:rPr>
          <w:rFonts w:hint="eastAsia" w:ascii="宋体" w:hAnsi="宋体" w:eastAsia="宋体" w:cs="宋体"/>
          <w:color w:val="auto"/>
          <w:sz w:val="24"/>
        </w:rPr>
        <w:t>.3</w:t>
      </w:r>
      <w:r>
        <w:rPr>
          <w:rFonts w:hint="eastAsia" w:ascii="宋体" w:hAnsi="宋体" w:cs="宋体"/>
          <w:color w:val="auto"/>
          <w:sz w:val="24"/>
          <w:lang w:val="en-US" w:eastAsia="zh-CN"/>
        </w:rPr>
        <w:t xml:space="preserve"> </w:t>
      </w:r>
      <w:r>
        <w:rPr>
          <w:rFonts w:ascii="宋体" w:hAnsi="宋体" w:eastAsia="宋体" w:cs="宋体"/>
          <w:color w:val="auto"/>
          <w:sz w:val="24"/>
        </w:rPr>
        <w:t>供应商质疑实行实名制并须在质疑书上署名。供应商不得进行虚假、恶意质疑，不得以质疑为手段获取不当得利、实现非法目的。供应商为自然人的，应当由本人签字；供应商为法人的，应当由法定代表人签字或盖章并加盖公章；供应商为其他组织的，应当由主要负责人签字或盖章并加盖公章。供应商其他工作人员或代理人员在质疑书上的署名不具有法律效力。</w:t>
      </w:r>
    </w:p>
    <w:p w14:paraId="5F507968">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val="en-US" w:eastAsia="zh-CN"/>
        </w:rPr>
        <w:t>6</w:t>
      </w:r>
      <w:r>
        <w:rPr>
          <w:rFonts w:ascii="宋体" w:hAnsi="宋体" w:eastAsia="宋体" w:cs="宋体"/>
          <w:color w:val="auto"/>
          <w:sz w:val="24"/>
        </w:rPr>
        <w:t>.4</w:t>
      </w:r>
      <w:r>
        <w:rPr>
          <w:rFonts w:hint="eastAsia" w:ascii="宋体" w:hAnsi="宋体" w:cs="宋体"/>
          <w:color w:val="auto"/>
          <w:sz w:val="24"/>
          <w:lang w:val="en-US" w:eastAsia="zh-CN"/>
        </w:rPr>
        <w:t xml:space="preserve"> </w:t>
      </w:r>
      <w:r>
        <w:rPr>
          <w:rFonts w:ascii="宋体" w:hAnsi="宋体" w:eastAsia="宋体" w:cs="宋体"/>
          <w:color w:val="auto"/>
          <w:sz w:val="24"/>
        </w:rPr>
        <w:t>供应商委托代理人办理质疑事宜，应当提交授权委托书，并载明委托代理的具体权限和事项。授权委托书应当由委托人签字并加盖单位公章。</w:t>
      </w:r>
    </w:p>
    <w:p w14:paraId="64D0A980">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val="en-US" w:eastAsia="zh-CN"/>
        </w:rPr>
        <w:t>6</w:t>
      </w:r>
      <w:r>
        <w:rPr>
          <w:rFonts w:ascii="宋体" w:hAnsi="宋体" w:eastAsia="宋体" w:cs="宋体"/>
          <w:color w:val="auto"/>
          <w:sz w:val="24"/>
        </w:rPr>
        <w:t>.</w:t>
      </w:r>
      <w:r>
        <w:rPr>
          <w:rFonts w:hint="eastAsia" w:ascii="宋体" w:hAnsi="宋体" w:eastAsia="宋体" w:cs="宋体"/>
          <w:color w:val="auto"/>
          <w:sz w:val="24"/>
        </w:rPr>
        <w:t>5</w:t>
      </w:r>
      <w:r>
        <w:rPr>
          <w:rFonts w:hint="eastAsia" w:ascii="宋体" w:hAnsi="宋体" w:cs="宋体"/>
          <w:color w:val="auto"/>
          <w:sz w:val="24"/>
          <w:lang w:val="en-US" w:eastAsia="zh-CN"/>
        </w:rPr>
        <w:t xml:space="preserve"> </w:t>
      </w:r>
      <w:r>
        <w:rPr>
          <w:rFonts w:ascii="宋体" w:hAnsi="宋体" w:eastAsia="宋体" w:cs="宋体"/>
          <w:color w:val="auto"/>
          <w:sz w:val="24"/>
        </w:rPr>
        <w:t>质疑书提交方式。供应商或者其委托代理人应当当面提交质疑书及相关证明材料。供应商以电子邮件、传真等其他方式提交质疑书及相关证明材料的，或者不是供应商或者其委托代理人提交质疑书及相关证明材料的，采购人或采购机构可以拒收。</w:t>
      </w:r>
    </w:p>
    <w:p w14:paraId="573AE9C1">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val="en-US" w:eastAsia="zh-CN"/>
        </w:rPr>
        <w:t>6</w:t>
      </w:r>
      <w:r>
        <w:rPr>
          <w:rFonts w:ascii="宋体" w:hAnsi="宋体" w:eastAsia="宋体" w:cs="宋体"/>
          <w:color w:val="auto"/>
          <w:sz w:val="24"/>
        </w:rPr>
        <w:t>.</w:t>
      </w:r>
      <w:r>
        <w:rPr>
          <w:rFonts w:hint="eastAsia" w:ascii="宋体" w:hAnsi="宋体" w:eastAsia="宋体" w:cs="宋体"/>
          <w:color w:val="auto"/>
          <w:sz w:val="24"/>
        </w:rPr>
        <w:t>6</w:t>
      </w:r>
      <w:r>
        <w:rPr>
          <w:rFonts w:hint="eastAsia" w:ascii="宋体" w:hAnsi="宋体" w:cs="宋体"/>
          <w:color w:val="auto"/>
          <w:sz w:val="24"/>
          <w:lang w:val="en-US" w:eastAsia="zh-CN"/>
        </w:rPr>
        <w:t xml:space="preserve"> </w:t>
      </w:r>
      <w:r>
        <w:rPr>
          <w:rFonts w:ascii="宋体" w:hAnsi="宋体" w:eastAsia="宋体" w:cs="宋体"/>
          <w:color w:val="auto"/>
          <w:sz w:val="24"/>
        </w:rPr>
        <w:t>供应商不得虚假质疑和恶意质疑，并对质疑内容的真实性承担责任。供应商或者其他利害关系人通过捏造事实、伪造证明材料等方式提出异议或投诉，阻碍磋商活动正常进行的，属于严重不良行为，采购人将提请财政部门将其列入不良行为记录名单，并依法予以处罚。</w:t>
      </w:r>
    </w:p>
    <w:p w14:paraId="083787F2">
      <w:pPr>
        <w:snapToGrid w:val="0"/>
        <w:spacing w:line="600" w:lineRule="exact"/>
        <w:ind w:firstLine="480" w:firstLineChars="200"/>
        <w:rPr>
          <w:rFonts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val="en-US" w:eastAsia="zh-CN"/>
        </w:rPr>
        <w:t>6</w:t>
      </w:r>
      <w:r>
        <w:rPr>
          <w:rFonts w:hint="eastAsia" w:ascii="宋体" w:hAnsi="宋体" w:eastAsia="宋体" w:cs="宋体"/>
          <w:color w:val="auto"/>
          <w:sz w:val="24"/>
        </w:rPr>
        <w:t>.7</w:t>
      </w:r>
      <w:r>
        <w:rPr>
          <w:rFonts w:hint="eastAsia" w:ascii="宋体" w:hAnsi="宋体" w:cs="宋体"/>
          <w:color w:val="auto"/>
          <w:sz w:val="24"/>
          <w:lang w:val="en-US" w:eastAsia="zh-CN"/>
        </w:rPr>
        <w:t xml:space="preserve"> </w:t>
      </w:r>
      <w:r>
        <w:rPr>
          <w:rFonts w:ascii="宋体" w:hAnsi="宋体" w:eastAsia="宋体" w:cs="宋体"/>
          <w:color w:val="auto"/>
          <w:sz w:val="24"/>
        </w:rPr>
        <w:t>采购人将在收到符合上述条件的书面质疑后7个工作日内审查质疑事项，作出答复或相关处理决定，并以书面形式通知质疑供应商和其他有关供应商，但答复的内容不涉及商业秘密。若质疑涉及磋商制度或程序，将被转交政府采购的管理部门审查。采购人遵循“谁过错谁负担”的原则，有过错的一方承担调查论证费用。</w:t>
      </w:r>
    </w:p>
    <w:p w14:paraId="282EE039">
      <w:pPr>
        <w:snapToGrid w:val="0"/>
        <w:spacing w:line="600" w:lineRule="exact"/>
        <w:ind w:firstLine="480" w:firstLineChars="200"/>
        <w:rPr>
          <w:rFonts w:hint="eastAsia" w:ascii="宋体" w:hAnsi="宋体" w:eastAsia="宋体"/>
          <w:color w:val="auto"/>
          <w:sz w:val="30"/>
          <w:szCs w:val="30"/>
        </w:rPr>
      </w:pPr>
      <w:r>
        <w:rPr>
          <w:rFonts w:hint="eastAsia" w:ascii="宋体" w:hAnsi="宋体" w:eastAsia="宋体" w:cs="宋体"/>
          <w:color w:val="auto"/>
          <w:sz w:val="24"/>
        </w:rPr>
        <w:t>1</w:t>
      </w:r>
      <w:r>
        <w:rPr>
          <w:rFonts w:hint="eastAsia" w:ascii="宋体" w:hAnsi="宋体" w:cs="宋体"/>
          <w:color w:val="auto"/>
          <w:sz w:val="24"/>
          <w:lang w:val="en-US" w:eastAsia="zh-CN"/>
        </w:rPr>
        <w:t>6</w:t>
      </w:r>
      <w:r>
        <w:rPr>
          <w:rFonts w:hint="eastAsia" w:ascii="宋体" w:hAnsi="宋体" w:eastAsia="宋体" w:cs="宋体"/>
          <w:color w:val="auto"/>
          <w:sz w:val="24"/>
        </w:rPr>
        <w:t>.8</w:t>
      </w:r>
      <w:r>
        <w:rPr>
          <w:rFonts w:hint="eastAsia" w:ascii="宋体" w:hAnsi="宋体" w:cs="宋体"/>
          <w:color w:val="auto"/>
          <w:sz w:val="24"/>
          <w:lang w:val="en-US" w:eastAsia="zh-CN"/>
        </w:rPr>
        <w:t xml:space="preserve"> </w:t>
      </w:r>
      <w:r>
        <w:rPr>
          <w:rFonts w:ascii="宋体" w:hAnsi="宋体" w:eastAsia="宋体" w:cs="宋体"/>
          <w:color w:val="auto"/>
          <w:sz w:val="24"/>
        </w:rPr>
        <w:t>质疑供应商对采购人的答复不满意以及采购人未在规定的时间内做出答复的，可以在答复期满后15个工作日内向财政部门投诉。</w:t>
      </w:r>
    </w:p>
    <w:p w14:paraId="7DC80654">
      <w:pPr>
        <w:rPr>
          <w:rFonts w:hint="eastAsia" w:ascii="宋体" w:hAnsi="宋体" w:eastAsia="宋体"/>
          <w:color w:val="auto"/>
          <w:sz w:val="30"/>
          <w:szCs w:val="30"/>
        </w:rPr>
      </w:pPr>
      <w:r>
        <w:rPr>
          <w:rFonts w:hint="eastAsia" w:ascii="宋体" w:hAnsi="宋体" w:eastAsia="宋体"/>
          <w:color w:val="auto"/>
          <w:sz w:val="30"/>
          <w:szCs w:val="30"/>
        </w:rPr>
        <w:br w:type="page"/>
      </w:r>
    </w:p>
    <w:p w14:paraId="63257E11">
      <w:pPr>
        <w:pStyle w:val="2"/>
        <w:jc w:val="center"/>
        <w:outlineLvl w:val="0"/>
        <w:rPr>
          <w:rFonts w:ascii="宋体" w:hAnsi="宋体" w:eastAsia="宋体"/>
          <w:color w:val="auto"/>
          <w:sz w:val="30"/>
          <w:szCs w:val="30"/>
        </w:rPr>
      </w:pPr>
      <w:r>
        <w:rPr>
          <w:rFonts w:hint="eastAsia" w:ascii="宋体" w:hAnsi="宋体" w:eastAsia="宋体"/>
          <w:color w:val="auto"/>
          <w:sz w:val="30"/>
          <w:szCs w:val="30"/>
        </w:rPr>
        <w:t>第三章 评审办法（综合评分法）</w:t>
      </w:r>
      <w:bookmarkEnd w:id="9"/>
      <w:bookmarkEnd w:id="10"/>
    </w:p>
    <w:p w14:paraId="0787E1D7">
      <w:pPr>
        <w:spacing w:line="600" w:lineRule="exact"/>
        <w:ind w:firstLine="480" w:firstLineChars="200"/>
        <w:jc w:val="left"/>
        <w:outlineLvl w:val="1"/>
        <w:rPr>
          <w:rFonts w:ascii="宋体" w:hAnsi="宋体" w:eastAsia="宋体" w:cs="宋体"/>
          <w:color w:val="auto"/>
          <w:sz w:val="24"/>
        </w:rPr>
      </w:pPr>
      <w:r>
        <w:rPr>
          <w:rFonts w:hint="eastAsia" w:ascii="宋体" w:hAnsi="宋体" w:eastAsia="宋体" w:cs="宋体"/>
          <w:color w:val="auto"/>
          <w:sz w:val="24"/>
        </w:rPr>
        <w:t>一、评审程序：</w:t>
      </w:r>
    </w:p>
    <w:p w14:paraId="576B053A">
      <w:pPr>
        <w:spacing w:line="60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 xml:space="preserve">1、磋商小组对磋商文件进行确认。 </w:t>
      </w:r>
    </w:p>
    <w:p w14:paraId="555EC325">
      <w:pPr>
        <w:spacing w:line="60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2、磋商小组推选组长，讨论、通过磋商工作流程和磋商要点。</w:t>
      </w:r>
    </w:p>
    <w:p w14:paraId="49BF4B4E">
      <w:pPr>
        <w:spacing w:line="60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3、初步审查：磋商开始后，磋商小组依据磋商文件规定，对</w:t>
      </w:r>
      <w:r>
        <w:rPr>
          <w:rFonts w:hint="eastAsia" w:ascii="宋体" w:hAnsi="宋体" w:cs="宋体"/>
          <w:color w:val="auto"/>
          <w:sz w:val="24"/>
          <w:lang w:eastAsia="zh-CN"/>
        </w:rPr>
        <w:t>供应商</w:t>
      </w:r>
      <w:r>
        <w:rPr>
          <w:rFonts w:hint="eastAsia" w:ascii="宋体" w:hAnsi="宋体" w:eastAsia="宋体" w:cs="宋体"/>
          <w:color w:val="auto"/>
          <w:sz w:val="24"/>
        </w:rPr>
        <w:t>的资格性及响应文件的形式、响应性进行审查。响应文件的内容是否完整、文件签署是否正确、响应文件是否符合磋商文件的要求进行审查，以确定是否对磋商文件的实质性要求作出响应，以确定磋商</w:t>
      </w:r>
      <w:r>
        <w:rPr>
          <w:rFonts w:hint="eastAsia" w:ascii="宋体" w:hAnsi="宋体" w:cs="宋体"/>
          <w:color w:val="auto"/>
          <w:sz w:val="24"/>
          <w:lang w:eastAsia="zh-CN"/>
        </w:rPr>
        <w:t>供应商</w:t>
      </w:r>
      <w:r>
        <w:rPr>
          <w:rFonts w:hint="eastAsia" w:ascii="宋体" w:hAnsi="宋体" w:eastAsia="宋体" w:cs="宋体"/>
          <w:color w:val="auto"/>
          <w:sz w:val="24"/>
        </w:rPr>
        <w:t xml:space="preserve">是否具备参与磋商的资格。 </w:t>
      </w:r>
    </w:p>
    <w:p w14:paraId="2A6DEFF6">
      <w:pPr>
        <w:spacing w:line="60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4、技术评审。磋商小组对响应文件在质量、技术等方面是否能满足磋商文件实质性要求进行评审。</w:t>
      </w:r>
    </w:p>
    <w:p w14:paraId="7BEEE97D">
      <w:pPr>
        <w:spacing w:line="60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5、在资格性、</w:t>
      </w:r>
      <w:r>
        <w:rPr>
          <w:rFonts w:hint="eastAsia" w:ascii="宋体" w:hAnsi="宋体" w:cs="宋体"/>
          <w:color w:val="auto"/>
          <w:sz w:val="24"/>
          <w:lang w:val="en-US" w:eastAsia="zh-CN"/>
        </w:rPr>
        <w:t>符合性</w:t>
      </w:r>
      <w:r>
        <w:rPr>
          <w:rFonts w:hint="eastAsia" w:ascii="宋体" w:hAnsi="宋体" w:eastAsia="宋体" w:cs="宋体"/>
          <w:color w:val="auto"/>
          <w:sz w:val="24"/>
        </w:rPr>
        <w:t>、响应性审查中如出现下列情况之一的响应文件，按无效响应文件处理，不再进行磋商，磋商小组当场告知</w:t>
      </w:r>
      <w:r>
        <w:rPr>
          <w:rFonts w:hint="eastAsia" w:ascii="宋体" w:hAnsi="宋体" w:cs="宋体"/>
          <w:color w:val="auto"/>
          <w:sz w:val="24"/>
          <w:lang w:eastAsia="zh-CN"/>
        </w:rPr>
        <w:t>供应商</w:t>
      </w:r>
      <w:r>
        <w:rPr>
          <w:rFonts w:hint="eastAsia" w:ascii="宋体" w:hAnsi="宋体" w:eastAsia="宋体" w:cs="宋体"/>
          <w:color w:val="auto"/>
          <w:sz w:val="24"/>
        </w:rPr>
        <w:t xml:space="preserve">： </w:t>
      </w:r>
    </w:p>
    <w:p w14:paraId="217BF807">
      <w:pPr>
        <w:spacing w:line="60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 xml:space="preserve">（1）响应文件中资格证明文件不全或未实质性响应竞争性磋商文件要求的； </w:t>
      </w:r>
    </w:p>
    <w:p w14:paraId="7912EB8A">
      <w:pPr>
        <w:spacing w:line="60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（2）响应文件无法定代表人（负责人）或其有效委托的授权人的签章，或未按磋商文件的要求签章的，或授权期限不符合要求的；</w:t>
      </w:r>
    </w:p>
    <w:p w14:paraId="11B4DE67">
      <w:pPr>
        <w:spacing w:line="60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（3）响应文件有效期短于竞争性磋商文件要求的；</w:t>
      </w:r>
    </w:p>
    <w:p w14:paraId="6152E5D4">
      <w:pPr>
        <w:spacing w:line="60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（4）响应文件中提供虚假或失实资料的；</w:t>
      </w:r>
    </w:p>
    <w:p w14:paraId="5321F517">
      <w:pPr>
        <w:spacing w:line="60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（5）不满足磋商文件其他实质性要求的；</w:t>
      </w:r>
    </w:p>
    <w:p w14:paraId="08100630">
      <w:pPr>
        <w:spacing w:line="60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6、磋商小组对通过资格性和</w:t>
      </w:r>
      <w:r>
        <w:rPr>
          <w:rFonts w:hint="eastAsia" w:ascii="宋体" w:hAnsi="宋体" w:cs="宋体"/>
          <w:color w:val="auto"/>
          <w:sz w:val="24"/>
          <w:lang w:val="en-US" w:eastAsia="zh-CN"/>
        </w:rPr>
        <w:t>符合性</w:t>
      </w:r>
      <w:r>
        <w:rPr>
          <w:rFonts w:hint="eastAsia" w:ascii="宋体" w:hAnsi="宋体" w:eastAsia="宋体" w:cs="宋体"/>
          <w:color w:val="auto"/>
          <w:sz w:val="24"/>
        </w:rPr>
        <w:t>、响应性审查的响应文件进行评估，确定与各</w:t>
      </w:r>
      <w:r>
        <w:rPr>
          <w:rFonts w:hint="eastAsia" w:ascii="宋体" w:hAnsi="宋体" w:cs="宋体"/>
          <w:color w:val="auto"/>
          <w:sz w:val="24"/>
          <w:lang w:eastAsia="zh-CN"/>
        </w:rPr>
        <w:t>供应商</w:t>
      </w:r>
      <w:r>
        <w:rPr>
          <w:rFonts w:hint="eastAsia" w:ascii="宋体" w:hAnsi="宋体" w:eastAsia="宋体" w:cs="宋体"/>
          <w:color w:val="auto"/>
          <w:sz w:val="24"/>
        </w:rPr>
        <w:t>磋商的具体内容。</w:t>
      </w:r>
    </w:p>
    <w:p w14:paraId="636627FF">
      <w:pPr>
        <w:spacing w:line="60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7、围绕磋商要点，磋商小组全体成员集中与单一</w:t>
      </w:r>
      <w:r>
        <w:rPr>
          <w:rFonts w:hint="eastAsia" w:ascii="宋体" w:hAnsi="宋体" w:cs="宋体"/>
          <w:color w:val="auto"/>
          <w:sz w:val="24"/>
          <w:lang w:eastAsia="zh-CN"/>
        </w:rPr>
        <w:t>供应商</w:t>
      </w:r>
      <w:r>
        <w:rPr>
          <w:rFonts w:hint="eastAsia" w:ascii="宋体" w:hAnsi="宋体" w:eastAsia="宋体" w:cs="宋体"/>
          <w:color w:val="auto"/>
          <w:sz w:val="24"/>
        </w:rPr>
        <w:t>分别进行磋商。逐家磋商一次为一个轮次，磋商轮次由磋商小组视情况决定。各</w:t>
      </w:r>
      <w:r>
        <w:rPr>
          <w:rFonts w:hint="eastAsia" w:ascii="宋体" w:hAnsi="宋体" w:cs="宋体"/>
          <w:color w:val="auto"/>
          <w:sz w:val="24"/>
          <w:lang w:eastAsia="zh-CN"/>
        </w:rPr>
        <w:t>供应商</w:t>
      </w:r>
      <w:r>
        <w:rPr>
          <w:rFonts w:hint="eastAsia" w:ascii="宋体" w:hAnsi="宋体" w:eastAsia="宋体" w:cs="宋体"/>
          <w:color w:val="auto"/>
          <w:sz w:val="24"/>
        </w:rPr>
        <w:t>磋商顺序按签到顺序进行磋商。</w:t>
      </w:r>
    </w:p>
    <w:p w14:paraId="5728C816">
      <w:pPr>
        <w:spacing w:line="60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8、磋商过程中，磋商小组可以根据磋商情况实质性变动项目需求中的技术、质量要求以及合同草案条款，但不得变动磋商文件中的其他内容。实质性变动的内容需经采购人代表确认。并以书面形式通知所有参加磋商的</w:t>
      </w:r>
      <w:r>
        <w:rPr>
          <w:rFonts w:hint="eastAsia" w:ascii="宋体" w:hAnsi="宋体" w:cs="宋体"/>
          <w:color w:val="auto"/>
          <w:sz w:val="24"/>
          <w:lang w:eastAsia="zh-CN"/>
        </w:rPr>
        <w:t>供应商</w:t>
      </w:r>
      <w:r>
        <w:rPr>
          <w:rFonts w:hint="eastAsia" w:ascii="宋体" w:hAnsi="宋体" w:eastAsia="宋体" w:cs="宋体"/>
          <w:color w:val="auto"/>
          <w:sz w:val="24"/>
        </w:rPr>
        <w:t>，该变动是磋商文件的有效组成部分。</w:t>
      </w:r>
      <w:r>
        <w:rPr>
          <w:rFonts w:hint="eastAsia" w:ascii="宋体" w:hAnsi="宋体" w:cs="宋体"/>
          <w:color w:val="auto"/>
          <w:sz w:val="24"/>
          <w:lang w:eastAsia="zh-CN"/>
        </w:rPr>
        <w:t>供应商</w:t>
      </w:r>
      <w:r>
        <w:rPr>
          <w:rFonts w:hint="eastAsia" w:ascii="宋体" w:hAnsi="宋体" w:eastAsia="宋体" w:cs="宋体"/>
          <w:color w:val="auto"/>
          <w:sz w:val="24"/>
        </w:rPr>
        <w:t>应当按照磋商文件的变动情况和磋商小组的要求重新提交响应文件并由其法定代表人或授权代表签字或者加盖公章。由授权代表签字的应当附法定代表人授权书。</w:t>
      </w:r>
      <w:r>
        <w:rPr>
          <w:rFonts w:hint="eastAsia" w:ascii="宋体" w:hAnsi="宋体" w:cs="宋体"/>
          <w:color w:val="auto"/>
          <w:sz w:val="24"/>
          <w:lang w:eastAsia="zh-CN"/>
        </w:rPr>
        <w:t>供应商</w:t>
      </w:r>
      <w:r>
        <w:rPr>
          <w:rFonts w:hint="eastAsia" w:ascii="宋体" w:hAnsi="宋体" w:eastAsia="宋体" w:cs="宋体"/>
          <w:color w:val="auto"/>
          <w:sz w:val="24"/>
        </w:rPr>
        <w:t>为自然人的应当由本人签字并附身份证。</w:t>
      </w:r>
      <w:r>
        <w:rPr>
          <w:rFonts w:hint="eastAsia" w:ascii="宋体" w:hAnsi="宋体" w:cs="宋体"/>
          <w:color w:val="auto"/>
          <w:sz w:val="24"/>
          <w:lang w:eastAsia="zh-CN"/>
        </w:rPr>
        <w:t>供应商</w:t>
      </w:r>
      <w:r>
        <w:rPr>
          <w:rFonts w:hint="eastAsia" w:ascii="宋体" w:hAnsi="宋体" w:eastAsia="宋体" w:cs="宋体"/>
          <w:color w:val="auto"/>
          <w:sz w:val="24"/>
        </w:rPr>
        <w:t xml:space="preserve">应根据磋商小组的要求，以书面形式在规定时间内做出响应，未做出响应的响应文件将被视为无效投标。 </w:t>
      </w:r>
    </w:p>
    <w:p w14:paraId="5CF8E1C1">
      <w:pPr>
        <w:spacing w:line="60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9、磋商结束后，未通过实质性响应的</w:t>
      </w:r>
      <w:r>
        <w:rPr>
          <w:rFonts w:hint="eastAsia" w:ascii="宋体" w:hAnsi="宋体" w:cs="宋体"/>
          <w:color w:val="auto"/>
          <w:sz w:val="24"/>
          <w:lang w:eastAsia="zh-CN"/>
        </w:rPr>
        <w:t>供应商</w:t>
      </w:r>
      <w:r>
        <w:rPr>
          <w:rFonts w:hint="eastAsia" w:ascii="宋体" w:hAnsi="宋体" w:eastAsia="宋体" w:cs="宋体"/>
          <w:color w:val="auto"/>
          <w:sz w:val="24"/>
        </w:rPr>
        <w:t>将不再进行最后报价。经磋商确定最终采购需求和提交最后报价的</w:t>
      </w:r>
      <w:r>
        <w:rPr>
          <w:rFonts w:hint="eastAsia" w:ascii="宋体" w:hAnsi="宋体" w:cs="宋体"/>
          <w:color w:val="auto"/>
          <w:sz w:val="24"/>
          <w:lang w:eastAsia="zh-CN"/>
        </w:rPr>
        <w:t>供应商</w:t>
      </w:r>
      <w:r>
        <w:rPr>
          <w:rFonts w:hint="eastAsia" w:ascii="宋体" w:hAnsi="宋体" w:eastAsia="宋体" w:cs="宋体"/>
          <w:color w:val="auto"/>
          <w:sz w:val="24"/>
        </w:rPr>
        <w:t>后，由磋商小组采用综合评分法对提交最后报价的</w:t>
      </w:r>
      <w:r>
        <w:rPr>
          <w:rFonts w:hint="eastAsia" w:ascii="宋体" w:hAnsi="宋体" w:cs="宋体"/>
          <w:color w:val="auto"/>
          <w:sz w:val="24"/>
          <w:lang w:eastAsia="zh-CN"/>
        </w:rPr>
        <w:t>供应商</w:t>
      </w:r>
      <w:r>
        <w:rPr>
          <w:rFonts w:hint="eastAsia" w:ascii="宋体" w:hAnsi="宋体" w:eastAsia="宋体" w:cs="宋体"/>
          <w:color w:val="auto"/>
          <w:sz w:val="24"/>
        </w:rPr>
        <w:t>的响应文件和最后报价进行综合评分。</w:t>
      </w:r>
    </w:p>
    <w:p w14:paraId="29AFB53E">
      <w:pPr>
        <w:spacing w:line="600" w:lineRule="exact"/>
        <w:ind w:firstLine="480" w:firstLineChars="200"/>
        <w:jc w:val="left"/>
        <w:outlineLvl w:val="1"/>
        <w:rPr>
          <w:rFonts w:ascii="宋体" w:hAnsi="宋体" w:eastAsia="宋体" w:cs="宋体"/>
          <w:color w:val="auto"/>
          <w:sz w:val="24"/>
        </w:rPr>
      </w:pPr>
      <w:r>
        <w:rPr>
          <w:rFonts w:hint="eastAsia" w:ascii="宋体" w:hAnsi="宋体" w:eastAsia="宋体" w:cs="宋体"/>
          <w:color w:val="auto"/>
          <w:sz w:val="24"/>
        </w:rPr>
        <w:t>二、评审方法及标准：</w:t>
      </w:r>
    </w:p>
    <w:p w14:paraId="1680563C">
      <w:pPr>
        <w:spacing w:line="60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评审方法：本项目采用综合评分法，总分为100分。综合评分法，是指磋商响应文件满足磋商文件全部实质性要求且按评审因素的量化指标评审得分最高的</w:t>
      </w:r>
      <w:r>
        <w:rPr>
          <w:rFonts w:hint="eastAsia" w:ascii="宋体" w:hAnsi="宋体" w:cs="宋体"/>
          <w:color w:val="auto"/>
          <w:sz w:val="24"/>
          <w:lang w:eastAsia="zh-CN"/>
        </w:rPr>
        <w:t>供应商</w:t>
      </w:r>
      <w:r>
        <w:rPr>
          <w:rFonts w:hint="eastAsia" w:ascii="宋体" w:hAnsi="宋体" w:eastAsia="宋体" w:cs="宋体"/>
          <w:color w:val="auto"/>
          <w:sz w:val="24"/>
        </w:rPr>
        <w:t>为成交候选</w:t>
      </w:r>
      <w:r>
        <w:rPr>
          <w:rFonts w:hint="eastAsia" w:ascii="宋体" w:hAnsi="宋体" w:cs="宋体"/>
          <w:color w:val="auto"/>
          <w:sz w:val="24"/>
          <w:lang w:eastAsia="zh-CN"/>
        </w:rPr>
        <w:t>供应商</w:t>
      </w:r>
      <w:r>
        <w:rPr>
          <w:rFonts w:hint="eastAsia" w:ascii="宋体" w:hAnsi="宋体" w:eastAsia="宋体" w:cs="宋体"/>
          <w:color w:val="auto"/>
          <w:sz w:val="24"/>
        </w:rPr>
        <w:t>的评审方法。磋商小组按照磋商文件的要求和条件，根据各</w:t>
      </w:r>
      <w:r>
        <w:rPr>
          <w:rFonts w:hint="eastAsia" w:ascii="宋体" w:hAnsi="宋体" w:cs="宋体"/>
          <w:color w:val="auto"/>
          <w:sz w:val="24"/>
          <w:lang w:eastAsia="zh-CN"/>
        </w:rPr>
        <w:t>供应商</w:t>
      </w:r>
      <w:r>
        <w:rPr>
          <w:rFonts w:hint="eastAsia" w:ascii="宋体" w:hAnsi="宋体" w:eastAsia="宋体" w:cs="宋体"/>
          <w:color w:val="auto"/>
          <w:sz w:val="24"/>
        </w:rPr>
        <w:t>的商务、技术、对磋商文件的响应程度等进行综合评价、评分，将评审总得分按由高到低的顺序进行排列，并依此顺序推荐成交候选供应商；评审总得分相同的按最后报价由低到高顺序排列，评审总得分且最终报价相同的，按技术部分得分顺序排列。</w:t>
      </w:r>
    </w:p>
    <w:p w14:paraId="35C695D3">
      <w:pPr>
        <w:spacing w:line="600" w:lineRule="exact"/>
        <w:jc w:val="center"/>
        <w:outlineLvl w:val="0"/>
        <w:rPr>
          <w:rFonts w:ascii="宋体" w:hAnsi="宋体" w:eastAsia="宋体"/>
          <w:b/>
          <w:bCs/>
          <w:color w:val="auto"/>
          <w:sz w:val="24"/>
        </w:rPr>
      </w:pPr>
      <w:bookmarkStart w:id="46" w:name="_Toc18435"/>
      <w:r>
        <w:rPr>
          <w:rFonts w:hint="eastAsia" w:ascii="宋体" w:hAnsi="宋体" w:eastAsia="宋体"/>
          <w:b/>
          <w:bCs/>
          <w:color w:val="auto"/>
          <w:sz w:val="24"/>
        </w:rPr>
        <w:t>初步评审详见下表</w:t>
      </w:r>
      <w:bookmarkEnd w:id="46"/>
    </w:p>
    <w:tbl>
      <w:tblPr>
        <w:tblStyle w:val="14"/>
        <w:tblW w:w="10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605"/>
        <w:gridCol w:w="445"/>
        <w:gridCol w:w="1492"/>
        <w:gridCol w:w="498"/>
        <w:gridCol w:w="6358"/>
      </w:tblGrid>
      <w:tr w14:paraId="19494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10" w:type="dxa"/>
            <w:gridSpan w:val="2"/>
            <w:tcBorders>
              <w:top w:val="single" w:color="auto" w:sz="4" w:space="0"/>
              <w:left w:val="single" w:color="auto" w:sz="4" w:space="0"/>
              <w:bottom w:val="single" w:color="auto" w:sz="4" w:space="0"/>
              <w:right w:val="single" w:color="auto" w:sz="4" w:space="0"/>
            </w:tcBorders>
            <w:noWrap w:val="0"/>
            <w:vAlign w:val="center"/>
          </w:tcPr>
          <w:p w14:paraId="06FA5254">
            <w:pPr>
              <w:spacing w:line="360" w:lineRule="auto"/>
              <w:jc w:val="center"/>
              <w:rPr>
                <w:rFonts w:ascii="宋体" w:hAnsi="宋体" w:eastAsia="宋体"/>
                <w:color w:val="auto"/>
                <w:sz w:val="24"/>
              </w:rPr>
            </w:pPr>
            <w:r>
              <w:rPr>
                <w:rFonts w:hint="eastAsia" w:ascii="宋体" w:hAnsi="宋体" w:eastAsia="宋体" w:cs="宋体"/>
                <w:color w:val="auto"/>
                <w:sz w:val="24"/>
              </w:rPr>
              <w:t>条款</w:t>
            </w:r>
          </w:p>
        </w:tc>
        <w:tc>
          <w:tcPr>
            <w:tcW w:w="2435" w:type="dxa"/>
            <w:gridSpan w:val="3"/>
            <w:tcBorders>
              <w:top w:val="single" w:color="auto" w:sz="4" w:space="0"/>
              <w:left w:val="nil"/>
              <w:bottom w:val="single" w:color="auto" w:sz="4" w:space="0"/>
              <w:right w:val="single" w:color="auto" w:sz="4" w:space="0"/>
            </w:tcBorders>
            <w:noWrap w:val="0"/>
            <w:vAlign w:val="center"/>
          </w:tcPr>
          <w:p w14:paraId="6D64FE29">
            <w:pPr>
              <w:spacing w:line="360" w:lineRule="auto"/>
              <w:jc w:val="center"/>
              <w:rPr>
                <w:rFonts w:ascii="宋体" w:hAnsi="宋体" w:eastAsia="宋体"/>
                <w:color w:val="auto"/>
                <w:sz w:val="24"/>
              </w:rPr>
            </w:pPr>
            <w:r>
              <w:rPr>
                <w:rFonts w:hint="eastAsia" w:ascii="宋体" w:hAnsi="宋体" w:eastAsia="宋体" w:cs="宋体"/>
                <w:color w:val="auto"/>
                <w:sz w:val="24"/>
              </w:rPr>
              <w:t>评审因素</w:t>
            </w:r>
          </w:p>
        </w:tc>
        <w:tc>
          <w:tcPr>
            <w:tcW w:w="6358" w:type="dxa"/>
            <w:tcBorders>
              <w:top w:val="single" w:color="auto" w:sz="4" w:space="0"/>
              <w:left w:val="nil"/>
              <w:bottom w:val="single" w:color="auto" w:sz="4" w:space="0"/>
              <w:right w:val="single" w:color="auto" w:sz="4" w:space="0"/>
            </w:tcBorders>
            <w:noWrap w:val="0"/>
            <w:vAlign w:val="center"/>
          </w:tcPr>
          <w:p w14:paraId="4F78BCBE">
            <w:pPr>
              <w:spacing w:line="360" w:lineRule="auto"/>
              <w:jc w:val="center"/>
              <w:rPr>
                <w:rFonts w:ascii="宋体" w:hAnsi="宋体" w:eastAsia="宋体"/>
                <w:color w:val="auto"/>
                <w:sz w:val="24"/>
              </w:rPr>
            </w:pPr>
            <w:r>
              <w:rPr>
                <w:rFonts w:hint="eastAsia" w:ascii="宋体" w:hAnsi="宋体" w:eastAsia="宋体" w:cs="宋体"/>
                <w:color w:val="auto"/>
                <w:sz w:val="24"/>
              </w:rPr>
              <w:t>评审标准</w:t>
            </w:r>
          </w:p>
        </w:tc>
      </w:tr>
      <w:tr w14:paraId="1CE05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restart"/>
            <w:tcBorders>
              <w:top w:val="nil"/>
              <w:left w:val="single" w:color="auto" w:sz="4" w:space="0"/>
              <w:bottom w:val="single" w:color="auto" w:sz="4" w:space="0"/>
              <w:right w:val="single" w:color="auto" w:sz="4" w:space="0"/>
            </w:tcBorders>
            <w:noWrap w:val="0"/>
            <w:vAlign w:val="center"/>
          </w:tcPr>
          <w:p w14:paraId="715113B1">
            <w:pPr>
              <w:spacing w:line="360" w:lineRule="auto"/>
              <w:jc w:val="center"/>
              <w:rPr>
                <w:rFonts w:ascii="宋体" w:hAnsi="宋体" w:eastAsia="宋体"/>
                <w:color w:val="auto"/>
                <w:sz w:val="24"/>
              </w:rPr>
            </w:pPr>
            <w:r>
              <w:rPr>
                <w:rFonts w:hint="eastAsia" w:ascii="宋体" w:hAnsi="宋体" w:eastAsia="宋体" w:cs="宋体"/>
                <w:color w:val="auto"/>
                <w:sz w:val="24"/>
              </w:rPr>
              <w:t>1</w:t>
            </w:r>
          </w:p>
        </w:tc>
        <w:tc>
          <w:tcPr>
            <w:tcW w:w="605" w:type="dxa"/>
            <w:vMerge w:val="restart"/>
            <w:tcBorders>
              <w:top w:val="nil"/>
              <w:left w:val="nil"/>
              <w:bottom w:val="single" w:color="auto" w:sz="4" w:space="0"/>
              <w:right w:val="single" w:color="auto" w:sz="4" w:space="0"/>
            </w:tcBorders>
            <w:noWrap w:val="0"/>
            <w:vAlign w:val="center"/>
          </w:tcPr>
          <w:p w14:paraId="063055CC">
            <w:pPr>
              <w:spacing w:line="360" w:lineRule="auto"/>
              <w:jc w:val="center"/>
              <w:rPr>
                <w:rFonts w:ascii="宋体" w:hAnsi="宋体" w:eastAsia="宋体"/>
                <w:color w:val="auto"/>
                <w:sz w:val="24"/>
              </w:rPr>
            </w:pPr>
            <w:r>
              <w:rPr>
                <w:rFonts w:hint="eastAsia" w:ascii="宋体" w:hAnsi="宋体" w:eastAsia="宋体"/>
                <w:color w:val="auto"/>
                <w:sz w:val="24"/>
              </w:rPr>
              <w:t>符合性</w:t>
            </w:r>
          </w:p>
          <w:p w14:paraId="2789A96B">
            <w:pPr>
              <w:spacing w:line="360" w:lineRule="auto"/>
              <w:jc w:val="center"/>
              <w:rPr>
                <w:rFonts w:ascii="宋体" w:hAnsi="宋体" w:eastAsia="宋体"/>
                <w:color w:val="auto"/>
                <w:sz w:val="24"/>
              </w:rPr>
            </w:pPr>
            <w:r>
              <w:rPr>
                <w:rFonts w:hint="eastAsia" w:ascii="宋体" w:hAnsi="宋体" w:eastAsia="宋体"/>
                <w:color w:val="auto"/>
                <w:sz w:val="24"/>
              </w:rPr>
              <w:t>评</w:t>
            </w:r>
          </w:p>
          <w:p w14:paraId="4E35C776">
            <w:pPr>
              <w:spacing w:line="360" w:lineRule="auto"/>
              <w:jc w:val="center"/>
              <w:rPr>
                <w:rFonts w:ascii="宋体" w:hAnsi="宋体" w:eastAsia="宋体"/>
                <w:color w:val="auto"/>
                <w:sz w:val="24"/>
              </w:rPr>
            </w:pPr>
            <w:r>
              <w:rPr>
                <w:rFonts w:hint="eastAsia" w:ascii="宋体" w:hAnsi="宋体" w:eastAsia="宋体"/>
                <w:color w:val="auto"/>
                <w:sz w:val="24"/>
              </w:rPr>
              <w:t>审</w:t>
            </w:r>
          </w:p>
          <w:p w14:paraId="5FFA43E5">
            <w:pPr>
              <w:spacing w:line="360" w:lineRule="auto"/>
              <w:jc w:val="center"/>
              <w:rPr>
                <w:rFonts w:ascii="宋体" w:hAnsi="宋体" w:eastAsia="宋体"/>
                <w:color w:val="auto"/>
                <w:sz w:val="24"/>
              </w:rPr>
            </w:pPr>
            <w:r>
              <w:rPr>
                <w:rFonts w:hint="eastAsia" w:ascii="宋体" w:hAnsi="宋体" w:eastAsia="宋体"/>
                <w:color w:val="auto"/>
                <w:sz w:val="24"/>
              </w:rPr>
              <w:t>标</w:t>
            </w:r>
          </w:p>
          <w:p w14:paraId="262A4B9C">
            <w:pPr>
              <w:spacing w:line="360" w:lineRule="auto"/>
              <w:jc w:val="center"/>
              <w:rPr>
                <w:rFonts w:ascii="宋体" w:hAnsi="宋体" w:eastAsia="宋体"/>
                <w:color w:val="auto"/>
                <w:sz w:val="24"/>
              </w:rPr>
            </w:pPr>
            <w:r>
              <w:rPr>
                <w:rFonts w:hint="eastAsia" w:ascii="宋体" w:hAnsi="宋体" w:eastAsia="宋体"/>
                <w:color w:val="auto"/>
                <w:sz w:val="24"/>
              </w:rPr>
              <w:t>准</w:t>
            </w:r>
          </w:p>
        </w:tc>
        <w:tc>
          <w:tcPr>
            <w:tcW w:w="2435" w:type="dxa"/>
            <w:gridSpan w:val="3"/>
            <w:tcBorders>
              <w:top w:val="single" w:color="auto" w:sz="4" w:space="0"/>
              <w:left w:val="nil"/>
              <w:bottom w:val="single" w:color="auto" w:sz="4" w:space="0"/>
              <w:right w:val="single" w:color="auto" w:sz="4" w:space="0"/>
            </w:tcBorders>
            <w:noWrap w:val="0"/>
            <w:vAlign w:val="center"/>
          </w:tcPr>
          <w:p w14:paraId="105D5912">
            <w:pPr>
              <w:spacing w:line="360" w:lineRule="auto"/>
              <w:jc w:val="center"/>
              <w:rPr>
                <w:rFonts w:ascii="宋体" w:hAnsi="宋体" w:eastAsia="宋体"/>
                <w:color w:val="auto"/>
                <w:sz w:val="24"/>
              </w:rPr>
            </w:pPr>
            <w:r>
              <w:rPr>
                <w:rFonts w:hint="eastAsia" w:ascii="宋体" w:hAnsi="宋体" w:eastAsia="宋体" w:cs="宋体"/>
                <w:color w:val="auto"/>
                <w:sz w:val="24"/>
              </w:rPr>
              <w:t>供应商名称</w:t>
            </w:r>
          </w:p>
        </w:tc>
        <w:tc>
          <w:tcPr>
            <w:tcW w:w="6358" w:type="dxa"/>
            <w:tcBorders>
              <w:top w:val="single" w:color="auto" w:sz="4" w:space="0"/>
              <w:left w:val="nil"/>
              <w:bottom w:val="single" w:color="auto" w:sz="4" w:space="0"/>
              <w:right w:val="single" w:color="auto" w:sz="4" w:space="0"/>
            </w:tcBorders>
            <w:noWrap w:val="0"/>
            <w:vAlign w:val="center"/>
          </w:tcPr>
          <w:p w14:paraId="16360E84">
            <w:pPr>
              <w:spacing w:line="360" w:lineRule="auto"/>
              <w:jc w:val="left"/>
              <w:rPr>
                <w:rFonts w:ascii="宋体" w:hAnsi="宋体" w:eastAsia="宋体" w:cs="宋体"/>
                <w:color w:val="auto"/>
                <w:sz w:val="24"/>
              </w:rPr>
            </w:pPr>
            <w:r>
              <w:rPr>
                <w:rFonts w:hint="eastAsia" w:ascii="宋体" w:hAnsi="宋体" w:eastAsia="宋体" w:cs="宋体"/>
                <w:color w:val="auto"/>
                <w:sz w:val="24"/>
              </w:rPr>
              <w:t>与营业执照、资质证书等名称一致</w:t>
            </w:r>
          </w:p>
        </w:tc>
      </w:tr>
      <w:tr w14:paraId="66D45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top w:val="nil"/>
              <w:left w:val="single" w:color="auto" w:sz="4" w:space="0"/>
              <w:bottom w:val="single" w:color="auto" w:sz="4" w:space="0"/>
              <w:right w:val="single" w:color="auto" w:sz="4" w:space="0"/>
            </w:tcBorders>
            <w:noWrap w:val="0"/>
            <w:vAlign w:val="center"/>
          </w:tcPr>
          <w:p w14:paraId="5F208F60">
            <w:pPr>
              <w:spacing w:line="360" w:lineRule="auto"/>
              <w:rPr>
                <w:rFonts w:ascii="宋体" w:hAnsi="宋体" w:eastAsia="宋体"/>
                <w:color w:val="auto"/>
                <w:sz w:val="24"/>
              </w:rPr>
            </w:pPr>
          </w:p>
        </w:tc>
        <w:tc>
          <w:tcPr>
            <w:tcW w:w="605" w:type="dxa"/>
            <w:vMerge w:val="continue"/>
            <w:tcBorders>
              <w:top w:val="nil"/>
              <w:left w:val="nil"/>
              <w:bottom w:val="single" w:color="auto" w:sz="4" w:space="0"/>
              <w:right w:val="single" w:color="auto" w:sz="4" w:space="0"/>
            </w:tcBorders>
            <w:noWrap w:val="0"/>
            <w:vAlign w:val="center"/>
          </w:tcPr>
          <w:p w14:paraId="38C999E0">
            <w:pPr>
              <w:spacing w:line="360" w:lineRule="auto"/>
              <w:rPr>
                <w:rFonts w:ascii="宋体" w:hAnsi="宋体" w:eastAsia="宋体"/>
                <w:color w:val="auto"/>
                <w:sz w:val="24"/>
              </w:rPr>
            </w:pPr>
          </w:p>
        </w:tc>
        <w:tc>
          <w:tcPr>
            <w:tcW w:w="2435" w:type="dxa"/>
            <w:gridSpan w:val="3"/>
            <w:tcBorders>
              <w:top w:val="single" w:color="auto" w:sz="4" w:space="0"/>
              <w:left w:val="nil"/>
              <w:bottom w:val="single" w:color="auto" w:sz="4" w:space="0"/>
              <w:right w:val="single" w:color="auto" w:sz="4" w:space="0"/>
            </w:tcBorders>
            <w:noWrap w:val="0"/>
            <w:vAlign w:val="center"/>
          </w:tcPr>
          <w:p w14:paraId="7D5A6F47">
            <w:pPr>
              <w:spacing w:line="360" w:lineRule="auto"/>
              <w:jc w:val="center"/>
              <w:rPr>
                <w:rFonts w:ascii="宋体" w:hAnsi="宋体" w:eastAsia="宋体"/>
                <w:color w:val="auto"/>
                <w:sz w:val="24"/>
              </w:rPr>
            </w:pPr>
            <w:r>
              <w:rPr>
                <w:rFonts w:hint="eastAsia" w:ascii="宋体" w:hAnsi="宋体" w:eastAsia="宋体" w:cs="宋体"/>
                <w:color w:val="auto"/>
                <w:sz w:val="24"/>
              </w:rPr>
              <w:t>签字盖章</w:t>
            </w:r>
          </w:p>
        </w:tc>
        <w:tc>
          <w:tcPr>
            <w:tcW w:w="6358" w:type="dxa"/>
            <w:tcBorders>
              <w:top w:val="single" w:color="auto" w:sz="4" w:space="0"/>
              <w:left w:val="nil"/>
              <w:bottom w:val="single" w:color="auto" w:sz="4" w:space="0"/>
              <w:right w:val="single" w:color="auto" w:sz="4" w:space="0"/>
            </w:tcBorders>
            <w:noWrap w:val="0"/>
            <w:vAlign w:val="center"/>
          </w:tcPr>
          <w:p w14:paraId="22139A47">
            <w:pPr>
              <w:spacing w:line="360" w:lineRule="auto"/>
              <w:jc w:val="left"/>
              <w:rPr>
                <w:rFonts w:ascii="宋体" w:hAnsi="宋体" w:eastAsia="宋体" w:cs="宋体"/>
                <w:color w:val="auto"/>
                <w:sz w:val="24"/>
              </w:rPr>
            </w:pPr>
            <w:r>
              <w:rPr>
                <w:rFonts w:hint="eastAsia" w:ascii="宋体" w:hAnsi="宋体" w:eastAsia="宋体" w:cs="宋体"/>
                <w:color w:val="auto"/>
                <w:sz w:val="24"/>
              </w:rPr>
              <w:t>符合第二章“供应商须知前附表”</w:t>
            </w:r>
          </w:p>
        </w:tc>
      </w:tr>
      <w:tr w14:paraId="37D51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top w:val="nil"/>
              <w:left w:val="single" w:color="auto" w:sz="4" w:space="0"/>
              <w:bottom w:val="single" w:color="auto" w:sz="4" w:space="0"/>
              <w:right w:val="single" w:color="auto" w:sz="4" w:space="0"/>
            </w:tcBorders>
            <w:noWrap w:val="0"/>
            <w:vAlign w:val="center"/>
          </w:tcPr>
          <w:p w14:paraId="0C16D3E2">
            <w:pPr>
              <w:spacing w:line="360" w:lineRule="auto"/>
              <w:rPr>
                <w:rFonts w:ascii="宋体" w:hAnsi="宋体" w:eastAsia="宋体"/>
                <w:color w:val="auto"/>
                <w:sz w:val="24"/>
              </w:rPr>
            </w:pPr>
          </w:p>
        </w:tc>
        <w:tc>
          <w:tcPr>
            <w:tcW w:w="605" w:type="dxa"/>
            <w:vMerge w:val="continue"/>
            <w:tcBorders>
              <w:top w:val="nil"/>
              <w:left w:val="nil"/>
              <w:bottom w:val="single" w:color="auto" w:sz="4" w:space="0"/>
              <w:right w:val="single" w:color="auto" w:sz="4" w:space="0"/>
            </w:tcBorders>
            <w:noWrap w:val="0"/>
            <w:vAlign w:val="center"/>
          </w:tcPr>
          <w:p w14:paraId="7C0E471E">
            <w:pPr>
              <w:spacing w:line="360" w:lineRule="auto"/>
              <w:rPr>
                <w:rFonts w:ascii="宋体" w:hAnsi="宋体" w:eastAsia="宋体"/>
                <w:color w:val="auto"/>
                <w:sz w:val="24"/>
              </w:rPr>
            </w:pPr>
          </w:p>
        </w:tc>
        <w:tc>
          <w:tcPr>
            <w:tcW w:w="2435" w:type="dxa"/>
            <w:gridSpan w:val="3"/>
            <w:tcBorders>
              <w:top w:val="single" w:color="auto" w:sz="4" w:space="0"/>
              <w:left w:val="nil"/>
              <w:bottom w:val="single" w:color="auto" w:sz="4" w:space="0"/>
              <w:right w:val="single" w:color="auto" w:sz="4" w:space="0"/>
            </w:tcBorders>
            <w:noWrap w:val="0"/>
            <w:vAlign w:val="center"/>
          </w:tcPr>
          <w:p w14:paraId="18EA7127">
            <w:pPr>
              <w:spacing w:line="360" w:lineRule="auto"/>
              <w:jc w:val="center"/>
              <w:rPr>
                <w:rFonts w:ascii="宋体" w:hAnsi="宋体" w:eastAsia="宋体"/>
                <w:color w:val="auto"/>
                <w:sz w:val="24"/>
              </w:rPr>
            </w:pPr>
            <w:r>
              <w:rPr>
                <w:rFonts w:hint="eastAsia" w:ascii="宋体" w:hAnsi="宋体" w:eastAsia="宋体" w:cs="宋体"/>
                <w:color w:val="auto"/>
                <w:sz w:val="24"/>
              </w:rPr>
              <w:t>磋商响应性文件格式</w:t>
            </w:r>
          </w:p>
        </w:tc>
        <w:tc>
          <w:tcPr>
            <w:tcW w:w="6358" w:type="dxa"/>
            <w:tcBorders>
              <w:top w:val="single" w:color="auto" w:sz="4" w:space="0"/>
              <w:left w:val="nil"/>
              <w:bottom w:val="single" w:color="auto" w:sz="4" w:space="0"/>
              <w:right w:val="single" w:color="auto" w:sz="4" w:space="0"/>
            </w:tcBorders>
            <w:noWrap w:val="0"/>
            <w:vAlign w:val="center"/>
          </w:tcPr>
          <w:p w14:paraId="236D6164">
            <w:pPr>
              <w:spacing w:line="360" w:lineRule="auto"/>
              <w:jc w:val="left"/>
              <w:rPr>
                <w:rFonts w:ascii="宋体" w:hAnsi="宋体" w:eastAsia="宋体" w:cs="宋体"/>
                <w:color w:val="auto"/>
                <w:sz w:val="24"/>
              </w:rPr>
            </w:pPr>
            <w:r>
              <w:rPr>
                <w:rFonts w:hint="eastAsia" w:ascii="宋体" w:hAnsi="宋体" w:eastAsia="宋体" w:cs="宋体"/>
                <w:color w:val="auto"/>
                <w:sz w:val="24"/>
              </w:rPr>
              <w:t>符合第</w:t>
            </w:r>
            <w:r>
              <w:rPr>
                <w:rFonts w:hint="eastAsia" w:ascii="宋体" w:hAnsi="宋体" w:eastAsia="宋体" w:cs="宋体"/>
                <w:color w:val="auto"/>
                <w:sz w:val="24"/>
                <w:lang w:eastAsia="zh-CN"/>
              </w:rPr>
              <w:t>七</w:t>
            </w:r>
            <w:r>
              <w:rPr>
                <w:rFonts w:hint="eastAsia" w:ascii="宋体" w:hAnsi="宋体" w:eastAsia="宋体" w:cs="宋体"/>
                <w:color w:val="auto"/>
                <w:sz w:val="24"/>
              </w:rPr>
              <w:t>章</w:t>
            </w:r>
            <w:bookmarkStart w:id="137" w:name="_GoBack"/>
            <w:bookmarkEnd w:id="137"/>
            <w:r>
              <w:rPr>
                <w:rFonts w:hint="eastAsia" w:ascii="宋体" w:hAnsi="宋体" w:cs="宋体"/>
                <w:color w:val="auto"/>
                <w:sz w:val="24"/>
                <w:lang w:eastAsia="zh-CN"/>
              </w:rPr>
              <w:t>响应</w:t>
            </w:r>
            <w:r>
              <w:rPr>
                <w:rFonts w:hint="eastAsia" w:ascii="宋体" w:hAnsi="宋体" w:eastAsia="宋体" w:cs="宋体"/>
                <w:color w:val="auto"/>
                <w:sz w:val="24"/>
              </w:rPr>
              <w:t>文件格式要求</w:t>
            </w:r>
          </w:p>
        </w:tc>
      </w:tr>
      <w:tr w14:paraId="2557A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605" w:type="dxa"/>
            <w:vMerge w:val="continue"/>
            <w:tcBorders>
              <w:top w:val="nil"/>
              <w:left w:val="single" w:color="auto" w:sz="4" w:space="0"/>
              <w:bottom w:val="single" w:color="auto" w:sz="4" w:space="0"/>
              <w:right w:val="single" w:color="auto" w:sz="4" w:space="0"/>
            </w:tcBorders>
            <w:noWrap w:val="0"/>
            <w:vAlign w:val="center"/>
          </w:tcPr>
          <w:p w14:paraId="41402A0F">
            <w:pPr>
              <w:spacing w:line="360" w:lineRule="auto"/>
              <w:rPr>
                <w:rFonts w:ascii="宋体" w:hAnsi="宋体" w:eastAsia="宋体"/>
                <w:color w:val="auto"/>
                <w:sz w:val="24"/>
              </w:rPr>
            </w:pPr>
          </w:p>
        </w:tc>
        <w:tc>
          <w:tcPr>
            <w:tcW w:w="605" w:type="dxa"/>
            <w:vMerge w:val="continue"/>
            <w:tcBorders>
              <w:top w:val="nil"/>
              <w:left w:val="nil"/>
              <w:bottom w:val="single" w:color="auto" w:sz="4" w:space="0"/>
              <w:right w:val="single" w:color="auto" w:sz="4" w:space="0"/>
            </w:tcBorders>
            <w:noWrap w:val="0"/>
            <w:vAlign w:val="center"/>
          </w:tcPr>
          <w:p w14:paraId="5D5B1CCD">
            <w:pPr>
              <w:spacing w:line="360" w:lineRule="auto"/>
              <w:rPr>
                <w:rFonts w:ascii="宋体" w:hAnsi="宋体" w:eastAsia="宋体"/>
                <w:color w:val="auto"/>
                <w:sz w:val="24"/>
              </w:rPr>
            </w:pPr>
          </w:p>
        </w:tc>
        <w:tc>
          <w:tcPr>
            <w:tcW w:w="2435" w:type="dxa"/>
            <w:gridSpan w:val="3"/>
            <w:tcBorders>
              <w:top w:val="single" w:color="auto" w:sz="4" w:space="0"/>
              <w:left w:val="nil"/>
              <w:bottom w:val="single" w:color="auto" w:sz="4" w:space="0"/>
              <w:right w:val="single" w:color="auto" w:sz="4" w:space="0"/>
            </w:tcBorders>
            <w:noWrap w:val="0"/>
            <w:vAlign w:val="center"/>
          </w:tcPr>
          <w:p w14:paraId="033D8F31">
            <w:pPr>
              <w:spacing w:line="360" w:lineRule="auto"/>
              <w:jc w:val="center"/>
              <w:rPr>
                <w:rFonts w:ascii="宋体" w:hAnsi="宋体" w:eastAsia="宋体" w:cs="宋体"/>
                <w:color w:val="auto"/>
                <w:sz w:val="24"/>
              </w:rPr>
            </w:pPr>
            <w:r>
              <w:rPr>
                <w:rFonts w:hint="eastAsia" w:ascii="宋体" w:hAnsi="宋体" w:eastAsia="宋体" w:cs="宋体"/>
                <w:color w:val="auto"/>
                <w:sz w:val="24"/>
              </w:rPr>
              <w:t>报价唯一</w:t>
            </w:r>
          </w:p>
        </w:tc>
        <w:tc>
          <w:tcPr>
            <w:tcW w:w="6358" w:type="dxa"/>
            <w:tcBorders>
              <w:top w:val="single" w:color="auto" w:sz="4" w:space="0"/>
              <w:left w:val="nil"/>
              <w:bottom w:val="single" w:color="auto" w:sz="4" w:space="0"/>
              <w:right w:val="single" w:color="auto" w:sz="4" w:space="0"/>
            </w:tcBorders>
            <w:noWrap w:val="0"/>
            <w:vAlign w:val="center"/>
          </w:tcPr>
          <w:p w14:paraId="441DF39C">
            <w:pPr>
              <w:spacing w:line="360" w:lineRule="auto"/>
              <w:jc w:val="left"/>
              <w:rPr>
                <w:rFonts w:ascii="宋体" w:hAnsi="宋体" w:eastAsia="宋体" w:cs="宋体"/>
                <w:color w:val="auto"/>
                <w:sz w:val="24"/>
              </w:rPr>
            </w:pPr>
            <w:r>
              <w:rPr>
                <w:rFonts w:hint="eastAsia" w:ascii="宋体" w:hAnsi="宋体" w:eastAsia="宋体" w:cs="宋体"/>
                <w:color w:val="auto"/>
                <w:sz w:val="24"/>
              </w:rPr>
              <w:t>只能有一个有效报价</w:t>
            </w:r>
          </w:p>
        </w:tc>
      </w:tr>
      <w:tr w14:paraId="195E4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restart"/>
            <w:tcBorders>
              <w:top w:val="nil"/>
              <w:left w:val="single" w:color="auto" w:sz="4" w:space="0"/>
              <w:right w:val="single" w:color="auto" w:sz="4" w:space="0"/>
            </w:tcBorders>
            <w:noWrap w:val="0"/>
            <w:vAlign w:val="center"/>
          </w:tcPr>
          <w:p w14:paraId="282A147F">
            <w:pPr>
              <w:spacing w:line="360" w:lineRule="auto"/>
              <w:rPr>
                <w:rFonts w:ascii="宋体" w:hAnsi="宋体" w:eastAsia="宋体"/>
                <w:color w:val="auto"/>
                <w:sz w:val="24"/>
              </w:rPr>
            </w:pPr>
            <w:r>
              <w:rPr>
                <w:rFonts w:hint="eastAsia" w:ascii="宋体" w:hAnsi="宋体" w:eastAsia="宋体"/>
                <w:color w:val="auto"/>
                <w:sz w:val="24"/>
              </w:rPr>
              <w:t>2</w:t>
            </w:r>
          </w:p>
        </w:tc>
        <w:tc>
          <w:tcPr>
            <w:tcW w:w="605" w:type="dxa"/>
            <w:vMerge w:val="restart"/>
            <w:tcBorders>
              <w:top w:val="nil"/>
              <w:left w:val="nil"/>
              <w:right w:val="single" w:color="auto" w:sz="4" w:space="0"/>
            </w:tcBorders>
            <w:noWrap w:val="0"/>
            <w:vAlign w:val="center"/>
          </w:tcPr>
          <w:p w14:paraId="498E9BC5">
            <w:pPr>
              <w:spacing w:line="360" w:lineRule="auto"/>
              <w:rPr>
                <w:rFonts w:ascii="宋体" w:hAnsi="宋体" w:eastAsia="宋体"/>
                <w:color w:val="auto"/>
                <w:sz w:val="24"/>
              </w:rPr>
            </w:pPr>
            <w:r>
              <w:rPr>
                <w:rFonts w:hint="eastAsia" w:ascii="宋体" w:hAnsi="宋体" w:eastAsia="宋体"/>
                <w:color w:val="auto"/>
                <w:sz w:val="24"/>
              </w:rPr>
              <w:t>资格评审</w:t>
            </w:r>
          </w:p>
        </w:tc>
        <w:tc>
          <w:tcPr>
            <w:tcW w:w="2435" w:type="dxa"/>
            <w:gridSpan w:val="3"/>
            <w:tcBorders>
              <w:top w:val="single" w:color="auto" w:sz="4" w:space="0"/>
              <w:left w:val="nil"/>
              <w:bottom w:val="single" w:color="auto" w:sz="4" w:space="0"/>
              <w:right w:val="single" w:color="auto" w:sz="4" w:space="0"/>
            </w:tcBorders>
            <w:noWrap w:val="0"/>
            <w:vAlign w:val="center"/>
          </w:tcPr>
          <w:p w14:paraId="2DA0B1DD">
            <w:pPr>
              <w:spacing w:line="360" w:lineRule="auto"/>
              <w:jc w:val="center"/>
              <w:rPr>
                <w:rFonts w:ascii="宋体" w:hAnsi="宋体" w:eastAsia="宋体" w:cs="宋体"/>
                <w:color w:val="auto"/>
                <w:sz w:val="24"/>
              </w:rPr>
            </w:pPr>
            <w:r>
              <w:rPr>
                <w:rFonts w:hint="eastAsia" w:ascii="宋体" w:hAnsi="宋体" w:eastAsia="宋体" w:cs="宋体"/>
                <w:color w:val="auto"/>
                <w:sz w:val="24"/>
              </w:rPr>
              <w:t>营业执照</w:t>
            </w:r>
          </w:p>
        </w:tc>
        <w:tc>
          <w:tcPr>
            <w:tcW w:w="6358" w:type="dxa"/>
            <w:tcBorders>
              <w:top w:val="single" w:color="auto" w:sz="4" w:space="0"/>
              <w:left w:val="nil"/>
              <w:bottom w:val="single" w:color="auto" w:sz="4" w:space="0"/>
              <w:right w:val="single" w:color="auto" w:sz="4" w:space="0"/>
            </w:tcBorders>
            <w:noWrap w:val="0"/>
            <w:vAlign w:val="center"/>
          </w:tcPr>
          <w:p w14:paraId="30D3098C">
            <w:pPr>
              <w:spacing w:line="360" w:lineRule="auto"/>
              <w:jc w:val="left"/>
              <w:rPr>
                <w:rFonts w:ascii="宋体" w:hAnsi="宋体" w:eastAsia="宋体" w:cs="宋体"/>
                <w:color w:val="auto"/>
                <w:sz w:val="24"/>
              </w:rPr>
            </w:pPr>
            <w:r>
              <w:rPr>
                <w:rFonts w:hint="eastAsia" w:ascii="宋体" w:hAnsi="宋体" w:eastAsia="宋体" w:cs="宋体"/>
                <w:color w:val="auto"/>
                <w:kern w:val="0"/>
                <w:sz w:val="24"/>
                <w:szCs w:val="24"/>
              </w:rPr>
              <w:t>供应商必须是在</w:t>
            </w:r>
            <w:r>
              <w:rPr>
                <w:rFonts w:hint="eastAsia" w:ascii="宋体" w:hAnsi="宋体" w:eastAsia="宋体" w:cs="宋体"/>
                <w:color w:val="auto"/>
                <w:kern w:val="0"/>
                <w:sz w:val="24"/>
                <w:szCs w:val="24"/>
                <w:lang w:val="en-US" w:eastAsia="zh-CN"/>
              </w:rPr>
              <w:t>中华人民共和国境内注册的能够独立承担民事责任的独立法人</w:t>
            </w:r>
            <w:r>
              <w:rPr>
                <w:rFonts w:hint="eastAsia" w:ascii="宋体" w:hAnsi="宋体" w:cs="宋体"/>
                <w:color w:val="auto"/>
                <w:kern w:val="0"/>
                <w:sz w:val="24"/>
                <w:szCs w:val="24"/>
                <w:lang w:val="en-US" w:eastAsia="zh-CN"/>
              </w:rPr>
              <w:t>，具有</w:t>
            </w:r>
            <w:r>
              <w:rPr>
                <w:rFonts w:hint="eastAsia" w:ascii="宋体" w:hAnsi="宋体" w:eastAsia="宋体" w:cs="宋体"/>
                <w:color w:val="auto"/>
                <w:kern w:val="0"/>
                <w:sz w:val="24"/>
                <w:szCs w:val="24"/>
              </w:rPr>
              <w:t>有效的营业执照副本、税务登记证副本、组织机构代码证；（若三证合一的须出具合并后的证件）</w:t>
            </w:r>
          </w:p>
        </w:tc>
      </w:tr>
      <w:tr w14:paraId="07B2F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noWrap w:val="0"/>
            <w:vAlign w:val="center"/>
          </w:tcPr>
          <w:p w14:paraId="498589B2">
            <w:pPr>
              <w:spacing w:line="360" w:lineRule="auto"/>
              <w:rPr>
                <w:rFonts w:ascii="宋体" w:hAnsi="宋体" w:eastAsia="宋体"/>
                <w:color w:val="auto"/>
                <w:sz w:val="24"/>
              </w:rPr>
            </w:pPr>
          </w:p>
        </w:tc>
        <w:tc>
          <w:tcPr>
            <w:tcW w:w="605" w:type="dxa"/>
            <w:vMerge w:val="continue"/>
            <w:tcBorders>
              <w:left w:val="nil"/>
              <w:right w:val="single" w:color="auto" w:sz="4" w:space="0"/>
            </w:tcBorders>
            <w:noWrap w:val="0"/>
            <w:vAlign w:val="center"/>
          </w:tcPr>
          <w:p w14:paraId="436E0A95">
            <w:pPr>
              <w:spacing w:line="360" w:lineRule="auto"/>
              <w:rPr>
                <w:rFonts w:ascii="宋体" w:hAnsi="宋体" w:eastAsia="宋体"/>
                <w:color w:val="auto"/>
                <w:sz w:val="24"/>
              </w:rPr>
            </w:pPr>
          </w:p>
        </w:tc>
        <w:tc>
          <w:tcPr>
            <w:tcW w:w="2435" w:type="dxa"/>
            <w:gridSpan w:val="3"/>
            <w:tcBorders>
              <w:top w:val="single" w:color="auto" w:sz="4" w:space="0"/>
              <w:left w:val="nil"/>
              <w:bottom w:val="single" w:color="auto" w:sz="4" w:space="0"/>
              <w:right w:val="single" w:color="auto" w:sz="4" w:space="0"/>
            </w:tcBorders>
            <w:noWrap w:val="0"/>
            <w:vAlign w:val="center"/>
          </w:tcPr>
          <w:p w14:paraId="0C77C6AF">
            <w:pPr>
              <w:spacing w:line="360" w:lineRule="auto"/>
              <w:jc w:val="center"/>
              <w:rPr>
                <w:rFonts w:ascii="宋体" w:hAnsi="宋体" w:eastAsia="宋体" w:cs="宋体"/>
                <w:color w:val="auto"/>
                <w:sz w:val="24"/>
              </w:rPr>
            </w:pPr>
            <w:r>
              <w:rPr>
                <w:rFonts w:hint="eastAsia" w:ascii="宋体" w:hAnsi="宋体" w:eastAsia="宋体" w:cs="宋体"/>
                <w:color w:val="auto"/>
                <w:sz w:val="24"/>
              </w:rPr>
              <w:t>企业资质</w:t>
            </w:r>
          </w:p>
        </w:tc>
        <w:tc>
          <w:tcPr>
            <w:tcW w:w="6358" w:type="dxa"/>
            <w:tcBorders>
              <w:top w:val="single" w:color="auto" w:sz="4" w:space="0"/>
              <w:left w:val="nil"/>
              <w:bottom w:val="single" w:color="auto" w:sz="4" w:space="0"/>
              <w:right w:val="single" w:color="auto" w:sz="4" w:space="0"/>
            </w:tcBorders>
            <w:noWrap w:val="0"/>
            <w:vAlign w:val="center"/>
          </w:tcPr>
          <w:p w14:paraId="668BE069">
            <w:pPr>
              <w:spacing w:line="360" w:lineRule="auto"/>
              <w:jc w:val="left"/>
              <w:rPr>
                <w:rFonts w:ascii="宋体" w:hAnsi="宋体" w:eastAsia="宋体" w:cs="宋体"/>
                <w:color w:val="auto"/>
                <w:sz w:val="24"/>
              </w:rPr>
            </w:pPr>
            <w:r>
              <w:rPr>
                <w:rFonts w:hint="eastAsia" w:ascii="宋体" w:hAnsi="宋体" w:eastAsia="宋体" w:cs="宋体"/>
                <w:color w:val="auto"/>
                <w:kern w:val="0"/>
                <w:sz w:val="24"/>
                <w:szCs w:val="24"/>
              </w:rPr>
              <w:t>供应商</w:t>
            </w:r>
            <w:r>
              <w:rPr>
                <w:rFonts w:hint="eastAsia" w:ascii="宋体" w:hAnsi="宋体" w:eastAsia="宋体" w:cs="宋体"/>
                <w:color w:val="auto"/>
                <w:kern w:val="0"/>
                <w:sz w:val="24"/>
                <w:szCs w:val="24"/>
                <w:lang w:val="en-US" w:eastAsia="zh-CN"/>
              </w:rPr>
              <w:t>须具有矿山工程施工总承包叁级及以上资质，且具有有效的安全生产许可证</w:t>
            </w:r>
            <w:r>
              <w:rPr>
                <w:rFonts w:hint="eastAsia" w:ascii="宋体" w:hAnsi="宋体" w:eastAsia="宋体" w:cs="宋体"/>
                <w:color w:val="auto"/>
                <w:kern w:val="0"/>
                <w:sz w:val="24"/>
              </w:rPr>
              <w:t>；</w:t>
            </w:r>
          </w:p>
        </w:tc>
      </w:tr>
      <w:tr w14:paraId="3D251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noWrap w:val="0"/>
            <w:vAlign w:val="center"/>
          </w:tcPr>
          <w:p w14:paraId="093E37FA">
            <w:pPr>
              <w:spacing w:line="360" w:lineRule="auto"/>
              <w:rPr>
                <w:rFonts w:ascii="宋体" w:hAnsi="宋体" w:eastAsia="宋体"/>
                <w:color w:val="auto"/>
                <w:sz w:val="24"/>
              </w:rPr>
            </w:pPr>
          </w:p>
        </w:tc>
        <w:tc>
          <w:tcPr>
            <w:tcW w:w="605" w:type="dxa"/>
            <w:vMerge w:val="continue"/>
            <w:tcBorders>
              <w:left w:val="nil"/>
              <w:right w:val="single" w:color="auto" w:sz="4" w:space="0"/>
            </w:tcBorders>
            <w:noWrap w:val="0"/>
            <w:vAlign w:val="center"/>
          </w:tcPr>
          <w:p w14:paraId="08B72B69">
            <w:pPr>
              <w:spacing w:line="360" w:lineRule="auto"/>
              <w:rPr>
                <w:rFonts w:ascii="宋体" w:hAnsi="宋体" w:eastAsia="宋体"/>
                <w:color w:val="auto"/>
                <w:sz w:val="24"/>
              </w:rPr>
            </w:pPr>
          </w:p>
        </w:tc>
        <w:tc>
          <w:tcPr>
            <w:tcW w:w="2435" w:type="dxa"/>
            <w:gridSpan w:val="3"/>
            <w:tcBorders>
              <w:top w:val="single" w:color="auto" w:sz="4" w:space="0"/>
              <w:left w:val="nil"/>
              <w:bottom w:val="single" w:color="auto" w:sz="4" w:space="0"/>
              <w:right w:val="single" w:color="auto" w:sz="4" w:space="0"/>
            </w:tcBorders>
            <w:noWrap w:val="0"/>
            <w:vAlign w:val="center"/>
          </w:tcPr>
          <w:p w14:paraId="53CA7F98">
            <w:pPr>
              <w:spacing w:line="360" w:lineRule="auto"/>
              <w:jc w:val="center"/>
              <w:rPr>
                <w:rFonts w:ascii="宋体" w:hAnsi="宋体" w:eastAsia="宋体" w:cs="宋体"/>
                <w:color w:val="auto"/>
                <w:sz w:val="24"/>
              </w:rPr>
            </w:pPr>
            <w:r>
              <w:rPr>
                <w:rFonts w:hint="eastAsia" w:ascii="宋体" w:hAnsi="宋体" w:eastAsia="宋体" w:cs="宋体"/>
                <w:color w:val="auto"/>
                <w:sz w:val="24"/>
              </w:rPr>
              <w:t>项目经理</w:t>
            </w:r>
          </w:p>
        </w:tc>
        <w:tc>
          <w:tcPr>
            <w:tcW w:w="6358" w:type="dxa"/>
            <w:tcBorders>
              <w:top w:val="single" w:color="auto" w:sz="4" w:space="0"/>
              <w:left w:val="nil"/>
              <w:bottom w:val="single" w:color="auto" w:sz="4" w:space="0"/>
              <w:right w:val="single" w:color="auto" w:sz="4" w:space="0"/>
            </w:tcBorders>
            <w:noWrap w:val="0"/>
            <w:vAlign w:val="center"/>
          </w:tcPr>
          <w:p w14:paraId="2EE7D196">
            <w:pPr>
              <w:spacing w:line="360" w:lineRule="auto"/>
              <w:jc w:val="left"/>
              <w:rPr>
                <w:rFonts w:ascii="宋体" w:hAnsi="宋体" w:eastAsia="宋体" w:cs="宋体"/>
                <w:color w:val="auto"/>
                <w:sz w:val="24"/>
              </w:rPr>
            </w:pPr>
            <w:r>
              <w:rPr>
                <w:rFonts w:hint="eastAsia" w:ascii="宋体" w:hAnsi="宋体" w:cs="宋体"/>
                <w:color w:val="auto"/>
                <w:sz w:val="24"/>
                <w:lang w:val="en-US" w:eastAsia="zh-CN"/>
              </w:rPr>
              <w:t>拟派项目经理须具有矿业工程专业二级及以上注册建造师执业资格，具有有效的安全生产考核合格证或安全生产知识和管理能力考核合格证或矿山相关安全工程师证件，为本单位员工（提供劳动合同），已参加社会保险（提供近半年任意连续三个月社保证明），并出具未在其他在建工程项目中担任项目经理承诺书；</w:t>
            </w:r>
          </w:p>
        </w:tc>
      </w:tr>
      <w:tr w14:paraId="1DC3E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605" w:type="dxa"/>
            <w:vMerge w:val="continue"/>
            <w:tcBorders>
              <w:left w:val="single" w:color="auto" w:sz="4" w:space="0"/>
              <w:right w:val="single" w:color="auto" w:sz="4" w:space="0"/>
            </w:tcBorders>
            <w:noWrap w:val="0"/>
            <w:vAlign w:val="center"/>
          </w:tcPr>
          <w:p w14:paraId="3D964AE1">
            <w:pPr>
              <w:spacing w:line="360" w:lineRule="auto"/>
              <w:rPr>
                <w:rFonts w:ascii="宋体" w:hAnsi="宋体" w:eastAsia="宋体"/>
                <w:color w:val="auto"/>
                <w:sz w:val="24"/>
              </w:rPr>
            </w:pPr>
          </w:p>
        </w:tc>
        <w:tc>
          <w:tcPr>
            <w:tcW w:w="605" w:type="dxa"/>
            <w:vMerge w:val="continue"/>
            <w:tcBorders>
              <w:left w:val="nil"/>
              <w:right w:val="single" w:color="auto" w:sz="4" w:space="0"/>
            </w:tcBorders>
            <w:noWrap w:val="0"/>
            <w:vAlign w:val="center"/>
          </w:tcPr>
          <w:p w14:paraId="64D525BE">
            <w:pPr>
              <w:spacing w:line="360" w:lineRule="auto"/>
              <w:rPr>
                <w:rFonts w:ascii="宋体" w:hAnsi="宋体" w:eastAsia="宋体"/>
                <w:color w:val="auto"/>
                <w:sz w:val="24"/>
              </w:rPr>
            </w:pPr>
          </w:p>
        </w:tc>
        <w:tc>
          <w:tcPr>
            <w:tcW w:w="2435" w:type="dxa"/>
            <w:gridSpan w:val="3"/>
            <w:tcBorders>
              <w:top w:val="single" w:color="auto" w:sz="4" w:space="0"/>
              <w:left w:val="nil"/>
              <w:bottom w:val="single" w:color="auto" w:sz="4" w:space="0"/>
              <w:right w:val="single" w:color="auto" w:sz="4" w:space="0"/>
            </w:tcBorders>
            <w:noWrap w:val="0"/>
            <w:vAlign w:val="center"/>
          </w:tcPr>
          <w:p w14:paraId="21112FED">
            <w:pPr>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kern w:val="0"/>
                <w:sz w:val="24"/>
                <w:szCs w:val="24"/>
                <w:lang w:val="en-US" w:eastAsia="zh-CN" w:bidi="ar-SA"/>
              </w:rPr>
              <w:t>具有良好的财务状况</w:t>
            </w:r>
          </w:p>
        </w:tc>
        <w:tc>
          <w:tcPr>
            <w:tcW w:w="6358" w:type="dxa"/>
            <w:tcBorders>
              <w:top w:val="single" w:color="auto" w:sz="4" w:space="0"/>
              <w:left w:val="nil"/>
              <w:bottom w:val="single" w:color="auto" w:sz="4" w:space="0"/>
              <w:right w:val="single" w:color="auto" w:sz="4" w:space="0"/>
            </w:tcBorders>
            <w:noWrap w:val="0"/>
            <w:vAlign w:val="center"/>
          </w:tcPr>
          <w:p w14:paraId="7AAA0BC1">
            <w:pPr>
              <w:pStyle w:val="10"/>
              <w:keepNext w:val="0"/>
              <w:keepLines w:val="0"/>
              <w:widowControl/>
              <w:suppressLineNumbers w:val="0"/>
              <w:wordWrap w:val="0"/>
              <w:spacing w:before="0" w:beforeAutospacing="0" w:after="0" w:afterAutospacing="0" w:line="360" w:lineRule="auto"/>
              <w:ind w:right="0"/>
              <w:jc w:val="both"/>
              <w:rPr>
                <w:rFonts w:ascii="宋体" w:hAnsi="宋体" w:eastAsia="宋体" w:cs="宋体"/>
                <w:color w:val="auto"/>
                <w:sz w:val="24"/>
              </w:rPr>
            </w:pPr>
            <w:r>
              <w:rPr>
                <w:rFonts w:hint="eastAsia" w:ascii="宋体" w:hAnsi="宋体" w:eastAsia="宋体" w:cs="宋体"/>
                <w:color w:val="auto"/>
                <w:kern w:val="0"/>
                <w:sz w:val="24"/>
                <w:szCs w:val="24"/>
                <w:lang w:val="en-US" w:eastAsia="zh-CN" w:bidi="ar-SA"/>
              </w:rPr>
              <w:t>具有良好的财务状况且没有处于被责令停业，提供相关证明材料或承诺书（格式自拟）；</w:t>
            </w:r>
          </w:p>
        </w:tc>
      </w:tr>
      <w:tr w14:paraId="01D49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noWrap w:val="0"/>
            <w:vAlign w:val="center"/>
          </w:tcPr>
          <w:p w14:paraId="004B81BB">
            <w:pPr>
              <w:spacing w:line="360" w:lineRule="auto"/>
              <w:rPr>
                <w:rFonts w:ascii="宋体" w:hAnsi="宋体" w:eastAsia="宋体"/>
                <w:color w:val="auto"/>
                <w:sz w:val="24"/>
              </w:rPr>
            </w:pPr>
          </w:p>
        </w:tc>
        <w:tc>
          <w:tcPr>
            <w:tcW w:w="605" w:type="dxa"/>
            <w:vMerge w:val="continue"/>
            <w:tcBorders>
              <w:left w:val="nil"/>
              <w:right w:val="single" w:color="auto" w:sz="4" w:space="0"/>
            </w:tcBorders>
            <w:noWrap w:val="0"/>
            <w:vAlign w:val="center"/>
          </w:tcPr>
          <w:p w14:paraId="0B087769">
            <w:pPr>
              <w:spacing w:line="360" w:lineRule="auto"/>
              <w:rPr>
                <w:rFonts w:ascii="宋体" w:hAnsi="宋体" w:eastAsia="宋体"/>
                <w:color w:val="auto"/>
                <w:sz w:val="24"/>
              </w:rPr>
            </w:pPr>
          </w:p>
        </w:tc>
        <w:tc>
          <w:tcPr>
            <w:tcW w:w="2435" w:type="dxa"/>
            <w:gridSpan w:val="3"/>
            <w:tcBorders>
              <w:top w:val="single" w:color="auto" w:sz="4" w:space="0"/>
              <w:left w:val="nil"/>
              <w:bottom w:val="single" w:color="auto" w:sz="4" w:space="0"/>
              <w:right w:val="single" w:color="auto" w:sz="4" w:space="0"/>
            </w:tcBorders>
            <w:noWrap w:val="0"/>
            <w:vAlign w:val="center"/>
          </w:tcPr>
          <w:p w14:paraId="432F2C76">
            <w:pPr>
              <w:spacing w:line="360" w:lineRule="auto"/>
              <w:jc w:val="center"/>
              <w:rPr>
                <w:rFonts w:hint="default" w:ascii="宋体" w:hAnsi="宋体" w:eastAsia="宋体" w:cs="宋体"/>
                <w:color w:val="auto"/>
                <w:sz w:val="24"/>
                <w:lang w:val="en-US"/>
              </w:rPr>
            </w:pPr>
            <w:r>
              <w:rPr>
                <w:rFonts w:hint="eastAsia" w:ascii="宋体" w:hAnsi="宋体" w:eastAsia="宋体" w:cs="宋体"/>
                <w:color w:val="auto"/>
                <w:sz w:val="24"/>
                <w:lang w:eastAsia="zh-CN"/>
              </w:rPr>
              <w:t>无行贿犯罪</w:t>
            </w:r>
            <w:r>
              <w:rPr>
                <w:rFonts w:hint="eastAsia" w:ascii="宋体" w:hAnsi="宋体" w:cs="宋体"/>
                <w:color w:val="auto"/>
                <w:sz w:val="24"/>
                <w:lang w:val="en-US" w:eastAsia="zh-CN"/>
              </w:rPr>
              <w:t>证明</w:t>
            </w:r>
          </w:p>
        </w:tc>
        <w:tc>
          <w:tcPr>
            <w:tcW w:w="6358" w:type="dxa"/>
            <w:tcBorders>
              <w:top w:val="single" w:color="auto" w:sz="4" w:space="0"/>
              <w:left w:val="nil"/>
              <w:bottom w:val="single" w:color="auto" w:sz="4" w:space="0"/>
              <w:right w:val="single" w:color="auto" w:sz="4" w:space="0"/>
            </w:tcBorders>
            <w:noWrap w:val="0"/>
            <w:vAlign w:val="center"/>
          </w:tcPr>
          <w:p w14:paraId="31383F75">
            <w:pPr>
              <w:spacing w:line="360" w:lineRule="auto"/>
              <w:jc w:val="left"/>
              <w:rPr>
                <w:rFonts w:hint="eastAsia" w:ascii="宋体" w:hAnsi="宋体" w:eastAsia="宋体" w:cs="宋体"/>
                <w:color w:val="auto"/>
                <w:sz w:val="24"/>
                <w:lang w:eastAsia="zh-CN"/>
              </w:rPr>
            </w:pPr>
            <w:r>
              <w:rPr>
                <w:rFonts w:hint="eastAsia" w:ascii="宋体" w:hAnsi="宋体" w:eastAsia="宋体" w:cs="宋体"/>
                <w:color w:val="auto"/>
                <w:sz w:val="24"/>
                <w:lang w:eastAsia="zh-CN"/>
              </w:rPr>
              <w:t>提供《中国裁判文书网》查询结果网页截图或企业自行承诺的无行贿犯罪承诺书，查询&lt;承诺&gt;对象为“企业，法定代表人、项目经理”）</w:t>
            </w:r>
          </w:p>
        </w:tc>
      </w:tr>
      <w:tr w14:paraId="5B19F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noWrap w:val="0"/>
            <w:vAlign w:val="center"/>
          </w:tcPr>
          <w:p w14:paraId="5B688EE4">
            <w:pPr>
              <w:spacing w:line="360" w:lineRule="auto"/>
              <w:rPr>
                <w:rFonts w:ascii="宋体" w:hAnsi="宋体" w:eastAsia="宋体"/>
                <w:color w:val="auto"/>
                <w:sz w:val="24"/>
              </w:rPr>
            </w:pPr>
          </w:p>
        </w:tc>
        <w:tc>
          <w:tcPr>
            <w:tcW w:w="605" w:type="dxa"/>
            <w:vMerge w:val="continue"/>
            <w:tcBorders>
              <w:left w:val="nil"/>
              <w:right w:val="single" w:color="auto" w:sz="4" w:space="0"/>
            </w:tcBorders>
            <w:noWrap w:val="0"/>
            <w:vAlign w:val="center"/>
          </w:tcPr>
          <w:p w14:paraId="0213A2B0">
            <w:pPr>
              <w:spacing w:line="360" w:lineRule="auto"/>
              <w:rPr>
                <w:rFonts w:ascii="宋体" w:hAnsi="宋体" w:eastAsia="宋体"/>
                <w:color w:val="auto"/>
                <w:sz w:val="24"/>
              </w:rPr>
            </w:pPr>
          </w:p>
        </w:tc>
        <w:tc>
          <w:tcPr>
            <w:tcW w:w="2435" w:type="dxa"/>
            <w:gridSpan w:val="3"/>
            <w:tcBorders>
              <w:top w:val="single" w:color="auto" w:sz="4" w:space="0"/>
              <w:left w:val="nil"/>
              <w:bottom w:val="single" w:color="auto" w:sz="4" w:space="0"/>
              <w:right w:val="single" w:color="auto" w:sz="4" w:space="0"/>
            </w:tcBorders>
            <w:noWrap w:val="0"/>
            <w:vAlign w:val="center"/>
          </w:tcPr>
          <w:p w14:paraId="758AC698">
            <w:pPr>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参加政府采购活动前3年内无商业贿赂、不正当竞争行为</w:t>
            </w:r>
          </w:p>
        </w:tc>
        <w:tc>
          <w:tcPr>
            <w:tcW w:w="6358" w:type="dxa"/>
            <w:tcBorders>
              <w:top w:val="single" w:color="auto" w:sz="4" w:space="0"/>
              <w:left w:val="nil"/>
              <w:bottom w:val="single" w:color="auto" w:sz="4" w:space="0"/>
              <w:right w:val="single" w:color="auto" w:sz="4" w:space="0"/>
            </w:tcBorders>
            <w:noWrap w:val="0"/>
            <w:vAlign w:val="center"/>
          </w:tcPr>
          <w:p w14:paraId="37BA06A5">
            <w:pPr>
              <w:spacing w:line="360" w:lineRule="auto"/>
              <w:jc w:val="left"/>
              <w:rPr>
                <w:rFonts w:hint="eastAsia" w:ascii="宋体" w:hAnsi="宋体" w:eastAsia="宋体" w:cs="宋体"/>
                <w:color w:val="auto"/>
                <w:sz w:val="24"/>
                <w:lang w:eastAsia="zh-CN"/>
              </w:rPr>
            </w:pPr>
            <w:r>
              <w:rPr>
                <w:rFonts w:hint="eastAsia" w:ascii="宋体" w:hAnsi="宋体" w:eastAsia="宋体" w:cs="宋体"/>
                <w:color w:val="auto"/>
                <w:kern w:val="0"/>
                <w:sz w:val="24"/>
                <w:szCs w:val="24"/>
                <w:lang w:val="en-US" w:eastAsia="zh-CN"/>
              </w:rPr>
              <w:t>参加政府采购活动前3年内无商业贿赂、不正当竞争行为、骗取中标、严重违约及重大工程质量等问题，提供企业注册地工商管理部门出具的无商业贿赂和不正当竞争行为的查询证明（若当地工商管理部门不办理此项业务，供应商须自行出具本企业无商业贿赂和不正当竞争行为承诺书）</w:t>
            </w:r>
          </w:p>
        </w:tc>
      </w:tr>
      <w:tr w14:paraId="6C08C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noWrap w:val="0"/>
            <w:vAlign w:val="center"/>
          </w:tcPr>
          <w:p w14:paraId="7EE303E5">
            <w:pPr>
              <w:spacing w:line="360" w:lineRule="auto"/>
              <w:rPr>
                <w:rFonts w:ascii="宋体" w:hAnsi="宋体" w:eastAsia="宋体"/>
                <w:color w:val="auto"/>
                <w:sz w:val="24"/>
              </w:rPr>
            </w:pPr>
          </w:p>
        </w:tc>
        <w:tc>
          <w:tcPr>
            <w:tcW w:w="605" w:type="dxa"/>
            <w:vMerge w:val="continue"/>
            <w:tcBorders>
              <w:left w:val="nil"/>
              <w:right w:val="single" w:color="auto" w:sz="4" w:space="0"/>
            </w:tcBorders>
            <w:noWrap w:val="0"/>
            <w:vAlign w:val="center"/>
          </w:tcPr>
          <w:p w14:paraId="1D8740A3">
            <w:pPr>
              <w:spacing w:line="360" w:lineRule="auto"/>
              <w:rPr>
                <w:rFonts w:ascii="宋体" w:hAnsi="宋体" w:eastAsia="宋体"/>
                <w:color w:val="auto"/>
                <w:sz w:val="24"/>
              </w:rPr>
            </w:pPr>
          </w:p>
        </w:tc>
        <w:tc>
          <w:tcPr>
            <w:tcW w:w="2435" w:type="dxa"/>
            <w:gridSpan w:val="3"/>
            <w:tcBorders>
              <w:top w:val="single" w:color="auto" w:sz="4" w:space="0"/>
              <w:left w:val="nil"/>
              <w:bottom w:val="single" w:color="auto" w:sz="4" w:space="0"/>
              <w:right w:val="single" w:color="auto" w:sz="4" w:space="0"/>
            </w:tcBorders>
            <w:noWrap w:val="0"/>
            <w:vAlign w:val="center"/>
          </w:tcPr>
          <w:p w14:paraId="050F53EE">
            <w:pPr>
              <w:spacing w:line="360" w:lineRule="auto"/>
              <w:jc w:val="center"/>
              <w:rPr>
                <w:rFonts w:ascii="宋体" w:hAnsi="宋体" w:eastAsia="宋体" w:cs="宋体"/>
                <w:color w:val="auto"/>
                <w:sz w:val="24"/>
              </w:rPr>
            </w:pPr>
            <w:r>
              <w:rPr>
                <w:rFonts w:hint="eastAsia" w:ascii="宋体" w:hAnsi="宋体" w:eastAsia="宋体" w:cs="宋体"/>
                <w:color w:val="auto"/>
                <w:sz w:val="24"/>
              </w:rPr>
              <w:t>信用查询</w:t>
            </w:r>
          </w:p>
        </w:tc>
        <w:tc>
          <w:tcPr>
            <w:tcW w:w="6358" w:type="dxa"/>
            <w:tcBorders>
              <w:top w:val="single" w:color="auto" w:sz="4" w:space="0"/>
              <w:left w:val="nil"/>
              <w:bottom w:val="single" w:color="auto" w:sz="4" w:space="0"/>
              <w:right w:val="single" w:color="auto" w:sz="4" w:space="0"/>
            </w:tcBorders>
            <w:noWrap w:val="0"/>
            <w:vAlign w:val="center"/>
          </w:tcPr>
          <w:p w14:paraId="53A26C07">
            <w:pPr>
              <w:spacing w:line="360" w:lineRule="auto"/>
              <w:jc w:val="left"/>
              <w:rPr>
                <w:rFonts w:ascii="宋体" w:hAnsi="宋体" w:eastAsia="宋体" w:cs="宋体"/>
                <w:color w:val="auto"/>
                <w:sz w:val="24"/>
              </w:rPr>
            </w:pPr>
            <w:r>
              <w:rPr>
                <w:rFonts w:hint="eastAsia" w:ascii="宋体" w:hAnsi="宋体" w:eastAsia="宋体" w:cs="宋体"/>
                <w:color w:val="auto"/>
                <w:sz w:val="24"/>
                <w:lang w:val="en-US" w:eastAsia="zh-CN"/>
              </w:rPr>
              <w:t>根据《关于在政府采购活动中查询及使用信用记录有关问题的通知》(财库[2016]125号)和豫财购【2016】15号的规定，对列入失信被执行人和重大税收违法失信主体、政府采购严重违法失信行为记录名单的投标人，拒绝其参与本招标项目；（①通过“信用中国”网站（http://www.creditchina.gov.cn/）“信用服务”-“失信被执行人”会跳转至“中国执行信息公开网”网站（http://zxgk.court.gov.cn/shixin/）查询企业（省份默认全部）②通过“信用中国”网站（http://www.creditchina.gov.cn/）“信用服务”-“重大税收违法失信主体”查询企业③通过“中国政府采购”网（www.ccgp.gov.cn）-“政府采购严重违法失信行为记录名单”查询企业）（查询时间为自公告发布之日起至磋商截止时间前）</w:t>
            </w:r>
          </w:p>
        </w:tc>
      </w:tr>
      <w:tr w14:paraId="208F4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noWrap w:val="0"/>
            <w:vAlign w:val="center"/>
          </w:tcPr>
          <w:p w14:paraId="2613B03C">
            <w:pPr>
              <w:spacing w:line="360" w:lineRule="auto"/>
              <w:rPr>
                <w:rFonts w:ascii="宋体" w:hAnsi="宋体" w:eastAsia="宋体"/>
                <w:color w:val="auto"/>
                <w:sz w:val="24"/>
              </w:rPr>
            </w:pPr>
          </w:p>
        </w:tc>
        <w:tc>
          <w:tcPr>
            <w:tcW w:w="605" w:type="dxa"/>
            <w:vMerge w:val="continue"/>
            <w:tcBorders>
              <w:left w:val="nil"/>
              <w:right w:val="single" w:color="auto" w:sz="4" w:space="0"/>
            </w:tcBorders>
            <w:noWrap w:val="0"/>
            <w:vAlign w:val="center"/>
          </w:tcPr>
          <w:p w14:paraId="2EC23DEC">
            <w:pPr>
              <w:spacing w:line="360" w:lineRule="auto"/>
              <w:rPr>
                <w:rFonts w:ascii="宋体" w:hAnsi="宋体" w:eastAsia="宋体"/>
                <w:color w:val="auto"/>
                <w:sz w:val="24"/>
              </w:rPr>
            </w:pPr>
          </w:p>
        </w:tc>
        <w:tc>
          <w:tcPr>
            <w:tcW w:w="2435" w:type="dxa"/>
            <w:gridSpan w:val="3"/>
            <w:tcBorders>
              <w:top w:val="single" w:color="auto" w:sz="4" w:space="0"/>
              <w:left w:val="nil"/>
              <w:bottom w:val="single" w:color="auto" w:sz="4" w:space="0"/>
              <w:right w:val="single" w:color="auto" w:sz="4" w:space="0"/>
            </w:tcBorders>
            <w:noWrap w:val="0"/>
            <w:vAlign w:val="center"/>
          </w:tcPr>
          <w:p w14:paraId="1E6B1868">
            <w:pPr>
              <w:spacing w:line="360" w:lineRule="auto"/>
              <w:jc w:val="center"/>
              <w:rPr>
                <w:rFonts w:ascii="宋体" w:hAnsi="宋体" w:eastAsia="宋体" w:cs="宋体"/>
                <w:color w:val="auto"/>
                <w:sz w:val="24"/>
              </w:rPr>
            </w:pPr>
            <w:r>
              <w:rPr>
                <w:rFonts w:hint="eastAsia" w:ascii="宋体" w:hAnsi="宋体" w:eastAsia="宋体" w:cs="宋体"/>
                <w:color w:val="auto"/>
                <w:sz w:val="24"/>
              </w:rPr>
              <w:t>中小企业资格</w:t>
            </w:r>
          </w:p>
        </w:tc>
        <w:tc>
          <w:tcPr>
            <w:tcW w:w="6358" w:type="dxa"/>
            <w:tcBorders>
              <w:top w:val="single" w:color="auto" w:sz="4" w:space="0"/>
              <w:left w:val="nil"/>
              <w:bottom w:val="single" w:color="auto" w:sz="4" w:space="0"/>
              <w:right w:val="single" w:color="auto" w:sz="4" w:space="0"/>
            </w:tcBorders>
            <w:noWrap w:val="0"/>
            <w:vAlign w:val="center"/>
          </w:tcPr>
          <w:p w14:paraId="7751F8FF">
            <w:pPr>
              <w:spacing w:line="360" w:lineRule="auto"/>
              <w:jc w:val="left"/>
              <w:rPr>
                <w:rFonts w:ascii="宋体" w:hAnsi="宋体" w:eastAsia="宋体" w:cs="宋体"/>
                <w:color w:val="auto"/>
                <w:sz w:val="24"/>
              </w:rPr>
            </w:pPr>
            <w:r>
              <w:rPr>
                <w:rFonts w:hint="eastAsia" w:ascii="宋体" w:hAnsi="宋体" w:eastAsia="宋体" w:cs="宋体"/>
                <w:color w:val="auto"/>
                <w:sz w:val="24"/>
              </w:rPr>
              <w:t>根据《政府采购促进中小企业发展管理办法》（财库〔2020〕46号）规定，本项目专门面向中小企业采购,同时投标供应商须提供《中小企业声明函》。</w:t>
            </w:r>
          </w:p>
        </w:tc>
      </w:tr>
      <w:tr w14:paraId="0A102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5" w:type="dxa"/>
            <w:vMerge w:val="continue"/>
            <w:tcBorders>
              <w:left w:val="single" w:color="auto" w:sz="4" w:space="0"/>
              <w:right w:val="single" w:color="auto" w:sz="4" w:space="0"/>
            </w:tcBorders>
            <w:noWrap w:val="0"/>
            <w:vAlign w:val="center"/>
          </w:tcPr>
          <w:p w14:paraId="58B12EED">
            <w:pPr>
              <w:spacing w:line="360" w:lineRule="auto"/>
              <w:rPr>
                <w:rFonts w:ascii="宋体" w:hAnsi="宋体" w:eastAsia="宋体"/>
                <w:color w:val="auto"/>
                <w:sz w:val="24"/>
              </w:rPr>
            </w:pPr>
          </w:p>
        </w:tc>
        <w:tc>
          <w:tcPr>
            <w:tcW w:w="605" w:type="dxa"/>
            <w:vMerge w:val="continue"/>
            <w:tcBorders>
              <w:left w:val="nil"/>
              <w:right w:val="single" w:color="auto" w:sz="4" w:space="0"/>
            </w:tcBorders>
            <w:noWrap w:val="0"/>
            <w:vAlign w:val="center"/>
          </w:tcPr>
          <w:p w14:paraId="6553DFF8">
            <w:pPr>
              <w:spacing w:line="360" w:lineRule="auto"/>
              <w:rPr>
                <w:rFonts w:ascii="宋体" w:hAnsi="宋体" w:eastAsia="宋体"/>
                <w:color w:val="auto"/>
                <w:sz w:val="24"/>
              </w:rPr>
            </w:pPr>
          </w:p>
        </w:tc>
        <w:tc>
          <w:tcPr>
            <w:tcW w:w="2435" w:type="dxa"/>
            <w:gridSpan w:val="3"/>
            <w:tcBorders>
              <w:top w:val="single" w:color="auto" w:sz="4" w:space="0"/>
              <w:left w:val="nil"/>
              <w:bottom w:val="single" w:color="auto" w:sz="4" w:space="0"/>
              <w:right w:val="single" w:color="auto" w:sz="4" w:space="0"/>
            </w:tcBorders>
            <w:noWrap w:val="0"/>
            <w:vAlign w:val="center"/>
          </w:tcPr>
          <w:p w14:paraId="2E7CA64E">
            <w:pPr>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rPr>
              <w:t>其</w:t>
            </w:r>
            <w:r>
              <w:rPr>
                <w:rFonts w:hint="eastAsia" w:ascii="宋体" w:hAnsi="宋体" w:cs="宋体"/>
                <w:color w:val="auto"/>
                <w:sz w:val="24"/>
                <w:lang w:val="en-US" w:eastAsia="zh-CN"/>
              </w:rPr>
              <w:t>他</w:t>
            </w:r>
          </w:p>
        </w:tc>
        <w:tc>
          <w:tcPr>
            <w:tcW w:w="6358" w:type="dxa"/>
            <w:tcBorders>
              <w:top w:val="single" w:color="auto" w:sz="4" w:space="0"/>
              <w:left w:val="nil"/>
              <w:bottom w:val="single" w:color="auto" w:sz="4" w:space="0"/>
              <w:right w:val="single" w:color="auto" w:sz="4" w:space="0"/>
            </w:tcBorders>
            <w:noWrap w:val="0"/>
            <w:vAlign w:val="center"/>
          </w:tcPr>
          <w:p w14:paraId="22E919FE">
            <w:pPr>
              <w:spacing w:line="360" w:lineRule="auto"/>
              <w:rPr>
                <w:rFonts w:hint="eastAsia" w:ascii="宋体" w:hAnsi="宋体" w:eastAsia="宋体"/>
                <w:color w:val="auto"/>
                <w:sz w:val="24"/>
                <w:lang w:val="en-US" w:eastAsia="zh-CN"/>
              </w:rPr>
            </w:pPr>
            <w:r>
              <w:rPr>
                <w:rFonts w:hint="eastAsia" w:ascii="宋体" w:hAnsi="宋体"/>
                <w:color w:val="auto"/>
                <w:sz w:val="24"/>
                <w:lang w:val="en-US" w:eastAsia="zh-CN"/>
              </w:rPr>
              <w:t>1</w:t>
            </w:r>
            <w:r>
              <w:rPr>
                <w:rFonts w:hint="eastAsia" w:ascii="宋体" w:hAnsi="宋体" w:eastAsia="宋体"/>
                <w:color w:val="auto"/>
                <w:sz w:val="24"/>
                <w:lang w:val="en-US" w:eastAsia="zh-CN"/>
              </w:rPr>
              <w:t>、本项目不接受联合体投标；</w:t>
            </w:r>
          </w:p>
          <w:p w14:paraId="7DF61799">
            <w:pPr>
              <w:spacing w:line="360" w:lineRule="auto"/>
              <w:rPr>
                <w:rFonts w:ascii="宋体" w:hAnsi="宋体" w:eastAsia="宋体"/>
                <w:color w:val="auto"/>
                <w:sz w:val="24"/>
              </w:rPr>
            </w:pPr>
            <w:r>
              <w:rPr>
                <w:rFonts w:hint="eastAsia" w:ascii="宋体" w:hAnsi="宋体"/>
                <w:color w:val="auto"/>
                <w:sz w:val="24"/>
                <w:lang w:val="en-US" w:eastAsia="zh-CN"/>
              </w:rPr>
              <w:t>2</w:t>
            </w:r>
            <w:r>
              <w:rPr>
                <w:rFonts w:hint="eastAsia" w:ascii="宋体" w:hAnsi="宋体" w:eastAsia="宋体"/>
                <w:color w:val="auto"/>
                <w:sz w:val="24"/>
                <w:lang w:val="en-US" w:eastAsia="zh-CN"/>
              </w:rPr>
              <w:t>、本项目实行资格后审</w:t>
            </w:r>
            <w:r>
              <w:rPr>
                <w:rFonts w:hint="eastAsia" w:ascii="宋体" w:hAnsi="宋体" w:eastAsia="宋体"/>
                <w:color w:val="auto"/>
                <w:sz w:val="24"/>
              </w:rPr>
              <w:t>。</w:t>
            </w:r>
          </w:p>
        </w:tc>
      </w:tr>
      <w:tr w14:paraId="4A402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dxa"/>
            <w:vMerge w:val="restart"/>
            <w:tcBorders>
              <w:top w:val="nil"/>
              <w:left w:val="single" w:color="auto" w:sz="4" w:space="0"/>
              <w:right w:val="single" w:color="auto" w:sz="4" w:space="0"/>
            </w:tcBorders>
            <w:noWrap w:val="0"/>
            <w:vAlign w:val="center"/>
          </w:tcPr>
          <w:p w14:paraId="2241A082">
            <w:pPr>
              <w:spacing w:line="360" w:lineRule="auto"/>
              <w:jc w:val="center"/>
              <w:rPr>
                <w:rFonts w:ascii="宋体" w:hAnsi="宋体" w:eastAsia="宋体"/>
                <w:color w:val="auto"/>
                <w:sz w:val="24"/>
              </w:rPr>
            </w:pPr>
            <w:r>
              <w:rPr>
                <w:rFonts w:hint="eastAsia" w:ascii="宋体" w:hAnsi="宋体" w:eastAsia="宋体" w:cs="宋体"/>
                <w:color w:val="auto"/>
                <w:sz w:val="24"/>
              </w:rPr>
              <w:t>2</w:t>
            </w:r>
          </w:p>
        </w:tc>
        <w:tc>
          <w:tcPr>
            <w:tcW w:w="605" w:type="dxa"/>
            <w:vMerge w:val="restart"/>
            <w:tcBorders>
              <w:top w:val="nil"/>
              <w:left w:val="nil"/>
              <w:right w:val="single" w:color="auto" w:sz="4" w:space="0"/>
            </w:tcBorders>
            <w:noWrap w:val="0"/>
            <w:vAlign w:val="center"/>
          </w:tcPr>
          <w:p w14:paraId="19275DAB">
            <w:pPr>
              <w:spacing w:line="360" w:lineRule="auto"/>
              <w:jc w:val="center"/>
              <w:rPr>
                <w:rFonts w:ascii="宋体" w:hAnsi="宋体" w:eastAsia="宋体"/>
                <w:color w:val="auto"/>
                <w:sz w:val="24"/>
              </w:rPr>
            </w:pPr>
            <w:r>
              <w:rPr>
                <w:rFonts w:hint="eastAsia" w:ascii="宋体" w:hAnsi="宋体" w:eastAsia="宋体" w:cs="宋体"/>
                <w:color w:val="auto"/>
                <w:sz w:val="24"/>
              </w:rPr>
              <w:t>响应性评审</w:t>
            </w:r>
          </w:p>
        </w:tc>
        <w:tc>
          <w:tcPr>
            <w:tcW w:w="2435" w:type="dxa"/>
            <w:gridSpan w:val="3"/>
            <w:tcBorders>
              <w:top w:val="single" w:color="auto" w:sz="4" w:space="0"/>
              <w:left w:val="nil"/>
              <w:bottom w:val="single" w:color="auto" w:sz="4" w:space="0"/>
              <w:right w:val="single" w:color="auto" w:sz="4" w:space="0"/>
            </w:tcBorders>
            <w:noWrap w:val="0"/>
            <w:vAlign w:val="center"/>
          </w:tcPr>
          <w:p w14:paraId="25C4FF41">
            <w:pPr>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rPr>
              <w:t>质量</w:t>
            </w:r>
            <w:r>
              <w:rPr>
                <w:rFonts w:hint="eastAsia" w:ascii="宋体" w:hAnsi="宋体" w:cs="宋体"/>
                <w:color w:val="auto"/>
                <w:sz w:val="24"/>
                <w:lang w:eastAsia="zh-CN"/>
              </w:rPr>
              <w:t>要求</w:t>
            </w:r>
          </w:p>
        </w:tc>
        <w:tc>
          <w:tcPr>
            <w:tcW w:w="6358" w:type="dxa"/>
            <w:tcBorders>
              <w:top w:val="single" w:color="auto" w:sz="4" w:space="0"/>
              <w:left w:val="nil"/>
              <w:bottom w:val="single" w:color="auto" w:sz="4" w:space="0"/>
              <w:right w:val="single" w:color="auto" w:sz="4" w:space="0"/>
            </w:tcBorders>
            <w:noWrap w:val="0"/>
            <w:vAlign w:val="center"/>
          </w:tcPr>
          <w:p w14:paraId="004841DF">
            <w:pPr>
              <w:spacing w:line="360" w:lineRule="auto"/>
              <w:jc w:val="left"/>
              <w:rPr>
                <w:rFonts w:ascii="宋体" w:hAnsi="宋体" w:eastAsia="宋体" w:cs="宋体"/>
                <w:color w:val="auto"/>
                <w:sz w:val="24"/>
              </w:rPr>
            </w:pPr>
            <w:r>
              <w:rPr>
                <w:rFonts w:hint="eastAsia" w:ascii="宋体" w:hAnsi="宋体" w:eastAsia="宋体" w:cs="宋体"/>
                <w:color w:val="auto"/>
                <w:sz w:val="24"/>
              </w:rPr>
              <w:t>符合供应商须知前附表内容；</w:t>
            </w:r>
          </w:p>
        </w:tc>
      </w:tr>
      <w:tr w14:paraId="3DF97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dxa"/>
            <w:vMerge w:val="continue"/>
            <w:tcBorders>
              <w:left w:val="single" w:color="auto" w:sz="4" w:space="0"/>
              <w:right w:val="single" w:color="auto" w:sz="4" w:space="0"/>
            </w:tcBorders>
            <w:noWrap w:val="0"/>
            <w:vAlign w:val="center"/>
          </w:tcPr>
          <w:p w14:paraId="64DCD2B6">
            <w:pPr>
              <w:spacing w:line="360" w:lineRule="auto"/>
              <w:rPr>
                <w:rFonts w:ascii="宋体" w:hAnsi="宋体" w:eastAsia="宋体"/>
                <w:color w:val="auto"/>
                <w:sz w:val="24"/>
              </w:rPr>
            </w:pPr>
          </w:p>
        </w:tc>
        <w:tc>
          <w:tcPr>
            <w:tcW w:w="605" w:type="dxa"/>
            <w:vMerge w:val="continue"/>
            <w:tcBorders>
              <w:left w:val="nil"/>
              <w:right w:val="single" w:color="auto" w:sz="4" w:space="0"/>
            </w:tcBorders>
            <w:noWrap w:val="0"/>
            <w:vAlign w:val="center"/>
          </w:tcPr>
          <w:p w14:paraId="4AE55BE0">
            <w:pPr>
              <w:spacing w:line="360" w:lineRule="auto"/>
              <w:rPr>
                <w:rFonts w:ascii="宋体" w:hAnsi="宋体" w:eastAsia="宋体"/>
                <w:color w:val="auto"/>
                <w:sz w:val="24"/>
              </w:rPr>
            </w:pPr>
          </w:p>
        </w:tc>
        <w:tc>
          <w:tcPr>
            <w:tcW w:w="2435" w:type="dxa"/>
            <w:gridSpan w:val="3"/>
            <w:tcBorders>
              <w:top w:val="single" w:color="auto" w:sz="4" w:space="0"/>
              <w:left w:val="nil"/>
              <w:bottom w:val="single" w:color="auto" w:sz="4" w:space="0"/>
              <w:right w:val="single" w:color="auto" w:sz="4" w:space="0"/>
            </w:tcBorders>
            <w:noWrap w:val="0"/>
            <w:vAlign w:val="center"/>
          </w:tcPr>
          <w:p w14:paraId="5761D5EE">
            <w:pPr>
              <w:spacing w:line="360" w:lineRule="auto"/>
              <w:jc w:val="center"/>
              <w:rPr>
                <w:rFonts w:ascii="宋体" w:hAnsi="宋体" w:eastAsia="宋体" w:cs="宋体"/>
                <w:color w:val="auto"/>
                <w:sz w:val="24"/>
              </w:rPr>
            </w:pPr>
            <w:r>
              <w:rPr>
                <w:rFonts w:hint="eastAsia" w:ascii="宋体" w:hAnsi="宋体" w:cs="宋体"/>
                <w:color w:val="auto"/>
                <w:sz w:val="24"/>
                <w:lang w:eastAsia="zh-CN"/>
              </w:rPr>
              <w:t>计划</w:t>
            </w:r>
            <w:r>
              <w:rPr>
                <w:rFonts w:hint="eastAsia" w:ascii="宋体" w:hAnsi="宋体" w:eastAsia="宋体" w:cs="宋体"/>
                <w:color w:val="auto"/>
                <w:sz w:val="24"/>
              </w:rPr>
              <w:t>工期</w:t>
            </w:r>
          </w:p>
        </w:tc>
        <w:tc>
          <w:tcPr>
            <w:tcW w:w="6358" w:type="dxa"/>
            <w:tcBorders>
              <w:top w:val="single" w:color="auto" w:sz="4" w:space="0"/>
              <w:left w:val="nil"/>
              <w:bottom w:val="single" w:color="auto" w:sz="4" w:space="0"/>
              <w:right w:val="single" w:color="auto" w:sz="4" w:space="0"/>
            </w:tcBorders>
            <w:noWrap w:val="0"/>
            <w:vAlign w:val="center"/>
          </w:tcPr>
          <w:p w14:paraId="58E0FB23">
            <w:pPr>
              <w:spacing w:line="360" w:lineRule="auto"/>
              <w:jc w:val="left"/>
              <w:rPr>
                <w:rFonts w:ascii="宋体" w:hAnsi="宋体" w:eastAsia="宋体" w:cs="宋体"/>
                <w:color w:val="auto"/>
                <w:sz w:val="24"/>
              </w:rPr>
            </w:pPr>
            <w:r>
              <w:rPr>
                <w:rFonts w:hint="eastAsia" w:ascii="宋体" w:hAnsi="宋体" w:eastAsia="宋体" w:cs="宋体"/>
                <w:color w:val="auto"/>
                <w:sz w:val="24"/>
              </w:rPr>
              <w:t>符合供应商须知前附表内容；</w:t>
            </w:r>
          </w:p>
        </w:tc>
      </w:tr>
      <w:tr w14:paraId="4CFBE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dxa"/>
            <w:vMerge w:val="continue"/>
            <w:tcBorders>
              <w:left w:val="single" w:color="auto" w:sz="4" w:space="0"/>
              <w:right w:val="single" w:color="auto" w:sz="4" w:space="0"/>
            </w:tcBorders>
            <w:noWrap w:val="0"/>
            <w:vAlign w:val="center"/>
          </w:tcPr>
          <w:p w14:paraId="72074388">
            <w:pPr>
              <w:spacing w:line="360" w:lineRule="auto"/>
              <w:rPr>
                <w:rFonts w:ascii="宋体" w:hAnsi="宋体" w:eastAsia="宋体"/>
                <w:color w:val="auto"/>
                <w:sz w:val="24"/>
              </w:rPr>
            </w:pPr>
          </w:p>
        </w:tc>
        <w:tc>
          <w:tcPr>
            <w:tcW w:w="605" w:type="dxa"/>
            <w:vMerge w:val="continue"/>
            <w:tcBorders>
              <w:left w:val="nil"/>
              <w:right w:val="single" w:color="auto" w:sz="4" w:space="0"/>
            </w:tcBorders>
            <w:noWrap w:val="0"/>
            <w:vAlign w:val="center"/>
          </w:tcPr>
          <w:p w14:paraId="7585E21B">
            <w:pPr>
              <w:spacing w:line="360" w:lineRule="auto"/>
              <w:rPr>
                <w:rFonts w:ascii="宋体" w:hAnsi="宋体" w:eastAsia="宋体"/>
                <w:color w:val="auto"/>
                <w:sz w:val="24"/>
              </w:rPr>
            </w:pPr>
          </w:p>
        </w:tc>
        <w:tc>
          <w:tcPr>
            <w:tcW w:w="2435" w:type="dxa"/>
            <w:gridSpan w:val="3"/>
            <w:tcBorders>
              <w:top w:val="single" w:color="auto" w:sz="4" w:space="0"/>
              <w:left w:val="nil"/>
              <w:bottom w:val="single" w:color="auto" w:sz="4" w:space="0"/>
              <w:right w:val="single" w:color="auto" w:sz="4" w:space="0"/>
            </w:tcBorders>
            <w:noWrap w:val="0"/>
            <w:vAlign w:val="center"/>
          </w:tcPr>
          <w:p w14:paraId="645EDEB8">
            <w:pPr>
              <w:spacing w:line="360" w:lineRule="auto"/>
              <w:jc w:val="center"/>
              <w:rPr>
                <w:rFonts w:ascii="宋体" w:hAnsi="宋体" w:eastAsia="宋体" w:cs="宋体"/>
                <w:color w:val="auto"/>
                <w:sz w:val="24"/>
              </w:rPr>
            </w:pPr>
            <w:r>
              <w:rPr>
                <w:rFonts w:hint="eastAsia" w:ascii="宋体" w:hAnsi="宋体" w:eastAsia="宋体" w:cs="宋体"/>
                <w:color w:val="auto"/>
                <w:sz w:val="24"/>
              </w:rPr>
              <w:t>磋商有效期</w:t>
            </w:r>
          </w:p>
        </w:tc>
        <w:tc>
          <w:tcPr>
            <w:tcW w:w="6358" w:type="dxa"/>
            <w:tcBorders>
              <w:top w:val="single" w:color="auto" w:sz="4" w:space="0"/>
              <w:left w:val="nil"/>
              <w:bottom w:val="single" w:color="auto" w:sz="4" w:space="0"/>
              <w:right w:val="single" w:color="auto" w:sz="4" w:space="0"/>
            </w:tcBorders>
            <w:noWrap w:val="0"/>
            <w:vAlign w:val="center"/>
          </w:tcPr>
          <w:p w14:paraId="4C87CB8A">
            <w:pPr>
              <w:spacing w:line="360" w:lineRule="auto"/>
              <w:jc w:val="left"/>
              <w:rPr>
                <w:rFonts w:ascii="宋体" w:hAnsi="宋体" w:eastAsia="宋体" w:cs="宋体"/>
                <w:color w:val="auto"/>
                <w:sz w:val="24"/>
              </w:rPr>
            </w:pPr>
            <w:r>
              <w:rPr>
                <w:rFonts w:hint="eastAsia" w:ascii="宋体" w:hAnsi="宋体" w:eastAsia="宋体" w:cs="宋体"/>
                <w:color w:val="auto"/>
                <w:sz w:val="24"/>
              </w:rPr>
              <w:t>符合供应商须知前附表内容；</w:t>
            </w:r>
          </w:p>
        </w:tc>
      </w:tr>
      <w:tr w14:paraId="58DD2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dxa"/>
            <w:vMerge w:val="continue"/>
            <w:tcBorders>
              <w:left w:val="single" w:color="auto" w:sz="4" w:space="0"/>
              <w:right w:val="single" w:color="auto" w:sz="4" w:space="0"/>
            </w:tcBorders>
            <w:noWrap w:val="0"/>
            <w:vAlign w:val="center"/>
          </w:tcPr>
          <w:p w14:paraId="755D0C81">
            <w:pPr>
              <w:spacing w:line="360" w:lineRule="auto"/>
              <w:rPr>
                <w:rFonts w:ascii="宋体" w:hAnsi="宋体" w:eastAsia="宋体"/>
                <w:color w:val="auto"/>
                <w:sz w:val="24"/>
              </w:rPr>
            </w:pPr>
          </w:p>
        </w:tc>
        <w:tc>
          <w:tcPr>
            <w:tcW w:w="605" w:type="dxa"/>
            <w:vMerge w:val="continue"/>
            <w:tcBorders>
              <w:left w:val="nil"/>
              <w:right w:val="single" w:color="auto" w:sz="4" w:space="0"/>
            </w:tcBorders>
            <w:noWrap w:val="0"/>
            <w:vAlign w:val="center"/>
          </w:tcPr>
          <w:p w14:paraId="4C0C531D">
            <w:pPr>
              <w:spacing w:line="360" w:lineRule="auto"/>
              <w:rPr>
                <w:rFonts w:ascii="宋体" w:hAnsi="宋体" w:eastAsia="宋体"/>
                <w:color w:val="auto"/>
                <w:sz w:val="24"/>
              </w:rPr>
            </w:pPr>
          </w:p>
        </w:tc>
        <w:tc>
          <w:tcPr>
            <w:tcW w:w="2435" w:type="dxa"/>
            <w:gridSpan w:val="3"/>
            <w:tcBorders>
              <w:top w:val="single" w:color="auto" w:sz="4" w:space="0"/>
              <w:left w:val="nil"/>
              <w:bottom w:val="single" w:color="auto" w:sz="4" w:space="0"/>
              <w:right w:val="single" w:color="auto" w:sz="4" w:space="0"/>
            </w:tcBorders>
            <w:noWrap w:val="0"/>
            <w:vAlign w:val="center"/>
          </w:tcPr>
          <w:p w14:paraId="5FFFB874">
            <w:pPr>
              <w:spacing w:line="360" w:lineRule="auto"/>
              <w:jc w:val="center"/>
              <w:rPr>
                <w:rFonts w:ascii="宋体" w:hAnsi="宋体" w:eastAsia="宋体" w:cs="宋体"/>
                <w:color w:val="auto"/>
                <w:sz w:val="24"/>
              </w:rPr>
            </w:pPr>
            <w:r>
              <w:rPr>
                <w:rFonts w:hint="eastAsia" w:ascii="宋体" w:hAnsi="宋体" w:eastAsia="宋体" w:cs="宋体"/>
                <w:color w:val="auto"/>
                <w:sz w:val="24"/>
              </w:rPr>
              <w:t>磋商内容</w:t>
            </w:r>
          </w:p>
        </w:tc>
        <w:tc>
          <w:tcPr>
            <w:tcW w:w="6358" w:type="dxa"/>
            <w:tcBorders>
              <w:top w:val="single" w:color="auto" w:sz="4" w:space="0"/>
              <w:left w:val="nil"/>
              <w:bottom w:val="single" w:color="auto" w:sz="4" w:space="0"/>
              <w:right w:val="single" w:color="auto" w:sz="4" w:space="0"/>
            </w:tcBorders>
            <w:noWrap w:val="0"/>
            <w:vAlign w:val="center"/>
          </w:tcPr>
          <w:p w14:paraId="03D24F98">
            <w:pPr>
              <w:spacing w:line="360" w:lineRule="auto"/>
              <w:jc w:val="left"/>
              <w:rPr>
                <w:rFonts w:ascii="宋体" w:hAnsi="宋体" w:eastAsia="宋体" w:cs="宋体"/>
                <w:color w:val="auto"/>
                <w:sz w:val="24"/>
              </w:rPr>
            </w:pPr>
            <w:r>
              <w:rPr>
                <w:rFonts w:hint="eastAsia" w:ascii="宋体" w:hAnsi="宋体" w:eastAsia="宋体" w:cs="宋体"/>
                <w:color w:val="auto"/>
                <w:sz w:val="24"/>
              </w:rPr>
              <w:t>符合第二章“供应商须知”规定；</w:t>
            </w:r>
          </w:p>
        </w:tc>
      </w:tr>
      <w:tr w14:paraId="3D45F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05" w:type="dxa"/>
            <w:vMerge w:val="continue"/>
            <w:tcBorders>
              <w:left w:val="single" w:color="auto" w:sz="4" w:space="0"/>
              <w:right w:val="single" w:color="auto" w:sz="4" w:space="0"/>
            </w:tcBorders>
            <w:noWrap w:val="0"/>
            <w:vAlign w:val="center"/>
          </w:tcPr>
          <w:p w14:paraId="3116A970">
            <w:pPr>
              <w:spacing w:line="360" w:lineRule="auto"/>
              <w:rPr>
                <w:rFonts w:ascii="宋体" w:hAnsi="宋体" w:eastAsia="宋体"/>
                <w:color w:val="auto"/>
                <w:sz w:val="24"/>
              </w:rPr>
            </w:pPr>
          </w:p>
        </w:tc>
        <w:tc>
          <w:tcPr>
            <w:tcW w:w="605" w:type="dxa"/>
            <w:vMerge w:val="continue"/>
            <w:tcBorders>
              <w:left w:val="nil"/>
              <w:right w:val="single" w:color="auto" w:sz="4" w:space="0"/>
            </w:tcBorders>
            <w:noWrap w:val="0"/>
            <w:vAlign w:val="center"/>
          </w:tcPr>
          <w:p w14:paraId="3AEE9D96">
            <w:pPr>
              <w:spacing w:line="360" w:lineRule="auto"/>
              <w:rPr>
                <w:rFonts w:ascii="宋体" w:hAnsi="宋体" w:eastAsia="宋体"/>
                <w:color w:val="auto"/>
                <w:sz w:val="24"/>
              </w:rPr>
            </w:pPr>
          </w:p>
        </w:tc>
        <w:tc>
          <w:tcPr>
            <w:tcW w:w="2435" w:type="dxa"/>
            <w:gridSpan w:val="3"/>
            <w:tcBorders>
              <w:top w:val="single" w:color="auto" w:sz="4" w:space="0"/>
              <w:left w:val="nil"/>
              <w:right w:val="single" w:color="auto" w:sz="4" w:space="0"/>
            </w:tcBorders>
            <w:noWrap w:val="0"/>
            <w:vAlign w:val="center"/>
          </w:tcPr>
          <w:p w14:paraId="078A7C47">
            <w:pPr>
              <w:spacing w:line="360" w:lineRule="auto"/>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保修期限</w:t>
            </w:r>
          </w:p>
        </w:tc>
        <w:tc>
          <w:tcPr>
            <w:tcW w:w="6358" w:type="dxa"/>
            <w:tcBorders>
              <w:top w:val="single" w:color="auto" w:sz="4" w:space="0"/>
              <w:left w:val="nil"/>
              <w:right w:val="single" w:color="auto" w:sz="4" w:space="0"/>
            </w:tcBorders>
            <w:noWrap w:val="0"/>
            <w:vAlign w:val="center"/>
          </w:tcPr>
          <w:p w14:paraId="55AD6DBF">
            <w:pPr>
              <w:spacing w:line="360" w:lineRule="auto"/>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符合第二章“供应商须知”规定；</w:t>
            </w:r>
          </w:p>
        </w:tc>
      </w:tr>
      <w:tr w14:paraId="5C366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05" w:type="dxa"/>
            <w:vMerge w:val="continue"/>
            <w:tcBorders>
              <w:left w:val="single" w:color="auto" w:sz="4" w:space="0"/>
              <w:right w:val="single" w:color="auto" w:sz="4" w:space="0"/>
            </w:tcBorders>
            <w:noWrap w:val="0"/>
            <w:vAlign w:val="center"/>
          </w:tcPr>
          <w:p w14:paraId="2ED56794">
            <w:pPr>
              <w:spacing w:line="360" w:lineRule="auto"/>
              <w:rPr>
                <w:rFonts w:ascii="宋体" w:hAnsi="宋体" w:eastAsia="宋体"/>
                <w:color w:val="auto"/>
                <w:sz w:val="24"/>
              </w:rPr>
            </w:pPr>
          </w:p>
        </w:tc>
        <w:tc>
          <w:tcPr>
            <w:tcW w:w="605" w:type="dxa"/>
            <w:vMerge w:val="continue"/>
            <w:tcBorders>
              <w:left w:val="nil"/>
              <w:right w:val="single" w:color="auto" w:sz="4" w:space="0"/>
            </w:tcBorders>
            <w:noWrap w:val="0"/>
            <w:vAlign w:val="center"/>
          </w:tcPr>
          <w:p w14:paraId="75BE4D18">
            <w:pPr>
              <w:spacing w:line="360" w:lineRule="auto"/>
              <w:rPr>
                <w:rFonts w:ascii="宋体" w:hAnsi="宋体" w:eastAsia="宋体"/>
                <w:color w:val="auto"/>
                <w:sz w:val="24"/>
              </w:rPr>
            </w:pPr>
          </w:p>
        </w:tc>
        <w:tc>
          <w:tcPr>
            <w:tcW w:w="2435" w:type="dxa"/>
            <w:gridSpan w:val="3"/>
            <w:tcBorders>
              <w:top w:val="single" w:color="auto" w:sz="4" w:space="0"/>
              <w:left w:val="nil"/>
              <w:right w:val="single" w:color="auto" w:sz="4" w:space="0"/>
            </w:tcBorders>
            <w:noWrap w:val="0"/>
            <w:vAlign w:val="center"/>
          </w:tcPr>
          <w:p w14:paraId="696D47B7">
            <w:pPr>
              <w:spacing w:line="360" w:lineRule="auto"/>
              <w:jc w:val="center"/>
              <w:rPr>
                <w:rFonts w:ascii="宋体" w:hAnsi="宋体" w:eastAsia="宋体" w:cs="宋体"/>
                <w:color w:val="auto"/>
                <w:sz w:val="24"/>
              </w:rPr>
            </w:pPr>
            <w:r>
              <w:rPr>
                <w:rFonts w:hint="eastAsia" w:ascii="宋体" w:hAnsi="宋体" w:eastAsia="宋体" w:cs="宋体"/>
                <w:color w:val="auto"/>
                <w:sz w:val="24"/>
              </w:rPr>
              <w:t>已标价工程量清单</w:t>
            </w:r>
          </w:p>
        </w:tc>
        <w:tc>
          <w:tcPr>
            <w:tcW w:w="6358" w:type="dxa"/>
            <w:tcBorders>
              <w:top w:val="single" w:color="auto" w:sz="4" w:space="0"/>
              <w:left w:val="nil"/>
              <w:right w:val="single" w:color="auto" w:sz="4" w:space="0"/>
            </w:tcBorders>
            <w:noWrap w:val="0"/>
            <w:vAlign w:val="center"/>
          </w:tcPr>
          <w:p w14:paraId="209E7B97">
            <w:pPr>
              <w:spacing w:line="360" w:lineRule="auto"/>
              <w:rPr>
                <w:rFonts w:ascii="宋体" w:hAnsi="宋体" w:eastAsia="宋体" w:cs="宋体"/>
                <w:color w:val="auto"/>
                <w:sz w:val="24"/>
              </w:rPr>
            </w:pPr>
            <w:r>
              <w:rPr>
                <w:rFonts w:hint="eastAsia" w:ascii="宋体" w:hAnsi="宋体" w:eastAsia="宋体" w:cs="宋体"/>
                <w:color w:val="auto"/>
                <w:sz w:val="24"/>
              </w:rPr>
              <w:t>符合“工程量清单”给出的范围及数量，投标人不得擅自修改工程量清单的工程项目和数量，否则将否决其投标。</w:t>
            </w:r>
          </w:p>
        </w:tc>
      </w:tr>
      <w:tr w14:paraId="6FB9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05" w:type="dxa"/>
            <w:vMerge w:val="continue"/>
            <w:tcBorders>
              <w:left w:val="single" w:color="auto" w:sz="4" w:space="0"/>
              <w:bottom w:val="single" w:color="auto" w:sz="4" w:space="0"/>
              <w:right w:val="single" w:color="auto" w:sz="4" w:space="0"/>
            </w:tcBorders>
            <w:noWrap w:val="0"/>
            <w:vAlign w:val="center"/>
          </w:tcPr>
          <w:p w14:paraId="7B93376F">
            <w:pPr>
              <w:spacing w:line="360" w:lineRule="auto"/>
              <w:rPr>
                <w:rFonts w:ascii="宋体" w:hAnsi="宋体" w:eastAsia="宋体"/>
                <w:color w:val="auto"/>
                <w:sz w:val="24"/>
              </w:rPr>
            </w:pPr>
          </w:p>
        </w:tc>
        <w:tc>
          <w:tcPr>
            <w:tcW w:w="605" w:type="dxa"/>
            <w:vMerge w:val="continue"/>
            <w:tcBorders>
              <w:left w:val="nil"/>
              <w:bottom w:val="single" w:color="auto" w:sz="4" w:space="0"/>
              <w:right w:val="single" w:color="auto" w:sz="4" w:space="0"/>
            </w:tcBorders>
            <w:noWrap w:val="0"/>
            <w:vAlign w:val="center"/>
          </w:tcPr>
          <w:p w14:paraId="5C037519">
            <w:pPr>
              <w:spacing w:line="360" w:lineRule="auto"/>
              <w:rPr>
                <w:rFonts w:ascii="宋体" w:hAnsi="宋体" w:eastAsia="宋体"/>
                <w:color w:val="auto"/>
                <w:sz w:val="24"/>
              </w:rPr>
            </w:pPr>
          </w:p>
        </w:tc>
        <w:tc>
          <w:tcPr>
            <w:tcW w:w="2435" w:type="dxa"/>
            <w:gridSpan w:val="3"/>
            <w:tcBorders>
              <w:top w:val="single" w:color="auto" w:sz="4" w:space="0"/>
              <w:left w:val="nil"/>
              <w:bottom w:val="single" w:color="auto" w:sz="4" w:space="0"/>
              <w:right w:val="single" w:color="auto" w:sz="4" w:space="0"/>
            </w:tcBorders>
            <w:noWrap w:val="0"/>
            <w:vAlign w:val="center"/>
          </w:tcPr>
          <w:p w14:paraId="64AA728B">
            <w:pPr>
              <w:spacing w:line="360" w:lineRule="auto"/>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磋商报价</w:t>
            </w:r>
          </w:p>
        </w:tc>
        <w:tc>
          <w:tcPr>
            <w:tcW w:w="6358" w:type="dxa"/>
            <w:tcBorders>
              <w:top w:val="single" w:color="auto" w:sz="4" w:space="0"/>
              <w:left w:val="nil"/>
              <w:bottom w:val="single" w:color="auto" w:sz="4" w:space="0"/>
              <w:right w:val="single" w:color="auto" w:sz="4" w:space="0"/>
            </w:tcBorders>
            <w:noWrap w:val="0"/>
            <w:vAlign w:val="center"/>
          </w:tcPr>
          <w:p w14:paraId="46E4C526">
            <w:pPr>
              <w:autoSpaceDE w:val="0"/>
              <w:autoSpaceDN w:val="0"/>
              <w:adjustRightInd w:val="0"/>
              <w:spacing w:line="360" w:lineRule="auto"/>
              <w:jc w:val="left"/>
              <w:rPr>
                <w:rFonts w:ascii="宋体" w:hAnsi="宋体" w:eastAsia="宋体"/>
                <w:color w:val="000000" w:themeColor="text1"/>
                <w:kern w:val="0"/>
                <w:sz w:val="24"/>
                <w14:textFill>
                  <w14:solidFill>
                    <w14:schemeClr w14:val="tx1"/>
                  </w14:solidFill>
                </w14:textFill>
              </w:rPr>
            </w:pPr>
            <w:r>
              <w:rPr>
                <w:rFonts w:hint="default" w:ascii="宋体" w:hAnsi="宋体" w:eastAsia="宋体"/>
                <w:color w:val="000000" w:themeColor="text1"/>
                <w:kern w:val="0"/>
                <w:sz w:val="24"/>
                <w:lang w:val="en-US" w:eastAsia="zh-CN"/>
                <w14:textFill>
                  <w14:solidFill>
                    <w14:schemeClr w14:val="tx1"/>
                  </w14:solidFill>
                </w14:textFill>
              </w:rPr>
              <w:t>本次磋商采用二轮（最终）报价法，供应商递交的响应文件中的报价为第一轮报价，供应商的两轮磋商报价都不得高于采购人公布的控制价，否则其投标将被否决。</w:t>
            </w:r>
          </w:p>
        </w:tc>
      </w:tr>
      <w:tr w14:paraId="4950F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003" w:type="dxa"/>
            <w:gridSpan w:val="6"/>
            <w:noWrap w:val="0"/>
            <w:vAlign w:val="center"/>
          </w:tcPr>
          <w:p w14:paraId="0EE4752C">
            <w:pPr>
              <w:autoSpaceDE w:val="0"/>
              <w:autoSpaceDN w:val="0"/>
              <w:adjustRightInd w:val="0"/>
              <w:spacing w:line="360" w:lineRule="auto"/>
              <w:jc w:val="left"/>
              <w:rPr>
                <w:rFonts w:ascii="宋体" w:hAnsi="宋体" w:eastAsia="宋体"/>
                <w:b/>
                <w:color w:val="auto"/>
                <w:kern w:val="0"/>
                <w:sz w:val="24"/>
              </w:rPr>
            </w:pPr>
            <w:r>
              <w:rPr>
                <w:rFonts w:hint="eastAsia" w:ascii="宋体" w:hAnsi="宋体" w:eastAsia="宋体"/>
                <w:b/>
                <w:color w:val="auto"/>
                <w:kern w:val="0"/>
                <w:sz w:val="24"/>
              </w:rPr>
              <w:t>对以上形式评审、资格评审、响应性评审中的各项要求如有一项不合格将按无效投标处理。</w:t>
            </w:r>
          </w:p>
        </w:tc>
      </w:tr>
      <w:tr w14:paraId="79DEF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47" w:type="dxa"/>
            <w:gridSpan w:val="4"/>
            <w:noWrap w:val="0"/>
            <w:vAlign w:val="center"/>
          </w:tcPr>
          <w:p w14:paraId="18EA9D3E">
            <w:pPr>
              <w:widowControl/>
              <w:autoSpaceDE w:val="0"/>
              <w:autoSpaceDN w:val="0"/>
              <w:spacing w:line="360" w:lineRule="auto"/>
              <w:jc w:val="center"/>
              <w:rPr>
                <w:rFonts w:hint="eastAsia" w:ascii="宋体" w:hAnsi="宋体" w:eastAsia="宋体" w:cs="宋体"/>
                <w:color w:val="auto"/>
                <w:sz w:val="24"/>
              </w:rPr>
            </w:pPr>
            <w:bookmarkStart w:id="47" w:name="_Toc4687"/>
            <w:r>
              <w:rPr>
                <w:rFonts w:hint="eastAsia" w:ascii="宋体" w:hAnsi="宋体" w:eastAsia="宋体" w:cs="宋体"/>
                <w:kern w:val="0"/>
                <w:sz w:val="24"/>
              </w:rPr>
              <w:t>条款内容</w:t>
            </w:r>
          </w:p>
        </w:tc>
        <w:tc>
          <w:tcPr>
            <w:tcW w:w="6856" w:type="dxa"/>
            <w:gridSpan w:val="2"/>
            <w:noWrap w:val="0"/>
            <w:vAlign w:val="center"/>
          </w:tcPr>
          <w:p w14:paraId="13F6F057">
            <w:pPr>
              <w:widowControl/>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sz w:val="24"/>
              </w:rPr>
              <w:t>编列内容</w:t>
            </w:r>
          </w:p>
        </w:tc>
      </w:tr>
      <w:tr w14:paraId="1CD69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3147" w:type="dxa"/>
            <w:gridSpan w:val="4"/>
            <w:noWrap w:val="0"/>
            <w:vAlign w:val="center"/>
          </w:tcPr>
          <w:p w14:paraId="07F0B33A">
            <w:pPr>
              <w:widowControl/>
              <w:spacing w:line="360" w:lineRule="auto"/>
              <w:jc w:val="center"/>
              <w:rPr>
                <w:rFonts w:hint="eastAsia" w:ascii="宋体" w:hAnsi="宋体" w:eastAsia="宋体" w:cs="宋体"/>
                <w:color w:val="auto"/>
                <w:sz w:val="24"/>
              </w:rPr>
            </w:pPr>
            <w:r>
              <w:rPr>
                <w:rFonts w:hint="eastAsia" w:ascii="宋体" w:hAnsi="宋体" w:eastAsia="宋体" w:cs="宋体"/>
                <w:sz w:val="24"/>
              </w:rPr>
              <w:t>分值构成（总分100分）</w:t>
            </w:r>
          </w:p>
        </w:tc>
        <w:tc>
          <w:tcPr>
            <w:tcW w:w="6856" w:type="dxa"/>
            <w:gridSpan w:val="2"/>
            <w:noWrap w:val="0"/>
            <w:vAlign w:val="center"/>
          </w:tcPr>
          <w:p w14:paraId="2D476EF2">
            <w:pPr>
              <w:widowControl/>
              <w:adjustRightInd w:val="0"/>
              <w:snapToGrid w:val="0"/>
              <w:spacing w:line="360" w:lineRule="auto"/>
              <w:jc w:val="left"/>
              <w:rPr>
                <w:rFonts w:ascii="宋体" w:hAnsi="宋体" w:eastAsia="宋体" w:cs="宋体"/>
                <w:sz w:val="24"/>
              </w:rPr>
            </w:pPr>
            <w:r>
              <w:rPr>
                <w:rFonts w:hint="eastAsia" w:ascii="宋体" w:hAnsi="宋体" w:cs="宋体"/>
                <w:sz w:val="24"/>
                <w:lang w:eastAsia="zh-CN"/>
              </w:rPr>
              <w:t>报价</w:t>
            </w:r>
            <w:r>
              <w:rPr>
                <w:rFonts w:hint="eastAsia" w:ascii="宋体" w:hAnsi="宋体" w:eastAsia="宋体" w:cs="宋体"/>
                <w:sz w:val="24"/>
              </w:rPr>
              <w:t>部分：30分</w:t>
            </w:r>
          </w:p>
          <w:p w14:paraId="0821E75A">
            <w:pPr>
              <w:widowControl/>
              <w:adjustRightInd w:val="0"/>
              <w:snapToGrid w:val="0"/>
              <w:spacing w:line="360" w:lineRule="auto"/>
              <w:jc w:val="left"/>
              <w:rPr>
                <w:rFonts w:ascii="宋体" w:hAnsi="宋体" w:eastAsia="宋体" w:cs="宋体"/>
                <w:sz w:val="24"/>
              </w:rPr>
            </w:pPr>
            <w:r>
              <w:rPr>
                <w:rFonts w:hint="eastAsia" w:ascii="宋体" w:hAnsi="宋体" w:eastAsia="宋体" w:cs="宋体"/>
                <w:sz w:val="24"/>
              </w:rPr>
              <w:t>技术部分：</w:t>
            </w:r>
            <w:r>
              <w:rPr>
                <w:rFonts w:hint="eastAsia" w:ascii="宋体" w:hAnsi="宋体" w:cs="宋体"/>
                <w:sz w:val="24"/>
                <w:lang w:val="en-US" w:eastAsia="zh-CN"/>
              </w:rPr>
              <w:t>50</w:t>
            </w:r>
            <w:r>
              <w:rPr>
                <w:rFonts w:hint="eastAsia" w:ascii="宋体" w:hAnsi="宋体" w:eastAsia="宋体" w:cs="宋体"/>
                <w:sz w:val="24"/>
              </w:rPr>
              <w:t>分</w:t>
            </w:r>
          </w:p>
          <w:p w14:paraId="3D7998F4">
            <w:pPr>
              <w:widowControl/>
              <w:adjustRightInd w:val="0"/>
              <w:snapToGrid w:val="0"/>
              <w:spacing w:line="360" w:lineRule="auto"/>
              <w:jc w:val="left"/>
              <w:rPr>
                <w:rFonts w:hint="eastAsia" w:ascii="宋体" w:hAnsi="宋体" w:eastAsia="宋体" w:cs="宋体"/>
                <w:color w:val="auto"/>
                <w:sz w:val="24"/>
              </w:rPr>
            </w:pPr>
            <w:r>
              <w:rPr>
                <w:rFonts w:hint="eastAsia" w:ascii="宋体" w:hAnsi="宋体" w:cs="宋体"/>
                <w:sz w:val="24"/>
                <w:lang w:eastAsia="zh-CN"/>
              </w:rPr>
              <w:t>商务</w:t>
            </w:r>
            <w:r>
              <w:rPr>
                <w:rFonts w:hint="eastAsia" w:ascii="宋体" w:hAnsi="宋体" w:eastAsia="宋体" w:cs="宋体"/>
                <w:sz w:val="24"/>
              </w:rPr>
              <w:t>部分：2</w:t>
            </w:r>
            <w:r>
              <w:rPr>
                <w:rFonts w:hint="eastAsia" w:ascii="宋体" w:hAnsi="宋体" w:cs="宋体"/>
                <w:sz w:val="24"/>
                <w:lang w:val="en-US" w:eastAsia="zh-CN"/>
              </w:rPr>
              <w:t>0</w:t>
            </w:r>
            <w:r>
              <w:rPr>
                <w:rFonts w:hint="eastAsia" w:ascii="宋体" w:hAnsi="宋体" w:eastAsia="宋体" w:cs="宋体"/>
                <w:sz w:val="24"/>
              </w:rPr>
              <w:t>分</w:t>
            </w:r>
          </w:p>
        </w:tc>
      </w:tr>
      <w:tr w14:paraId="077D1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47" w:type="dxa"/>
            <w:gridSpan w:val="4"/>
            <w:noWrap w:val="0"/>
            <w:vAlign w:val="center"/>
          </w:tcPr>
          <w:p w14:paraId="3A5217B9">
            <w:pPr>
              <w:widowControl/>
              <w:spacing w:line="360" w:lineRule="auto"/>
              <w:jc w:val="center"/>
              <w:textAlignment w:val="baseline"/>
              <w:rPr>
                <w:rFonts w:hint="eastAsia" w:ascii="宋体" w:hAnsi="宋体" w:eastAsia="宋体" w:cs="宋体"/>
                <w:color w:val="auto"/>
                <w:sz w:val="24"/>
              </w:rPr>
            </w:pPr>
            <w:r>
              <w:rPr>
                <w:rFonts w:hint="eastAsia" w:ascii="宋体" w:hAnsi="宋体" w:eastAsia="宋体" w:cs="宋体"/>
                <w:sz w:val="24"/>
              </w:rPr>
              <w:t>招标采购预算</w:t>
            </w:r>
          </w:p>
        </w:tc>
        <w:tc>
          <w:tcPr>
            <w:tcW w:w="6856" w:type="dxa"/>
            <w:gridSpan w:val="2"/>
            <w:noWrap w:val="0"/>
            <w:vAlign w:val="center"/>
          </w:tcPr>
          <w:p w14:paraId="1C52F08D">
            <w:pPr>
              <w:widowControl/>
              <w:spacing w:line="360" w:lineRule="auto"/>
              <w:textAlignment w:val="baseline"/>
              <w:rPr>
                <w:rFonts w:hint="eastAsia" w:ascii="宋体" w:hAnsi="宋体" w:eastAsia="宋体" w:cs="宋体"/>
                <w:color w:val="auto"/>
                <w:sz w:val="24"/>
              </w:rPr>
            </w:pPr>
            <w:r>
              <w:rPr>
                <w:rFonts w:hint="eastAsia" w:ascii="宋体" w:hAnsi="宋体" w:eastAsia="宋体" w:cs="宋体"/>
                <w:sz w:val="24"/>
              </w:rPr>
              <w:t>本项目设招标采购预算，</w:t>
            </w:r>
            <w:r>
              <w:rPr>
                <w:rFonts w:hint="eastAsia" w:ascii="宋体" w:hAnsi="宋体" w:cs="宋体"/>
                <w:sz w:val="24"/>
                <w:lang w:eastAsia="zh-CN"/>
              </w:rPr>
              <w:t>供应商</w:t>
            </w:r>
            <w:r>
              <w:rPr>
                <w:rFonts w:hint="eastAsia" w:ascii="宋体" w:hAnsi="宋体" w:eastAsia="宋体" w:cs="宋体"/>
                <w:sz w:val="24"/>
              </w:rPr>
              <w:t>的总报价超出采购预算的</w:t>
            </w:r>
            <w:r>
              <w:rPr>
                <w:rFonts w:hint="eastAsia" w:ascii="宋体" w:hAnsi="宋体" w:eastAsia="宋体" w:cs="宋体"/>
                <w:bCs/>
                <w:sz w:val="24"/>
              </w:rPr>
              <w:t>采购人不予接受且</w:t>
            </w:r>
            <w:r>
              <w:rPr>
                <w:rFonts w:hint="eastAsia" w:ascii="宋体" w:hAnsi="宋体" w:eastAsia="宋体" w:cs="宋体"/>
                <w:sz w:val="24"/>
              </w:rPr>
              <w:t>按无效标处理。</w:t>
            </w:r>
          </w:p>
        </w:tc>
      </w:tr>
      <w:tr w14:paraId="0B8E3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147" w:type="dxa"/>
            <w:gridSpan w:val="4"/>
            <w:noWrap w:val="0"/>
            <w:vAlign w:val="center"/>
          </w:tcPr>
          <w:p w14:paraId="2D1046A5">
            <w:pPr>
              <w:widowControl/>
              <w:spacing w:line="360" w:lineRule="auto"/>
              <w:jc w:val="center"/>
              <w:textAlignment w:val="baseline"/>
              <w:rPr>
                <w:rFonts w:ascii="宋体" w:hAnsi="宋体" w:eastAsia="宋体" w:cs="宋体"/>
                <w:sz w:val="24"/>
              </w:rPr>
            </w:pPr>
            <w:r>
              <w:rPr>
                <w:rFonts w:hint="eastAsia" w:ascii="宋体" w:hAnsi="宋体" w:eastAsia="宋体" w:cs="宋体"/>
                <w:sz w:val="24"/>
              </w:rPr>
              <w:t>评标基准值计算</w:t>
            </w:r>
          </w:p>
          <w:p w14:paraId="5E1A933F">
            <w:pPr>
              <w:widowControl/>
              <w:spacing w:line="360" w:lineRule="auto"/>
              <w:jc w:val="center"/>
              <w:textAlignment w:val="baseline"/>
              <w:rPr>
                <w:rFonts w:hint="eastAsia" w:ascii="宋体" w:hAnsi="宋体" w:eastAsia="宋体" w:cs="宋体"/>
                <w:color w:val="auto"/>
                <w:sz w:val="24"/>
              </w:rPr>
            </w:pPr>
            <w:r>
              <w:rPr>
                <w:rFonts w:hint="eastAsia" w:ascii="宋体" w:hAnsi="宋体" w:eastAsia="宋体" w:cs="宋体"/>
                <w:sz w:val="24"/>
              </w:rPr>
              <w:t>方法</w:t>
            </w:r>
          </w:p>
        </w:tc>
        <w:tc>
          <w:tcPr>
            <w:tcW w:w="6856" w:type="dxa"/>
            <w:gridSpan w:val="2"/>
            <w:noWrap w:val="0"/>
            <w:vAlign w:val="center"/>
          </w:tcPr>
          <w:p w14:paraId="73424CF4">
            <w:pPr>
              <w:widowControl/>
              <w:spacing w:line="360" w:lineRule="auto"/>
              <w:textAlignment w:val="baseline"/>
              <w:rPr>
                <w:rFonts w:ascii="宋体" w:hAnsi="宋体" w:eastAsia="宋体" w:cs="宋体"/>
                <w:sz w:val="24"/>
              </w:rPr>
            </w:pPr>
            <w:r>
              <w:rPr>
                <w:rFonts w:hint="eastAsia" w:ascii="宋体" w:hAnsi="宋体" w:eastAsia="宋体" w:cs="宋体"/>
                <w:sz w:val="24"/>
              </w:rPr>
              <w:t>1、低于采购预算且通过初步评审的有效</w:t>
            </w:r>
            <w:r>
              <w:rPr>
                <w:rFonts w:hint="eastAsia" w:ascii="宋体" w:hAnsi="宋体" w:cs="宋体"/>
                <w:sz w:val="24"/>
                <w:lang w:eastAsia="zh-CN"/>
              </w:rPr>
              <w:t>供应商</w:t>
            </w:r>
            <w:r>
              <w:rPr>
                <w:rFonts w:hint="eastAsia" w:ascii="宋体" w:hAnsi="宋体" w:eastAsia="宋体" w:cs="宋体"/>
                <w:sz w:val="24"/>
              </w:rPr>
              <w:t>报价为有效报价。</w:t>
            </w:r>
          </w:p>
          <w:p w14:paraId="2731E2C5">
            <w:pPr>
              <w:widowControl/>
              <w:spacing w:line="360" w:lineRule="auto"/>
              <w:textAlignment w:val="baseline"/>
              <w:rPr>
                <w:rFonts w:hint="eastAsia" w:ascii="宋体" w:hAnsi="宋体" w:eastAsia="宋体" w:cs="宋体"/>
                <w:color w:val="auto"/>
                <w:sz w:val="24"/>
              </w:rPr>
            </w:pPr>
            <w:r>
              <w:rPr>
                <w:rFonts w:hint="eastAsia" w:ascii="宋体" w:hAnsi="宋体" w:eastAsia="宋体" w:cs="宋体"/>
                <w:sz w:val="24"/>
              </w:rPr>
              <w:t>2、评标基准价=满足招标文件要求的最低有效报价为基准价</w:t>
            </w:r>
          </w:p>
        </w:tc>
      </w:tr>
      <w:tr w14:paraId="1991E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55" w:type="dxa"/>
            <w:gridSpan w:val="3"/>
            <w:noWrap w:val="0"/>
            <w:vAlign w:val="center"/>
          </w:tcPr>
          <w:p w14:paraId="29C11283">
            <w:pPr>
              <w:widowControl/>
              <w:autoSpaceDE w:val="0"/>
              <w:autoSpaceDN w:val="0"/>
              <w:spacing w:line="360" w:lineRule="auto"/>
              <w:jc w:val="center"/>
              <w:rPr>
                <w:rFonts w:hint="eastAsia" w:ascii="宋体" w:hAnsi="宋体" w:eastAsia="宋体" w:cs="宋体"/>
                <w:color w:val="auto"/>
                <w:sz w:val="24"/>
                <w:lang w:eastAsia="zh-CN"/>
              </w:rPr>
            </w:pPr>
            <w:r>
              <w:rPr>
                <w:rFonts w:hint="eastAsia" w:ascii="宋体" w:hAnsi="宋体" w:eastAsia="宋体" w:cs="宋体"/>
                <w:sz w:val="24"/>
              </w:rPr>
              <w:t>评审项</w:t>
            </w:r>
          </w:p>
        </w:tc>
        <w:tc>
          <w:tcPr>
            <w:tcW w:w="1492" w:type="dxa"/>
            <w:noWrap w:val="0"/>
            <w:vAlign w:val="center"/>
          </w:tcPr>
          <w:p w14:paraId="596B96B2">
            <w:pPr>
              <w:widowControl/>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sz w:val="24"/>
              </w:rPr>
              <w:t>编列内容</w:t>
            </w:r>
          </w:p>
        </w:tc>
        <w:tc>
          <w:tcPr>
            <w:tcW w:w="6856" w:type="dxa"/>
            <w:gridSpan w:val="2"/>
            <w:noWrap w:val="0"/>
            <w:vAlign w:val="center"/>
          </w:tcPr>
          <w:p w14:paraId="141A5C4D">
            <w:pPr>
              <w:widowControl/>
              <w:autoSpaceDE w:val="0"/>
              <w:autoSpaceDN w:val="0"/>
              <w:spacing w:line="360" w:lineRule="auto"/>
              <w:jc w:val="center"/>
              <w:rPr>
                <w:rFonts w:hint="eastAsia" w:ascii="宋体" w:hAnsi="宋体" w:eastAsia="宋体" w:cs="宋体"/>
                <w:color w:val="auto"/>
                <w:sz w:val="24"/>
              </w:rPr>
            </w:pPr>
            <w:r>
              <w:rPr>
                <w:rFonts w:hint="eastAsia" w:ascii="宋体" w:hAnsi="宋体" w:eastAsia="宋体" w:cs="宋体"/>
                <w:kern w:val="0"/>
                <w:sz w:val="24"/>
              </w:rPr>
              <w:t>评审方法</w:t>
            </w:r>
          </w:p>
        </w:tc>
      </w:tr>
      <w:tr w14:paraId="4CA92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55" w:type="dxa"/>
            <w:gridSpan w:val="3"/>
            <w:noWrap w:val="0"/>
            <w:vAlign w:val="center"/>
          </w:tcPr>
          <w:p w14:paraId="7A99DC5B">
            <w:pPr>
              <w:widowControl/>
              <w:spacing w:line="360" w:lineRule="auto"/>
              <w:jc w:val="center"/>
              <w:rPr>
                <w:rFonts w:hint="eastAsia" w:ascii="宋体" w:hAnsi="宋体" w:eastAsia="宋体" w:cs="宋体"/>
                <w:color w:val="auto"/>
                <w:sz w:val="24"/>
              </w:rPr>
            </w:pPr>
            <w:r>
              <w:rPr>
                <w:rFonts w:hint="eastAsia" w:ascii="宋体" w:hAnsi="宋体" w:cs="宋体"/>
                <w:sz w:val="24"/>
                <w:lang w:eastAsia="zh-CN"/>
              </w:rPr>
              <w:t>报价</w:t>
            </w:r>
            <w:r>
              <w:rPr>
                <w:rFonts w:hint="eastAsia" w:ascii="宋体" w:hAnsi="宋体" w:eastAsia="宋体" w:cs="宋体"/>
                <w:sz w:val="24"/>
              </w:rPr>
              <w:t>部分（30分）</w:t>
            </w:r>
          </w:p>
        </w:tc>
        <w:tc>
          <w:tcPr>
            <w:tcW w:w="1492" w:type="dxa"/>
            <w:noWrap w:val="0"/>
            <w:vAlign w:val="center"/>
          </w:tcPr>
          <w:p w14:paraId="5A3CAD64">
            <w:pPr>
              <w:widowControl/>
              <w:spacing w:line="360" w:lineRule="auto"/>
              <w:jc w:val="center"/>
              <w:rPr>
                <w:rFonts w:hint="eastAsia" w:ascii="宋体" w:hAnsi="宋体" w:eastAsia="宋体" w:cs="宋体"/>
                <w:color w:val="auto"/>
                <w:sz w:val="24"/>
                <w:lang w:eastAsia="zh-CN"/>
              </w:rPr>
            </w:pPr>
            <w:r>
              <w:rPr>
                <w:rFonts w:hint="eastAsia" w:ascii="宋体" w:hAnsi="宋体" w:eastAsia="宋体" w:cs="宋体"/>
                <w:sz w:val="24"/>
              </w:rPr>
              <w:t>投标报价</w:t>
            </w:r>
          </w:p>
        </w:tc>
        <w:tc>
          <w:tcPr>
            <w:tcW w:w="6856" w:type="dxa"/>
            <w:gridSpan w:val="2"/>
            <w:noWrap w:val="0"/>
            <w:vAlign w:val="center"/>
          </w:tcPr>
          <w:p w14:paraId="3F0B9466">
            <w:pPr>
              <w:widowControl/>
              <w:spacing w:line="360" w:lineRule="auto"/>
              <w:textAlignment w:val="baseline"/>
              <w:rPr>
                <w:rFonts w:ascii="宋体" w:hAnsi="宋体" w:eastAsia="宋体" w:cs="宋体"/>
                <w:sz w:val="24"/>
              </w:rPr>
            </w:pPr>
            <w:r>
              <w:rPr>
                <w:rFonts w:hint="eastAsia" w:ascii="宋体" w:hAnsi="宋体" w:eastAsia="宋体" w:cs="宋体"/>
                <w:sz w:val="24"/>
              </w:rPr>
              <w:t>1、价格分采用低价优先法计算，即满足磋商文件通过资格性和符合性审查且价格最低的投标报价为评标基准价，其价格得分为满分30分。</w:t>
            </w:r>
          </w:p>
          <w:p w14:paraId="7171A584">
            <w:pPr>
              <w:widowControl/>
              <w:spacing w:line="360" w:lineRule="auto"/>
              <w:textAlignment w:val="baseline"/>
              <w:rPr>
                <w:rFonts w:ascii="宋体" w:hAnsi="宋体" w:eastAsia="宋体" w:cs="宋体"/>
                <w:sz w:val="24"/>
              </w:rPr>
            </w:pPr>
            <w:r>
              <w:rPr>
                <w:rFonts w:hint="eastAsia" w:ascii="宋体" w:hAnsi="宋体" w:eastAsia="宋体" w:cs="宋体"/>
                <w:sz w:val="24"/>
              </w:rPr>
              <w:t>2、其他</w:t>
            </w:r>
            <w:r>
              <w:rPr>
                <w:rFonts w:hint="eastAsia" w:ascii="宋体" w:hAnsi="宋体" w:cs="宋体"/>
                <w:sz w:val="24"/>
                <w:lang w:eastAsia="zh-CN"/>
              </w:rPr>
              <w:t>供应商</w:t>
            </w:r>
            <w:r>
              <w:rPr>
                <w:rFonts w:hint="eastAsia" w:ascii="宋体" w:hAnsi="宋体" w:eastAsia="宋体" w:cs="宋体"/>
                <w:sz w:val="24"/>
              </w:rPr>
              <w:t>的价格分统一按照下列公式计算：</w:t>
            </w:r>
          </w:p>
          <w:p w14:paraId="75AE3403">
            <w:pPr>
              <w:widowControl/>
              <w:spacing w:line="360" w:lineRule="auto"/>
              <w:textAlignment w:val="baseline"/>
              <w:rPr>
                <w:rFonts w:ascii="宋体" w:hAnsi="宋体" w:eastAsia="宋体" w:cs="宋体"/>
                <w:sz w:val="24"/>
              </w:rPr>
            </w:pPr>
            <w:r>
              <w:rPr>
                <w:rFonts w:hint="eastAsia" w:ascii="宋体" w:hAnsi="宋体" w:eastAsia="宋体" w:cs="宋体"/>
                <w:sz w:val="24"/>
              </w:rPr>
              <w:t>投标报价得分=(评标基准价／投标报价)×30%*100</w:t>
            </w:r>
          </w:p>
          <w:p w14:paraId="2C315C67">
            <w:pPr>
              <w:widowControl/>
              <w:spacing w:line="360" w:lineRule="auto"/>
              <w:textAlignment w:val="baseline"/>
              <w:rPr>
                <w:rFonts w:hint="eastAsia" w:ascii="宋体" w:hAnsi="宋体" w:eastAsia="宋体" w:cs="宋体"/>
                <w:color w:val="auto"/>
                <w:sz w:val="24"/>
                <w:lang w:val="en-US" w:eastAsia="en-US"/>
              </w:rPr>
            </w:pPr>
            <w:r>
              <w:rPr>
                <w:rFonts w:hint="eastAsia" w:ascii="宋体" w:hAnsi="宋体" w:eastAsia="宋体" w:cs="宋体"/>
                <w:sz w:val="24"/>
              </w:rPr>
              <w:t>注：价格分计算保留小数点后二位。在评标过程中，磋商小组发现</w:t>
            </w:r>
            <w:r>
              <w:rPr>
                <w:rFonts w:hint="eastAsia" w:ascii="宋体" w:hAnsi="宋体" w:cs="宋体"/>
                <w:sz w:val="24"/>
                <w:lang w:eastAsia="zh-CN"/>
              </w:rPr>
              <w:t>供应商</w:t>
            </w:r>
            <w:r>
              <w:rPr>
                <w:rFonts w:hint="eastAsia" w:ascii="宋体" w:hAnsi="宋体" w:eastAsia="宋体" w:cs="宋体"/>
                <w:sz w:val="24"/>
              </w:rPr>
              <w:t>的报价明显低于成本价时或明显低于其他通过初步审查</w:t>
            </w:r>
            <w:r>
              <w:rPr>
                <w:rFonts w:hint="eastAsia" w:ascii="宋体" w:hAnsi="宋体" w:cs="宋体"/>
                <w:sz w:val="24"/>
                <w:lang w:eastAsia="zh-CN"/>
              </w:rPr>
              <w:t>供应商</w:t>
            </w:r>
            <w:r>
              <w:rPr>
                <w:rFonts w:hint="eastAsia" w:ascii="宋体" w:hAnsi="宋体" w:eastAsia="宋体" w:cs="宋体"/>
                <w:sz w:val="24"/>
              </w:rPr>
              <w:t>的报价，有可能影响产品质量或者不能诚信履约的，磋商小组可向该</w:t>
            </w:r>
            <w:r>
              <w:rPr>
                <w:rFonts w:hint="eastAsia" w:ascii="宋体" w:hAnsi="宋体" w:cs="宋体"/>
                <w:sz w:val="24"/>
                <w:lang w:eastAsia="zh-CN"/>
              </w:rPr>
              <w:t>供应商</w:t>
            </w:r>
            <w:r>
              <w:rPr>
                <w:rFonts w:hint="eastAsia" w:ascii="宋体" w:hAnsi="宋体" w:eastAsia="宋体" w:cs="宋体"/>
                <w:sz w:val="24"/>
              </w:rPr>
              <w:t>提出询问，要求该</w:t>
            </w:r>
            <w:r>
              <w:rPr>
                <w:rFonts w:hint="eastAsia" w:ascii="宋体" w:hAnsi="宋体" w:cs="宋体"/>
                <w:sz w:val="24"/>
                <w:lang w:eastAsia="zh-CN"/>
              </w:rPr>
              <w:t>供应商</w:t>
            </w:r>
            <w:r>
              <w:rPr>
                <w:rFonts w:hint="eastAsia" w:ascii="宋体" w:hAnsi="宋体" w:eastAsia="宋体" w:cs="宋体"/>
                <w:sz w:val="24"/>
              </w:rPr>
              <w:t>作出书面说明并提供相关证明材料。</w:t>
            </w:r>
            <w:r>
              <w:rPr>
                <w:rFonts w:hint="eastAsia" w:ascii="宋体" w:hAnsi="宋体" w:cs="宋体"/>
                <w:sz w:val="24"/>
                <w:lang w:eastAsia="zh-CN"/>
              </w:rPr>
              <w:t>供应商</w:t>
            </w:r>
            <w:r>
              <w:rPr>
                <w:rFonts w:hint="eastAsia" w:ascii="宋体" w:hAnsi="宋体" w:eastAsia="宋体" w:cs="宋体"/>
                <w:sz w:val="24"/>
              </w:rPr>
              <w:t>不能合理说明及不能提供相关证明材料的，磋商小组认定该</w:t>
            </w:r>
            <w:r>
              <w:rPr>
                <w:rFonts w:hint="eastAsia" w:ascii="宋体" w:hAnsi="宋体" w:cs="宋体"/>
                <w:sz w:val="24"/>
                <w:lang w:eastAsia="zh-CN"/>
              </w:rPr>
              <w:t>供应商</w:t>
            </w:r>
            <w:r>
              <w:rPr>
                <w:rFonts w:hint="eastAsia" w:ascii="宋体" w:hAnsi="宋体" w:eastAsia="宋体" w:cs="宋体"/>
                <w:sz w:val="24"/>
              </w:rPr>
              <w:t>以低于成本价恶意竞标，其响应作废标处理</w:t>
            </w:r>
          </w:p>
        </w:tc>
      </w:tr>
      <w:tr w14:paraId="5DB75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55" w:type="dxa"/>
            <w:gridSpan w:val="3"/>
            <w:vMerge w:val="restart"/>
            <w:noWrap w:val="0"/>
            <w:vAlign w:val="center"/>
          </w:tcPr>
          <w:p w14:paraId="2189F51D">
            <w:pPr>
              <w:widowControl/>
              <w:spacing w:line="360" w:lineRule="auto"/>
              <w:textAlignment w:val="baseline"/>
              <w:rPr>
                <w:rFonts w:hint="eastAsia" w:ascii="宋体" w:hAnsi="宋体" w:eastAsia="宋体" w:cs="宋体"/>
                <w:color w:val="auto"/>
                <w:sz w:val="24"/>
                <w:lang w:eastAsia="zh-CN"/>
              </w:rPr>
            </w:pPr>
            <w:r>
              <w:rPr>
                <w:rFonts w:hint="eastAsia" w:ascii="宋体" w:hAnsi="宋体" w:cs="宋体"/>
                <w:color w:val="auto"/>
                <w:sz w:val="24"/>
                <w:lang w:eastAsia="zh-CN"/>
              </w:rPr>
              <w:t>技术部分（</w:t>
            </w:r>
            <w:r>
              <w:rPr>
                <w:rFonts w:hint="eastAsia" w:ascii="宋体" w:hAnsi="宋体" w:cs="宋体"/>
                <w:color w:val="auto"/>
                <w:sz w:val="24"/>
                <w:lang w:val="en-US" w:eastAsia="zh-CN"/>
              </w:rPr>
              <w:t>50分</w:t>
            </w:r>
            <w:r>
              <w:rPr>
                <w:rFonts w:hint="eastAsia" w:ascii="宋体" w:hAnsi="宋体" w:cs="宋体"/>
                <w:color w:val="auto"/>
                <w:sz w:val="24"/>
                <w:lang w:eastAsia="zh-CN"/>
              </w:rPr>
              <w:t>）</w:t>
            </w:r>
          </w:p>
        </w:tc>
        <w:tc>
          <w:tcPr>
            <w:tcW w:w="1492" w:type="dxa"/>
            <w:noWrap w:val="0"/>
            <w:vAlign w:val="center"/>
          </w:tcPr>
          <w:p w14:paraId="78C749EB">
            <w:pPr>
              <w:widowControl/>
              <w:spacing w:line="360" w:lineRule="auto"/>
              <w:jc w:val="center"/>
              <w:rPr>
                <w:rFonts w:hint="eastAsia" w:ascii="宋体" w:hAnsi="宋体" w:eastAsia="宋体" w:cs="宋体"/>
                <w:color w:val="auto"/>
                <w:sz w:val="24"/>
              </w:rPr>
            </w:pPr>
            <w:r>
              <w:rPr>
                <w:rFonts w:hint="eastAsia" w:ascii="宋体" w:hAnsi="宋体" w:eastAsia="宋体" w:cs="宋体"/>
                <w:sz w:val="24"/>
              </w:rPr>
              <w:t>施工方案与技术措施（0-</w:t>
            </w:r>
            <w:r>
              <w:rPr>
                <w:rFonts w:hint="eastAsia" w:ascii="宋体" w:hAnsi="宋体" w:cs="宋体"/>
                <w:sz w:val="24"/>
                <w:lang w:val="en-US" w:eastAsia="zh-CN"/>
              </w:rPr>
              <w:t>10</w:t>
            </w:r>
            <w:r>
              <w:rPr>
                <w:rFonts w:hint="eastAsia" w:ascii="宋体" w:hAnsi="宋体" w:eastAsia="宋体" w:cs="宋体"/>
                <w:sz w:val="24"/>
              </w:rPr>
              <w:t>分）</w:t>
            </w:r>
          </w:p>
        </w:tc>
        <w:tc>
          <w:tcPr>
            <w:tcW w:w="6856" w:type="dxa"/>
            <w:gridSpan w:val="2"/>
            <w:noWrap w:val="0"/>
            <w:vAlign w:val="center"/>
          </w:tcPr>
          <w:p w14:paraId="59FDBA23">
            <w:pPr>
              <w:widowControl/>
              <w:spacing w:line="360" w:lineRule="auto"/>
              <w:rPr>
                <w:rFonts w:ascii="宋体" w:hAnsi="宋体" w:eastAsia="宋体" w:cs="宋体"/>
                <w:sz w:val="24"/>
              </w:rPr>
            </w:pPr>
            <w:r>
              <w:rPr>
                <w:rFonts w:hint="eastAsia" w:ascii="宋体" w:hAnsi="宋体" w:eastAsia="宋体" w:cs="宋体"/>
                <w:sz w:val="24"/>
              </w:rPr>
              <w:t>施工方案(含工程特点、施工重点与难点、科学运用先进、合理的施工工艺、施工机械，流水段的划分、各项交叉作业切合实际）总体安排完整合理、技术措施详细全面、可行，完全满足项目需求的得</w:t>
            </w:r>
            <w:r>
              <w:rPr>
                <w:rFonts w:hint="eastAsia" w:ascii="宋体" w:hAnsi="宋体" w:cs="宋体"/>
                <w:sz w:val="24"/>
                <w:lang w:val="en-US" w:eastAsia="zh-CN"/>
              </w:rPr>
              <w:t>10</w:t>
            </w:r>
            <w:r>
              <w:rPr>
                <w:rFonts w:hint="eastAsia" w:ascii="宋体" w:hAnsi="宋体" w:eastAsia="宋体" w:cs="宋体"/>
                <w:sz w:val="24"/>
              </w:rPr>
              <w:t>分；</w:t>
            </w:r>
          </w:p>
          <w:p w14:paraId="22AC8036">
            <w:pPr>
              <w:widowControl/>
              <w:spacing w:line="360" w:lineRule="auto"/>
              <w:rPr>
                <w:rFonts w:ascii="宋体" w:hAnsi="宋体" w:eastAsia="宋体" w:cs="宋体"/>
                <w:sz w:val="24"/>
              </w:rPr>
            </w:pPr>
            <w:r>
              <w:rPr>
                <w:rFonts w:hint="eastAsia" w:ascii="宋体" w:hAnsi="宋体" w:eastAsia="宋体" w:cs="宋体"/>
                <w:sz w:val="24"/>
              </w:rPr>
              <w:t>施工方案安排大体上符合项目特点、施工工艺及机械符合施工要求得</w:t>
            </w:r>
            <w:r>
              <w:rPr>
                <w:rFonts w:hint="eastAsia" w:ascii="宋体" w:hAnsi="宋体" w:cs="宋体"/>
                <w:sz w:val="24"/>
                <w:lang w:val="en-US" w:eastAsia="zh-CN"/>
              </w:rPr>
              <w:t>6</w:t>
            </w:r>
            <w:r>
              <w:rPr>
                <w:rFonts w:hint="eastAsia" w:ascii="宋体" w:hAnsi="宋体" w:eastAsia="宋体" w:cs="宋体"/>
                <w:sz w:val="24"/>
              </w:rPr>
              <w:t>分；</w:t>
            </w:r>
          </w:p>
          <w:p w14:paraId="747613C1">
            <w:pPr>
              <w:widowControl/>
              <w:spacing w:line="360" w:lineRule="auto"/>
              <w:rPr>
                <w:rFonts w:ascii="宋体" w:hAnsi="宋体" w:eastAsia="宋体" w:cs="宋体"/>
                <w:sz w:val="24"/>
              </w:rPr>
            </w:pPr>
            <w:r>
              <w:rPr>
                <w:rFonts w:hint="eastAsia" w:ascii="宋体" w:hAnsi="宋体" w:eastAsia="宋体" w:cs="宋体"/>
                <w:sz w:val="24"/>
              </w:rPr>
              <w:t>施工方案总体安排简略、欠完善的得</w:t>
            </w:r>
            <w:r>
              <w:rPr>
                <w:rFonts w:hint="eastAsia" w:ascii="宋体" w:hAnsi="宋体" w:cs="宋体"/>
                <w:sz w:val="24"/>
                <w:lang w:val="en-US" w:eastAsia="zh-CN"/>
              </w:rPr>
              <w:t>2</w:t>
            </w:r>
            <w:r>
              <w:rPr>
                <w:rFonts w:hint="eastAsia" w:ascii="宋体" w:hAnsi="宋体" w:eastAsia="宋体" w:cs="宋体"/>
                <w:sz w:val="24"/>
              </w:rPr>
              <w:t>分 ；</w:t>
            </w:r>
          </w:p>
          <w:p w14:paraId="75C8CDA2">
            <w:pPr>
              <w:widowControl/>
              <w:spacing w:line="360" w:lineRule="auto"/>
              <w:rPr>
                <w:rFonts w:hint="eastAsia" w:ascii="宋体" w:hAnsi="宋体" w:eastAsia="宋体" w:cs="宋体"/>
                <w:color w:val="auto"/>
                <w:sz w:val="24"/>
              </w:rPr>
            </w:pPr>
            <w:r>
              <w:rPr>
                <w:rFonts w:hint="eastAsia" w:ascii="宋体" w:hAnsi="宋体" w:eastAsia="宋体" w:cs="宋体"/>
                <w:sz w:val="24"/>
              </w:rPr>
              <w:t>缺项不能满足项目需求不得分</w:t>
            </w:r>
          </w:p>
        </w:tc>
      </w:tr>
      <w:tr w14:paraId="2656E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55" w:type="dxa"/>
            <w:gridSpan w:val="3"/>
            <w:vMerge w:val="continue"/>
            <w:noWrap w:val="0"/>
            <w:vAlign w:val="center"/>
          </w:tcPr>
          <w:p w14:paraId="0DD2A54D">
            <w:pPr>
              <w:widowControl/>
              <w:spacing w:line="360" w:lineRule="auto"/>
              <w:textAlignment w:val="baseline"/>
              <w:rPr>
                <w:rFonts w:hint="eastAsia" w:ascii="宋体" w:hAnsi="宋体" w:eastAsia="宋体" w:cs="宋体"/>
                <w:color w:val="auto"/>
                <w:sz w:val="24"/>
              </w:rPr>
            </w:pPr>
          </w:p>
        </w:tc>
        <w:tc>
          <w:tcPr>
            <w:tcW w:w="1492" w:type="dxa"/>
            <w:noWrap w:val="0"/>
            <w:vAlign w:val="center"/>
          </w:tcPr>
          <w:p w14:paraId="6E6F90DE">
            <w:pPr>
              <w:widowControl/>
              <w:spacing w:line="360" w:lineRule="auto"/>
              <w:jc w:val="center"/>
              <w:rPr>
                <w:rFonts w:hint="eastAsia" w:ascii="宋体" w:hAnsi="宋体" w:eastAsia="宋体" w:cs="宋体"/>
                <w:color w:val="auto"/>
                <w:sz w:val="24"/>
              </w:rPr>
            </w:pPr>
            <w:r>
              <w:rPr>
                <w:rFonts w:hint="eastAsia" w:ascii="宋体" w:hAnsi="宋体" w:eastAsia="宋体" w:cs="宋体"/>
                <w:sz w:val="24"/>
              </w:rPr>
              <w:t>质量管理体系与措施（0-</w:t>
            </w:r>
            <w:r>
              <w:rPr>
                <w:rFonts w:hint="eastAsia" w:ascii="宋体" w:hAnsi="宋体" w:cs="宋体"/>
                <w:sz w:val="24"/>
                <w:lang w:val="en-US" w:eastAsia="zh-CN"/>
              </w:rPr>
              <w:t>6</w:t>
            </w:r>
            <w:r>
              <w:rPr>
                <w:rFonts w:hint="eastAsia" w:ascii="宋体" w:hAnsi="宋体" w:eastAsia="宋体" w:cs="宋体"/>
                <w:sz w:val="24"/>
              </w:rPr>
              <w:t>分）</w:t>
            </w:r>
          </w:p>
        </w:tc>
        <w:tc>
          <w:tcPr>
            <w:tcW w:w="6856" w:type="dxa"/>
            <w:gridSpan w:val="2"/>
            <w:noWrap w:val="0"/>
            <w:vAlign w:val="center"/>
          </w:tcPr>
          <w:p w14:paraId="6163F15C">
            <w:pPr>
              <w:widowControl/>
              <w:spacing w:line="360" w:lineRule="auto"/>
              <w:rPr>
                <w:rFonts w:ascii="宋体" w:hAnsi="宋体" w:eastAsia="宋体" w:cs="宋体"/>
                <w:sz w:val="24"/>
              </w:rPr>
            </w:pPr>
            <w:r>
              <w:rPr>
                <w:rFonts w:hint="eastAsia" w:ascii="宋体" w:hAnsi="宋体" w:eastAsia="宋体" w:cs="宋体"/>
                <w:sz w:val="24"/>
              </w:rPr>
              <w:t>质量管理体系健全，质量管理组织机构形式合理，质量保证措施完整得力、经济、安全、切实可行的得</w:t>
            </w:r>
            <w:r>
              <w:rPr>
                <w:rFonts w:hint="eastAsia" w:ascii="宋体" w:hAnsi="宋体" w:cs="宋体"/>
                <w:sz w:val="24"/>
                <w:lang w:val="en-US" w:eastAsia="zh-CN"/>
              </w:rPr>
              <w:t>6</w:t>
            </w:r>
            <w:r>
              <w:rPr>
                <w:rFonts w:hint="eastAsia" w:ascii="宋体" w:hAnsi="宋体" w:eastAsia="宋体" w:cs="宋体"/>
                <w:sz w:val="24"/>
              </w:rPr>
              <w:t>分；</w:t>
            </w:r>
          </w:p>
          <w:p w14:paraId="7C5015A3">
            <w:pPr>
              <w:widowControl/>
              <w:spacing w:line="360" w:lineRule="auto"/>
              <w:rPr>
                <w:rFonts w:ascii="宋体" w:hAnsi="宋体" w:eastAsia="宋体" w:cs="宋体"/>
                <w:sz w:val="24"/>
              </w:rPr>
            </w:pPr>
            <w:r>
              <w:rPr>
                <w:rFonts w:hint="eastAsia" w:ascii="宋体" w:hAnsi="宋体" w:eastAsia="宋体" w:cs="宋体"/>
                <w:sz w:val="24"/>
              </w:rPr>
              <w:t>质量管理组织机构形式大体上合理，质量保证措施大致完整的得</w:t>
            </w:r>
            <w:r>
              <w:rPr>
                <w:rFonts w:hint="eastAsia" w:ascii="宋体" w:hAnsi="宋体" w:cs="宋体"/>
                <w:sz w:val="24"/>
                <w:lang w:val="en-US" w:eastAsia="zh-CN"/>
              </w:rPr>
              <w:t>4</w:t>
            </w:r>
            <w:r>
              <w:rPr>
                <w:rFonts w:hint="eastAsia" w:ascii="宋体" w:hAnsi="宋体" w:eastAsia="宋体" w:cs="宋体"/>
                <w:sz w:val="24"/>
              </w:rPr>
              <w:t>分；</w:t>
            </w:r>
          </w:p>
          <w:p w14:paraId="5E39202F">
            <w:pPr>
              <w:widowControl/>
              <w:spacing w:line="360" w:lineRule="auto"/>
              <w:rPr>
                <w:rFonts w:ascii="宋体" w:hAnsi="宋体" w:eastAsia="宋体" w:cs="宋体"/>
                <w:sz w:val="24"/>
              </w:rPr>
            </w:pPr>
            <w:r>
              <w:rPr>
                <w:rFonts w:hint="eastAsia" w:ascii="宋体" w:hAnsi="宋体" w:eastAsia="宋体" w:cs="宋体"/>
                <w:sz w:val="24"/>
              </w:rPr>
              <w:t>质量管理组织机构形式不太明确，措施简略、欠完善的得</w:t>
            </w:r>
            <w:r>
              <w:rPr>
                <w:rFonts w:hint="eastAsia" w:ascii="宋体" w:hAnsi="宋体" w:cs="宋体"/>
                <w:sz w:val="24"/>
                <w:lang w:val="en-US" w:eastAsia="zh-CN"/>
              </w:rPr>
              <w:t>2</w:t>
            </w:r>
            <w:r>
              <w:rPr>
                <w:rFonts w:hint="eastAsia" w:ascii="宋体" w:hAnsi="宋体" w:eastAsia="宋体" w:cs="宋体"/>
                <w:sz w:val="24"/>
              </w:rPr>
              <w:t>分；</w:t>
            </w:r>
          </w:p>
          <w:p w14:paraId="5508138B">
            <w:pPr>
              <w:widowControl/>
              <w:spacing w:line="360" w:lineRule="auto"/>
              <w:rPr>
                <w:rFonts w:hint="eastAsia" w:ascii="宋体" w:hAnsi="宋体" w:eastAsia="宋体" w:cs="宋体"/>
                <w:color w:val="auto"/>
                <w:sz w:val="24"/>
              </w:rPr>
            </w:pPr>
            <w:r>
              <w:rPr>
                <w:rFonts w:hint="eastAsia" w:ascii="宋体" w:hAnsi="宋体" w:eastAsia="宋体" w:cs="宋体"/>
                <w:sz w:val="24"/>
              </w:rPr>
              <w:t>有质量管理漏洞、不能满足采购需求的不得分</w:t>
            </w:r>
          </w:p>
        </w:tc>
      </w:tr>
      <w:tr w14:paraId="7390E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55" w:type="dxa"/>
            <w:gridSpan w:val="3"/>
            <w:vMerge w:val="continue"/>
            <w:noWrap w:val="0"/>
            <w:vAlign w:val="center"/>
          </w:tcPr>
          <w:p w14:paraId="49CE0B6B">
            <w:pPr>
              <w:widowControl/>
              <w:spacing w:line="360" w:lineRule="auto"/>
              <w:textAlignment w:val="baseline"/>
              <w:rPr>
                <w:rFonts w:hint="eastAsia" w:ascii="宋体" w:hAnsi="宋体" w:eastAsia="宋体" w:cs="宋体"/>
                <w:color w:val="auto"/>
                <w:sz w:val="24"/>
              </w:rPr>
            </w:pPr>
          </w:p>
        </w:tc>
        <w:tc>
          <w:tcPr>
            <w:tcW w:w="1492" w:type="dxa"/>
            <w:noWrap w:val="0"/>
            <w:vAlign w:val="center"/>
          </w:tcPr>
          <w:p w14:paraId="6C6D3D49">
            <w:pPr>
              <w:widowControl/>
              <w:spacing w:line="360" w:lineRule="auto"/>
              <w:jc w:val="center"/>
              <w:rPr>
                <w:rFonts w:hint="eastAsia" w:ascii="宋体" w:hAnsi="宋体" w:eastAsia="宋体" w:cs="宋体"/>
                <w:color w:val="auto"/>
                <w:sz w:val="24"/>
              </w:rPr>
            </w:pPr>
            <w:r>
              <w:rPr>
                <w:rFonts w:hint="eastAsia" w:ascii="宋体" w:hAnsi="宋体" w:eastAsia="宋体" w:cs="宋体"/>
                <w:sz w:val="24"/>
              </w:rPr>
              <w:t>安全管理体系与措施（0-</w:t>
            </w:r>
            <w:r>
              <w:rPr>
                <w:rFonts w:hint="eastAsia" w:ascii="宋体" w:hAnsi="宋体" w:cs="宋体"/>
                <w:sz w:val="24"/>
                <w:lang w:val="en-US" w:eastAsia="zh-CN"/>
              </w:rPr>
              <w:t>6</w:t>
            </w:r>
            <w:r>
              <w:rPr>
                <w:rFonts w:hint="eastAsia" w:ascii="宋体" w:hAnsi="宋体" w:eastAsia="宋体" w:cs="宋体"/>
                <w:sz w:val="24"/>
              </w:rPr>
              <w:t>分）</w:t>
            </w:r>
          </w:p>
        </w:tc>
        <w:tc>
          <w:tcPr>
            <w:tcW w:w="6856" w:type="dxa"/>
            <w:gridSpan w:val="2"/>
            <w:noWrap w:val="0"/>
            <w:vAlign w:val="center"/>
          </w:tcPr>
          <w:p w14:paraId="75880BF6">
            <w:pPr>
              <w:widowControl/>
              <w:spacing w:line="360" w:lineRule="auto"/>
              <w:rPr>
                <w:rFonts w:ascii="宋体" w:hAnsi="宋体" w:eastAsia="宋体" w:cs="宋体"/>
                <w:sz w:val="24"/>
              </w:rPr>
            </w:pPr>
            <w:r>
              <w:rPr>
                <w:rFonts w:hint="eastAsia" w:ascii="宋体" w:hAnsi="宋体" w:eastAsia="宋体" w:cs="宋体"/>
                <w:sz w:val="24"/>
              </w:rPr>
              <w:t>安全管理体系、安全责任制和安全管理制度健全，根据工程特点、周边环境和施工工艺，正确识别现场重大危险源并有相应的安全防护管理措施，安全保证措施详细、全面、合理、可行、完全满足项目安全管理要求的得</w:t>
            </w:r>
            <w:r>
              <w:rPr>
                <w:rFonts w:hint="eastAsia" w:ascii="宋体" w:hAnsi="宋体" w:cs="宋体"/>
                <w:sz w:val="24"/>
                <w:lang w:val="en-US" w:eastAsia="zh-CN"/>
              </w:rPr>
              <w:t>6</w:t>
            </w:r>
            <w:r>
              <w:rPr>
                <w:rFonts w:hint="eastAsia" w:ascii="宋体" w:hAnsi="宋体" w:eastAsia="宋体" w:cs="宋体"/>
                <w:sz w:val="24"/>
              </w:rPr>
              <w:t>分；</w:t>
            </w:r>
          </w:p>
          <w:p w14:paraId="20F43DC4">
            <w:pPr>
              <w:widowControl/>
              <w:spacing w:line="360" w:lineRule="auto"/>
              <w:rPr>
                <w:rFonts w:ascii="宋体" w:hAnsi="宋体" w:eastAsia="宋体" w:cs="宋体"/>
                <w:sz w:val="24"/>
              </w:rPr>
            </w:pPr>
            <w:r>
              <w:rPr>
                <w:rFonts w:hint="eastAsia" w:ascii="宋体" w:hAnsi="宋体" w:eastAsia="宋体" w:cs="宋体"/>
                <w:sz w:val="24"/>
              </w:rPr>
              <w:t>安全管理体系和安全保证措施大致合理、安全管理制度较为可行的得</w:t>
            </w:r>
            <w:r>
              <w:rPr>
                <w:rFonts w:hint="eastAsia" w:ascii="宋体" w:hAnsi="宋体" w:cs="宋体"/>
                <w:sz w:val="24"/>
                <w:lang w:val="en-US" w:eastAsia="zh-CN"/>
              </w:rPr>
              <w:t>4</w:t>
            </w:r>
            <w:r>
              <w:rPr>
                <w:rFonts w:hint="eastAsia" w:ascii="宋体" w:hAnsi="宋体" w:eastAsia="宋体" w:cs="宋体"/>
                <w:sz w:val="24"/>
              </w:rPr>
              <w:t>分 ；</w:t>
            </w:r>
          </w:p>
          <w:p w14:paraId="3217F4FB">
            <w:pPr>
              <w:widowControl/>
              <w:spacing w:line="360" w:lineRule="auto"/>
              <w:rPr>
                <w:rFonts w:ascii="宋体" w:hAnsi="宋体" w:eastAsia="宋体" w:cs="宋体"/>
                <w:sz w:val="24"/>
              </w:rPr>
            </w:pPr>
            <w:r>
              <w:rPr>
                <w:rFonts w:hint="eastAsia" w:ascii="宋体" w:hAnsi="宋体" w:eastAsia="宋体" w:cs="宋体"/>
                <w:sz w:val="24"/>
              </w:rPr>
              <w:t>安全管理体系和措施简略、欠完善的得</w:t>
            </w:r>
            <w:r>
              <w:rPr>
                <w:rFonts w:hint="eastAsia" w:ascii="宋体" w:hAnsi="宋体" w:cs="宋体"/>
                <w:sz w:val="24"/>
                <w:lang w:val="en-US" w:eastAsia="zh-CN"/>
              </w:rPr>
              <w:t>2</w:t>
            </w:r>
            <w:r>
              <w:rPr>
                <w:rFonts w:hint="eastAsia" w:ascii="宋体" w:hAnsi="宋体" w:eastAsia="宋体" w:cs="宋体"/>
                <w:sz w:val="24"/>
              </w:rPr>
              <w:t>分；</w:t>
            </w:r>
          </w:p>
          <w:p w14:paraId="7BAE0B81">
            <w:pPr>
              <w:widowControl/>
              <w:spacing w:line="360" w:lineRule="auto"/>
              <w:rPr>
                <w:rFonts w:hint="eastAsia" w:ascii="宋体" w:hAnsi="宋体" w:eastAsia="宋体" w:cs="宋体"/>
                <w:color w:val="auto"/>
                <w:sz w:val="24"/>
              </w:rPr>
            </w:pPr>
            <w:r>
              <w:rPr>
                <w:rFonts w:hint="eastAsia" w:ascii="宋体" w:hAnsi="宋体" w:eastAsia="宋体" w:cs="宋体"/>
                <w:sz w:val="24"/>
              </w:rPr>
              <w:t>安全防护管理措施有漏洞的，不合理的不得分</w:t>
            </w:r>
          </w:p>
        </w:tc>
      </w:tr>
      <w:tr w14:paraId="14E5E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55" w:type="dxa"/>
            <w:gridSpan w:val="3"/>
            <w:vMerge w:val="continue"/>
            <w:noWrap w:val="0"/>
            <w:vAlign w:val="center"/>
          </w:tcPr>
          <w:p w14:paraId="487A018A">
            <w:pPr>
              <w:widowControl/>
              <w:spacing w:line="360" w:lineRule="auto"/>
              <w:textAlignment w:val="baseline"/>
              <w:rPr>
                <w:rFonts w:hint="eastAsia" w:ascii="宋体" w:hAnsi="宋体" w:eastAsia="宋体" w:cs="宋体"/>
                <w:color w:val="auto"/>
                <w:sz w:val="24"/>
              </w:rPr>
            </w:pPr>
          </w:p>
        </w:tc>
        <w:tc>
          <w:tcPr>
            <w:tcW w:w="1492" w:type="dxa"/>
            <w:noWrap w:val="0"/>
            <w:vAlign w:val="center"/>
          </w:tcPr>
          <w:p w14:paraId="7063D565">
            <w:pPr>
              <w:widowControl/>
              <w:spacing w:line="360" w:lineRule="auto"/>
              <w:jc w:val="left"/>
              <w:rPr>
                <w:rFonts w:hint="eastAsia" w:ascii="宋体" w:hAnsi="宋体" w:eastAsia="宋体" w:cs="宋体"/>
                <w:color w:val="auto"/>
                <w:sz w:val="24"/>
              </w:rPr>
            </w:pPr>
            <w:r>
              <w:rPr>
                <w:rFonts w:hint="eastAsia" w:ascii="宋体" w:hAnsi="宋体" w:eastAsia="宋体" w:cs="宋体"/>
                <w:sz w:val="24"/>
              </w:rPr>
              <w:t>工程进度计划与措施（0-</w:t>
            </w:r>
            <w:r>
              <w:rPr>
                <w:rFonts w:hint="eastAsia" w:ascii="宋体" w:hAnsi="宋体" w:cs="宋体"/>
                <w:sz w:val="24"/>
                <w:lang w:val="en-US" w:eastAsia="zh-CN"/>
              </w:rPr>
              <w:t>6</w:t>
            </w:r>
            <w:r>
              <w:rPr>
                <w:rFonts w:hint="eastAsia" w:ascii="宋体" w:hAnsi="宋体" w:eastAsia="宋体" w:cs="宋体"/>
                <w:sz w:val="24"/>
              </w:rPr>
              <w:t>分）</w:t>
            </w:r>
          </w:p>
        </w:tc>
        <w:tc>
          <w:tcPr>
            <w:tcW w:w="6856" w:type="dxa"/>
            <w:gridSpan w:val="2"/>
            <w:noWrap w:val="0"/>
            <w:vAlign w:val="center"/>
          </w:tcPr>
          <w:p w14:paraId="38DCD9FB">
            <w:pPr>
              <w:widowControl/>
              <w:spacing w:line="360" w:lineRule="auto"/>
              <w:rPr>
                <w:rFonts w:ascii="宋体" w:hAnsi="宋体" w:eastAsia="宋体" w:cs="宋体"/>
                <w:sz w:val="24"/>
              </w:rPr>
            </w:pPr>
            <w:r>
              <w:rPr>
                <w:rFonts w:hint="eastAsia" w:ascii="宋体" w:hAnsi="宋体" w:eastAsia="宋体" w:cs="宋体"/>
                <w:sz w:val="24"/>
              </w:rPr>
              <w:t>工期承诺优于磋商文件要求，工期保证措施科学、合理且有针对性的得</w:t>
            </w:r>
            <w:r>
              <w:rPr>
                <w:rFonts w:hint="eastAsia" w:ascii="宋体" w:hAnsi="宋体" w:cs="宋体"/>
                <w:sz w:val="24"/>
                <w:lang w:val="en-US" w:eastAsia="zh-CN"/>
              </w:rPr>
              <w:t>6</w:t>
            </w:r>
            <w:r>
              <w:rPr>
                <w:rFonts w:hint="eastAsia" w:ascii="宋体" w:hAnsi="宋体" w:eastAsia="宋体" w:cs="宋体"/>
                <w:sz w:val="24"/>
              </w:rPr>
              <w:t>分；</w:t>
            </w:r>
          </w:p>
          <w:p w14:paraId="7516DA4E">
            <w:pPr>
              <w:widowControl/>
              <w:spacing w:line="360" w:lineRule="auto"/>
              <w:rPr>
                <w:rFonts w:ascii="宋体" w:hAnsi="宋体" w:eastAsia="宋体" w:cs="宋体"/>
                <w:sz w:val="24"/>
              </w:rPr>
            </w:pPr>
            <w:r>
              <w:rPr>
                <w:rFonts w:hint="eastAsia" w:ascii="宋体" w:hAnsi="宋体" w:eastAsia="宋体" w:cs="宋体"/>
                <w:sz w:val="24"/>
              </w:rPr>
              <w:t>工期承诺满足磋商文件要求，工期保证措施大致科学、合理、有针对性的得</w:t>
            </w:r>
            <w:r>
              <w:rPr>
                <w:rFonts w:hint="eastAsia" w:ascii="宋体" w:hAnsi="宋体" w:cs="宋体"/>
                <w:sz w:val="24"/>
                <w:lang w:val="en-US" w:eastAsia="zh-CN"/>
              </w:rPr>
              <w:t>4</w:t>
            </w:r>
            <w:r>
              <w:rPr>
                <w:rFonts w:hint="eastAsia" w:ascii="宋体" w:hAnsi="宋体" w:eastAsia="宋体" w:cs="宋体"/>
                <w:sz w:val="24"/>
              </w:rPr>
              <w:t>分；</w:t>
            </w:r>
          </w:p>
          <w:p w14:paraId="207E567C">
            <w:pPr>
              <w:widowControl/>
              <w:spacing w:line="360" w:lineRule="auto"/>
              <w:rPr>
                <w:rFonts w:ascii="宋体" w:hAnsi="宋体" w:eastAsia="宋体" w:cs="宋体"/>
                <w:sz w:val="24"/>
              </w:rPr>
            </w:pPr>
            <w:r>
              <w:rPr>
                <w:rFonts w:hint="eastAsia" w:ascii="宋体" w:hAnsi="宋体" w:eastAsia="宋体" w:cs="宋体"/>
                <w:sz w:val="24"/>
              </w:rPr>
              <w:t>工程进度计划简略、欠完善的得</w:t>
            </w:r>
            <w:r>
              <w:rPr>
                <w:rFonts w:hint="eastAsia" w:ascii="宋体" w:hAnsi="宋体" w:cs="宋体"/>
                <w:sz w:val="24"/>
                <w:lang w:val="en-US" w:eastAsia="zh-CN"/>
              </w:rPr>
              <w:t>2</w:t>
            </w:r>
            <w:r>
              <w:rPr>
                <w:rFonts w:hint="eastAsia" w:ascii="宋体" w:hAnsi="宋体" w:eastAsia="宋体" w:cs="宋体"/>
                <w:sz w:val="24"/>
              </w:rPr>
              <w:t>分；</w:t>
            </w:r>
          </w:p>
          <w:p w14:paraId="1179092E">
            <w:pPr>
              <w:widowControl/>
              <w:spacing w:line="360" w:lineRule="auto"/>
              <w:rPr>
                <w:rFonts w:hint="eastAsia" w:ascii="宋体" w:hAnsi="宋体" w:eastAsia="宋体" w:cs="宋体"/>
                <w:color w:val="auto"/>
                <w:sz w:val="24"/>
                <w:lang w:eastAsia="zh-CN"/>
              </w:rPr>
            </w:pPr>
            <w:r>
              <w:rPr>
                <w:rFonts w:hint="eastAsia" w:ascii="宋体" w:hAnsi="宋体" w:eastAsia="宋体" w:cs="宋体"/>
                <w:sz w:val="24"/>
              </w:rPr>
              <w:t>缺项不得分</w:t>
            </w:r>
          </w:p>
        </w:tc>
      </w:tr>
      <w:tr w14:paraId="6408F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55" w:type="dxa"/>
            <w:gridSpan w:val="3"/>
            <w:vMerge w:val="continue"/>
            <w:noWrap w:val="0"/>
            <w:vAlign w:val="center"/>
          </w:tcPr>
          <w:p w14:paraId="4213A430">
            <w:pPr>
              <w:widowControl/>
              <w:spacing w:line="360" w:lineRule="auto"/>
              <w:textAlignment w:val="baseline"/>
              <w:rPr>
                <w:rFonts w:hint="eastAsia" w:ascii="宋体" w:hAnsi="宋体" w:eastAsia="宋体" w:cs="宋体"/>
                <w:color w:val="auto"/>
                <w:sz w:val="24"/>
              </w:rPr>
            </w:pPr>
          </w:p>
        </w:tc>
        <w:tc>
          <w:tcPr>
            <w:tcW w:w="1492" w:type="dxa"/>
            <w:noWrap w:val="0"/>
            <w:vAlign w:val="center"/>
          </w:tcPr>
          <w:p w14:paraId="72739B7F">
            <w:pPr>
              <w:widowControl/>
              <w:spacing w:line="360" w:lineRule="auto"/>
              <w:jc w:val="left"/>
              <w:rPr>
                <w:rFonts w:hint="eastAsia" w:ascii="宋体" w:hAnsi="宋体" w:eastAsia="宋体" w:cs="宋体"/>
                <w:color w:val="auto"/>
                <w:sz w:val="24"/>
              </w:rPr>
            </w:pPr>
            <w:r>
              <w:rPr>
                <w:rFonts w:hint="eastAsia" w:ascii="宋体" w:hAnsi="宋体" w:eastAsia="宋体" w:cs="宋体"/>
                <w:sz w:val="24"/>
              </w:rPr>
              <w:t>拟投入资源配备计划（0-</w:t>
            </w:r>
            <w:r>
              <w:rPr>
                <w:rFonts w:hint="eastAsia" w:ascii="宋体" w:hAnsi="宋体" w:cs="宋体"/>
                <w:sz w:val="24"/>
                <w:lang w:val="en-US" w:eastAsia="zh-CN"/>
              </w:rPr>
              <w:t>5</w:t>
            </w:r>
            <w:r>
              <w:rPr>
                <w:rFonts w:hint="eastAsia" w:ascii="宋体" w:hAnsi="宋体" w:eastAsia="宋体" w:cs="宋体"/>
                <w:sz w:val="24"/>
              </w:rPr>
              <w:t>分）</w:t>
            </w:r>
          </w:p>
        </w:tc>
        <w:tc>
          <w:tcPr>
            <w:tcW w:w="6856" w:type="dxa"/>
            <w:gridSpan w:val="2"/>
            <w:noWrap w:val="0"/>
            <w:vAlign w:val="center"/>
          </w:tcPr>
          <w:p w14:paraId="078C35A3">
            <w:pPr>
              <w:widowControl/>
              <w:spacing w:line="360" w:lineRule="auto"/>
              <w:rPr>
                <w:rFonts w:ascii="宋体" w:hAnsi="宋体" w:eastAsia="宋体" w:cs="宋体"/>
                <w:sz w:val="24"/>
              </w:rPr>
            </w:pPr>
            <w:r>
              <w:rPr>
                <w:rFonts w:hint="eastAsia" w:ascii="宋体" w:hAnsi="宋体" w:eastAsia="宋体" w:cs="宋体"/>
                <w:sz w:val="24"/>
              </w:rPr>
              <w:t>拟投入资源配备，根据机械设备配备计划、主要材料配备及进场计划表达、劳动力配备及进场计划表达完整齐全情况得</w:t>
            </w:r>
            <w:r>
              <w:rPr>
                <w:rFonts w:hint="eastAsia" w:ascii="宋体" w:hAnsi="宋体" w:cs="宋体"/>
                <w:sz w:val="24"/>
                <w:lang w:val="en-US" w:eastAsia="zh-CN"/>
              </w:rPr>
              <w:t>5</w:t>
            </w:r>
            <w:r>
              <w:rPr>
                <w:rFonts w:hint="eastAsia" w:ascii="宋体" w:hAnsi="宋体" w:eastAsia="宋体" w:cs="宋体"/>
                <w:sz w:val="24"/>
              </w:rPr>
              <w:t>分；</w:t>
            </w:r>
          </w:p>
          <w:p w14:paraId="50A9D097">
            <w:pPr>
              <w:widowControl/>
              <w:spacing w:line="360" w:lineRule="auto"/>
              <w:rPr>
                <w:rFonts w:ascii="宋体" w:hAnsi="宋体" w:eastAsia="宋体" w:cs="宋体"/>
                <w:sz w:val="24"/>
              </w:rPr>
            </w:pPr>
            <w:r>
              <w:rPr>
                <w:rFonts w:hint="eastAsia" w:ascii="宋体" w:hAnsi="宋体" w:eastAsia="宋体" w:cs="宋体"/>
                <w:sz w:val="24"/>
              </w:rPr>
              <w:t>根据机械设备配备计划、主要材料配备及进场计划表达、劳动力配备及进场计划基本满足项目要求的得</w:t>
            </w:r>
            <w:r>
              <w:rPr>
                <w:rFonts w:hint="eastAsia" w:ascii="宋体" w:hAnsi="宋体" w:cs="宋体"/>
                <w:sz w:val="24"/>
                <w:lang w:val="en-US" w:eastAsia="zh-CN"/>
              </w:rPr>
              <w:t>3</w:t>
            </w:r>
            <w:r>
              <w:rPr>
                <w:rFonts w:hint="eastAsia" w:ascii="宋体" w:hAnsi="宋体" w:eastAsia="宋体" w:cs="宋体"/>
                <w:sz w:val="24"/>
              </w:rPr>
              <w:t>分；</w:t>
            </w:r>
          </w:p>
          <w:p w14:paraId="6E6DF8A6">
            <w:pPr>
              <w:widowControl/>
              <w:spacing w:line="360" w:lineRule="auto"/>
              <w:rPr>
                <w:rFonts w:ascii="宋体" w:hAnsi="宋体" w:eastAsia="宋体" w:cs="宋体"/>
                <w:sz w:val="24"/>
              </w:rPr>
            </w:pPr>
            <w:r>
              <w:rPr>
                <w:rFonts w:hint="eastAsia" w:ascii="宋体" w:hAnsi="宋体" w:eastAsia="宋体" w:cs="宋体"/>
                <w:sz w:val="24"/>
              </w:rPr>
              <w:t>根据机械设备配备计划、主要材料配备及进场计划表达、劳动力配备及进场计划简略、欠完善的得</w:t>
            </w:r>
            <w:r>
              <w:rPr>
                <w:rFonts w:hint="eastAsia" w:ascii="宋体" w:hAnsi="宋体" w:cs="宋体"/>
                <w:sz w:val="24"/>
                <w:lang w:val="en-US" w:eastAsia="zh-CN"/>
              </w:rPr>
              <w:t>1</w:t>
            </w:r>
            <w:r>
              <w:rPr>
                <w:rFonts w:hint="eastAsia" w:ascii="宋体" w:hAnsi="宋体" w:eastAsia="宋体" w:cs="宋体"/>
                <w:sz w:val="24"/>
              </w:rPr>
              <w:t>分；</w:t>
            </w:r>
          </w:p>
          <w:p w14:paraId="380F093D">
            <w:pPr>
              <w:widowControl/>
              <w:spacing w:line="360" w:lineRule="auto"/>
              <w:rPr>
                <w:rFonts w:hint="eastAsia" w:ascii="宋体" w:hAnsi="宋体" w:eastAsia="宋体" w:cs="宋体"/>
                <w:color w:val="auto"/>
                <w:sz w:val="24"/>
              </w:rPr>
            </w:pPr>
            <w:r>
              <w:rPr>
                <w:rFonts w:hint="eastAsia" w:ascii="宋体" w:hAnsi="宋体" w:eastAsia="宋体" w:cs="宋体"/>
                <w:sz w:val="24"/>
              </w:rPr>
              <w:t>缺项不得分</w:t>
            </w:r>
          </w:p>
        </w:tc>
      </w:tr>
      <w:tr w14:paraId="270B5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55" w:type="dxa"/>
            <w:gridSpan w:val="3"/>
            <w:vMerge w:val="continue"/>
            <w:noWrap w:val="0"/>
            <w:vAlign w:val="top"/>
          </w:tcPr>
          <w:p w14:paraId="61BCF45C">
            <w:pPr>
              <w:widowControl/>
              <w:spacing w:line="360" w:lineRule="auto"/>
              <w:textAlignment w:val="baseline"/>
              <w:rPr>
                <w:rFonts w:hint="eastAsia" w:ascii="宋体" w:hAnsi="宋体" w:eastAsia="宋体" w:cs="宋体"/>
                <w:color w:val="auto"/>
                <w:sz w:val="24"/>
              </w:rPr>
            </w:pPr>
          </w:p>
        </w:tc>
        <w:tc>
          <w:tcPr>
            <w:tcW w:w="1492" w:type="dxa"/>
            <w:noWrap w:val="0"/>
            <w:vAlign w:val="top"/>
          </w:tcPr>
          <w:p w14:paraId="6AF94676">
            <w:pPr>
              <w:widowControl/>
              <w:wordWrap w:val="0"/>
              <w:spacing w:line="360" w:lineRule="auto"/>
              <w:jc w:val="left"/>
              <w:rPr>
                <w:rFonts w:hint="eastAsia" w:ascii="宋体" w:hAnsi="宋体" w:eastAsia="宋体" w:cs="宋体"/>
                <w:color w:val="auto"/>
                <w:sz w:val="24"/>
              </w:rPr>
            </w:pPr>
            <w:r>
              <w:rPr>
                <w:rFonts w:hint="eastAsia" w:ascii="宋体" w:hAnsi="宋体" w:eastAsia="宋体" w:cs="宋体"/>
                <w:sz w:val="24"/>
              </w:rPr>
              <w:t>文明施工、环境保护措施（0-</w:t>
            </w:r>
            <w:r>
              <w:rPr>
                <w:rFonts w:hint="eastAsia" w:ascii="宋体" w:hAnsi="宋体" w:cs="宋体"/>
                <w:sz w:val="24"/>
                <w:lang w:val="en-US" w:eastAsia="zh-CN"/>
              </w:rPr>
              <w:t>6</w:t>
            </w:r>
            <w:r>
              <w:rPr>
                <w:rFonts w:hint="eastAsia" w:ascii="宋体" w:hAnsi="宋体" w:eastAsia="宋体" w:cs="宋体"/>
                <w:sz w:val="24"/>
              </w:rPr>
              <w:t>分）</w:t>
            </w:r>
          </w:p>
        </w:tc>
        <w:tc>
          <w:tcPr>
            <w:tcW w:w="6856" w:type="dxa"/>
            <w:gridSpan w:val="2"/>
            <w:noWrap w:val="0"/>
            <w:vAlign w:val="center"/>
          </w:tcPr>
          <w:p w14:paraId="3E0675C7">
            <w:pPr>
              <w:widowControl/>
              <w:spacing w:line="360" w:lineRule="auto"/>
              <w:rPr>
                <w:rFonts w:ascii="宋体" w:hAnsi="宋体" w:eastAsia="宋体" w:cs="宋体"/>
                <w:sz w:val="24"/>
              </w:rPr>
            </w:pPr>
            <w:r>
              <w:rPr>
                <w:rFonts w:hint="eastAsia" w:ascii="宋体" w:hAnsi="宋体" w:eastAsia="宋体" w:cs="宋体"/>
                <w:sz w:val="24"/>
              </w:rPr>
              <w:t>文明施工、环境保护管理体系及施工现场扬尘治理措施科学、合理、符合相关标准、规范、规程有具体的安全文明措施费用投入使用计划的，满足要求的得</w:t>
            </w:r>
            <w:r>
              <w:rPr>
                <w:rFonts w:hint="eastAsia" w:ascii="宋体" w:hAnsi="宋体" w:cs="宋体"/>
                <w:sz w:val="24"/>
                <w:lang w:val="en-US" w:eastAsia="zh-CN"/>
              </w:rPr>
              <w:t>6</w:t>
            </w:r>
            <w:r>
              <w:rPr>
                <w:rFonts w:hint="eastAsia" w:ascii="宋体" w:hAnsi="宋体" w:eastAsia="宋体" w:cs="宋体"/>
                <w:sz w:val="24"/>
              </w:rPr>
              <w:t>分；</w:t>
            </w:r>
          </w:p>
          <w:p w14:paraId="0E59B15B">
            <w:pPr>
              <w:widowControl/>
              <w:spacing w:line="360" w:lineRule="auto"/>
              <w:rPr>
                <w:rFonts w:ascii="宋体" w:hAnsi="宋体" w:eastAsia="宋体" w:cs="宋体"/>
                <w:sz w:val="24"/>
              </w:rPr>
            </w:pPr>
            <w:r>
              <w:rPr>
                <w:rFonts w:hint="eastAsia" w:ascii="宋体" w:hAnsi="宋体" w:eastAsia="宋体" w:cs="宋体"/>
                <w:sz w:val="24"/>
              </w:rPr>
              <w:t>措施大致科学、合理、基本满足要求的得</w:t>
            </w:r>
            <w:r>
              <w:rPr>
                <w:rFonts w:hint="eastAsia" w:ascii="宋体" w:hAnsi="宋体" w:cs="宋体"/>
                <w:sz w:val="24"/>
                <w:lang w:val="en-US" w:eastAsia="zh-CN"/>
              </w:rPr>
              <w:t>4</w:t>
            </w:r>
            <w:r>
              <w:rPr>
                <w:rFonts w:hint="eastAsia" w:ascii="宋体" w:hAnsi="宋体" w:eastAsia="宋体" w:cs="宋体"/>
                <w:sz w:val="24"/>
              </w:rPr>
              <w:t>分；</w:t>
            </w:r>
          </w:p>
          <w:p w14:paraId="37A6F5F6">
            <w:pPr>
              <w:widowControl/>
              <w:spacing w:line="360" w:lineRule="auto"/>
              <w:rPr>
                <w:rFonts w:ascii="宋体" w:hAnsi="宋体" w:eastAsia="宋体" w:cs="宋体"/>
                <w:sz w:val="24"/>
              </w:rPr>
            </w:pPr>
            <w:r>
              <w:rPr>
                <w:rFonts w:hint="eastAsia" w:ascii="宋体" w:hAnsi="宋体" w:eastAsia="宋体" w:cs="宋体"/>
                <w:sz w:val="24"/>
              </w:rPr>
              <w:t>措施简略、欠完善的得</w:t>
            </w:r>
            <w:r>
              <w:rPr>
                <w:rFonts w:hint="eastAsia" w:ascii="宋体" w:hAnsi="宋体" w:cs="宋体"/>
                <w:sz w:val="24"/>
                <w:lang w:val="en-US" w:eastAsia="zh-CN"/>
              </w:rPr>
              <w:t>2</w:t>
            </w:r>
            <w:r>
              <w:rPr>
                <w:rFonts w:hint="eastAsia" w:ascii="宋体" w:hAnsi="宋体" w:eastAsia="宋体" w:cs="宋体"/>
                <w:sz w:val="24"/>
              </w:rPr>
              <w:t>分；</w:t>
            </w:r>
          </w:p>
          <w:p w14:paraId="0E5E8B75">
            <w:pPr>
              <w:widowControl/>
              <w:tabs>
                <w:tab w:val="left" w:pos="9720"/>
              </w:tabs>
              <w:autoSpaceDE w:val="0"/>
              <w:autoSpaceDN w:val="0"/>
              <w:adjustRightInd w:val="0"/>
              <w:spacing w:line="360" w:lineRule="auto"/>
              <w:jc w:val="left"/>
              <w:rPr>
                <w:rFonts w:hint="eastAsia" w:ascii="宋体" w:hAnsi="宋体" w:eastAsia="宋体" w:cs="宋体"/>
                <w:color w:val="auto"/>
                <w:sz w:val="24"/>
              </w:rPr>
            </w:pPr>
            <w:r>
              <w:rPr>
                <w:rFonts w:hint="eastAsia" w:ascii="宋体" w:hAnsi="宋体" w:eastAsia="宋体" w:cs="宋体"/>
                <w:sz w:val="24"/>
              </w:rPr>
              <w:t xml:space="preserve">不提供不得分 </w:t>
            </w:r>
          </w:p>
        </w:tc>
      </w:tr>
      <w:tr w14:paraId="16191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55" w:type="dxa"/>
            <w:gridSpan w:val="3"/>
            <w:vMerge w:val="continue"/>
            <w:noWrap w:val="0"/>
            <w:vAlign w:val="top"/>
          </w:tcPr>
          <w:p w14:paraId="674ECE25">
            <w:pPr>
              <w:widowControl/>
              <w:spacing w:line="360" w:lineRule="auto"/>
              <w:textAlignment w:val="baseline"/>
              <w:rPr>
                <w:rFonts w:hint="eastAsia" w:ascii="宋体" w:hAnsi="宋体" w:eastAsia="宋体" w:cs="宋体"/>
                <w:color w:val="auto"/>
                <w:sz w:val="24"/>
              </w:rPr>
            </w:pPr>
          </w:p>
        </w:tc>
        <w:tc>
          <w:tcPr>
            <w:tcW w:w="1492" w:type="dxa"/>
            <w:vMerge w:val="restart"/>
            <w:noWrap w:val="0"/>
            <w:vAlign w:val="top"/>
          </w:tcPr>
          <w:p w14:paraId="109C8916">
            <w:pPr>
              <w:widowControl/>
              <w:wordWrap w:val="0"/>
              <w:spacing w:line="360" w:lineRule="auto"/>
              <w:jc w:val="left"/>
              <w:rPr>
                <w:rFonts w:hint="eastAsia" w:ascii="宋体" w:hAnsi="宋体" w:eastAsia="宋体" w:cs="宋体"/>
                <w:sz w:val="24"/>
              </w:rPr>
            </w:pPr>
          </w:p>
          <w:p w14:paraId="59E46889">
            <w:pPr>
              <w:widowControl/>
              <w:wordWrap w:val="0"/>
              <w:spacing w:line="360" w:lineRule="auto"/>
              <w:jc w:val="left"/>
              <w:rPr>
                <w:rFonts w:hint="eastAsia" w:ascii="宋体" w:hAnsi="宋体" w:eastAsia="宋体" w:cs="宋体"/>
                <w:color w:val="auto"/>
                <w:sz w:val="24"/>
              </w:rPr>
            </w:pPr>
            <w:r>
              <w:rPr>
                <w:rFonts w:hint="eastAsia" w:ascii="宋体" w:hAnsi="宋体" w:eastAsia="宋体" w:cs="宋体"/>
                <w:sz w:val="24"/>
              </w:rPr>
              <w:t>提高工效措施（0-</w:t>
            </w:r>
            <w:r>
              <w:rPr>
                <w:rFonts w:hint="eastAsia" w:ascii="宋体" w:hAnsi="宋体" w:cs="宋体"/>
                <w:sz w:val="24"/>
                <w:lang w:val="en-US" w:eastAsia="zh-CN"/>
              </w:rPr>
              <w:t>2</w:t>
            </w:r>
            <w:r>
              <w:rPr>
                <w:rFonts w:hint="eastAsia" w:ascii="宋体" w:hAnsi="宋体" w:eastAsia="宋体" w:cs="宋体"/>
                <w:sz w:val="24"/>
              </w:rPr>
              <w:t>分）</w:t>
            </w:r>
          </w:p>
        </w:tc>
        <w:tc>
          <w:tcPr>
            <w:tcW w:w="6856" w:type="dxa"/>
            <w:gridSpan w:val="2"/>
            <w:noWrap w:val="0"/>
            <w:vAlign w:val="center"/>
          </w:tcPr>
          <w:p w14:paraId="1802297A">
            <w:pPr>
              <w:widowControl/>
              <w:tabs>
                <w:tab w:val="left" w:pos="9720"/>
              </w:tabs>
              <w:autoSpaceDE w:val="0"/>
              <w:autoSpaceDN w:val="0"/>
              <w:adjustRightInd w:val="0"/>
              <w:spacing w:line="360" w:lineRule="auto"/>
              <w:jc w:val="left"/>
              <w:rPr>
                <w:rFonts w:hint="eastAsia" w:ascii="宋体" w:hAnsi="宋体" w:eastAsia="宋体" w:cs="宋体"/>
                <w:color w:val="auto"/>
                <w:sz w:val="24"/>
              </w:rPr>
            </w:pPr>
            <w:r>
              <w:rPr>
                <w:rFonts w:hint="eastAsia" w:ascii="宋体" w:hAnsi="宋体" w:eastAsia="宋体" w:cs="宋体"/>
                <w:sz w:val="24"/>
              </w:rPr>
              <w:t>在节能减排、绿色施工、工艺创新等方面针对本工程有具体措施或企业自有创新技术的得</w:t>
            </w:r>
            <w:r>
              <w:rPr>
                <w:rFonts w:hint="eastAsia" w:ascii="宋体" w:hAnsi="宋体" w:cs="宋体"/>
                <w:sz w:val="24"/>
                <w:lang w:val="en-US" w:eastAsia="zh-CN"/>
              </w:rPr>
              <w:t>1</w:t>
            </w:r>
            <w:r>
              <w:rPr>
                <w:rFonts w:hint="eastAsia" w:ascii="宋体" w:hAnsi="宋体" w:eastAsia="宋体" w:cs="宋体"/>
                <w:sz w:val="24"/>
              </w:rPr>
              <w:t xml:space="preserve">分，不提供不得分；            </w:t>
            </w:r>
          </w:p>
        </w:tc>
      </w:tr>
      <w:tr w14:paraId="5EDD6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55" w:type="dxa"/>
            <w:gridSpan w:val="3"/>
            <w:vMerge w:val="continue"/>
            <w:noWrap w:val="0"/>
            <w:vAlign w:val="top"/>
          </w:tcPr>
          <w:p w14:paraId="56F4763D">
            <w:pPr>
              <w:widowControl/>
              <w:spacing w:line="360" w:lineRule="auto"/>
              <w:textAlignment w:val="baseline"/>
              <w:rPr>
                <w:rFonts w:hint="eastAsia" w:ascii="宋体" w:hAnsi="宋体" w:eastAsia="宋体" w:cs="宋体"/>
                <w:color w:val="auto"/>
                <w:sz w:val="24"/>
              </w:rPr>
            </w:pPr>
          </w:p>
        </w:tc>
        <w:tc>
          <w:tcPr>
            <w:tcW w:w="1492" w:type="dxa"/>
            <w:vMerge w:val="continue"/>
            <w:noWrap w:val="0"/>
            <w:vAlign w:val="top"/>
          </w:tcPr>
          <w:p w14:paraId="58778F0C">
            <w:pPr>
              <w:widowControl/>
              <w:wordWrap w:val="0"/>
              <w:spacing w:line="360" w:lineRule="auto"/>
              <w:jc w:val="left"/>
              <w:rPr>
                <w:rFonts w:hint="eastAsia" w:ascii="宋体" w:hAnsi="宋体" w:eastAsia="宋体" w:cs="宋体"/>
                <w:color w:val="auto"/>
                <w:sz w:val="24"/>
              </w:rPr>
            </w:pPr>
          </w:p>
        </w:tc>
        <w:tc>
          <w:tcPr>
            <w:tcW w:w="6856" w:type="dxa"/>
            <w:gridSpan w:val="2"/>
            <w:noWrap w:val="0"/>
            <w:vAlign w:val="center"/>
          </w:tcPr>
          <w:p w14:paraId="31BFF7A4">
            <w:pPr>
              <w:widowControl/>
              <w:tabs>
                <w:tab w:val="left" w:pos="9720"/>
              </w:tabs>
              <w:autoSpaceDE w:val="0"/>
              <w:autoSpaceDN w:val="0"/>
              <w:adjustRightInd w:val="0"/>
              <w:spacing w:line="360" w:lineRule="auto"/>
              <w:jc w:val="left"/>
              <w:rPr>
                <w:rFonts w:hint="eastAsia" w:ascii="宋体" w:hAnsi="宋体" w:eastAsia="宋体" w:cs="宋体"/>
                <w:color w:val="auto"/>
                <w:sz w:val="24"/>
              </w:rPr>
            </w:pPr>
            <w:r>
              <w:rPr>
                <w:rFonts w:hint="eastAsia" w:ascii="宋体" w:hAnsi="宋体" w:eastAsia="宋体" w:cs="宋体"/>
                <w:sz w:val="24"/>
              </w:rPr>
              <w:t>确保质量降低成本、缩短工期、减轻劳动强度、提高工效等方面措施科学、合理、可行性强满足要求的得</w:t>
            </w:r>
            <w:r>
              <w:rPr>
                <w:rFonts w:hint="eastAsia" w:ascii="宋体" w:hAnsi="宋体" w:cs="宋体"/>
                <w:sz w:val="24"/>
                <w:lang w:val="en-US" w:eastAsia="zh-CN"/>
              </w:rPr>
              <w:t>1</w:t>
            </w:r>
            <w:r>
              <w:rPr>
                <w:rFonts w:hint="eastAsia" w:ascii="宋体" w:hAnsi="宋体" w:eastAsia="宋体" w:cs="宋体"/>
                <w:sz w:val="24"/>
              </w:rPr>
              <w:t xml:space="preserve">分，不提供不得分 </w:t>
            </w:r>
          </w:p>
        </w:tc>
      </w:tr>
      <w:tr w14:paraId="5C2F8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55" w:type="dxa"/>
            <w:gridSpan w:val="3"/>
            <w:vMerge w:val="continue"/>
            <w:noWrap w:val="0"/>
            <w:vAlign w:val="top"/>
          </w:tcPr>
          <w:p w14:paraId="1ACDDBCC">
            <w:pPr>
              <w:widowControl/>
              <w:spacing w:line="360" w:lineRule="auto"/>
              <w:textAlignment w:val="baseline"/>
              <w:rPr>
                <w:rFonts w:hint="eastAsia" w:ascii="宋体" w:hAnsi="宋体" w:eastAsia="宋体" w:cs="宋体"/>
                <w:color w:val="auto"/>
                <w:sz w:val="24"/>
                <w:lang w:eastAsia="zh-CN"/>
              </w:rPr>
            </w:pPr>
          </w:p>
        </w:tc>
        <w:tc>
          <w:tcPr>
            <w:tcW w:w="1492" w:type="dxa"/>
            <w:noWrap w:val="0"/>
            <w:vAlign w:val="center"/>
          </w:tcPr>
          <w:p w14:paraId="2275FAE6">
            <w:pPr>
              <w:widowControl/>
              <w:wordWrap w:val="0"/>
              <w:spacing w:line="360" w:lineRule="auto"/>
              <w:jc w:val="left"/>
            </w:pPr>
            <w:r>
              <w:rPr>
                <w:rFonts w:hint="eastAsia" w:ascii="宋体" w:hAnsi="宋体" w:eastAsia="宋体" w:cs="宋体"/>
                <w:sz w:val="24"/>
              </w:rPr>
              <w:t>信息化管理（0-</w:t>
            </w:r>
            <w:r>
              <w:rPr>
                <w:rFonts w:hint="eastAsia" w:ascii="宋体" w:hAnsi="宋体" w:cs="宋体"/>
                <w:sz w:val="24"/>
                <w:lang w:val="en-US" w:eastAsia="zh-CN"/>
              </w:rPr>
              <w:t>2</w:t>
            </w:r>
            <w:r>
              <w:rPr>
                <w:rFonts w:hint="eastAsia" w:ascii="宋体" w:hAnsi="宋体" w:eastAsia="宋体" w:cs="宋体"/>
                <w:sz w:val="24"/>
              </w:rPr>
              <w:t>分）</w:t>
            </w:r>
          </w:p>
        </w:tc>
        <w:tc>
          <w:tcPr>
            <w:tcW w:w="6856" w:type="dxa"/>
            <w:gridSpan w:val="2"/>
            <w:noWrap w:val="0"/>
            <w:vAlign w:val="center"/>
          </w:tcPr>
          <w:p w14:paraId="1FB3FDD1">
            <w:pPr>
              <w:widowControl/>
              <w:tabs>
                <w:tab w:val="left" w:pos="9720"/>
              </w:tabs>
              <w:autoSpaceDE w:val="0"/>
              <w:autoSpaceDN w:val="0"/>
              <w:adjustRightInd w:val="0"/>
              <w:spacing w:line="360" w:lineRule="auto"/>
              <w:jc w:val="left"/>
              <w:rPr>
                <w:rFonts w:hint="eastAsia" w:ascii="宋体" w:hAnsi="宋体" w:eastAsia="宋体" w:cs="宋体"/>
                <w:sz w:val="24"/>
              </w:rPr>
            </w:pPr>
            <w:r>
              <w:rPr>
                <w:rFonts w:hint="eastAsia" w:ascii="宋体" w:hAnsi="宋体" w:eastAsia="宋体" w:cs="宋体"/>
                <w:sz w:val="24"/>
                <w:lang w:val="en-US" w:eastAsia="zh-CN"/>
              </w:rPr>
              <w:t>施工现场实施信息化监控和数据处理系统布置合理，满足需要</w:t>
            </w:r>
          </w:p>
          <w:p w14:paraId="0F872276">
            <w:pPr>
              <w:widowControl/>
              <w:tabs>
                <w:tab w:val="left" w:pos="9720"/>
              </w:tabs>
              <w:autoSpaceDE w:val="0"/>
              <w:autoSpaceDN w:val="0"/>
              <w:adjustRightInd w:val="0"/>
              <w:spacing w:line="360" w:lineRule="auto"/>
              <w:jc w:val="left"/>
            </w:pPr>
            <w:r>
              <w:rPr>
                <w:rFonts w:hint="eastAsia" w:ascii="宋体" w:hAnsi="宋体" w:eastAsia="宋体" w:cs="宋体"/>
                <w:sz w:val="24"/>
              </w:rPr>
              <w:t>得</w:t>
            </w:r>
            <w:r>
              <w:rPr>
                <w:rFonts w:hint="eastAsia" w:ascii="宋体" w:hAnsi="宋体" w:cs="宋体"/>
                <w:sz w:val="24"/>
                <w:lang w:val="en-US" w:eastAsia="zh-CN"/>
              </w:rPr>
              <w:t>2</w:t>
            </w:r>
            <w:r>
              <w:rPr>
                <w:rFonts w:hint="eastAsia" w:ascii="宋体" w:hAnsi="宋体" w:eastAsia="宋体" w:cs="宋体"/>
                <w:sz w:val="24"/>
              </w:rPr>
              <w:t>分，基本符合需要</w:t>
            </w:r>
            <w:r>
              <w:rPr>
                <w:rFonts w:hint="eastAsia" w:ascii="宋体" w:hAnsi="宋体" w:eastAsia="宋体" w:cs="宋体"/>
                <w:sz w:val="24"/>
                <w:lang w:eastAsia="zh-CN"/>
              </w:rPr>
              <w:t>得</w:t>
            </w:r>
            <w:r>
              <w:rPr>
                <w:rFonts w:hint="eastAsia" w:ascii="宋体" w:hAnsi="宋体" w:cs="宋体"/>
                <w:sz w:val="24"/>
                <w:lang w:val="en-US" w:eastAsia="zh-CN"/>
              </w:rPr>
              <w:t>1</w:t>
            </w:r>
            <w:r>
              <w:rPr>
                <w:rFonts w:hint="eastAsia" w:ascii="宋体" w:hAnsi="宋体" w:eastAsia="宋体" w:cs="宋体"/>
                <w:sz w:val="24"/>
                <w:lang w:val="en-US" w:eastAsia="zh-CN"/>
              </w:rPr>
              <w:t>分；</w:t>
            </w:r>
            <w:r>
              <w:rPr>
                <w:rFonts w:hint="eastAsia" w:ascii="宋体" w:hAnsi="宋体" w:eastAsia="宋体" w:cs="宋体"/>
                <w:sz w:val="24"/>
              </w:rPr>
              <w:t xml:space="preserve">不提供不得分       </w:t>
            </w:r>
          </w:p>
        </w:tc>
      </w:tr>
      <w:tr w14:paraId="61AAA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1655" w:type="dxa"/>
            <w:gridSpan w:val="3"/>
            <w:vMerge w:val="continue"/>
            <w:noWrap w:val="0"/>
            <w:vAlign w:val="top"/>
          </w:tcPr>
          <w:p w14:paraId="3A9F2B08">
            <w:pPr>
              <w:widowControl/>
              <w:spacing w:line="360" w:lineRule="auto"/>
              <w:textAlignment w:val="baseline"/>
              <w:rPr>
                <w:rFonts w:hint="eastAsia" w:ascii="宋体" w:hAnsi="宋体" w:eastAsia="宋体" w:cs="宋体"/>
                <w:color w:val="auto"/>
                <w:sz w:val="24"/>
                <w:lang w:val="en-US" w:eastAsia="zh-CN"/>
              </w:rPr>
            </w:pPr>
          </w:p>
        </w:tc>
        <w:tc>
          <w:tcPr>
            <w:tcW w:w="1492" w:type="dxa"/>
            <w:noWrap w:val="0"/>
            <w:vAlign w:val="center"/>
          </w:tcPr>
          <w:p w14:paraId="6542DDC4">
            <w:pPr>
              <w:widowControl/>
              <w:wordWrap w:val="0"/>
              <w:spacing w:line="360" w:lineRule="auto"/>
              <w:jc w:val="left"/>
              <w:rPr>
                <w:rFonts w:hint="eastAsia" w:ascii="宋体" w:hAnsi="宋体" w:eastAsia="宋体" w:cs="宋体"/>
                <w:color w:val="auto"/>
                <w:sz w:val="24"/>
                <w:lang w:eastAsia="zh-CN"/>
              </w:rPr>
            </w:pPr>
            <w:r>
              <w:rPr>
                <w:rFonts w:hint="eastAsia" w:ascii="宋体" w:hAnsi="宋体" w:eastAsia="宋体" w:cs="宋体"/>
                <w:sz w:val="24"/>
              </w:rPr>
              <w:t>风险管理措施（0-4分）</w:t>
            </w:r>
          </w:p>
        </w:tc>
        <w:tc>
          <w:tcPr>
            <w:tcW w:w="6856" w:type="dxa"/>
            <w:gridSpan w:val="2"/>
            <w:noWrap w:val="0"/>
            <w:vAlign w:val="center"/>
          </w:tcPr>
          <w:p w14:paraId="69BCCF81">
            <w:pPr>
              <w:widowControl/>
              <w:tabs>
                <w:tab w:val="left" w:pos="9720"/>
              </w:tabs>
              <w:autoSpaceDE w:val="0"/>
              <w:autoSpaceDN w:val="0"/>
              <w:adjustRightInd w:val="0"/>
              <w:spacing w:line="360" w:lineRule="auto"/>
              <w:jc w:val="left"/>
              <w:rPr>
                <w:rFonts w:hint="eastAsia" w:ascii="宋体" w:hAnsi="宋体" w:eastAsia="宋体" w:cs="宋体"/>
                <w:color w:val="auto"/>
                <w:sz w:val="24"/>
              </w:rPr>
            </w:pPr>
            <w:r>
              <w:rPr>
                <w:rFonts w:hint="eastAsia" w:ascii="宋体" w:hAnsi="宋体" w:eastAsia="宋体" w:cs="宋体"/>
                <w:sz w:val="24"/>
              </w:rPr>
              <w:t>风险防控管理措施齐全、考虑周密、针对性强，风险控制要点定位准确的，得4分;风险防控管理措施</w:t>
            </w:r>
            <w:r>
              <w:rPr>
                <w:rFonts w:hint="eastAsia" w:ascii="宋体" w:hAnsi="宋体" w:cs="宋体"/>
                <w:sz w:val="24"/>
                <w:lang w:eastAsia="zh-CN"/>
              </w:rPr>
              <w:t>勉强</w:t>
            </w:r>
            <w:r>
              <w:rPr>
                <w:rFonts w:hint="eastAsia" w:ascii="宋体" w:hAnsi="宋体" w:eastAsia="宋体" w:cs="宋体"/>
                <w:sz w:val="24"/>
              </w:rPr>
              <w:t>满足项目要求的，得</w:t>
            </w:r>
            <w:r>
              <w:rPr>
                <w:rFonts w:hint="eastAsia" w:ascii="宋体" w:hAnsi="宋体" w:cs="宋体"/>
                <w:sz w:val="24"/>
                <w:lang w:val="en-US" w:eastAsia="zh-CN"/>
              </w:rPr>
              <w:t>2</w:t>
            </w:r>
            <w:r>
              <w:rPr>
                <w:rFonts w:hint="eastAsia" w:ascii="宋体" w:hAnsi="宋体" w:eastAsia="宋体" w:cs="宋体"/>
                <w:sz w:val="24"/>
              </w:rPr>
              <w:t>分。</w:t>
            </w:r>
            <w:r>
              <w:rPr>
                <w:rFonts w:hint="eastAsia" w:ascii="宋体" w:hAnsi="宋体" w:cs="宋体"/>
                <w:sz w:val="24"/>
                <w:lang w:eastAsia="zh-CN"/>
              </w:rPr>
              <w:t>不提供不得分</w:t>
            </w:r>
            <w:r>
              <w:rPr>
                <w:rFonts w:hint="eastAsia" w:ascii="宋体" w:hAnsi="宋体" w:eastAsia="宋体" w:cs="宋体"/>
                <w:sz w:val="24"/>
              </w:rPr>
              <w:t xml:space="preserve">  </w:t>
            </w:r>
          </w:p>
        </w:tc>
      </w:tr>
      <w:tr w14:paraId="40282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1655" w:type="dxa"/>
            <w:gridSpan w:val="3"/>
            <w:vMerge w:val="continue"/>
            <w:noWrap w:val="0"/>
            <w:vAlign w:val="top"/>
          </w:tcPr>
          <w:p w14:paraId="2813FC26">
            <w:pPr>
              <w:widowControl/>
              <w:spacing w:line="360" w:lineRule="auto"/>
              <w:textAlignment w:val="baseline"/>
              <w:rPr>
                <w:rFonts w:hint="eastAsia" w:ascii="宋体" w:hAnsi="宋体" w:eastAsia="宋体" w:cs="宋体"/>
                <w:color w:val="auto"/>
                <w:sz w:val="24"/>
                <w:lang w:val="en-US" w:eastAsia="zh-CN"/>
              </w:rPr>
            </w:pPr>
          </w:p>
        </w:tc>
        <w:tc>
          <w:tcPr>
            <w:tcW w:w="1492" w:type="dxa"/>
            <w:noWrap w:val="0"/>
            <w:vAlign w:val="center"/>
          </w:tcPr>
          <w:p w14:paraId="51F85608">
            <w:pPr>
              <w:widowControl/>
              <w:spacing w:line="360" w:lineRule="auto"/>
              <w:jc w:val="left"/>
              <w:textAlignment w:val="baseline"/>
              <w:rPr>
                <w:rFonts w:hint="eastAsia" w:ascii="宋体" w:hAnsi="宋体" w:eastAsia="宋体" w:cs="宋体"/>
                <w:sz w:val="24"/>
              </w:rPr>
            </w:pPr>
            <w:r>
              <w:rPr>
                <w:rFonts w:hint="eastAsia" w:ascii="宋体" w:hAnsi="宋体" w:eastAsia="宋体" w:cs="宋体"/>
                <w:sz w:val="24"/>
              </w:rPr>
              <w:t>内容完整性（0-</w:t>
            </w:r>
            <w:r>
              <w:rPr>
                <w:rFonts w:hint="eastAsia" w:ascii="宋体" w:hAnsi="宋体" w:cs="宋体"/>
                <w:sz w:val="24"/>
                <w:lang w:val="en-US" w:eastAsia="zh-CN"/>
              </w:rPr>
              <w:t>3</w:t>
            </w:r>
            <w:r>
              <w:rPr>
                <w:rFonts w:hint="eastAsia" w:ascii="宋体" w:hAnsi="宋体" w:eastAsia="宋体" w:cs="宋体"/>
                <w:sz w:val="24"/>
              </w:rPr>
              <w:t>分）</w:t>
            </w:r>
          </w:p>
        </w:tc>
        <w:tc>
          <w:tcPr>
            <w:tcW w:w="6856" w:type="dxa"/>
            <w:gridSpan w:val="2"/>
            <w:noWrap w:val="0"/>
            <w:vAlign w:val="center"/>
          </w:tcPr>
          <w:p w14:paraId="283AF51E">
            <w:pPr>
              <w:widowControl/>
              <w:spacing w:line="360" w:lineRule="auto"/>
              <w:textAlignment w:val="baseline"/>
              <w:rPr>
                <w:rFonts w:ascii="宋体" w:hAnsi="宋体" w:eastAsia="宋体" w:cs="宋体"/>
                <w:sz w:val="24"/>
              </w:rPr>
            </w:pPr>
            <w:r>
              <w:rPr>
                <w:rFonts w:hint="eastAsia" w:ascii="宋体" w:hAnsi="宋体" w:eastAsia="宋体" w:cs="宋体"/>
                <w:sz w:val="24"/>
              </w:rPr>
              <w:t>响应文件编制的主要内容完整、科学、对各专业工程叙述切实可行的得</w:t>
            </w:r>
            <w:r>
              <w:rPr>
                <w:rFonts w:hint="eastAsia" w:ascii="宋体" w:hAnsi="宋体" w:cs="宋体"/>
                <w:sz w:val="24"/>
                <w:lang w:val="en-US" w:eastAsia="zh-CN"/>
              </w:rPr>
              <w:t>3</w:t>
            </w:r>
            <w:r>
              <w:rPr>
                <w:rFonts w:hint="eastAsia" w:ascii="宋体" w:hAnsi="宋体" w:eastAsia="宋体" w:cs="宋体"/>
                <w:sz w:val="24"/>
              </w:rPr>
              <w:t>分；</w:t>
            </w:r>
          </w:p>
          <w:p w14:paraId="3C9A7960">
            <w:pPr>
              <w:widowControl/>
              <w:spacing w:line="360" w:lineRule="auto"/>
              <w:textAlignment w:val="baseline"/>
              <w:rPr>
                <w:rFonts w:ascii="宋体" w:hAnsi="宋体" w:eastAsia="宋体" w:cs="宋体"/>
                <w:sz w:val="24"/>
              </w:rPr>
            </w:pPr>
            <w:r>
              <w:rPr>
                <w:rFonts w:hint="eastAsia" w:ascii="宋体" w:hAnsi="宋体" w:eastAsia="宋体" w:cs="宋体"/>
                <w:sz w:val="24"/>
              </w:rPr>
              <w:t>响应文件主要内容大致完整，满足磋商文件要求得</w:t>
            </w:r>
            <w:r>
              <w:rPr>
                <w:rFonts w:hint="eastAsia" w:ascii="宋体" w:hAnsi="宋体" w:cs="宋体"/>
                <w:sz w:val="24"/>
                <w:lang w:val="en-US" w:eastAsia="zh-CN"/>
              </w:rPr>
              <w:t>2</w:t>
            </w:r>
            <w:r>
              <w:rPr>
                <w:rFonts w:hint="eastAsia" w:ascii="宋体" w:hAnsi="宋体" w:eastAsia="宋体" w:cs="宋体"/>
                <w:sz w:val="24"/>
              </w:rPr>
              <w:t>分；</w:t>
            </w:r>
          </w:p>
          <w:p w14:paraId="63680FEE">
            <w:pPr>
              <w:widowControl/>
              <w:spacing w:line="360" w:lineRule="auto"/>
              <w:textAlignment w:val="baseline"/>
              <w:rPr>
                <w:rFonts w:ascii="宋体" w:hAnsi="宋体" w:eastAsia="宋体" w:cs="宋体"/>
                <w:sz w:val="24"/>
              </w:rPr>
            </w:pPr>
            <w:r>
              <w:rPr>
                <w:rFonts w:hint="eastAsia" w:ascii="宋体" w:hAnsi="宋体" w:eastAsia="宋体" w:cs="宋体"/>
                <w:sz w:val="24"/>
              </w:rPr>
              <w:t>响应文件基本满足磋商文件要求的得</w:t>
            </w:r>
            <w:r>
              <w:rPr>
                <w:rFonts w:hint="eastAsia" w:ascii="宋体" w:hAnsi="宋体" w:cs="宋体"/>
                <w:sz w:val="24"/>
                <w:lang w:val="en-US" w:eastAsia="zh-CN"/>
              </w:rPr>
              <w:t>1</w:t>
            </w:r>
            <w:r>
              <w:rPr>
                <w:rFonts w:hint="eastAsia" w:ascii="宋体" w:hAnsi="宋体" w:eastAsia="宋体" w:cs="宋体"/>
                <w:sz w:val="24"/>
              </w:rPr>
              <w:t>分；</w:t>
            </w:r>
          </w:p>
          <w:p w14:paraId="208A963D">
            <w:pPr>
              <w:widowControl/>
              <w:spacing w:line="360" w:lineRule="auto"/>
              <w:textAlignment w:val="baseline"/>
              <w:rPr>
                <w:rFonts w:hint="eastAsia" w:ascii="宋体" w:hAnsi="宋体" w:eastAsia="宋体" w:cs="宋体"/>
                <w:sz w:val="24"/>
              </w:rPr>
            </w:pPr>
            <w:r>
              <w:rPr>
                <w:rFonts w:hint="eastAsia" w:ascii="宋体" w:hAnsi="宋体" w:eastAsia="宋体" w:cs="宋体"/>
                <w:sz w:val="24"/>
              </w:rPr>
              <w:t>不符合磋商文件要求不得分。</w:t>
            </w:r>
          </w:p>
        </w:tc>
      </w:tr>
      <w:tr w14:paraId="17CFC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55" w:type="dxa"/>
            <w:gridSpan w:val="3"/>
            <w:vMerge w:val="restart"/>
            <w:noWrap w:val="0"/>
            <w:vAlign w:val="top"/>
          </w:tcPr>
          <w:p w14:paraId="36866633">
            <w:pPr>
              <w:widowControl/>
              <w:spacing w:line="360" w:lineRule="auto"/>
              <w:textAlignment w:val="baseline"/>
              <w:rPr>
                <w:rFonts w:ascii="宋体" w:hAnsi="宋体" w:eastAsia="宋体" w:cs="宋体"/>
                <w:sz w:val="24"/>
              </w:rPr>
            </w:pPr>
          </w:p>
          <w:p w14:paraId="36F8653A">
            <w:pPr>
              <w:widowControl/>
              <w:spacing w:line="360" w:lineRule="auto"/>
              <w:textAlignment w:val="baseline"/>
              <w:rPr>
                <w:rFonts w:ascii="宋体" w:hAnsi="宋体" w:eastAsia="宋体" w:cs="宋体"/>
                <w:sz w:val="24"/>
              </w:rPr>
            </w:pPr>
          </w:p>
          <w:p w14:paraId="41FEF02E">
            <w:pPr>
              <w:widowControl/>
              <w:spacing w:line="360" w:lineRule="auto"/>
              <w:jc w:val="center"/>
              <w:textAlignment w:val="baseline"/>
              <w:rPr>
                <w:rFonts w:ascii="宋体" w:hAnsi="宋体" w:eastAsia="宋体" w:cs="宋体"/>
                <w:sz w:val="24"/>
              </w:rPr>
            </w:pPr>
          </w:p>
          <w:p w14:paraId="553E897D">
            <w:pPr>
              <w:widowControl/>
              <w:spacing w:line="360" w:lineRule="auto"/>
              <w:jc w:val="center"/>
              <w:textAlignment w:val="baseline"/>
              <w:rPr>
                <w:rFonts w:hint="eastAsia" w:ascii="宋体" w:hAnsi="宋体" w:eastAsia="宋体" w:cs="宋体"/>
                <w:color w:val="auto"/>
                <w:sz w:val="24"/>
              </w:rPr>
            </w:pPr>
            <w:r>
              <w:rPr>
                <w:rFonts w:hint="eastAsia" w:ascii="宋体" w:hAnsi="宋体" w:cs="宋体"/>
                <w:sz w:val="24"/>
                <w:lang w:eastAsia="zh-CN"/>
              </w:rPr>
              <w:t>商务</w:t>
            </w:r>
            <w:r>
              <w:rPr>
                <w:rFonts w:hint="eastAsia" w:ascii="宋体" w:hAnsi="宋体" w:eastAsia="宋体" w:cs="宋体"/>
                <w:sz w:val="24"/>
              </w:rPr>
              <w:t>部分（2</w:t>
            </w:r>
            <w:r>
              <w:rPr>
                <w:rFonts w:hint="eastAsia" w:ascii="宋体" w:hAnsi="宋体" w:cs="宋体"/>
                <w:sz w:val="24"/>
                <w:lang w:val="en-US" w:eastAsia="zh-CN"/>
              </w:rPr>
              <w:t>0</w:t>
            </w:r>
            <w:r>
              <w:rPr>
                <w:rFonts w:hint="eastAsia" w:ascii="宋体" w:hAnsi="宋体" w:eastAsia="宋体" w:cs="宋体"/>
                <w:sz w:val="24"/>
              </w:rPr>
              <w:t>分）</w:t>
            </w:r>
          </w:p>
        </w:tc>
        <w:tc>
          <w:tcPr>
            <w:tcW w:w="1492" w:type="dxa"/>
            <w:noWrap w:val="0"/>
            <w:vAlign w:val="center"/>
          </w:tcPr>
          <w:p w14:paraId="71D2A174">
            <w:pPr>
              <w:widowControl/>
              <w:tabs>
                <w:tab w:val="left" w:pos="9720"/>
              </w:tabs>
              <w:autoSpaceDE w:val="0"/>
              <w:autoSpaceDN w:val="0"/>
              <w:adjustRightInd w:val="0"/>
              <w:spacing w:line="360" w:lineRule="auto"/>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企业业绩</w:t>
            </w:r>
          </w:p>
          <w:p w14:paraId="73DC3201">
            <w:pPr>
              <w:widowControl/>
              <w:tabs>
                <w:tab w:val="left" w:pos="9720"/>
              </w:tabs>
              <w:autoSpaceDE w:val="0"/>
              <w:autoSpaceDN w:val="0"/>
              <w:adjustRightInd w:val="0"/>
              <w:spacing w:line="360" w:lineRule="auto"/>
              <w:jc w:val="center"/>
              <w:rPr>
                <w:rFonts w:hint="eastAsia" w:ascii="宋体" w:hAnsi="宋体" w:eastAsia="宋体" w:cs="宋体"/>
                <w:color w:val="auto"/>
                <w:sz w:val="24"/>
                <w:lang w:eastAsia="zh-CN"/>
              </w:rPr>
            </w:pPr>
            <w:r>
              <w:rPr>
                <w:rFonts w:hint="eastAsia" w:ascii="宋体" w:hAnsi="宋体" w:eastAsia="宋体" w:cs="宋体"/>
                <w:color w:val="000000" w:themeColor="text1"/>
                <w:sz w:val="24"/>
                <w14:textFill>
                  <w14:solidFill>
                    <w14:schemeClr w14:val="tx1"/>
                  </w14:solidFill>
                </w14:textFill>
              </w:rPr>
              <w:t>（0</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eastAsia="宋体" w:cs="宋体"/>
                <w:color w:val="000000" w:themeColor="text1"/>
                <w:sz w:val="24"/>
                <w14:textFill>
                  <w14:solidFill>
                    <w14:schemeClr w14:val="tx1"/>
                  </w14:solidFill>
                </w14:textFill>
              </w:rPr>
              <w:t>分）</w:t>
            </w:r>
          </w:p>
        </w:tc>
        <w:tc>
          <w:tcPr>
            <w:tcW w:w="6856" w:type="dxa"/>
            <w:gridSpan w:val="2"/>
            <w:noWrap w:val="0"/>
            <w:vAlign w:val="center"/>
          </w:tcPr>
          <w:p w14:paraId="29536387">
            <w:pPr>
              <w:widowControl/>
              <w:tabs>
                <w:tab w:val="left" w:pos="9720"/>
              </w:tabs>
              <w:autoSpaceDE w:val="0"/>
              <w:autoSpaceDN w:val="0"/>
              <w:adjustRightInd w:val="0"/>
              <w:spacing w:line="360" w:lineRule="auto"/>
              <w:jc w:val="left"/>
              <w:rPr>
                <w:rFonts w:hint="eastAsia" w:ascii="宋体" w:hAnsi="宋体" w:eastAsia="宋体" w:cs="宋体"/>
                <w:color w:val="auto"/>
                <w:sz w:val="24"/>
              </w:rPr>
            </w:pPr>
            <w:r>
              <w:rPr>
                <w:rFonts w:hint="eastAsia" w:ascii="宋体" w:hAnsi="宋体" w:eastAsia="宋体" w:cs="宋体"/>
                <w:sz w:val="24"/>
              </w:rPr>
              <w:t>202</w:t>
            </w:r>
            <w:r>
              <w:rPr>
                <w:rFonts w:hint="eastAsia" w:ascii="宋体" w:hAnsi="宋体" w:cs="宋体"/>
                <w:sz w:val="24"/>
                <w:lang w:val="en-US" w:eastAsia="zh-CN"/>
              </w:rPr>
              <w:t>2</w:t>
            </w:r>
            <w:r>
              <w:rPr>
                <w:rFonts w:hint="eastAsia" w:ascii="宋体" w:hAnsi="宋体" w:eastAsia="宋体" w:cs="宋体"/>
                <w:sz w:val="24"/>
              </w:rPr>
              <w:t>年1月1日以来企业承担过的类似工程业绩（提供合同协议书</w:t>
            </w:r>
            <w:r>
              <w:rPr>
                <w:rFonts w:hint="eastAsia" w:ascii="宋体" w:hAnsi="宋体" w:cs="宋体"/>
                <w:sz w:val="24"/>
                <w:lang w:eastAsia="zh-CN"/>
              </w:rPr>
              <w:t>或</w:t>
            </w:r>
            <w:r>
              <w:rPr>
                <w:rFonts w:hint="eastAsia" w:ascii="宋体" w:hAnsi="宋体" w:eastAsia="宋体" w:cs="宋体"/>
                <w:sz w:val="24"/>
              </w:rPr>
              <w:t>中标通知书原件扫描件）每提供一项得3分，最多得</w:t>
            </w:r>
            <w:r>
              <w:rPr>
                <w:rFonts w:hint="eastAsia" w:ascii="宋体" w:hAnsi="宋体" w:cs="宋体"/>
                <w:sz w:val="24"/>
                <w:lang w:val="en-US" w:eastAsia="zh-CN"/>
              </w:rPr>
              <w:t>6</w:t>
            </w:r>
            <w:r>
              <w:rPr>
                <w:rFonts w:hint="eastAsia" w:ascii="宋体" w:hAnsi="宋体" w:eastAsia="宋体" w:cs="宋体"/>
                <w:sz w:val="24"/>
              </w:rPr>
              <w:t>分，不提供不得分；</w:t>
            </w:r>
          </w:p>
        </w:tc>
      </w:tr>
      <w:tr w14:paraId="4A59D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55" w:type="dxa"/>
            <w:gridSpan w:val="3"/>
            <w:vMerge w:val="continue"/>
            <w:noWrap w:val="0"/>
            <w:vAlign w:val="top"/>
          </w:tcPr>
          <w:p w14:paraId="63784AD2">
            <w:pPr>
              <w:widowControl/>
              <w:spacing w:line="360" w:lineRule="auto"/>
              <w:textAlignment w:val="baseline"/>
              <w:rPr>
                <w:rFonts w:hint="eastAsia" w:ascii="宋体" w:hAnsi="宋体" w:eastAsia="宋体" w:cs="宋体"/>
                <w:color w:val="auto"/>
                <w:sz w:val="24"/>
              </w:rPr>
            </w:pPr>
          </w:p>
        </w:tc>
        <w:tc>
          <w:tcPr>
            <w:tcW w:w="1492" w:type="dxa"/>
            <w:noWrap w:val="0"/>
            <w:vAlign w:val="center"/>
          </w:tcPr>
          <w:p w14:paraId="0D6C7B0A">
            <w:pPr>
              <w:widowControl/>
              <w:tabs>
                <w:tab w:val="left" w:pos="9720"/>
              </w:tabs>
              <w:autoSpaceDE w:val="0"/>
              <w:autoSpaceDN w:val="0"/>
              <w:adjustRightInd w:val="0"/>
              <w:spacing w:line="360" w:lineRule="auto"/>
              <w:jc w:val="left"/>
              <w:rPr>
                <w:rFonts w:hint="eastAsia" w:ascii="宋体" w:hAnsi="宋体" w:eastAsia="宋体" w:cs="宋体"/>
                <w:color w:val="auto"/>
                <w:sz w:val="24"/>
              </w:rPr>
            </w:pPr>
            <w:r>
              <w:rPr>
                <w:rFonts w:hint="eastAsia" w:ascii="宋体" w:hAnsi="宋体" w:eastAsia="宋体" w:cs="宋体"/>
                <w:sz w:val="24"/>
              </w:rPr>
              <w:t>履职尽责承诺（0-</w:t>
            </w:r>
            <w:r>
              <w:rPr>
                <w:rFonts w:hint="eastAsia" w:ascii="宋体" w:hAnsi="宋体" w:cs="宋体"/>
                <w:sz w:val="24"/>
                <w:lang w:val="en-US" w:eastAsia="zh-CN"/>
              </w:rPr>
              <w:t>6</w:t>
            </w:r>
            <w:r>
              <w:rPr>
                <w:rFonts w:hint="eastAsia" w:ascii="宋体" w:hAnsi="宋体" w:eastAsia="宋体" w:cs="宋体"/>
                <w:sz w:val="24"/>
              </w:rPr>
              <w:t>分）</w:t>
            </w:r>
          </w:p>
        </w:tc>
        <w:tc>
          <w:tcPr>
            <w:tcW w:w="6856" w:type="dxa"/>
            <w:gridSpan w:val="2"/>
            <w:noWrap w:val="0"/>
            <w:vAlign w:val="center"/>
          </w:tcPr>
          <w:p w14:paraId="3146AA90">
            <w:pPr>
              <w:widowControl/>
              <w:tabs>
                <w:tab w:val="left" w:pos="9720"/>
              </w:tabs>
              <w:autoSpaceDE w:val="0"/>
              <w:autoSpaceDN w:val="0"/>
              <w:adjustRightInd w:val="0"/>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具有全面、详实、可行、合法有效的书面保证技术措施落实到位的承诺和落实不到位的处理承诺，其中包括各关键岗位人员（项目经理、技术负责人及相关技术人员等）的在岗、更换等履职尽责承诺。</w:t>
            </w:r>
          </w:p>
          <w:p w14:paraId="26F3173C">
            <w:pPr>
              <w:widowControl/>
              <w:tabs>
                <w:tab w:val="left" w:pos="9720"/>
              </w:tabs>
              <w:autoSpaceDE w:val="0"/>
              <w:autoSpaceDN w:val="0"/>
              <w:adjustRightInd w:val="0"/>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承诺内容全面、详实可行、合法有效、有针对性的得6分；</w:t>
            </w:r>
          </w:p>
          <w:p w14:paraId="1277EDAD">
            <w:pPr>
              <w:widowControl/>
              <w:tabs>
                <w:tab w:val="left" w:pos="9720"/>
              </w:tabs>
              <w:autoSpaceDE w:val="0"/>
              <w:autoSpaceDN w:val="0"/>
              <w:adjustRightInd w:val="0"/>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承诺内容比较全面、详实可行、合法有效的得</w:t>
            </w:r>
            <w:r>
              <w:rPr>
                <w:rFonts w:hint="eastAsia" w:ascii="宋体" w:hAnsi="宋体" w:cs="宋体"/>
                <w:sz w:val="24"/>
                <w:lang w:val="en-US" w:eastAsia="zh-CN"/>
              </w:rPr>
              <w:t>4</w:t>
            </w:r>
            <w:r>
              <w:rPr>
                <w:rFonts w:hint="eastAsia" w:ascii="宋体" w:hAnsi="宋体" w:eastAsia="宋体" w:cs="宋体"/>
                <w:sz w:val="24"/>
                <w:lang w:val="en-US" w:eastAsia="zh-CN"/>
              </w:rPr>
              <w:t>分；</w:t>
            </w:r>
          </w:p>
          <w:p w14:paraId="7A8EEDA6">
            <w:pPr>
              <w:widowControl/>
              <w:tabs>
                <w:tab w:val="left" w:pos="9720"/>
              </w:tabs>
              <w:autoSpaceDE w:val="0"/>
              <w:autoSpaceDN w:val="0"/>
              <w:adjustRightInd w:val="0"/>
              <w:spacing w:line="360" w:lineRule="auto"/>
              <w:jc w:val="left"/>
              <w:rPr>
                <w:rFonts w:hint="eastAsia" w:ascii="宋体" w:hAnsi="宋体" w:eastAsia="宋体" w:cs="宋体"/>
                <w:sz w:val="24"/>
              </w:rPr>
            </w:pPr>
            <w:r>
              <w:rPr>
                <w:rFonts w:hint="eastAsia" w:ascii="宋体" w:hAnsi="宋体" w:eastAsia="宋体" w:cs="宋体"/>
                <w:sz w:val="24"/>
                <w:lang w:val="en-US" w:eastAsia="zh-CN"/>
              </w:rPr>
              <w:t>承诺内容片面、不详细、不完整的得</w:t>
            </w:r>
            <w:r>
              <w:rPr>
                <w:rFonts w:hint="eastAsia" w:ascii="宋体" w:hAnsi="宋体" w:cs="宋体"/>
                <w:sz w:val="24"/>
                <w:lang w:val="en-US" w:eastAsia="zh-CN"/>
              </w:rPr>
              <w:t>2</w:t>
            </w:r>
            <w:r>
              <w:rPr>
                <w:rFonts w:hint="eastAsia" w:ascii="宋体" w:hAnsi="宋体" w:eastAsia="宋体" w:cs="宋体"/>
                <w:sz w:val="24"/>
                <w:lang w:val="en-US" w:eastAsia="zh-CN"/>
              </w:rPr>
              <w:t>分；</w:t>
            </w:r>
          </w:p>
          <w:p w14:paraId="695BE7E3">
            <w:pPr>
              <w:widowControl/>
              <w:tabs>
                <w:tab w:val="left" w:pos="9720"/>
              </w:tabs>
              <w:autoSpaceDE w:val="0"/>
              <w:autoSpaceDN w:val="0"/>
              <w:adjustRightInd w:val="0"/>
              <w:spacing w:line="360" w:lineRule="auto"/>
              <w:jc w:val="left"/>
              <w:rPr>
                <w:rFonts w:hint="eastAsia" w:ascii="宋体" w:hAnsi="宋体" w:eastAsia="宋体" w:cs="宋体"/>
                <w:color w:val="auto"/>
                <w:sz w:val="24"/>
                <w:lang w:eastAsia="zh-CN"/>
              </w:rPr>
            </w:pPr>
            <w:r>
              <w:rPr>
                <w:rFonts w:hint="eastAsia" w:ascii="宋体" w:hAnsi="宋体" w:eastAsia="宋体" w:cs="宋体"/>
                <w:sz w:val="24"/>
              </w:rPr>
              <w:t xml:space="preserve">不提供则该项得 0 分。 </w:t>
            </w:r>
          </w:p>
        </w:tc>
      </w:tr>
      <w:tr w14:paraId="064D3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8" w:hRule="atLeast"/>
          <w:jc w:val="center"/>
        </w:trPr>
        <w:tc>
          <w:tcPr>
            <w:tcW w:w="1655" w:type="dxa"/>
            <w:gridSpan w:val="3"/>
            <w:vMerge w:val="continue"/>
            <w:noWrap w:val="0"/>
            <w:vAlign w:val="top"/>
          </w:tcPr>
          <w:p w14:paraId="73EBDFD6">
            <w:pPr>
              <w:widowControl/>
              <w:spacing w:line="360" w:lineRule="auto"/>
              <w:textAlignment w:val="baseline"/>
              <w:rPr>
                <w:rFonts w:hint="eastAsia" w:ascii="宋体" w:hAnsi="宋体" w:eastAsia="宋体" w:cs="宋体"/>
                <w:color w:val="auto"/>
                <w:sz w:val="24"/>
              </w:rPr>
            </w:pPr>
          </w:p>
        </w:tc>
        <w:tc>
          <w:tcPr>
            <w:tcW w:w="1492" w:type="dxa"/>
            <w:noWrap w:val="0"/>
            <w:vAlign w:val="top"/>
          </w:tcPr>
          <w:p w14:paraId="43E4F26F">
            <w:pPr>
              <w:widowControl/>
              <w:tabs>
                <w:tab w:val="left" w:pos="9720"/>
              </w:tabs>
              <w:autoSpaceDE w:val="0"/>
              <w:autoSpaceDN w:val="0"/>
              <w:adjustRightInd w:val="0"/>
              <w:spacing w:line="360" w:lineRule="auto"/>
              <w:jc w:val="left"/>
              <w:rPr>
                <w:rFonts w:ascii="宋体" w:hAnsi="宋体" w:eastAsia="宋体" w:cs="宋体"/>
                <w:sz w:val="24"/>
              </w:rPr>
            </w:pPr>
          </w:p>
          <w:p w14:paraId="70512F5E">
            <w:pPr>
              <w:widowControl/>
              <w:tabs>
                <w:tab w:val="left" w:pos="9720"/>
              </w:tabs>
              <w:autoSpaceDE w:val="0"/>
              <w:autoSpaceDN w:val="0"/>
              <w:adjustRightInd w:val="0"/>
              <w:spacing w:line="360" w:lineRule="auto"/>
              <w:jc w:val="left"/>
              <w:rPr>
                <w:rFonts w:ascii="宋体" w:hAnsi="宋体" w:eastAsia="宋体" w:cs="宋体"/>
                <w:sz w:val="24"/>
              </w:rPr>
            </w:pPr>
          </w:p>
          <w:p w14:paraId="316EA5C4">
            <w:pPr>
              <w:widowControl/>
              <w:tabs>
                <w:tab w:val="left" w:pos="9720"/>
              </w:tabs>
              <w:autoSpaceDE w:val="0"/>
              <w:autoSpaceDN w:val="0"/>
              <w:adjustRightInd w:val="0"/>
              <w:spacing w:line="360" w:lineRule="auto"/>
              <w:jc w:val="left"/>
              <w:rPr>
                <w:rFonts w:hint="eastAsia" w:ascii="宋体" w:hAnsi="宋体" w:eastAsia="宋体" w:cs="宋体"/>
                <w:color w:val="auto"/>
                <w:sz w:val="24"/>
              </w:rPr>
            </w:pPr>
            <w:r>
              <w:rPr>
                <w:rFonts w:hint="eastAsia" w:ascii="宋体" w:hAnsi="宋体" w:eastAsia="宋体" w:cs="宋体"/>
                <w:sz w:val="24"/>
              </w:rPr>
              <w:t>优惠承诺（0-</w:t>
            </w:r>
            <w:r>
              <w:rPr>
                <w:rFonts w:hint="eastAsia" w:ascii="宋体" w:hAnsi="宋体" w:cs="宋体"/>
                <w:sz w:val="24"/>
                <w:lang w:val="en-US" w:eastAsia="zh-CN"/>
              </w:rPr>
              <w:t>4</w:t>
            </w:r>
            <w:r>
              <w:rPr>
                <w:rFonts w:hint="eastAsia" w:ascii="宋体" w:hAnsi="宋体" w:eastAsia="宋体" w:cs="宋体"/>
                <w:sz w:val="24"/>
              </w:rPr>
              <w:t>分）</w:t>
            </w:r>
          </w:p>
        </w:tc>
        <w:tc>
          <w:tcPr>
            <w:tcW w:w="6856" w:type="dxa"/>
            <w:gridSpan w:val="2"/>
            <w:noWrap w:val="0"/>
            <w:vAlign w:val="center"/>
          </w:tcPr>
          <w:p w14:paraId="6FC25631">
            <w:pPr>
              <w:widowControl/>
              <w:tabs>
                <w:tab w:val="left" w:pos="9720"/>
              </w:tabs>
              <w:autoSpaceDE w:val="0"/>
              <w:autoSpaceDN w:val="0"/>
              <w:adjustRightInd w:val="0"/>
              <w:spacing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优惠承诺应是书面的符合工程实际情况，在施工过程中协调配合、文明施工，工程质量、工期、安全等承诺。</w:t>
            </w:r>
          </w:p>
          <w:p w14:paraId="55F4D74B">
            <w:pPr>
              <w:widowControl/>
              <w:tabs>
                <w:tab w:val="left" w:pos="9720"/>
              </w:tabs>
              <w:autoSpaceDE w:val="0"/>
              <w:autoSpaceDN w:val="0"/>
              <w:adjustRightInd w:val="0"/>
              <w:spacing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承诺内容确保依法依规，优惠合理、全面，详实可行的得</w:t>
            </w:r>
            <w:r>
              <w:rPr>
                <w:rFonts w:hint="eastAsia" w:ascii="宋体" w:hAnsi="宋体" w:cs="宋体"/>
                <w:color w:val="auto"/>
                <w:sz w:val="24"/>
                <w:lang w:val="en-US" w:eastAsia="zh-CN"/>
              </w:rPr>
              <w:t>4</w:t>
            </w:r>
            <w:r>
              <w:rPr>
                <w:rFonts w:hint="eastAsia" w:ascii="宋体" w:hAnsi="宋体" w:eastAsia="宋体" w:cs="宋体"/>
                <w:color w:val="auto"/>
                <w:sz w:val="24"/>
                <w:lang w:val="en-US" w:eastAsia="zh-CN"/>
              </w:rPr>
              <w:t>分；承诺内容比较全面、详实可行、合法有效的得</w:t>
            </w:r>
            <w:r>
              <w:rPr>
                <w:rFonts w:hint="eastAsia" w:ascii="宋体" w:hAnsi="宋体" w:cs="宋体"/>
                <w:color w:val="auto"/>
                <w:sz w:val="24"/>
                <w:lang w:val="en-US" w:eastAsia="zh-CN"/>
              </w:rPr>
              <w:t>2</w:t>
            </w:r>
            <w:r>
              <w:rPr>
                <w:rFonts w:hint="eastAsia" w:ascii="宋体" w:hAnsi="宋体" w:eastAsia="宋体" w:cs="宋体"/>
                <w:color w:val="auto"/>
                <w:sz w:val="24"/>
                <w:lang w:val="en-US" w:eastAsia="zh-CN"/>
              </w:rPr>
              <w:t>分；</w:t>
            </w:r>
          </w:p>
          <w:p w14:paraId="211E18B2">
            <w:pPr>
              <w:widowControl/>
              <w:tabs>
                <w:tab w:val="left" w:pos="9720"/>
              </w:tabs>
              <w:autoSpaceDE w:val="0"/>
              <w:autoSpaceDN w:val="0"/>
              <w:adjustRightInd w:val="0"/>
              <w:spacing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承诺内容片面、不详细、不完整的得1分；</w:t>
            </w:r>
          </w:p>
          <w:p w14:paraId="4C822985">
            <w:pPr>
              <w:pStyle w:val="3"/>
              <w:spacing w:line="360" w:lineRule="auto"/>
              <w:rPr>
                <w:rFonts w:hint="eastAsia"/>
              </w:rPr>
            </w:pPr>
            <w:r>
              <w:rPr>
                <w:rFonts w:hint="eastAsia" w:ascii="宋体" w:hAnsi="宋体" w:eastAsia="宋体" w:cs="宋体"/>
                <w:sz w:val="24"/>
              </w:rPr>
              <w:t xml:space="preserve">不提供则该项得 0 分。 </w:t>
            </w:r>
          </w:p>
        </w:tc>
      </w:tr>
      <w:tr w14:paraId="5FDF1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655" w:type="dxa"/>
            <w:gridSpan w:val="3"/>
            <w:vMerge w:val="continue"/>
            <w:noWrap w:val="0"/>
            <w:vAlign w:val="top"/>
          </w:tcPr>
          <w:p w14:paraId="3FCBFBBE">
            <w:pPr>
              <w:widowControl/>
              <w:spacing w:line="360" w:lineRule="auto"/>
              <w:textAlignment w:val="baseline"/>
              <w:rPr>
                <w:rFonts w:hint="eastAsia" w:ascii="宋体" w:hAnsi="宋体" w:eastAsia="宋体" w:cs="宋体"/>
                <w:color w:val="auto"/>
                <w:sz w:val="24"/>
              </w:rPr>
            </w:pPr>
          </w:p>
        </w:tc>
        <w:tc>
          <w:tcPr>
            <w:tcW w:w="1492" w:type="dxa"/>
            <w:noWrap w:val="0"/>
            <w:vAlign w:val="top"/>
          </w:tcPr>
          <w:p w14:paraId="586BE008">
            <w:pPr>
              <w:widowControl/>
              <w:tabs>
                <w:tab w:val="left" w:pos="9720"/>
              </w:tabs>
              <w:autoSpaceDE w:val="0"/>
              <w:autoSpaceDN w:val="0"/>
              <w:adjustRightInd w:val="0"/>
              <w:spacing w:line="360" w:lineRule="auto"/>
              <w:jc w:val="left"/>
              <w:rPr>
                <w:rFonts w:hint="eastAsia" w:ascii="宋体" w:hAnsi="宋体" w:eastAsia="宋体" w:cs="宋体"/>
                <w:sz w:val="24"/>
                <w:lang w:val="en-US" w:eastAsia="zh-CN"/>
              </w:rPr>
            </w:pPr>
          </w:p>
          <w:p w14:paraId="20C8AF42">
            <w:pPr>
              <w:widowControl/>
              <w:tabs>
                <w:tab w:val="left" w:pos="9720"/>
              </w:tabs>
              <w:autoSpaceDE w:val="0"/>
              <w:autoSpaceDN w:val="0"/>
              <w:adjustRightInd w:val="0"/>
              <w:spacing w:line="360" w:lineRule="auto"/>
              <w:jc w:val="left"/>
              <w:rPr>
                <w:rFonts w:hint="eastAsia" w:ascii="宋体" w:hAnsi="宋体" w:eastAsia="宋体" w:cs="宋体"/>
                <w:sz w:val="24"/>
                <w:lang w:val="en-US" w:eastAsia="zh-CN"/>
              </w:rPr>
            </w:pPr>
          </w:p>
          <w:p w14:paraId="471BCC56">
            <w:pPr>
              <w:widowControl/>
              <w:tabs>
                <w:tab w:val="left" w:pos="9720"/>
              </w:tabs>
              <w:autoSpaceDE w:val="0"/>
              <w:autoSpaceDN w:val="0"/>
              <w:adjustRightInd w:val="0"/>
              <w:spacing w:line="360" w:lineRule="auto"/>
              <w:jc w:val="left"/>
              <w:rPr>
                <w:rFonts w:hint="eastAsia" w:ascii="宋体" w:hAnsi="宋体" w:eastAsia="宋体" w:cs="宋体"/>
                <w:sz w:val="24"/>
              </w:rPr>
            </w:pPr>
            <w:r>
              <w:rPr>
                <w:rFonts w:hint="eastAsia" w:ascii="宋体" w:hAnsi="宋体" w:eastAsia="宋体" w:cs="宋体"/>
                <w:sz w:val="24"/>
                <w:lang w:val="en-US" w:eastAsia="zh-CN"/>
              </w:rPr>
              <w:t>其他相关承</w:t>
            </w:r>
          </w:p>
          <w:p w14:paraId="1916B9AB">
            <w:pPr>
              <w:widowControl/>
              <w:tabs>
                <w:tab w:val="left" w:pos="9720"/>
              </w:tabs>
              <w:autoSpaceDE w:val="0"/>
              <w:autoSpaceDN w:val="0"/>
              <w:adjustRightInd w:val="0"/>
              <w:spacing w:line="360" w:lineRule="auto"/>
              <w:jc w:val="left"/>
              <w:rPr>
                <w:rFonts w:hint="eastAsia" w:ascii="宋体" w:hAnsi="宋体" w:eastAsia="宋体" w:cs="宋体"/>
                <w:sz w:val="24"/>
              </w:rPr>
            </w:pPr>
            <w:r>
              <w:rPr>
                <w:rFonts w:hint="eastAsia" w:ascii="宋体" w:hAnsi="宋体" w:eastAsia="宋体" w:cs="宋体"/>
                <w:sz w:val="24"/>
                <w:lang w:val="en-US" w:eastAsia="zh-CN"/>
              </w:rPr>
              <w:t>诺</w:t>
            </w:r>
            <w:r>
              <w:rPr>
                <w:rFonts w:hint="eastAsia" w:ascii="宋体" w:hAnsi="宋体" w:cs="宋体"/>
                <w:sz w:val="24"/>
                <w:lang w:val="en-US" w:eastAsia="zh-CN"/>
              </w:rPr>
              <w:t>（0-4分）</w:t>
            </w:r>
          </w:p>
        </w:tc>
        <w:tc>
          <w:tcPr>
            <w:tcW w:w="6856" w:type="dxa"/>
            <w:gridSpan w:val="2"/>
            <w:noWrap w:val="0"/>
            <w:vAlign w:val="center"/>
          </w:tcPr>
          <w:p w14:paraId="12874A25">
            <w:pPr>
              <w:widowControl/>
              <w:tabs>
                <w:tab w:val="left" w:pos="9720"/>
              </w:tabs>
              <w:autoSpaceDE w:val="0"/>
              <w:autoSpaceDN w:val="0"/>
              <w:adjustRightInd w:val="0"/>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1</w:t>
            </w:r>
            <w:r>
              <w:rPr>
                <w:rFonts w:hint="eastAsia" w:ascii="宋体" w:hAnsi="宋体" w:cs="宋体"/>
                <w:sz w:val="24"/>
                <w:lang w:val="en-US" w:eastAsia="zh-CN"/>
              </w:rPr>
              <w:t>、</w:t>
            </w:r>
            <w:r>
              <w:rPr>
                <w:rFonts w:hint="eastAsia" w:ascii="宋体" w:hAnsi="宋体" w:eastAsia="宋体" w:cs="宋体"/>
                <w:sz w:val="24"/>
                <w:lang w:val="en-US" w:eastAsia="zh-CN"/>
              </w:rPr>
              <w:t>除不可抗力因素外中标人不得以任何理由停工，尤其在资金暂不到位的情况下，能保证工程施工的连续性，保质保量按期完成工程的承诺书</w:t>
            </w:r>
            <w:r>
              <w:rPr>
                <w:rFonts w:hint="eastAsia" w:ascii="宋体" w:hAnsi="宋体" w:cs="宋体"/>
                <w:sz w:val="24"/>
                <w:lang w:val="en-US" w:eastAsia="zh-CN"/>
              </w:rPr>
              <w:t>；得2分；</w:t>
            </w:r>
            <w:r>
              <w:rPr>
                <w:rFonts w:hint="eastAsia" w:ascii="宋体" w:hAnsi="宋体" w:eastAsia="宋体" w:cs="宋体"/>
                <w:sz w:val="24"/>
              </w:rPr>
              <w:t>不提供</w:t>
            </w:r>
            <w:r>
              <w:rPr>
                <w:rFonts w:hint="eastAsia" w:ascii="宋体" w:hAnsi="宋体" w:cs="宋体"/>
                <w:sz w:val="24"/>
                <w:lang w:eastAsia="zh-CN"/>
              </w:rPr>
              <w:t>不得分</w:t>
            </w:r>
          </w:p>
          <w:p w14:paraId="21508975">
            <w:pPr>
              <w:widowControl/>
              <w:tabs>
                <w:tab w:val="left" w:pos="9720"/>
              </w:tabs>
              <w:autoSpaceDE w:val="0"/>
              <w:autoSpaceDN w:val="0"/>
              <w:adjustRightInd w:val="0"/>
              <w:spacing w:line="360" w:lineRule="auto"/>
              <w:jc w:val="left"/>
              <w:rPr>
                <w:rFonts w:hint="default" w:ascii="宋体" w:hAnsi="宋体" w:eastAsia="宋体" w:cs="宋体"/>
                <w:sz w:val="24"/>
                <w:lang w:val="en-US"/>
              </w:rPr>
            </w:pPr>
            <w:r>
              <w:rPr>
                <w:rFonts w:hint="eastAsia" w:ascii="宋体" w:hAnsi="宋体" w:eastAsia="宋体" w:cs="宋体"/>
                <w:sz w:val="24"/>
                <w:lang w:val="en-US" w:eastAsia="zh-CN"/>
              </w:rPr>
              <w:t>2</w:t>
            </w:r>
            <w:r>
              <w:rPr>
                <w:rFonts w:hint="eastAsia" w:ascii="宋体" w:hAnsi="宋体" w:cs="宋体"/>
                <w:sz w:val="24"/>
                <w:lang w:val="en-US" w:eastAsia="zh-CN"/>
              </w:rPr>
              <w:t>、</w:t>
            </w:r>
            <w:r>
              <w:rPr>
                <w:rFonts w:hint="eastAsia" w:ascii="宋体" w:hAnsi="宋体" w:eastAsia="宋体" w:cs="宋体"/>
                <w:sz w:val="24"/>
                <w:lang w:val="en-US" w:eastAsia="zh-CN"/>
              </w:rPr>
              <w:t>安全承诺书（包含农民工人身伤亡保险和重大事故突发事件处理的承诺书</w:t>
            </w:r>
            <w:r>
              <w:rPr>
                <w:rFonts w:hint="eastAsia" w:ascii="宋体" w:hAnsi="宋体" w:cs="宋体"/>
                <w:sz w:val="24"/>
                <w:lang w:val="en-US" w:eastAsia="zh-CN"/>
              </w:rPr>
              <w:t>）；得2分；</w:t>
            </w:r>
            <w:r>
              <w:rPr>
                <w:rFonts w:hint="eastAsia" w:ascii="宋体" w:hAnsi="宋体" w:eastAsia="宋体" w:cs="宋体"/>
                <w:sz w:val="24"/>
              </w:rPr>
              <w:t>不提供</w:t>
            </w:r>
            <w:r>
              <w:rPr>
                <w:rFonts w:hint="eastAsia" w:ascii="宋体" w:hAnsi="宋体" w:cs="宋体"/>
                <w:sz w:val="24"/>
                <w:lang w:eastAsia="zh-CN"/>
              </w:rPr>
              <w:t>不得分</w:t>
            </w:r>
          </w:p>
        </w:tc>
      </w:tr>
      <w:tr w14:paraId="72341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03" w:type="dxa"/>
            <w:gridSpan w:val="6"/>
            <w:noWrap w:val="0"/>
            <w:vAlign w:val="top"/>
          </w:tcPr>
          <w:p w14:paraId="762DA05B">
            <w:pPr>
              <w:widowControl/>
              <w:tabs>
                <w:tab w:val="left" w:pos="9720"/>
              </w:tabs>
              <w:autoSpaceDE w:val="0"/>
              <w:autoSpaceDN w:val="0"/>
              <w:adjustRightInd w:val="0"/>
              <w:spacing w:line="360" w:lineRule="auto"/>
              <w:jc w:val="left"/>
              <w:rPr>
                <w:rFonts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综合得分=</w:t>
            </w:r>
            <w:r>
              <w:rPr>
                <w:rFonts w:hint="eastAsia" w:ascii="宋体" w:hAnsi="宋体" w:cs="宋体"/>
                <w:sz w:val="24"/>
                <w:lang w:eastAsia="zh-CN"/>
              </w:rPr>
              <w:t>报价</w:t>
            </w:r>
            <w:r>
              <w:rPr>
                <w:rFonts w:hint="eastAsia" w:ascii="宋体" w:hAnsi="宋体" w:eastAsia="宋体" w:cs="宋体"/>
                <w:sz w:val="24"/>
              </w:rPr>
              <w:t>得分＋技术标得分＋</w:t>
            </w:r>
            <w:r>
              <w:rPr>
                <w:rFonts w:hint="eastAsia" w:ascii="宋体" w:hAnsi="宋体" w:cs="宋体"/>
                <w:sz w:val="24"/>
                <w:lang w:eastAsia="zh-CN"/>
              </w:rPr>
              <w:t>商务</w:t>
            </w:r>
            <w:r>
              <w:rPr>
                <w:rFonts w:hint="eastAsia" w:ascii="宋体" w:hAnsi="宋体" w:eastAsia="宋体" w:cs="宋体"/>
                <w:sz w:val="24"/>
              </w:rPr>
              <w:t>标得分。</w:t>
            </w:r>
          </w:p>
          <w:p w14:paraId="7A7B5991">
            <w:pPr>
              <w:widowControl/>
              <w:tabs>
                <w:tab w:val="left" w:pos="9720"/>
              </w:tabs>
              <w:autoSpaceDE w:val="0"/>
              <w:autoSpaceDN w:val="0"/>
              <w:adjustRightInd w:val="0"/>
              <w:spacing w:line="360" w:lineRule="auto"/>
              <w:jc w:val="left"/>
              <w:rPr>
                <w:rFonts w:ascii="宋体" w:hAnsi="宋体" w:eastAsia="宋体" w:cs="宋体"/>
                <w:sz w:val="24"/>
              </w:rPr>
            </w:pPr>
            <w:r>
              <w:rPr>
                <w:rFonts w:hint="eastAsia" w:ascii="宋体" w:hAnsi="宋体" w:eastAsia="宋体" w:cs="宋体"/>
                <w:sz w:val="24"/>
              </w:rPr>
              <w:t>磋商小组完成对技术标、商务标和</w:t>
            </w:r>
            <w:r>
              <w:rPr>
                <w:rFonts w:hint="eastAsia" w:ascii="宋体" w:hAnsi="宋体" w:cs="宋体"/>
                <w:sz w:val="24"/>
                <w:lang w:eastAsia="zh-CN"/>
              </w:rPr>
              <w:t>报价</w:t>
            </w:r>
            <w:r>
              <w:rPr>
                <w:rFonts w:hint="eastAsia" w:ascii="宋体" w:hAnsi="宋体" w:eastAsia="宋体" w:cs="宋体"/>
                <w:sz w:val="24"/>
              </w:rPr>
              <w:t>标的汇总后取平均值作为该</w:t>
            </w:r>
            <w:r>
              <w:rPr>
                <w:rFonts w:hint="eastAsia" w:ascii="宋体" w:hAnsi="宋体" w:cs="宋体"/>
                <w:sz w:val="24"/>
                <w:lang w:eastAsia="zh-CN"/>
              </w:rPr>
              <w:t>供应商</w:t>
            </w:r>
            <w:r>
              <w:rPr>
                <w:rFonts w:hint="eastAsia" w:ascii="宋体" w:hAnsi="宋体" w:eastAsia="宋体" w:cs="宋体"/>
                <w:sz w:val="24"/>
              </w:rPr>
              <w:t>的最终得分。</w:t>
            </w:r>
          </w:p>
          <w:p w14:paraId="00AFDC1C">
            <w:pPr>
              <w:widowControl/>
              <w:tabs>
                <w:tab w:val="left" w:pos="9720"/>
              </w:tabs>
              <w:autoSpaceDE w:val="0"/>
              <w:autoSpaceDN w:val="0"/>
              <w:adjustRightInd w:val="0"/>
              <w:spacing w:line="360" w:lineRule="auto"/>
              <w:jc w:val="left"/>
              <w:rPr>
                <w:rFonts w:ascii="宋体" w:hAnsi="宋体" w:eastAsia="宋体" w:cs="宋体"/>
                <w:sz w:val="24"/>
              </w:rPr>
            </w:pPr>
            <w:r>
              <w:rPr>
                <w:rFonts w:hint="eastAsia" w:ascii="宋体" w:hAnsi="宋体" w:eastAsia="宋体" w:cs="宋体"/>
                <w:sz w:val="24"/>
              </w:rPr>
              <w:t xml:space="preserve">本办法计算过程中分值按四舍五入保留三位小数，结果按四舍五入保留两位小数。 </w:t>
            </w:r>
            <w:r>
              <w:rPr>
                <w:rFonts w:hint="eastAsia" w:ascii="宋体" w:hAnsi="宋体" w:cs="宋体"/>
                <w:sz w:val="24"/>
                <w:lang w:eastAsia="zh-CN"/>
              </w:rPr>
              <w:t>供应商</w:t>
            </w:r>
            <w:r>
              <w:rPr>
                <w:rFonts w:hint="eastAsia" w:ascii="宋体" w:hAnsi="宋体" w:eastAsia="宋体" w:cs="宋体"/>
                <w:sz w:val="24"/>
              </w:rPr>
              <w:t>的报价应包含</w:t>
            </w:r>
            <w:r>
              <w:rPr>
                <w:rFonts w:hint="eastAsia" w:ascii="宋体" w:hAnsi="宋体" w:cs="宋体"/>
                <w:sz w:val="24"/>
                <w:lang w:eastAsia="zh-CN"/>
              </w:rPr>
              <w:t>供应商</w:t>
            </w:r>
            <w:r>
              <w:rPr>
                <w:rFonts w:hint="eastAsia" w:ascii="宋体" w:hAnsi="宋体" w:eastAsia="宋体" w:cs="宋体"/>
                <w:sz w:val="24"/>
              </w:rPr>
              <w:t>所承诺的应达到的工程质量标准及其他承诺应达到的标准所包含的所有费用。</w:t>
            </w:r>
          </w:p>
          <w:p w14:paraId="047FD09F">
            <w:pPr>
              <w:widowControl/>
              <w:tabs>
                <w:tab w:val="left" w:pos="9720"/>
              </w:tabs>
              <w:autoSpaceDE w:val="0"/>
              <w:autoSpaceDN w:val="0"/>
              <w:adjustRightInd w:val="0"/>
              <w:spacing w:line="360" w:lineRule="auto"/>
              <w:jc w:val="left"/>
              <w:rPr>
                <w:rFonts w:ascii="宋体" w:hAnsi="宋体" w:eastAsia="宋体" w:cs="宋体"/>
                <w:sz w:val="24"/>
              </w:rPr>
            </w:pPr>
            <w:r>
              <w:rPr>
                <w:rFonts w:hint="eastAsia" w:ascii="宋体" w:hAnsi="宋体" w:eastAsia="宋体" w:cs="宋体"/>
                <w:sz w:val="24"/>
              </w:rPr>
              <w:t>注：1、评标过程中涉及到资格审查、企业业绩等计分部分时，以</w:t>
            </w:r>
            <w:r>
              <w:rPr>
                <w:rFonts w:hint="eastAsia" w:ascii="宋体" w:hAnsi="宋体" w:cs="宋体"/>
                <w:sz w:val="24"/>
                <w:lang w:eastAsia="zh-CN"/>
              </w:rPr>
              <w:t>供应商</w:t>
            </w:r>
            <w:r>
              <w:rPr>
                <w:rFonts w:hint="eastAsia" w:ascii="宋体" w:hAnsi="宋体" w:eastAsia="宋体" w:cs="宋体"/>
                <w:sz w:val="24"/>
              </w:rPr>
              <w:t>自行上传到响应文件中的相应内容为准。</w:t>
            </w:r>
          </w:p>
          <w:p w14:paraId="266D2067">
            <w:pPr>
              <w:widowControl/>
              <w:tabs>
                <w:tab w:val="left" w:pos="9720"/>
              </w:tabs>
              <w:autoSpaceDE w:val="0"/>
              <w:autoSpaceDN w:val="0"/>
              <w:adjustRightInd w:val="0"/>
              <w:spacing w:line="360" w:lineRule="auto"/>
              <w:jc w:val="left"/>
              <w:rPr>
                <w:rFonts w:hint="eastAsia" w:ascii="宋体" w:hAnsi="宋体" w:eastAsia="宋体" w:cs="宋体"/>
                <w:color w:val="auto"/>
                <w:sz w:val="24"/>
                <w:lang w:eastAsia="zh-CN"/>
              </w:rPr>
            </w:pPr>
            <w:r>
              <w:rPr>
                <w:rFonts w:hint="eastAsia" w:ascii="宋体" w:hAnsi="宋体" w:eastAsia="宋体" w:cs="宋体"/>
                <w:sz w:val="24"/>
              </w:rPr>
              <w:t>2、评标开始后，不再接受任何补充材料。</w:t>
            </w:r>
          </w:p>
        </w:tc>
      </w:tr>
    </w:tbl>
    <w:p w14:paraId="29CF40CB">
      <w:pPr>
        <w:widowControl/>
        <w:jc w:val="center"/>
        <w:outlineLvl w:val="0"/>
        <w:rPr>
          <w:rFonts w:ascii="宋体" w:hAnsi="宋体" w:eastAsia="宋体"/>
          <w:color w:val="auto"/>
          <w:sz w:val="32"/>
          <w:szCs w:val="32"/>
        </w:rPr>
      </w:pPr>
      <w:r>
        <w:rPr>
          <w:rFonts w:ascii="宋体" w:hAnsi="宋体" w:eastAsia="宋体"/>
          <w:color w:val="auto"/>
          <w:sz w:val="24"/>
        </w:rPr>
        <w:br w:type="page"/>
      </w:r>
      <w:r>
        <w:rPr>
          <w:rFonts w:hint="eastAsia" w:ascii="宋体" w:hAnsi="宋体" w:eastAsia="宋体"/>
          <w:b/>
          <w:bCs/>
          <w:color w:val="auto"/>
          <w:sz w:val="32"/>
          <w:szCs w:val="32"/>
        </w:rPr>
        <w:t>第四章  合同条款</w:t>
      </w:r>
      <w:bookmarkEnd w:id="47"/>
    </w:p>
    <w:p w14:paraId="4B8AD29D">
      <w:pPr>
        <w:spacing w:line="600" w:lineRule="exact"/>
        <w:jc w:val="center"/>
        <w:outlineLvl w:val="1"/>
        <w:rPr>
          <w:rFonts w:ascii="宋体" w:hAnsi="宋体" w:eastAsia="宋体" w:cs="宋体"/>
          <w:b/>
          <w:color w:val="auto"/>
          <w:sz w:val="24"/>
          <w:szCs w:val="40"/>
        </w:rPr>
      </w:pPr>
      <w:r>
        <w:rPr>
          <w:rFonts w:hint="eastAsia" w:ascii="宋体" w:hAnsi="宋体" w:eastAsia="宋体" w:cs="宋体"/>
          <w:b/>
          <w:color w:val="auto"/>
          <w:sz w:val="24"/>
          <w:szCs w:val="40"/>
        </w:rPr>
        <w:t>(格式自拟)</w:t>
      </w:r>
    </w:p>
    <w:p w14:paraId="01DC05F1">
      <w:pPr>
        <w:keepNext/>
        <w:spacing w:line="600" w:lineRule="exact"/>
        <w:ind w:hanging="720"/>
        <w:jc w:val="center"/>
        <w:outlineLvl w:val="0"/>
        <w:rPr>
          <w:rFonts w:ascii="宋体" w:hAnsi="宋体" w:eastAsia="宋体" w:cs="宋体"/>
          <w:b/>
          <w:color w:val="auto"/>
          <w:sz w:val="24"/>
          <w:szCs w:val="40"/>
        </w:rPr>
      </w:pPr>
      <w:bookmarkStart w:id="48" w:name="_Toc27433"/>
      <w:r>
        <w:rPr>
          <w:rFonts w:hint="eastAsia" w:ascii="宋体" w:hAnsi="宋体" w:eastAsia="宋体" w:cs="宋体"/>
          <w:b/>
          <w:color w:val="auto"/>
          <w:sz w:val="28"/>
          <w:szCs w:val="28"/>
        </w:rPr>
        <w:t>（以实际签订合同为准）</w:t>
      </w:r>
      <w:bookmarkEnd w:id="48"/>
    </w:p>
    <w:p w14:paraId="4344D4D8">
      <w:pPr>
        <w:widowControl/>
        <w:jc w:val="center"/>
        <w:rPr>
          <w:rFonts w:ascii="宋体" w:hAnsi="宋体" w:eastAsia="宋体"/>
          <w:color w:val="auto"/>
          <w:sz w:val="32"/>
          <w:szCs w:val="30"/>
        </w:rPr>
      </w:pPr>
      <w:r>
        <w:rPr>
          <w:rFonts w:ascii="宋体" w:hAnsi="宋体" w:eastAsia="宋体"/>
          <w:b/>
          <w:color w:val="auto"/>
          <w:sz w:val="30"/>
          <w:szCs w:val="30"/>
        </w:rPr>
        <w:br w:type="page"/>
      </w:r>
      <w:bookmarkStart w:id="49" w:name="_Toc351203633"/>
      <w:bookmarkEnd w:id="49"/>
      <w:bookmarkStart w:id="50" w:name="_Toc10941"/>
      <w:r>
        <w:rPr>
          <w:rFonts w:hint="eastAsia" w:ascii="宋体" w:hAnsi="宋体" w:eastAsia="宋体"/>
          <w:b/>
          <w:bCs/>
          <w:color w:val="auto"/>
          <w:sz w:val="32"/>
          <w:szCs w:val="32"/>
        </w:rPr>
        <w:t>第五章  工程量清单（另附）</w:t>
      </w:r>
      <w:bookmarkEnd w:id="50"/>
    </w:p>
    <w:p w14:paraId="471EED6B">
      <w:pPr>
        <w:spacing w:line="440" w:lineRule="exact"/>
        <w:jc w:val="center"/>
        <w:rPr>
          <w:rFonts w:ascii="宋体" w:hAnsi="宋体" w:eastAsia="宋体"/>
          <w:color w:val="auto"/>
          <w:sz w:val="24"/>
        </w:rPr>
      </w:pPr>
    </w:p>
    <w:p w14:paraId="66FBC862">
      <w:pPr>
        <w:pStyle w:val="3"/>
      </w:pPr>
    </w:p>
    <w:p w14:paraId="6AD1CE78">
      <w:pPr>
        <w:spacing w:line="440" w:lineRule="exact"/>
        <w:jc w:val="center"/>
        <w:rPr>
          <w:rFonts w:ascii="宋体" w:hAnsi="宋体" w:eastAsia="宋体"/>
          <w:color w:val="auto"/>
          <w:sz w:val="24"/>
        </w:rPr>
      </w:pPr>
    </w:p>
    <w:p w14:paraId="12522A02">
      <w:pPr>
        <w:widowControl/>
        <w:jc w:val="left"/>
        <w:rPr>
          <w:rFonts w:ascii="宋体" w:hAnsi="宋体" w:eastAsia="宋体"/>
          <w:b/>
          <w:bCs/>
          <w:color w:val="auto"/>
          <w:sz w:val="32"/>
          <w:szCs w:val="32"/>
        </w:rPr>
      </w:pPr>
      <w:r>
        <w:rPr>
          <w:rFonts w:ascii="宋体" w:hAnsi="宋体" w:eastAsia="宋体"/>
          <w:b/>
          <w:bCs/>
          <w:color w:val="auto"/>
          <w:sz w:val="32"/>
          <w:szCs w:val="32"/>
        </w:rPr>
        <w:br w:type="page"/>
      </w:r>
    </w:p>
    <w:p w14:paraId="3934CF7E">
      <w:pPr>
        <w:pStyle w:val="2"/>
        <w:numPr>
          <w:ilvl w:val="0"/>
          <w:numId w:val="1"/>
        </w:numPr>
        <w:jc w:val="center"/>
        <w:outlineLvl w:val="0"/>
        <w:rPr>
          <w:rFonts w:hint="eastAsia" w:ascii="宋体" w:hAnsi="宋体" w:eastAsia="宋体"/>
          <w:color w:val="auto"/>
          <w:lang w:eastAsia="zh-CN"/>
        </w:rPr>
      </w:pPr>
      <w:r>
        <w:rPr>
          <w:rFonts w:hint="eastAsia" w:ascii="宋体" w:hAnsi="宋体" w:eastAsia="宋体"/>
          <w:color w:val="auto"/>
        </w:rPr>
        <w:t xml:space="preserve"> </w:t>
      </w:r>
      <w:bookmarkStart w:id="51" w:name="_Toc7917"/>
      <w:r>
        <w:rPr>
          <w:rFonts w:hint="eastAsia" w:ascii="宋体" w:hAnsi="宋体" w:eastAsia="宋体"/>
          <w:color w:val="auto"/>
          <w:lang w:eastAsia="zh-CN"/>
        </w:rPr>
        <w:t>图纸（另附）</w:t>
      </w:r>
    </w:p>
    <w:p w14:paraId="4659F016">
      <w:pPr>
        <w:rPr>
          <w:rFonts w:ascii="宋体" w:hAnsi="宋体" w:eastAsia="宋体"/>
          <w:color w:val="auto"/>
        </w:rPr>
      </w:pPr>
      <w:r>
        <w:rPr>
          <w:rFonts w:hint="eastAsia" w:ascii="宋体" w:hAnsi="宋体" w:eastAsia="宋体"/>
          <w:color w:val="auto"/>
        </w:rPr>
        <w:br w:type="page"/>
      </w:r>
    </w:p>
    <w:p w14:paraId="2DB564B8">
      <w:pPr>
        <w:pStyle w:val="2"/>
        <w:numPr>
          <w:ilvl w:val="0"/>
          <w:numId w:val="1"/>
        </w:numPr>
        <w:jc w:val="center"/>
        <w:outlineLvl w:val="0"/>
        <w:rPr>
          <w:rFonts w:ascii="宋体" w:hAnsi="宋体" w:eastAsia="宋体"/>
          <w:color w:val="auto"/>
        </w:rPr>
      </w:pPr>
      <w:r>
        <w:rPr>
          <w:rFonts w:hint="eastAsia" w:ascii="宋体" w:hAnsi="宋体" w:eastAsia="宋体"/>
          <w:color w:val="auto"/>
        </w:rPr>
        <w:t>响应文件格式</w:t>
      </w:r>
      <w:bookmarkEnd w:id="51"/>
    </w:p>
    <w:p w14:paraId="12F3D452">
      <w:pPr>
        <w:jc w:val="center"/>
        <w:rPr>
          <w:rFonts w:ascii="宋体" w:hAnsi="宋体" w:eastAsia="宋体"/>
          <w:color w:val="auto"/>
          <w:sz w:val="28"/>
          <w:szCs w:val="28"/>
          <w:u w:val="single"/>
        </w:rPr>
      </w:pPr>
    </w:p>
    <w:p w14:paraId="06629029">
      <w:pPr>
        <w:jc w:val="center"/>
        <w:rPr>
          <w:rFonts w:ascii="宋体" w:hAnsi="宋体" w:eastAsia="宋体"/>
          <w:color w:val="auto"/>
          <w:sz w:val="28"/>
          <w:szCs w:val="28"/>
          <w:u w:val="single"/>
        </w:rPr>
      </w:pPr>
    </w:p>
    <w:p w14:paraId="6C4C9DE1">
      <w:pPr>
        <w:jc w:val="center"/>
        <w:rPr>
          <w:rFonts w:ascii="宋体" w:hAnsi="宋体" w:eastAsia="宋体"/>
          <w:color w:val="auto"/>
          <w:sz w:val="28"/>
          <w:szCs w:val="28"/>
          <w:u w:val="single"/>
        </w:rPr>
      </w:pPr>
    </w:p>
    <w:p w14:paraId="19FBAF02">
      <w:pPr>
        <w:jc w:val="center"/>
        <w:outlineLvl w:val="1"/>
        <w:rPr>
          <w:rFonts w:ascii="宋体" w:hAnsi="宋体" w:eastAsia="宋体"/>
          <w:color w:val="auto"/>
          <w:sz w:val="20"/>
          <w:szCs w:val="20"/>
        </w:rPr>
      </w:pPr>
      <w:bookmarkStart w:id="52" w:name="_Toc24480"/>
      <w:r>
        <w:rPr>
          <w:rFonts w:ascii="宋体" w:hAnsi="宋体" w:eastAsia="宋体"/>
          <w:color w:val="auto"/>
          <w:sz w:val="28"/>
          <w:szCs w:val="28"/>
        </w:rPr>
        <w:t>（项目名称）</w:t>
      </w:r>
      <w:bookmarkEnd w:id="52"/>
    </w:p>
    <w:p w14:paraId="5CFF486F">
      <w:pPr>
        <w:rPr>
          <w:rFonts w:ascii="宋体" w:hAnsi="宋体" w:eastAsia="宋体"/>
          <w:color w:val="auto"/>
          <w:sz w:val="20"/>
          <w:szCs w:val="20"/>
        </w:rPr>
      </w:pPr>
    </w:p>
    <w:p w14:paraId="5ACB60CD">
      <w:pPr>
        <w:jc w:val="center"/>
        <w:rPr>
          <w:rFonts w:ascii="宋体" w:hAnsi="宋体" w:eastAsia="宋体"/>
          <w:color w:val="auto"/>
          <w:sz w:val="44"/>
          <w:szCs w:val="44"/>
        </w:rPr>
      </w:pPr>
      <w:r>
        <w:rPr>
          <w:rFonts w:hint="eastAsia" w:ascii="宋体" w:hAnsi="宋体" w:eastAsia="宋体"/>
          <w:color w:val="auto"/>
          <w:sz w:val="44"/>
          <w:szCs w:val="44"/>
        </w:rPr>
        <w:t>响应</w:t>
      </w:r>
      <w:r>
        <w:rPr>
          <w:rFonts w:ascii="宋体" w:hAnsi="宋体" w:eastAsia="宋体"/>
          <w:color w:val="auto"/>
          <w:sz w:val="44"/>
          <w:szCs w:val="44"/>
        </w:rPr>
        <w:t>文件</w:t>
      </w:r>
    </w:p>
    <w:p w14:paraId="311BEE52">
      <w:pPr>
        <w:rPr>
          <w:rFonts w:ascii="宋体" w:hAnsi="宋体" w:eastAsia="宋体"/>
          <w:color w:val="auto"/>
          <w:sz w:val="28"/>
          <w:szCs w:val="28"/>
        </w:rPr>
      </w:pPr>
    </w:p>
    <w:p w14:paraId="68A7274D">
      <w:pPr>
        <w:jc w:val="center"/>
        <w:outlineLvl w:val="0"/>
        <w:rPr>
          <w:rFonts w:ascii="宋体" w:hAnsi="宋体" w:eastAsia="宋体"/>
          <w:color w:val="auto"/>
          <w:sz w:val="28"/>
          <w:szCs w:val="28"/>
        </w:rPr>
      </w:pPr>
      <w:bookmarkStart w:id="53" w:name="_Toc1199"/>
      <w:r>
        <w:rPr>
          <w:rFonts w:hint="eastAsia" w:ascii="宋体" w:hAnsi="宋体" w:eastAsia="宋体"/>
          <w:color w:val="auto"/>
          <w:sz w:val="28"/>
          <w:szCs w:val="28"/>
        </w:rPr>
        <w:t>项目编号：</w:t>
      </w:r>
      <w:bookmarkEnd w:id="53"/>
    </w:p>
    <w:p w14:paraId="798C8DF4">
      <w:pPr>
        <w:rPr>
          <w:rFonts w:ascii="宋体" w:hAnsi="宋体" w:eastAsia="宋体"/>
          <w:color w:val="auto"/>
          <w:sz w:val="28"/>
          <w:szCs w:val="28"/>
        </w:rPr>
      </w:pPr>
    </w:p>
    <w:p w14:paraId="688DC7FA">
      <w:pPr>
        <w:rPr>
          <w:rFonts w:ascii="宋体" w:hAnsi="宋体" w:eastAsia="宋体"/>
          <w:color w:val="auto"/>
          <w:sz w:val="28"/>
          <w:szCs w:val="28"/>
        </w:rPr>
      </w:pPr>
    </w:p>
    <w:p w14:paraId="318E47E1">
      <w:pPr>
        <w:rPr>
          <w:rFonts w:ascii="宋体" w:hAnsi="宋体" w:eastAsia="宋体"/>
          <w:color w:val="auto"/>
          <w:sz w:val="28"/>
          <w:szCs w:val="28"/>
        </w:rPr>
      </w:pPr>
    </w:p>
    <w:p w14:paraId="032A28CD">
      <w:pPr>
        <w:rPr>
          <w:rFonts w:ascii="宋体" w:hAnsi="宋体" w:eastAsia="宋体"/>
          <w:color w:val="auto"/>
          <w:sz w:val="28"/>
          <w:szCs w:val="28"/>
        </w:rPr>
      </w:pPr>
    </w:p>
    <w:p w14:paraId="68B30DB3">
      <w:pPr>
        <w:pStyle w:val="11"/>
        <w:ind w:firstLine="280"/>
        <w:rPr>
          <w:rFonts w:ascii="宋体" w:hAnsi="宋体" w:eastAsia="宋体"/>
          <w:color w:val="auto"/>
        </w:rPr>
      </w:pPr>
    </w:p>
    <w:p w14:paraId="2A2C35C6">
      <w:pPr>
        <w:pStyle w:val="12"/>
        <w:ind w:left="420" w:firstLine="600"/>
        <w:rPr>
          <w:rFonts w:ascii="宋体" w:hAnsi="宋体" w:eastAsia="宋体"/>
          <w:color w:val="auto"/>
        </w:rPr>
      </w:pPr>
    </w:p>
    <w:p w14:paraId="77D7EED9">
      <w:pPr>
        <w:pStyle w:val="12"/>
        <w:ind w:left="420" w:firstLine="600"/>
        <w:rPr>
          <w:rFonts w:ascii="宋体" w:hAnsi="宋体" w:eastAsia="宋体"/>
          <w:color w:val="auto"/>
        </w:rPr>
      </w:pPr>
    </w:p>
    <w:p w14:paraId="023C31B1">
      <w:pPr>
        <w:rPr>
          <w:rFonts w:ascii="宋体" w:hAnsi="宋体" w:eastAsia="宋体"/>
          <w:color w:val="auto"/>
          <w:sz w:val="28"/>
          <w:szCs w:val="28"/>
        </w:rPr>
      </w:pPr>
    </w:p>
    <w:p w14:paraId="2997C801">
      <w:pPr>
        <w:jc w:val="center"/>
        <w:outlineLvl w:val="0"/>
        <w:rPr>
          <w:rFonts w:ascii="宋体" w:hAnsi="宋体" w:eastAsia="宋体"/>
          <w:color w:val="auto"/>
          <w:sz w:val="28"/>
          <w:szCs w:val="28"/>
          <w:u w:val="single"/>
        </w:rPr>
      </w:pPr>
      <w:bookmarkStart w:id="54" w:name="_Toc25405"/>
      <w:r>
        <w:rPr>
          <w:rFonts w:hint="eastAsia" w:ascii="宋体" w:hAnsi="宋体" w:eastAsia="宋体"/>
          <w:color w:val="auto"/>
          <w:sz w:val="28"/>
          <w:szCs w:val="28"/>
        </w:rPr>
        <w:t>供应商</w:t>
      </w:r>
      <w:r>
        <w:rPr>
          <w:rFonts w:ascii="宋体" w:hAnsi="宋体" w:eastAsia="宋体"/>
          <w:color w:val="auto"/>
          <w:sz w:val="28"/>
          <w:szCs w:val="28"/>
        </w:rPr>
        <w:t>：（</w:t>
      </w:r>
      <w:r>
        <w:rPr>
          <w:rFonts w:hint="eastAsia" w:ascii="宋体" w:hAnsi="宋体" w:eastAsia="宋体"/>
          <w:color w:val="auto"/>
          <w:sz w:val="28"/>
          <w:szCs w:val="28"/>
        </w:rPr>
        <w:t>企业电子签章</w:t>
      </w:r>
      <w:r>
        <w:rPr>
          <w:rFonts w:ascii="宋体" w:hAnsi="宋体" w:eastAsia="宋体"/>
          <w:color w:val="auto"/>
          <w:sz w:val="28"/>
          <w:szCs w:val="28"/>
        </w:rPr>
        <w:t>）</w:t>
      </w:r>
      <w:bookmarkEnd w:id="54"/>
    </w:p>
    <w:p w14:paraId="7208FA09">
      <w:pPr>
        <w:jc w:val="center"/>
        <w:outlineLvl w:val="0"/>
        <w:rPr>
          <w:rFonts w:ascii="宋体" w:hAnsi="宋体" w:eastAsia="宋体"/>
          <w:color w:val="auto"/>
          <w:sz w:val="28"/>
          <w:szCs w:val="28"/>
        </w:rPr>
      </w:pPr>
      <w:bookmarkStart w:id="55" w:name="_Toc5331"/>
      <w:r>
        <w:rPr>
          <w:rFonts w:ascii="宋体" w:hAnsi="宋体" w:eastAsia="宋体"/>
          <w:color w:val="auto"/>
          <w:sz w:val="28"/>
          <w:szCs w:val="28"/>
        </w:rPr>
        <w:t>法定代表人：（</w:t>
      </w:r>
      <w:r>
        <w:rPr>
          <w:rFonts w:hint="eastAsia" w:ascii="宋体" w:hAnsi="宋体" w:eastAsia="宋体"/>
          <w:color w:val="auto"/>
          <w:sz w:val="28"/>
          <w:szCs w:val="28"/>
        </w:rPr>
        <w:t>法人电子签章</w:t>
      </w:r>
      <w:r>
        <w:rPr>
          <w:rFonts w:ascii="宋体" w:hAnsi="宋体" w:eastAsia="宋体"/>
          <w:color w:val="auto"/>
          <w:sz w:val="28"/>
          <w:szCs w:val="28"/>
        </w:rPr>
        <w:t>）</w:t>
      </w:r>
      <w:bookmarkEnd w:id="55"/>
    </w:p>
    <w:p w14:paraId="6686FC2F">
      <w:pPr>
        <w:jc w:val="center"/>
        <w:outlineLvl w:val="0"/>
        <w:rPr>
          <w:rFonts w:ascii="宋体" w:hAnsi="宋体" w:eastAsia="宋体"/>
          <w:color w:val="auto"/>
          <w:sz w:val="28"/>
          <w:szCs w:val="28"/>
          <w:u w:val="single"/>
        </w:rPr>
      </w:pPr>
      <w:bookmarkStart w:id="56" w:name="_Toc13569"/>
      <w:r>
        <w:rPr>
          <w:rFonts w:ascii="宋体" w:hAnsi="宋体" w:eastAsia="宋体"/>
          <w:color w:val="auto"/>
          <w:sz w:val="28"/>
          <w:szCs w:val="28"/>
        </w:rPr>
        <w:t>年</w:t>
      </w:r>
      <w:r>
        <w:rPr>
          <w:rFonts w:hint="eastAsia" w:ascii="宋体" w:hAnsi="宋体" w:eastAsia="宋体"/>
          <w:color w:val="auto"/>
          <w:sz w:val="28"/>
          <w:szCs w:val="28"/>
        </w:rPr>
        <w:t xml:space="preserve">    </w:t>
      </w:r>
      <w:r>
        <w:rPr>
          <w:rFonts w:ascii="宋体" w:hAnsi="宋体" w:eastAsia="宋体"/>
          <w:color w:val="auto"/>
          <w:sz w:val="28"/>
          <w:szCs w:val="28"/>
        </w:rPr>
        <w:t>月</w:t>
      </w:r>
      <w:r>
        <w:rPr>
          <w:rFonts w:hint="eastAsia" w:ascii="宋体" w:hAnsi="宋体" w:eastAsia="宋体"/>
          <w:color w:val="auto"/>
          <w:sz w:val="28"/>
          <w:szCs w:val="28"/>
        </w:rPr>
        <w:t xml:space="preserve">   日</w:t>
      </w:r>
      <w:bookmarkEnd w:id="56"/>
    </w:p>
    <w:p w14:paraId="16EE4959">
      <w:pPr>
        <w:spacing w:line="440" w:lineRule="exact"/>
        <w:jc w:val="center"/>
        <w:rPr>
          <w:rFonts w:ascii="宋体" w:hAnsi="宋体" w:eastAsia="宋体"/>
          <w:b/>
          <w:color w:val="auto"/>
          <w:sz w:val="32"/>
          <w:szCs w:val="32"/>
        </w:rPr>
      </w:pPr>
      <w:r>
        <w:rPr>
          <w:rFonts w:hint="eastAsia" w:ascii="宋体" w:hAnsi="宋体" w:eastAsia="宋体"/>
          <w:b/>
          <w:color w:val="auto"/>
          <w:sz w:val="32"/>
          <w:szCs w:val="32"/>
        </w:rPr>
        <w:br w:type="page"/>
      </w:r>
    </w:p>
    <w:p w14:paraId="15697439">
      <w:pPr>
        <w:spacing w:line="480" w:lineRule="exact"/>
        <w:ind w:firstLine="883" w:firstLineChars="200"/>
        <w:jc w:val="center"/>
        <w:outlineLvl w:val="0"/>
        <w:rPr>
          <w:rFonts w:ascii="宋体" w:hAnsi="宋体" w:eastAsia="宋体"/>
          <w:b/>
          <w:color w:val="auto"/>
          <w:sz w:val="44"/>
          <w:szCs w:val="44"/>
        </w:rPr>
      </w:pPr>
      <w:bookmarkStart w:id="57" w:name="_Toc8083"/>
      <w:r>
        <w:rPr>
          <w:rFonts w:hint="eastAsia" w:ascii="宋体" w:hAnsi="宋体" w:eastAsia="宋体"/>
          <w:b/>
          <w:color w:val="auto"/>
          <w:sz w:val="44"/>
          <w:szCs w:val="44"/>
        </w:rPr>
        <w:t>目    录</w:t>
      </w:r>
      <w:bookmarkEnd w:id="57"/>
    </w:p>
    <w:p w14:paraId="211A95C4">
      <w:pPr>
        <w:spacing w:line="520" w:lineRule="exact"/>
        <w:ind w:firstLine="480" w:firstLineChars="200"/>
        <w:textAlignment w:val="center"/>
        <w:outlineLvl w:val="1"/>
        <w:rPr>
          <w:rFonts w:ascii="宋体" w:hAnsi="宋体" w:eastAsia="宋体" w:cs="宋体"/>
          <w:color w:val="auto"/>
          <w:sz w:val="24"/>
          <w:highlight w:val="none"/>
        </w:rPr>
      </w:pPr>
      <w:bookmarkStart w:id="58" w:name="_Toc28965"/>
      <w:bookmarkStart w:id="59" w:name="_Toc4573"/>
      <w:bookmarkStart w:id="60" w:name="_Toc6370"/>
      <w:bookmarkStart w:id="61" w:name="_Toc27724"/>
      <w:bookmarkStart w:id="62" w:name="_Toc28972"/>
      <w:r>
        <w:rPr>
          <w:rFonts w:hint="eastAsia" w:ascii="宋体" w:hAnsi="宋体" w:eastAsia="宋体" w:cs="宋体"/>
          <w:color w:val="auto"/>
          <w:sz w:val="24"/>
          <w:highlight w:val="none"/>
        </w:rPr>
        <w:t>一、磋商函及磋商函附录</w:t>
      </w:r>
      <w:bookmarkEnd w:id="58"/>
      <w:bookmarkEnd w:id="59"/>
      <w:bookmarkEnd w:id="60"/>
      <w:bookmarkEnd w:id="61"/>
      <w:bookmarkEnd w:id="62"/>
    </w:p>
    <w:p w14:paraId="3395EA6E">
      <w:pPr>
        <w:spacing w:line="520" w:lineRule="exact"/>
        <w:ind w:firstLine="480" w:firstLineChars="200"/>
        <w:textAlignment w:val="center"/>
        <w:outlineLvl w:val="1"/>
        <w:rPr>
          <w:rFonts w:ascii="宋体" w:hAnsi="宋体" w:eastAsia="宋体" w:cs="宋体"/>
          <w:color w:val="auto"/>
          <w:sz w:val="24"/>
          <w:highlight w:val="none"/>
        </w:rPr>
      </w:pPr>
      <w:bookmarkStart w:id="63" w:name="_Toc1810"/>
      <w:bookmarkStart w:id="64" w:name="_Toc24563"/>
      <w:bookmarkStart w:id="65" w:name="_Toc31353"/>
      <w:bookmarkStart w:id="66" w:name="_Toc32153"/>
      <w:bookmarkStart w:id="67" w:name="_Toc31584"/>
      <w:r>
        <w:rPr>
          <w:rFonts w:hint="eastAsia" w:ascii="宋体" w:hAnsi="宋体" w:eastAsia="宋体" w:cs="宋体"/>
          <w:color w:val="auto"/>
          <w:sz w:val="24"/>
          <w:highlight w:val="none"/>
        </w:rPr>
        <w:t>二、法定代表人身份证明</w:t>
      </w:r>
      <w:bookmarkEnd w:id="63"/>
      <w:bookmarkEnd w:id="64"/>
      <w:bookmarkEnd w:id="65"/>
      <w:bookmarkEnd w:id="66"/>
      <w:bookmarkEnd w:id="67"/>
    </w:p>
    <w:p w14:paraId="0FDFD301">
      <w:pPr>
        <w:spacing w:line="520" w:lineRule="exact"/>
        <w:ind w:firstLine="480" w:firstLineChars="200"/>
        <w:textAlignment w:val="center"/>
        <w:outlineLvl w:val="1"/>
        <w:rPr>
          <w:rFonts w:ascii="宋体" w:hAnsi="宋体" w:eastAsia="宋体" w:cs="宋体"/>
          <w:color w:val="auto"/>
          <w:sz w:val="24"/>
          <w:highlight w:val="none"/>
        </w:rPr>
      </w:pPr>
      <w:bookmarkStart w:id="68" w:name="_Toc5239"/>
      <w:bookmarkStart w:id="69" w:name="_Toc4349"/>
      <w:bookmarkStart w:id="70" w:name="_Toc23528"/>
      <w:bookmarkStart w:id="71" w:name="_Toc32438"/>
      <w:bookmarkStart w:id="72" w:name="_Toc20097"/>
      <w:r>
        <w:rPr>
          <w:rFonts w:hint="eastAsia" w:ascii="宋体" w:hAnsi="宋体" w:eastAsia="宋体" w:cs="宋体"/>
          <w:color w:val="auto"/>
          <w:sz w:val="24"/>
          <w:highlight w:val="none"/>
        </w:rPr>
        <w:t>三、授权委托书</w:t>
      </w:r>
      <w:bookmarkEnd w:id="68"/>
      <w:bookmarkEnd w:id="69"/>
      <w:bookmarkEnd w:id="70"/>
      <w:bookmarkEnd w:id="71"/>
      <w:bookmarkEnd w:id="72"/>
    </w:p>
    <w:p w14:paraId="09F777CF">
      <w:pPr>
        <w:spacing w:line="520" w:lineRule="exact"/>
        <w:ind w:firstLine="480" w:firstLineChars="200"/>
        <w:textAlignment w:val="center"/>
        <w:outlineLvl w:val="1"/>
        <w:rPr>
          <w:rFonts w:ascii="宋体" w:hAnsi="宋体" w:eastAsia="宋体" w:cs="宋体"/>
          <w:color w:val="auto"/>
          <w:sz w:val="24"/>
          <w:highlight w:val="none"/>
        </w:rPr>
      </w:pPr>
      <w:bookmarkStart w:id="73" w:name="_Toc19589"/>
      <w:bookmarkStart w:id="74" w:name="_Toc28263"/>
      <w:bookmarkStart w:id="75" w:name="_Toc14561"/>
      <w:bookmarkStart w:id="76" w:name="_Toc7394"/>
      <w:bookmarkStart w:id="77" w:name="_Toc5243"/>
      <w:r>
        <w:rPr>
          <w:rFonts w:hint="eastAsia" w:ascii="宋体" w:hAnsi="宋体" w:eastAsia="宋体" w:cs="宋体"/>
          <w:color w:val="auto"/>
          <w:sz w:val="24"/>
          <w:highlight w:val="none"/>
        </w:rPr>
        <w:t>四、磋商承诺函</w:t>
      </w:r>
      <w:bookmarkEnd w:id="73"/>
      <w:bookmarkEnd w:id="74"/>
      <w:bookmarkEnd w:id="75"/>
      <w:bookmarkEnd w:id="76"/>
      <w:bookmarkEnd w:id="77"/>
    </w:p>
    <w:p w14:paraId="4262C78B">
      <w:pPr>
        <w:spacing w:line="520" w:lineRule="exact"/>
        <w:ind w:firstLine="480" w:firstLineChars="200"/>
        <w:textAlignment w:val="center"/>
        <w:outlineLvl w:val="1"/>
        <w:rPr>
          <w:rFonts w:ascii="宋体" w:hAnsi="宋体" w:eastAsia="宋体" w:cs="宋体"/>
          <w:color w:val="auto"/>
          <w:sz w:val="24"/>
          <w:highlight w:val="none"/>
        </w:rPr>
      </w:pPr>
      <w:bookmarkStart w:id="78" w:name="_Toc24556"/>
      <w:bookmarkStart w:id="79" w:name="_Toc6819"/>
      <w:bookmarkStart w:id="80" w:name="_Toc21081"/>
      <w:bookmarkStart w:id="81" w:name="_Toc15068"/>
      <w:bookmarkStart w:id="82" w:name="_Toc21841"/>
      <w:r>
        <w:rPr>
          <w:rFonts w:hint="eastAsia" w:ascii="宋体" w:hAnsi="宋体" w:eastAsia="宋体" w:cs="宋体"/>
          <w:color w:val="auto"/>
          <w:sz w:val="24"/>
          <w:highlight w:val="none"/>
        </w:rPr>
        <w:t>五、已标价工程量清单</w:t>
      </w:r>
      <w:bookmarkEnd w:id="78"/>
      <w:bookmarkEnd w:id="79"/>
      <w:bookmarkEnd w:id="80"/>
      <w:bookmarkEnd w:id="81"/>
      <w:bookmarkEnd w:id="82"/>
    </w:p>
    <w:p w14:paraId="13AA2DAC">
      <w:pPr>
        <w:spacing w:line="520" w:lineRule="exact"/>
        <w:ind w:firstLine="480" w:firstLineChars="200"/>
        <w:textAlignment w:val="center"/>
        <w:outlineLvl w:val="1"/>
        <w:rPr>
          <w:rFonts w:ascii="宋体" w:hAnsi="宋体" w:eastAsia="宋体" w:cs="宋体"/>
          <w:color w:val="auto"/>
          <w:sz w:val="24"/>
          <w:highlight w:val="none"/>
        </w:rPr>
      </w:pPr>
      <w:bookmarkStart w:id="83" w:name="_Toc25875"/>
      <w:bookmarkStart w:id="84" w:name="_Toc14134"/>
      <w:bookmarkStart w:id="85" w:name="_Toc25853"/>
      <w:bookmarkStart w:id="86" w:name="_Toc17396"/>
      <w:bookmarkStart w:id="87" w:name="_Toc32697"/>
      <w:r>
        <w:rPr>
          <w:rFonts w:hint="eastAsia" w:ascii="宋体" w:hAnsi="宋体" w:eastAsia="宋体" w:cs="宋体"/>
          <w:color w:val="auto"/>
          <w:sz w:val="24"/>
          <w:highlight w:val="none"/>
        </w:rPr>
        <w:t>六、施工组织设计</w:t>
      </w:r>
      <w:bookmarkEnd w:id="83"/>
      <w:bookmarkEnd w:id="84"/>
      <w:bookmarkEnd w:id="85"/>
      <w:bookmarkEnd w:id="86"/>
      <w:bookmarkEnd w:id="87"/>
    </w:p>
    <w:p w14:paraId="49D90BEB">
      <w:pPr>
        <w:spacing w:line="520" w:lineRule="exact"/>
        <w:ind w:firstLine="480" w:firstLineChars="200"/>
        <w:textAlignment w:val="center"/>
        <w:outlineLvl w:val="1"/>
        <w:rPr>
          <w:rFonts w:ascii="宋体" w:hAnsi="宋体" w:eastAsia="宋体" w:cs="宋体"/>
          <w:color w:val="auto"/>
          <w:sz w:val="24"/>
          <w:highlight w:val="none"/>
        </w:rPr>
      </w:pPr>
      <w:bookmarkStart w:id="88" w:name="_Toc19254"/>
      <w:bookmarkStart w:id="89" w:name="_Toc25565"/>
      <w:bookmarkStart w:id="90" w:name="_Toc16030"/>
      <w:bookmarkStart w:id="91" w:name="_Toc1937"/>
      <w:bookmarkStart w:id="92" w:name="_Toc24878"/>
      <w:r>
        <w:rPr>
          <w:rFonts w:hint="eastAsia" w:ascii="宋体" w:hAnsi="宋体" w:eastAsia="宋体" w:cs="宋体"/>
          <w:color w:val="auto"/>
          <w:sz w:val="24"/>
          <w:highlight w:val="none"/>
        </w:rPr>
        <w:t>七、项目管理机构</w:t>
      </w:r>
      <w:bookmarkEnd w:id="88"/>
      <w:bookmarkEnd w:id="89"/>
      <w:bookmarkEnd w:id="90"/>
      <w:bookmarkEnd w:id="91"/>
      <w:bookmarkEnd w:id="92"/>
    </w:p>
    <w:p w14:paraId="68B92A33">
      <w:pPr>
        <w:spacing w:line="520" w:lineRule="exact"/>
        <w:ind w:firstLine="480" w:firstLineChars="200"/>
        <w:textAlignment w:val="center"/>
        <w:outlineLvl w:val="1"/>
        <w:rPr>
          <w:rFonts w:ascii="宋体" w:hAnsi="宋体" w:eastAsia="宋体" w:cs="宋体"/>
          <w:color w:val="auto"/>
          <w:sz w:val="24"/>
          <w:highlight w:val="none"/>
        </w:rPr>
      </w:pPr>
      <w:bookmarkStart w:id="93" w:name="_Toc20817"/>
      <w:bookmarkStart w:id="94" w:name="_Toc21658"/>
      <w:bookmarkStart w:id="95" w:name="_Toc27395"/>
      <w:bookmarkStart w:id="96" w:name="_Toc17871"/>
      <w:bookmarkStart w:id="97" w:name="_Toc18463"/>
      <w:r>
        <w:rPr>
          <w:rFonts w:hint="eastAsia" w:ascii="宋体" w:hAnsi="宋体" w:eastAsia="宋体" w:cs="宋体"/>
          <w:color w:val="auto"/>
          <w:sz w:val="24"/>
          <w:highlight w:val="none"/>
        </w:rPr>
        <w:t>八、资格审查资料</w:t>
      </w:r>
      <w:bookmarkEnd w:id="93"/>
      <w:bookmarkEnd w:id="94"/>
      <w:bookmarkEnd w:id="95"/>
      <w:bookmarkEnd w:id="96"/>
      <w:bookmarkEnd w:id="97"/>
    </w:p>
    <w:p w14:paraId="5F3C3B0A">
      <w:pPr>
        <w:spacing w:line="520" w:lineRule="exact"/>
        <w:ind w:firstLine="480" w:firstLineChars="200"/>
        <w:textAlignment w:val="center"/>
        <w:outlineLvl w:val="1"/>
        <w:rPr>
          <w:rFonts w:ascii="宋体" w:hAnsi="宋体" w:eastAsia="宋体" w:cs="宋体"/>
          <w:color w:val="auto"/>
          <w:sz w:val="24"/>
          <w:highlight w:val="none"/>
        </w:rPr>
      </w:pPr>
      <w:bookmarkStart w:id="98" w:name="_Toc9774"/>
      <w:bookmarkStart w:id="99" w:name="_Toc15358"/>
      <w:bookmarkStart w:id="100" w:name="_Toc12141"/>
      <w:bookmarkStart w:id="101" w:name="_Toc26943"/>
      <w:bookmarkStart w:id="102" w:name="_Toc2939"/>
      <w:r>
        <w:rPr>
          <w:rFonts w:hint="eastAsia" w:ascii="宋体" w:hAnsi="宋体" w:eastAsia="宋体" w:cs="宋体"/>
          <w:color w:val="auto"/>
          <w:sz w:val="24"/>
          <w:highlight w:val="none"/>
        </w:rPr>
        <w:t>九、其他材料</w:t>
      </w:r>
      <w:bookmarkEnd w:id="98"/>
      <w:bookmarkEnd w:id="99"/>
      <w:bookmarkEnd w:id="100"/>
      <w:bookmarkEnd w:id="101"/>
      <w:bookmarkEnd w:id="102"/>
    </w:p>
    <w:p w14:paraId="412D4AB6">
      <w:pPr>
        <w:spacing w:line="500" w:lineRule="exact"/>
        <w:ind w:firstLine="480" w:firstLineChars="200"/>
        <w:rPr>
          <w:rFonts w:ascii="宋体" w:hAnsi="宋体" w:eastAsia="宋体" w:cs="宋体"/>
          <w:color w:val="auto"/>
          <w:sz w:val="24"/>
        </w:rPr>
      </w:pPr>
    </w:p>
    <w:p w14:paraId="77E12603">
      <w:pPr>
        <w:spacing w:line="500" w:lineRule="exact"/>
        <w:ind w:firstLine="480" w:firstLineChars="200"/>
        <w:jc w:val="left"/>
        <w:outlineLvl w:val="9"/>
        <w:rPr>
          <w:rFonts w:ascii="宋体" w:hAnsi="宋体" w:eastAsia="宋体"/>
          <w:bCs/>
          <w:color w:val="auto"/>
          <w:sz w:val="24"/>
        </w:rPr>
      </w:pPr>
    </w:p>
    <w:p w14:paraId="607548DF">
      <w:pPr>
        <w:pStyle w:val="11"/>
        <w:ind w:firstLine="240"/>
        <w:rPr>
          <w:rFonts w:ascii="宋体" w:hAnsi="宋体" w:eastAsia="宋体"/>
          <w:color w:val="auto"/>
          <w:sz w:val="24"/>
          <w:szCs w:val="24"/>
        </w:rPr>
      </w:pPr>
    </w:p>
    <w:p w14:paraId="4B8329C7">
      <w:pPr>
        <w:spacing w:line="480" w:lineRule="exact"/>
        <w:jc w:val="center"/>
        <w:outlineLvl w:val="1"/>
        <w:rPr>
          <w:rFonts w:ascii="宋体" w:hAnsi="宋体" w:eastAsia="宋体" w:cs="宋体"/>
          <w:b/>
          <w:color w:val="auto"/>
          <w:sz w:val="24"/>
        </w:rPr>
      </w:pPr>
      <w:r>
        <w:rPr>
          <w:rFonts w:hint="eastAsia" w:ascii="宋体" w:hAnsi="宋体" w:eastAsia="宋体"/>
          <w:b/>
          <w:bCs/>
          <w:color w:val="auto"/>
          <w:sz w:val="24"/>
        </w:rPr>
        <w:br w:type="page"/>
      </w:r>
      <w:bookmarkStart w:id="103" w:name="_Toc17286"/>
      <w:r>
        <w:rPr>
          <w:rFonts w:hint="eastAsia" w:ascii="宋体" w:hAnsi="宋体" w:eastAsia="宋体" w:cs="宋体"/>
          <w:b/>
          <w:color w:val="auto"/>
          <w:sz w:val="24"/>
        </w:rPr>
        <w:t>一、磋商函及磋商报价表</w:t>
      </w:r>
      <w:bookmarkEnd w:id="103"/>
    </w:p>
    <w:p w14:paraId="6EB01514">
      <w:pPr>
        <w:spacing w:line="480" w:lineRule="exact"/>
        <w:jc w:val="center"/>
        <w:outlineLvl w:val="2"/>
        <w:rPr>
          <w:rFonts w:ascii="宋体" w:hAnsi="宋体" w:eastAsia="宋体" w:cs="宋体"/>
          <w:b/>
          <w:color w:val="auto"/>
          <w:sz w:val="24"/>
        </w:rPr>
      </w:pPr>
      <w:r>
        <w:rPr>
          <w:rFonts w:hint="eastAsia" w:ascii="宋体" w:hAnsi="宋体" w:eastAsia="宋体" w:cs="宋体"/>
          <w:b/>
          <w:color w:val="auto"/>
          <w:sz w:val="24"/>
        </w:rPr>
        <w:t>（一）磋商函</w:t>
      </w:r>
    </w:p>
    <w:p w14:paraId="7C2C6B0C">
      <w:pPr>
        <w:spacing w:line="480" w:lineRule="exact"/>
        <w:ind w:firstLine="480" w:firstLineChars="200"/>
        <w:rPr>
          <w:rFonts w:ascii="宋体" w:hAnsi="宋体" w:eastAsia="宋体"/>
          <w:color w:val="auto"/>
          <w:sz w:val="24"/>
          <w:u w:val="single"/>
        </w:rPr>
      </w:pPr>
      <w:r>
        <w:rPr>
          <w:rFonts w:ascii="宋体" w:hAnsi="宋体" w:eastAsia="宋体"/>
          <w:color w:val="auto"/>
          <w:sz w:val="24"/>
          <w:u w:val="single"/>
        </w:rPr>
        <w:t>（</w:t>
      </w:r>
      <w:r>
        <w:rPr>
          <w:rFonts w:hint="eastAsia" w:ascii="宋体" w:hAnsi="宋体" w:eastAsia="宋体"/>
          <w:color w:val="auto"/>
          <w:sz w:val="24"/>
          <w:u w:val="single"/>
        </w:rPr>
        <w:t>采购</w:t>
      </w:r>
      <w:r>
        <w:rPr>
          <w:rFonts w:ascii="宋体" w:hAnsi="宋体" w:eastAsia="宋体"/>
          <w:color w:val="auto"/>
          <w:sz w:val="24"/>
          <w:u w:val="single"/>
        </w:rPr>
        <w:t>人名称）：</w:t>
      </w:r>
    </w:p>
    <w:p w14:paraId="13199D42">
      <w:pPr>
        <w:spacing w:line="480" w:lineRule="exact"/>
        <w:ind w:firstLine="480" w:firstLineChars="200"/>
        <w:rPr>
          <w:rFonts w:ascii="宋体" w:hAnsi="宋体" w:eastAsia="宋体"/>
          <w:color w:val="auto"/>
          <w:sz w:val="24"/>
        </w:rPr>
      </w:pPr>
      <w:r>
        <w:rPr>
          <w:rFonts w:ascii="宋体" w:hAnsi="宋体" w:eastAsia="宋体"/>
          <w:color w:val="auto"/>
          <w:sz w:val="24"/>
        </w:rPr>
        <w:t>1．我方已仔细研究了</w:t>
      </w:r>
      <w:r>
        <w:rPr>
          <w:rFonts w:ascii="宋体" w:hAnsi="宋体" w:eastAsia="宋体"/>
          <w:color w:val="auto"/>
          <w:sz w:val="24"/>
          <w:u w:val="single"/>
        </w:rPr>
        <w:t>      </w:t>
      </w:r>
      <w:r>
        <w:rPr>
          <w:rFonts w:ascii="宋体" w:hAnsi="宋体" w:eastAsia="宋体"/>
          <w:color w:val="auto"/>
          <w:sz w:val="24"/>
        </w:rPr>
        <w:t>（项目名称）</w:t>
      </w:r>
      <w:r>
        <w:rPr>
          <w:rFonts w:ascii="宋体" w:hAnsi="宋体" w:eastAsia="宋体"/>
          <w:color w:val="auto"/>
          <w:sz w:val="24"/>
          <w:u w:val="single"/>
        </w:rPr>
        <w:t>    </w:t>
      </w:r>
      <w:r>
        <w:rPr>
          <w:rFonts w:hint="eastAsia" w:ascii="宋体" w:hAnsi="宋体" w:eastAsia="宋体"/>
          <w:color w:val="auto"/>
          <w:sz w:val="24"/>
        </w:rPr>
        <w:t>（项目编号）竞争性磋商文件</w:t>
      </w:r>
      <w:r>
        <w:rPr>
          <w:rFonts w:ascii="宋体" w:hAnsi="宋体" w:eastAsia="宋体"/>
          <w:color w:val="auto"/>
          <w:sz w:val="24"/>
        </w:rPr>
        <w:t>的全部内容，愿意以人民币（大写）</w:t>
      </w:r>
      <w:r>
        <w:rPr>
          <w:rFonts w:ascii="宋体" w:hAnsi="宋体" w:eastAsia="宋体"/>
          <w:color w:val="auto"/>
          <w:sz w:val="24"/>
          <w:u w:val="single"/>
        </w:rPr>
        <w:t>      </w:t>
      </w:r>
      <w:r>
        <w:rPr>
          <w:rFonts w:ascii="宋体" w:hAnsi="宋体" w:eastAsia="宋体"/>
          <w:color w:val="auto"/>
          <w:sz w:val="24"/>
        </w:rPr>
        <w:t>元（¥</w:t>
      </w:r>
      <w:r>
        <w:rPr>
          <w:rFonts w:ascii="宋体" w:hAnsi="宋体" w:eastAsia="宋体"/>
          <w:color w:val="auto"/>
          <w:sz w:val="24"/>
          <w:u w:val="single"/>
        </w:rPr>
        <w:t>      </w:t>
      </w:r>
      <w:r>
        <w:rPr>
          <w:rFonts w:ascii="宋体" w:hAnsi="宋体" w:eastAsia="宋体"/>
          <w:color w:val="auto"/>
          <w:sz w:val="24"/>
        </w:rPr>
        <w:t>）的</w:t>
      </w:r>
      <w:r>
        <w:rPr>
          <w:rFonts w:hint="eastAsia" w:ascii="宋体" w:hAnsi="宋体" w:eastAsia="宋体"/>
          <w:color w:val="auto"/>
          <w:sz w:val="24"/>
        </w:rPr>
        <w:t>磋商</w:t>
      </w:r>
      <w:r>
        <w:rPr>
          <w:rFonts w:ascii="宋体" w:hAnsi="宋体" w:eastAsia="宋体"/>
          <w:color w:val="auto"/>
          <w:sz w:val="24"/>
        </w:rPr>
        <w:t>总报价</w:t>
      </w:r>
      <w:r>
        <w:rPr>
          <w:rFonts w:hint="eastAsia" w:ascii="宋体" w:hAnsi="宋体" w:eastAsia="宋体"/>
          <w:color w:val="auto"/>
          <w:sz w:val="24"/>
        </w:rPr>
        <w:t>承接本工程，严格按照合同约定施工、竣工和交付本工程并维修其中的任何缺陷。</w:t>
      </w:r>
    </w:p>
    <w:p w14:paraId="3186BE5E">
      <w:pPr>
        <w:spacing w:line="480" w:lineRule="exact"/>
        <w:ind w:firstLine="480" w:firstLineChars="200"/>
        <w:jc w:val="left"/>
        <w:rPr>
          <w:rFonts w:ascii="宋体" w:hAnsi="宋体" w:eastAsia="宋体"/>
          <w:color w:val="auto"/>
          <w:sz w:val="24"/>
        </w:rPr>
      </w:pPr>
      <w:r>
        <w:rPr>
          <w:rFonts w:hint="eastAsia" w:ascii="宋体" w:hAnsi="宋体" w:eastAsia="宋体"/>
          <w:color w:val="auto"/>
          <w:sz w:val="24"/>
        </w:rPr>
        <w:t>2．如果我方中标，我方保证按照合同约定的开工日期开始本工程的施工，投标工期</w:t>
      </w:r>
      <w:r>
        <w:rPr>
          <w:rFonts w:ascii="宋体" w:hAnsi="宋体" w:eastAsia="宋体"/>
          <w:color w:val="auto"/>
          <w:sz w:val="24"/>
          <w:u w:val="single"/>
        </w:rPr>
        <w:t>      </w:t>
      </w:r>
      <w:r>
        <w:rPr>
          <w:rFonts w:hint="eastAsia" w:ascii="宋体" w:hAnsi="宋体" w:eastAsia="宋体"/>
          <w:color w:val="auto"/>
          <w:sz w:val="24"/>
        </w:rPr>
        <w:t>，</w:t>
      </w:r>
      <w:r>
        <w:rPr>
          <w:rFonts w:ascii="宋体" w:hAnsi="宋体" w:eastAsia="宋体"/>
          <w:color w:val="auto"/>
          <w:sz w:val="24"/>
        </w:rPr>
        <w:t>工程质量达到</w:t>
      </w:r>
      <w:r>
        <w:rPr>
          <w:rFonts w:ascii="宋体" w:hAnsi="宋体" w:eastAsia="宋体"/>
          <w:color w:val="auto"/>
          <w:sz w:val="24"/>
          <w:u w:val="single"/>
        </w:rPr>
        <w:t>      </w:t>
      </w:r>
      <w:r>
        <w:rPr>
          <w:rFonts w:hint="eastAsia" w:ascii="宋体" w:hAnsi="宋体" w:eastAsia="宋体"/>
          <w:color w:val="auto"/>
          <w:sz w:val="24"/>
        </w:rPr>
        <w:t>，保修期限</w:t>
      </w:r>
      <w:r>
        <w:rPr>
          <w:rFonts w:ascii="宋体" w:hAnsi="宋体" w:eastAsia="宋体"/>
          <w:color w:val="auto"/>
          <w:sz w:val="24"/>
          <w:u w:val="single"/>
        </w:rPr>
        <w:t>   </w:t>
      </w:r>
      <w:r>
        <w:rPr>
          <w:rFonts w:hint="eastAsia" w:ascii="宋体" w:hAnsi="宋体" w:eastAsia="宋体"/>
          <w:color w:val="auto"/>
          <w:sz w:val="24"/>
        </w:rPr>
        <w:t>。</w:t>
      </w:r>
    </w:p>
    <w:p w14:paraId="0067EC04">
      <w:pPr>
        <w:spacing w:line="480" w:lineRule="exact"/>
        <w:ind w:firstLine="480" w:firstLineChars="200"/>
        <w:rPr>
          <w:rFonts w:ascii="宋体" w:hAnsi="宋体" w:eastAsia="宋体"/>
          <w:color w:val="auto"/>
          <w:sz w:val="24"/>
        </w:rPr>
      </w:pPr>
      <w:r>
        <w:rPr>
          <w:rFonts w:hint="eastAsia" w:ascii="宋体" w:hAnsi="宋体" w:eastAsia="宋体"/>
          <w:color w:val="auto"/>
          <w:sz w:val="24"/>
        </w:rPr>
        <w:t>3</w:t>
      </w:r>
      <w:r>
        <w:rPr>
          <w:rFonts w:ascii="宋体" w:hAnsi="宋体" w:eastAsia="宋体"/>
          <w:color w:val="auto"/>
          <w:sz w:val="24"/>
        </w:rPr>
        <w:t>．</w:t>
      </w:r>
      <w:r>
        <w:rPr>
          <w:rFonts w:hint="eastAsia" w:ascii="宋体" w:hAnsi="宋体" w:eastAsia="宋体"/>
          <w:color w:val="auto"/>
          <w:sz w:val="24"/>
        </w:rPr>
        <w:t>项目经理：</w:t>
      </w:r>
      <w:r>
        <w:rPr>
          <w:rFonts w:ascii="宋体" w:hAnsi="宋体" w:eastAsia="宋体"/>
          <w:color w:val="auto"/>
          <w:sz w:val="24"/>
          <w:u w:val="single"/>
        </w:rPr>
        <w:t>      </w:t>
      </w:r>
      <w:r>
        <w:rPr>
          <w:rFonts w:hint="eastAsia" w:ascii="宋体" w:hAnsi="宋体" w:eastAsia="宋体"/>
          <w:color w:val="auto"/>
          <w:sz w:val="24"/>
        </w:rPr>
        <w:t>（级别及注册证书编号：</w:t>
      </w:r>
      <w:r>
        <w:rPr>
          <w:rFonts w:ascii="宋体" w:hAnsi="宋体" w:eastAsia="宋体"/>
          <w:color w:val="auto"/>
          <w:sz w:val="24"/>
          <w:u w:val="single"/>
        </w:rPr>
        <w:t>     </w:t>
      </w:r>
      <w:r>
        <w:rPr>
          <w:rFonts w:hint="eastAsia" w:ascii="宋体" w:hAnsi="宋体" w:eastAsia="宋体"/>
          <w:color w:val="auto"/>
          <w:sz w:val="24"/>
        </w:rPr>
        <w:t>）。</w:t>
      </w:r>
    </w:p>
    <w:p w14:paraId="7C53FF0E">
      <w:pPr>
        <w:spacing w:line="480" w:lineRule="exact"/>
        <w:ind w:firstLine="480" w:firstLineChars="200"/>
        <w:outlineLvl w:val="3"/>
        <w:rPr>
          <w:rFonts w:ascii="宋体" w:hAnsi="宋体" w:eastAsia="宋体"/>
          <w:color w:val="auto"/>
          <w:sz w:val="24"/>
        </w:rPr>
      </w:pPr>
      <w:r>
        <w:rPr>
          <w:rFonts w:hint="eastAsia" w:ascii="宋体" w:hAnsi="宋体" w:eastAsia="宋体"/>
          <w:color w:val="auto"/>
          <w:sz w:val="24"/>
        </w:rPr>
        <w:t>4</w:t>
      </w:r>
      <w:r>
        <w:rPr>
          <w:rFonts w:ascii="宋体" w:hAnsi="宋体" w:eastAsia="宋体"/>
          <w:color w:val="auto"/>
          <w:sz w:val="24"/>
        </w:rPr>
        <w:t>．我方承诺在</w:t>
      </w:r>
      <w:r>
        <w:rPr>
          <w:rFonts w:hint="eastAsia" w:ascii="宋体" w:hAnsi="宋体" w:eastAsia="宋体"/>
          <w:color w:val="auto"/>
          <w:sz w:val="24"/>
        </w:rPr>
        <w:t>磋商</w:t>
      </w:r>
      <w:r>
        <w:rPr>
          <w:rFonts w:ascii="宋体" w:hAnsi="宋体" w:eastAsia="宋体"/>
          <w:color w:val="auto"/>
          <w:sz w:val="24"/>
        </w:rPr>
        <w:t>有效期内不修改、撤销</w:t>
      </w:r>
      <w:r>
        <w:rPr>
          <w:rFonts w:hint="eastAsia" w:ascii="宋体" w:hAnsi="宋体" w:eastAsia="宋体"/>
          <w:color w:val="auto"/>
          <w:sz w:val="24"/>
        </w:rPr>
        <w:t>响应文件</w:t>
      </w:r>
      <w:r>
        <w:rPr>
          <w:rFonts w:ascii="宋体" w:hAnsi="宋体" w:eastAsia="宋体"/>
          <w:color w:val="auto"/>
          <w:sz w:val="24"/>
        </w:rPr>
        <w:t>。</w:t>
      </w:r>
    </w:p>
    <w:p w14:paraId="2881A2EE">
      <w:pPr>
        <w:spacing w:line="480" w:lineRule="exact"/>
        <w:ind w:firstLine="480" w:firstLineChars="200"/>
        <w:rPr>
          <w:rFonts w:ascii="宋体" w:hAnsi="宋体" w:eastAsia="宋体"/>
          <w:color w:val="auto"/>
          <w:sz w:val="24"/>
        </w:rPr>
      </w:pPr>
      <w:r>
        <w:rPr>
          <w:rFonts w:hint="eastAsia" w:ascii="宋体" w:hAnsi="宋体" w:eastAsia="宋体"/>
          <w:color w:val="auto"/>
          <w:sz w:val="24"/>
        </w:rPr>
        <w:t>5</w:t>
      </w:r>
      <w:r>
        <w:rPr>
          <w:rFonts w:ascii="宋体" w:hAnsi="宋体" w:eastAsia="宋体"/>
          <w:color w:val="auto"/>
          <w:sz w:val="24"/>
        </w:rPr>
        <w:t>．</w:t>
      </w:r>
      <w:r>
        <w:rPr>
          <w:rFonts w:hint="eastAsia" w:ascii="宋体" w:hAnsi="宋体" w:eastAsia="宋体"/>
          <w:color w:val="auto"/>
          <w:sz w:val="24"/>
        </w:rPr>
        <w:t>我方在此声明，所递交的响应文件及有关资料内容完整、真实和准确。</w:t>
      </w:r>
    </w:p>
    <w:p w14:paraId="13BA2050">
      <w:pPr>
        <w:spacing w:line="480" w:lineRule="exact"/>
        <w:ind w:firstLine="480" w:firstLineChars="200"/>
        <w:outlineLvl w:val="3"/>
        <w:rPr>
          <w:rFonts w:ascii="宋体" w:hAnsi="宋体" w:eastAsia="宋体"/>
          <w:color w:val="auto"/>
          <w:sz w:val="24"/>
        </w:rPr>
      </w:pPr>
      <w:r>
        <w:rPr>
          <w:rFonts w:hint="eastAsia" w:ascii="宋体" w:hAnsi="宋体" w:eastAsia="宋体"/>
          <w:color w:val="auto"/>
          <w:sz w:val="24"/>
        </w:rPr>
        <w:t>6.如我方中标：</w:t>
      </w:r>
    </w:p>
    <w:p w14:paraId="44CEB531">
      <w:pPr>
        <w:spacing w:line="480" w:lineRule="exact"/>
        <w:ind w:firstLine="480" w:firstLineChars="200"/>
        <w:rPr>
          <w:rFonts w:ascii="宋体" w:hAnsi="宋体" w:eastAsia="宋体"/>
          <w:color w:val="auto"/>
          <w:sz w:val="24"/>
        </w:rPr>
      </w:pPr>
      <w:r>
        <w:rPr>
          <w:rFonts w:hint="eastAsia" w:ascii="宋体" w:hAnsi="宋体" w:eastAsia="宋体"/>
          <w:color w:val="auto"/>
          <w:sz w:val="24"/>
        </w:rPr>
        <w:t>（1）</w:t>
      </w:r>
      <w:r>
        <w:rPr>
          <w:rFonts w:ascii="宋体" w:hAnsi="宋体" w:eastAsia="宋体"/>
          <w:color w:val="auto"/>
          <w:sz w:val="24"/>
        </w:rPr>
        <w:t>我方承诺在收到中标通知书后，在中标通知书规定的期限内与你方签订合同。</w:t>
      </w:r>
    </w:p>
    <w:p w14:paraId="79EDC601">
      <w:pPr>
        <w:spacing w:line="480" w:lineRule="exact"/>
        <w:ind w:firstLine="480" w:firstLineChars="200"/>
        <w:rPr>
          <w:rFonts w:ascii="宋体" w:hAnsi="宋体" w:eastAsia="宋体"/>
          <w:color w:val="auto"/>
          <w:sz w:val="24"/>
        </w:rPr>
      </w:pPr>
      <w:r>
        <w:rPr>
          <w:rFonts w:hint="eastAsia" w:ascii="宋体" w:hAnsi="宋体" w:eastAsia="宋体"/>
          <w:color w:val="auto"/>
          <w:sz w:val="24"/>
        </w:rPr>
        <w:t>（2）</w:t>
      </w:r>
      <w:r>
        <w:rPr>
          <w:rFonts w:ascii="宋体" w:hAnsi="宋体" w:eastAsia="宋体"/>
          <w:color w:val="auto"/>
          <w:sz w:val="24"/>
        </w:rPr>
        <w:t>随同本投标函递交的投标函附录属于合同文件的组成部分。</w:t>
      </w:r>
    </w:p>
    <w:p w14:paraId="3D4A2627">
      <w:pPr>
        <w:spacing w:line="480" w:lineRule="exact"/>
        <w:ind w:firstLine="480" w:firstLineChars="200"/>
        <w:rPr>
          <w:rFonts w:ascii="宋体" w:hAnsi="宋体" w:eastAsia="宋体"/>
          <w:color w:val="auto"/>
          <w:sz w:val="24"/>
        </w:rPr>
      </w:pPr>
      <w:r>
        <w:rPr>
          <w:rFonts w:hint="eastAsia" w:ascii="宋体" w:hAnsi="宋体" w:eastAsia="宋体"/>
          <w:color w:val="auto"/>
          <w:sz w:val="24"/>
        </w:rPr>
        <w:t>（3）</w:t>
      </w:r>
      <w:r>
        <w:rPr>
          <w:rFonts w:ascii="宋体" w:hAnsi="宋体" w:eastAsia="宋体"/>
          <w:color w:val="auto"/>
          <w:sz w:val="24"/>
        </w:rPr>
        <w:t>我方承诺在合同约定的期限内完成并移交全部合同工程。</w:t>
      </w:r>
    </w:p>
    <w:p w14:paraId="1B2DC0AC">
      <w:pPr>
        <w:spacing w:line="480" w:lineRule="exact"/>
        <w:ind w:firstLine="480" w:firstLineChars="200"/>
        <w:rPr>
          <w:rFonts w:ascii="宋体" w:hAnsi="宋体" w:eastAsia="宋体"/>
          <w:color w:val="auto"/>
          <w:sz w:val="24"/>
        </w:rPr>
      </w:pPr>
      <w:r>
        <w:rPr>
          <w:rFonts w:hint="eastAsia" w:ascii="宋体" w:hAnsi="宋体" w:eastAsia="宋体"/>
          <w:color w:val="auto"/>
          <w:sz w:val="24"/>
        </w:rPr>
        <w:t>（4）</w:t>
      </w:r>
      <w:r>
        <w:rPr>
          <w:rFonts w:ascii="宋体" w:hAnsi="宋体" w:eastAsia="宋体"/>
          <w:color w:val="auto"/>
          <w:sz w:val="24"/>
        </w:rPr>
        <w:t>我方承诺</w:t>
      </w:r>
      <w:r>
        <w:rPr>
          <w:rFonts w:hint="eastAsia" w:ascii="宋体" w:hAnsi="宋体" w:eastAsia="宋体"/>
          <w:color w:val="auto"/>
          <w:sz w:val="24"/>
        </w:rPr>
        <w:t>投标总报价为完成本项目正常交付使用的所有费用。</w:t>
      </w:r>
    </w:p>
    <w:p w14:paraId="6EAE0178">
      <w:pPr>
        <w:spacing w:line="480" w:lineRule="exact"/>
        <w:ind w:firstLine="480" w:firstLineChars="200"/>
        <w:rPr>
          <w:rFonts w:ascii="宋体" w:hAnsi="宋体" w:eastAsia="宋体"/>
          <w:color w:val="auto"/>
          <w:sz w:val="24"/>
        </w:rPr>
      </w:pPr>
      <w:r>
        <w:rPr>
          <w:rFonts w:hint="eastAsia" w:ascii="宋体" w:hAnsi="宋体" w:eastAsia="宋体"/>
          <w:color w:val="auto"/>
          <w:sz w:val="24"/>
        </w:rPr>
        <w:t>7．</w:t>
      </w:r>
      <w:r>
        <w:rPr>
          <w:rFonts w:ascii="宋体" w:hAnsi="宋体" w:eastAsia="宋体"/>
          <w:color w:val="auto"/>
          <w:sz w:val="24"/>
        </w:rPr>
        <w:t>（</w:t>
      </w:r>
      <w:r>
        <w:rPr>
          <w:rFonts w:hint="eastAsia" w:ascii="宋体" w:hAnsi="宋体" w:eastAsia="宋体"/>
          <w:color w:val="auto"/>
          <w:sz w:val="24"/>
        </w:rPr>
        <w:t>其他</w:t>
      </w:r>
      <w:r>
        <w:rPr>
          <w:rFonts w:ascii="宋体" w:hAnsi="宋体" w:eastAsia="宋体"/>
          <w:color w:val="auto"/>
          <w:sz w:val="24"/>
        </w:rPr>
        <w:t>补充说明）。</w:t>
      </w:r>
    </w:p>
    <w:p w14:paraId="29C0B580">
      <w:pPr>
        <w:spacing w:line="480" w:lineRule="exact"/>
        <w:ind w:firstLine="480" w:firstLineChars="200"/>
        <w:rPr>
          <w:rFonts w:ascii="宋体" w:hAnsi="宋体" w:eastAsia="宋体"/>
          <w:color w:val="auto"/>
          <w:sz w:val="24"/>
        </w:rPr>
      </w:pPr>
    </w:p>
    <w:p w14:paraId="464316F0">
      <w:pPr>
        <w:spacing w:line="600" w:lineRule="auto"/>
        <w:ind w:firstLine="3400" w:firstLineChars="1417"/>
        <w:jc w:val="left"/>
        <w:rPr>
          <w:rFonts w:ascii="宋体" w:hAnsi="宋体" w:eastAsia="宋体"/>
          <w:color w:val="auto"/>
          <w:sz w:val="24"/>
        </w:rPr>
      </w:pPr>
      <w:r>
        <w:rPr>
          <w:rFonts w:hint="eastAsia" w:ascii="宋体" w:hAnsi="宋体" w:eastAsia="宋体"/>
          <w:color w:val="auto"/>
          <w:sz w:val="24"/>
        </w:rPr>
        <w:t>供应商</w:t>
      </w:r>
      <w:r>
        <w:rPr>
          <w:rFonts w:ascii="宋体" w:hAnsi="宋体" w:eastAsia="宋体"/>
          <w:color w:val="auto"/>
          <w:sz w:val="24"/>
        </w:rPr>
        <w:t>：（</w:t>
      </w:r>
      <w:r>
        <w:rPr>
          <w:rFonts w:hint="eastAsia" w:ascii="宋体" w:hAnsi="宋体" w:eastAsia="宋体"/>
          <w:color w:val="auto"/>
          <w:sz w:val="24"/>
        </w:rPr>
        <w:t>企业电子签章</w:t>
      </w:r>
      <w:r>
        <w:rPr>
          <w:rFonts w:ascii="宋体" w:hAnsi="宋体" w:eastAsia="宋体"/>
          <w:color w:val="auto"/>
          <w:sz w:val="24"/>
        </w:rPr>
        <w:t>）</w:t>
      </w:r>
    </w:p>
    <w:p w14:paraId="0D420479">
      <w:pPr>
        <w:spacing w:line="600" w:lineRule="auto"/>
        <w:ind w:firstLine="3400" w:firstLineChars="1417"/>
        <w:jc w:val="left"/>
        <w:rPr>
          <w:rFonts w:ascii="宋体" w:hAnsi="宋体" w:eastAsia="宋体"/>
          <w:color w:val="auto"/>
          <w:sz w:val="24"/>
        </w:rPr>
      </w:pPr>
      <w:r>
        <w:rPr>
          <w:rFonts w:ascii="宋体" w:hAnsi="宋体" w:eastAsia="宋体"/>
          <w:color w:val="auto"/>
          <w:sz w:val="24"/>
        </w:rPr>
        <w:t>法定代表人：（</w:t>
      </w:r>
      <w:r>
        <w:rPr>
          <w:rFonts w:hint="eastAsia" w:ascii="宋体" w:hAnsi="宋体" w:eastAsia="宋体"/>
          <w:color w:val="auto"/>
          <w:sz w:val="24"/>
        </w:rPr>
        <w:t>法人电子签章</w:t>
      </w:r>
      <w:r>
        <w:rPr>
          <w:rFonts w:ascii="宋体" w:hAnsi="宋体" w:eastAsia="宋体"/>
          <w:color w:val="auto"/>
          <w:sz w:val="24"/>
        </w:rPr>
        <w:t>）</w:t>
      </w:r>
    </w:p>
    <w:p w14:paraId="4FCB6C9B">
      <w:pPr>
        <w:spacing w:line="600" w:lineRule="auto"/>
        <w:ind w:right="420" w:firstLine="3400" w:firstLineChars="1417"/>
        <w:jc w:val="left"/>
        <w:rPr>
          <w:rFonts w:ascii="宋体" w:hAnsi="宋体" w:eastAsia="宋体"/>
          <w:color w:val="auto"/>
          <w:sz w:val="24"/>
        </w:rPr>
      </w:pPr>
      <w:r>
        <w:rPr>
          <w:rFonts w:hint="eastAsia" w:ascii="宋体" w:hAnsi="宋体" w:eastAsia="宋体"/>
          <w:color w:val="auto"/>
          <w:sz w:val="24"/>
        </w:rPr>
        <w:t xml:space="preserve">时间：    </w:t>
      </w:r>
      <w:r>
        <w:rPr>
          <w:rFonts w:ascii="宋体" w:hAnsi="宋体" w:eastAsia="宋体"/>
          <w:color w:val="auto"/>
          <w:sz w:val="24"/>
        </w:rPr>
        <w:t>年</w:t>
      </w:r>
      <w:r>
        <w:rPr>
          <w:rFonts w:hint="eastAsia" w:ascii="宋体" w:hAnsi="宋体" w:eastAsia="宋体"/>
          <w:color w:val="auto"/>
          <w:sz w:val="24"/>
        </w:rPr>
        <w:t xml:space="preserve">   </w:t>
      </w:r>
      <w:r>
        <w:rPr>
          <w:rFonts w:ascii="宋体" w:hAnsi="宋体" w:eastAsia="宋体"/>
          <w:color w:val="auto"/>
          <w:sz w:val="24"/>
        </w:rPr>
        <w:t>月</w:t>
      </w:r>
      <w:r>
        <w:rPr>
          <w:rFonts w:hint="eastAsia" w:ascii="宋体" w:hAnsi="宋体" w:eastAsia="宋体"/>
          <w:color w:val="auto"/>
          <w:sz w:val="24"/>
        </w:rPr>
        <w:t xml:space="preserve">   </w:t>
      </w:r>
      <w:r>
        <w:rPr>
          <w:rFonts w:ascii="宋体" w:hAnsi="宋体" w:eastAsia="宋体"/>
          <w:color w:val="auto"/>
          <w:sz w:val="24"/>
        </w:rPr>
        <w:t>日</w:t>
      </w:r>
    </w:p>
    <w:p w14:paraId="3B263C53">
      <w:pPr>
        <w:spacing w:line="480" w:lineRule="exact"/>
        <w:jc w:val="center"/>
        <w:outlineLvl w:val="2"/>
        <w:rPr>
          <w:rFonts w:ascii="宋体" w:hAnsi="宋体" w:eastAsia="宋体"/>
          <w:b/>
          <w:color w:val="auto"/>
          <w:sz w:val="24"/>
        </w:rPr>
      </w:pPr>
      <w:r>
        <w:rPr>
          <w:rFonts w:hint="eastAsia" w:ascii="宋体" w:hAnsi="宋体" w:eastAsia="宋体"/>
          <w:b/>
          <w:bCs/>
          <w:color w:val="auto"/>
          <w:sz w:val="24"/>
        </w:rPr>
        <w:br w:type="page"/>
      </w:r>
      <w:r>
        <w:rPr>
          <w:rFonts w:hint="eastAsia" w:ascii="宋体" w:hAnsi="宋体" w:eastAsia="宋体" w:cs="宋体"/>
          <w:b/>
          <w:color w:val="auto"/>
          <w:sz w:val="24"/>
        </w:rPr>
        <w:t>（二）</w:t>
      </w:r>
      <w:bookmarkStart w:id="104" w:name="_Toc361651110"/>
      <w:r>
        <w:rPr>
          <w:rFonts w:hint="eastAsia" w:ascii="宋体" w:hAnsi="宋体" w:eastAsia="宋体" w:cs="宋体"/>
          <w:b/>
          <w:color w:val="auto"/>
          <w:sz w:val="24"/>
        </w:rPr>
        <w:t>磋商报价表（一次报价）</w:t>
      </w:r>
      <w:bookmarkEnd w:id="104"/>
    </w:p>
    <w:p w14:paraId="52568C93">
      <w:pPr>
        <w:spacing w:line="480" w:lineRule="exact"/>
        <w:ind w:firstLine="482" w:firstLineChars="200"/>
        <w:jc w:val="center"/>
        <w:rPr>
          <w:rFonts w:ascii="宋体" w:hAnsi="宋体" w:eastAsia="宋体"/>
          <w:b/>
          <w:bCs/>
          <w:color w:val="auto"/>
          <w:sz w:val="24"/>
        </w:rPr>
      </w:pPr>
    </w:p>
    <w:tbl>
      <w:tblPr>
        <w:tblStyle w:val="14"/>
        <w:tblW w:w="9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1533"/>
        <w:gridCol w:w="1134"/>
        <w:gridCol w:w="1948"/>
        <w:gridCol w:w="915"/>
        <w:gridCol w:w="2050"/>
      </w:tblGrid>
      <w:tr w14:paraId="28D1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1716" w:type="dxa"/>
            <w:noWrap w:val="0"/>
            <w:vAlign w:val="center"/>
          </w:tcPr>
          <w:p w14:paraId="57902769">
            <w:pPr>
              <w:spacing w:line="340" w:lineRule="exact"/>
              <w:jc w:val="center"/>
              <w:rPr>
                <w:rFonts w:ascii="宋体" w:hAnsi="宋体" w:eastAsia="宋体"/>
                <w:color w:val="auto"/>
                <w:sz w:val="24"/>
              </w:rPr>
            </w:pPr>
            <w:r>
              <w:rPr>
                <w:rFonts w:hint="eastAsia" w:ascii="宋体" w:hAnsi="宋体" w:eastAsia="宋体"/>
                <w:color w:val="auto"/>
                <w:sz w:val="24"/>
              </w:rPr>
              <w:t>项目名称</w:t>
            </w:r>
          </w:p>
        </w:tc>
        <w:tc>
          <w:tcPr>
            <w:tcW w:w="7580" w:type="dxa"/>
            <w:gridSpan w:val="5"/>
            <w:noWrap w:val="0"/>
            <w:vAlign w:val="center"/>
          </w:tcPr>
          <w:p w14:paraId="63B8B481">
            <w:pPr>
              <w:spacing w:line="340" w:lineRule="exact"/>
              <w:rPr>
                <w:rFonts w:ascii="宋体" w:hAnsi="宋体" w:eastAsia="宋体"/>
                <w:color w:val="auto"/>
                <w:sz w:val="24"/>
              </w:rPr>
            </w:pPr>
          </w:p>
        </w:tc>
      </w:tr>
      <w:tr w14:paraId="0AFEA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1716" w:type="dxa"/>
            <w:noWrap w:val="0"/>
            <w:vAlign w:val="center"/>
          </w:tcPr>
          <w:p w14:paraId="2DA9B088">
            <w:pPr>
              <w:spacing w:line="340" w:lineRule="exact"/>
              <w:jc w:val="center"/>
              <w:rPr>
                <w:rFonts w:ascii="宋体" w:hAnsi="宋体" w:eastAsia="宋体"/>
                <w:color w:val="auto"/>
                <w:sz w:val="24"/>
              </w:rPr>
            </w:pPr>
            <w:r>
              <w:rPr>
                <w:rFonts w:hint="eastAsia" w:ascii="宋体" w:hAnsi="宋体" w:eastAsia="宋体"/>
                <w:color w:val="auto"/>
                <w:sz w:val="24"/>
              </w:rPr>
              <w:t>供应商</w:t>
            </w:r>
          </w:p>
        </w:tc>
        <w:tc>
          <w:tcPr>
            <w:tcW w:w="7580" w:type="dxa"/>
            <w:gridSpan w:val="5"/>
            <w:noWrap w:val="0"/>
            <w:vAlign w:val="center"/>
          </w:tcPr>
          <w:p w14:paraId="78C7935B">
            <w:pPr>
              <w:spacing w:line="340" w:lineRule="exact"/>
              <w:rPr>
                <w:rFonts w:ascii="宋体" w:hAnsi="宋体" w:eastAsia="宋体"/>
                <w:color w:val="auto"/>
                <w:sz w:val="24"/>
              </w:rPr>
            </w:pPr>
          </w:p>
        </w:tc>
      </w:tr>
      <w:tr w14:paraId="727A6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trPr>
        <w:tc>
          <w:tcPr>
            <w:tcW w:w="1716" w:type="dxa"/>
            <w:noWrap w:val="0"/>
            <w:vAlign w:val="center"/>
          </w:tcPr>
          <w:p w14:paraId="45F6476A">
            <w:pPr>
              <w:spacing w:line="340" w:lineRule="exact"/>
              <w:jc w:val="center"/>
              <w:rPr>
                <w:rFonts w:ascii="宋体" w:hAnsi="宋体" w:eastAsia="宋体"/>
                <w:color w:val="auto"/>
                <w:sz w:val="24"/>
              </w:rPr>
            </w:pPr>
            <w:r>
              <w:rPr>
                <w:rFonts w:hint="eastAsia" w:ascii="宋体" w:hAnsi="宋体" w:eastAsia="宋体"/>
                <w:color w:val="auto"/>
                <w:sz w:val="24"/>
              </w:rPr>
              <w:t>企业资质等级</w:t>
            </w:r>
          </w:p>
        </w:tc>
        <w:tc>
          <w:tcPr>
            <w:tcW w:w="2667" w:type="dxa"/>
            <w:gridSpan w:val="2"/>
            <w:noWrap w:val="0"/>
            <w:vAlign w:val="center"/>
          </w:tcPr>
          <w:p w14:paraId="4A49F03D">
            <w:pPr>
              <w:spacing w:line="340" w:lineRule="exact"/>
              <w:rPr>
                <w:rFonts w:ascii="宋体" w:hAnsi="宋体" w:eastAsia="宋体"/>
                <w:color w:val="auto"/>
                <w:sz w:val="24"/>
              </w:rPr>
            </w:pPr>
          </w:p>
        </w:tc>
        <w:tc>
          <w:tcPr>
            <w:tcW w:w="1948" w:type="dxa"/>
            <w:noWrap w:val="0"/>
            <w:vAlign w:val="center"/>
          </w:tcPr>
          <w:p w14:paraId="53F6D1A0">
            <w:pPr>
              <w:spacing w:line="340" w:lineRule="exact"/>
              <w:jc w:val="center"/>
              <w:rPr>
                <w:rFonts w:hint="default" w:ascii="宋体" w:hAnsi="宋体" w:eastAsia="宋体"/>
                <w:color w:val="auto"/>
                <w:sz w:val="24"/>
                <w:lang w:val="en-US" w:eastAsia="zh-CN"/>
              </w:rPr>
            </w:pPr>
            <w:r>
              <w:rPr>
                <w:rFonts w:hint="eastAsia" w:ascii="宋体" w:hAnsi="宋体" w:eastAsia="宋体"/>
                <w:color w:val="auto"/>
                <w:sz w:val="24"/>
              </w:rPr>
              <w:t>项目联系人及</w:t>
            </w:r>
            <w:r>
              <w:rPr>
                <w:rFonts w:hint="eastAsia" w:ascii="宋体" w:hAnsi="宋体"/>
                <w:color w:val="auto"/>
                <w:sz w:val="24"/>
                <w:lang w:val="en-US" w:eastAsia="zh-CN"/>
              </w:rPr>
              <w:t>联系方式</w:t>
            </w:r>
          </w:p>
        </w:tc>
        <w:tc>
          <w:tcPr>
            <w:tcW w:w="2965" w:type="dxa"/>
            <w:gridSpan w:val="2"/>
            <w:noWrap w:val="0"/>
            <w:vAlign w:val="center"/>
          </w:tcPr>
          <w:p w14:paraId="2A9E5330">
            <w:pPr>
              <w:spacing w:line="340" w:lineRule="exact"/>
              <w:rPr>
                <w:rFonts w:ascii="宋体" w:hAnsi="宋体" w:eastAsia="宋体"/>
                <w:color w:val="auto"/>
                <w:sz w:val="24"/>
              </w:rPr>
            </w:pPr>
          </w:p>
        </w:tc>
      </w:tr>
      <w:tr w14:paraId="5BDAC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trPr>
        <w:tc>
          <w:tcPr>
            <w:tcW w:w="1716" w:type="dxa"/>
            <w:noWrap w:val="0"/>
            <w:vAlign w:val="center"/>
          </w:tcPr>
          <w:p w14:paraId="5A4A04DF">
            <w:pPr>
              <w:spacing w:line="340" w:lineRule="exact"/>
              <w:jc w:val="center"/>
              <w:rPr>
                <w:rFonts w:ascii="宋体" w:hAnsi="宋体" w:eastAsia="宋体"/>
                <w:color w:val="auto"/>
                <w:sz w:val="24"/>
              </w:rPr>
            </w:pPr>
            <w:r>
              <w:rPr>
                <w:rFonts w:hint="eastAsia" w:ascii="宋体" w:hAnsi="宋体" w:eastAsia="宋体"/>
                <w:color w:val="auto"/>
                <w:sz w:val="24"/>
              </w:rPr>
              <w:t>项目经理</w:t>
            </w:r>
          </w:p>
        </w:tc>
        <w:tc>
          <w:tcPr>
            <w:tcW w:w="1533" w:type="dxa"/>
            <w:noWrap w:val="0"/>
            <w:vAlign w:val="center"/>
          </w:tcPr>
          <w:p w14:paraId="2CA06721">
            <w:pPr>
              <w:spacing w:line="340" w:lineRule="exact"/>
              <w:jc w:val="center"/>
              <w:rPr>
                <w:rFonts w:ascii="宋体" w:hAnsi="宋体" w:eastAsia="宋体"/>
                <w:color w:val="auto"/>
                <w:sz w:val="24"/>
              </w:rPr>
            </w:pPr>
          </w:p>
        </w:tc>
        <w:tc>
          <w:tcPr>
            <w:tcW w:w="1134" w:type="dxa"/>
            <w:noWrap w:val="0"/>
            <w:vAlign w:val="center"/>
          </w:tcPr>
          <w:p w14:paraId="31BA65FD">
            <w:pPr>
              <w:spacing w:line="340" w:lineRule="exact"/>
              <w:jc w:val="center"/>
              <w:rPr>
                <w:rFonts w:ascii="宋体" w:hAnsi="宋体" w:eastAsia="宋体"/>
                <w:color w:val="auto"/>
                <w:sz w:val="24"/>
              </w:rPr>
            </w:pPr>
            <w:r>
              <w:rPr>
                <w:rFonts w:hint="eastAsia" w:ascii="宋体" w:hAnsi="宋体" w:eastAsia="宋体"/>
                <w:color w:val="auto"/>
                <w:sz w:val="24"/>
              </w:rPr>
              <w:t>级别</w:t>
            </w:r>
          </w:p>
        </w:tc>
        <w:tc>
          <w:tcPr>
            <w:tcW w:w="1948" w:type="dxa"/>
            <w:noWrap w:val="0"/>
            <w:vAlign w:val="center"/>
          </w:tcPr>
          <w:p w14:paraId="37C4B806">
            <w:pPr>
              <w:spacing w:line="340" w:lineRule="exact"/>
              <w:jc w:val="center"/>
              <w:rPr>
                <w:rFonts w:ascii="宋体" w:hAnsi="宋体" w:eastAsia="宋体"/>
                <w:color w:val="auto"/>
                <w:sz w:val="24"/>
              </w:rPr>
            </w:pPr>
          </w:p>
        </w:tc>
        <w:tc>
          <w:tcPr>
            <w:tcW w:w="915" w:type="dxa"/>
            <w:noWrap w:val="0"/>
            <w:vAlign w:val="center"/>
          </w:tcPr>
          <w:p w14:paraId="1CCFEAB9">
            <w:pPr>
              <w:spacing w:line="340" w:lineRule="exact"/>
              <w:jc w:val="center"/>
              <w:rPr>
                <w:rFonts w:ascii="宋体" w:hAnsi="宋体" w:eastAsia="宋体"/>
                <w:color w:val="auto"/>
                <w:sz w:val="24"/>
              </w:rPr>
            </w:pPr>
            <w:r>
              <w:rPr>
                <w:rFonts w:hint="eastAsia" w:ascii="宋体" w:hAnsi="宋体" w:eastAsia="宋体"/>
                <w:color w:val="auto"/>
                <w:sz w:val="24"/>
              </w:rPr>
              <w:t>注册编号</w:t>
            </w:r>
          </w:p>
        </w:tc>
        <w:tc>
          <w:tcPr>
            <w:tcW w:w="2050" w:type="dxa"/>
            <w:noWrap w:val="0"/>
            <w:vAlign w:val="center"/>
          </w:tcPr>
          <w:p w14:paraId="6728B31B">
            <w:pPr>
              <w:spacing w:line="340" w:lineRule="exact"/>
              <w:jc w:val="center"/>
              <w:rPr>
                <w:rFonts w:ascii="宋体" w:hAnsi="宋体" w:eastAsia="宋体"/>
                <w:color w:val="auto"/>
                <w:sz w:val="24"/>
              </w:rPr>
            </w:pPr>
          </w:p>
        </w:tc>
      </w:tr>
      <w:tr w14:paraId="65BA4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trPr>
        <w:tc>
          <w:tcPr>
            <w:tcW w:w="1716" w:type="dxa"/>
            <w:noWrap w:val="0"/>
            <w:vAlign w:val="center"/>
          </w:tcPr>
          <w:p w14:paraId="2951D5AE">
            <w:pPr>
              <w:spacing w:line="340" w:lineRule="exact"/>
              <w:jc w:val="center"/>
              <w:rPr>
                <w:rFonts w:ascii="宋体" w:hAnsi="宋体" w:eastAsia="宋体"/>
                <w:color w:val="auto"/>
                <w:sz w:val="24"/>
              </w:rPr>
            </w:pPr>
            <w:r>
              <w:rPr>
                <w:rFonts w:hint="eastAsia" w:ascii="宋体" w:hAnsi="宋体" w:eastAsia="宋体"/>
                <w:color w:val="auto"/>
                <w:sz w:val="24"/>
              </w:rPr>
              <w:t>技术负责人</w:t>
            </w:r>
          </w:p>
        </w:tc>
        <w:tc>
          <w:tcPr>
            <w:tcW w:w="1533" w:type="dxa"/>
            <w:noWrap w:val="0"/>
            <w:vAlign w:val="center"/>
          </w:tcPr>
          <w:p w14:paraId="5C785C51">
            <w:pPr>
              <w:spacing w:line="340" w:lineRule="exact"/>
              <w:jc w:val="center"/>
              <w:rPr>
                <w:rFonts w:ascii="宋体" w:hAnsi="宋体" w:eastAsia="宋体"/>
                <w:color w:val="auto"/>
                <w:sz w:val="24"/>
              </w:rPr>
            </w:pPr>
          </w:p>
        </w:tc>
        <w:tc>
          <w:tcPr>
            <w:tcW w:w="1134" w:type="dxa"/>
            <w:noWrap w:val="0"/>
            <w:vAlign w:val="center"/>
          </w:tcPr>
          <w:p w14:paraId="34F0A9AA">
            <w:pPr>
              <w:spacing w:line="340" w:lineRule="exact"/>
              <w:jc w:val="center"/>
              <w:rPr>
                <w:rFonts w:ascii="宋体" w:hAnsi="宋体" w:eastAsia="宋体"/>
                <w:color w:val="auto"/>
                <w:sz w:val="24"/>
              </w:rPr>
            </w:pPr>
            <w:r>
              <w:rPr>
                <w:rFonts w:hint="eastAsia" w:ascii="宋体" w:hAnsi="宋体" w:eastAsia="宋体"/>
                <w:color w:val="auto"/>
                <w:sz w:val="24"/>
              </w:rPr>
              <w:t>职称</w:t>
            </w:r>
          </w:p>
        </w:tc>
        <w:tc>
          <w:tcPr>
            <w:tcW w:w="1948" w:type="dxa"/>
            <w:noWrap w:val="0"/>
            <w:vAlign w:val="center"/>
          </w:tcPr>
          <w:p w14:paraId="3501296D">
            <w:pPr>
              <w:spacing w:line="340" w:lineRule="exact"/>
              <w:jc w:val="center"/>
              <w:rPr>
                <w:rFonts w:ascii="宋体" w:hAnsi="宋体" w:eastAsia="宋体"/>
                <w:color w:val="auto"/>
                <w:sz w:val="24"/>
              </w:rPr>
            </w:pPr>
          </w:p>
        </w:tc>
        <w:tc>
          <w:tcPr>
            <w:tcW w:w="915" w:type="dxa"/>
            <w:noWrap w:val="0"/>
            <w:vAlign w:val="center"/>
          </w:tcPr>
          <w:p w14:paraId="775E66DC">
            <w:pPr>
              <w:spacing w:line="340" w:lineRule="exact"/>
              <w:jc w:val="center"/>
              <w:rPr>
                <w:rFonts w:ascii="宋体" w:hAnsi="宋体" w:eastAsia="宋体"/>
                <w:color w:val="auto"/>
                <w:sz w:val="24"/>
              </w:rPr>
            </w:pPr>
            <w:r>
              <w:rPr>
                <w:rFonts w:hint="eastAsia" w:ascii="宋体" w:hAnsi="宋体" w:eastAsia="宋体"/>
                <w:color w:val="auto"/>
                <w:sz w:val="24"/>
              </w:rPr>
              <w:t>证书编号</w:t>
            </w:r>
          </w:p>
        </w:tc>
        <w:tc>
          <w:tcPr>
            <w:tcW w:w="2050" w:type="dxa"/>
            <w:noWrap w:val="0"/>
            <w:vAlign w:val="center"/>
          </w:tcPr>
          <w:p w14:paraId="228AF744">
            <w:pPr>
              <w:spacing w:line="340" w:lineRule="exact"/>
              <w:jc w:val="center"/>
              <w:rPr>
                <w:rFonts w:ascii="宋体" w:hAnsi="宋体" w:eastAsia="宋体"/>
                <w:color w:val="auto"/>
                <w:sz w:val="24"/>
              </w:rPr>
            </w:pPr>
          </w:p>
        </w:tc>
      </w:tr>
      <w:tr w14:paraId="3309A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trPr>
        <w:tc>
          <w:tcPr>
            <w:tcW w:w="1716" w:type="dxa"/>
            <w:noWrap w:val="0"/>
            <w:vAlign w:val="center"/>
          </w:tcPr>
          <w:p w14:paraId="2AB23A8C">
            <w:pPr>
              <w:spacing w:line="340" w:lineRule="exact"/>
              <w:jc w:val="center"/>
              <w:rPr>
                <w:rFonts w:ascii="宋体" w:hAnsi="宋体" w:eastAsia="宋体"/>
                <w:color w:val="auto"/>
                <w:sz w:val="24"/>
              </w:rPr>
            </w:pPr>
            <w:r>
              <w:rPr>
                <w:rFonts w:hint="eastAsia" w:ascii="宋体" w:hAnsi="宋体" w:eastAsia="宋体"/>
                <w:color w:val="auto"/>
                <w:sz w:val="24"/>
              </w:rPr>
              <w:t>磋商报价（元）</w:t>
            </w:r>
          </w:p>
        </w:tc>
        <w:tc>
          <w:tcPr>
            <w:tcW w:w="7580" w:type="dxa"/>
            <w:gridSpan w:val="5"/>
            <w:noWrap w:val="0"/>
            <w:vAlign w:val="center"/>
          </w:tcPr>
          <w:p w14:paraId="6B2ABF04">
            <w:pPr>
              <w:spacing w:line="340" w:lineRule="exact"/>
              <w:ind w:right="480"/>
              <w:rPr>
                <w:rFonts w:ascii="宋体" w:hAnsi="宋体" w:eastAsia="宋体"/>
                <w:color w:val="auto"/>
                <w:sz w:val="24"/>
              </w:rPr>
            </w:pPr>
            <w:r>
              <w:rPr>
                <w:rFonts w:hint="eastAsia" w:ascii="宋体" w:hAnsi="宋体" w:eastAsia="宋体"/>
                <w:color w:val="auto"/>
                <w:sz w:val="24"/>
              </w:rPr>
              <w:t>（大写）</w:t>
            </w:r>
          </w:p>
          <w:p w14:paraId="0DF08232">
            <w:pPr>
              <w:spacing w:line="340" w:lineRule="exact"/>
              <w:ind w:right="480"/>
              <w:rPr>
                <w:rFonts w:ascii="宋体" w:hAnsi="宋体" w:eastAsia="宋体"/>
                <w:color w:val="auto"/>
                <w:sz w:val="24"/>
              </w:rPr>
            </w:pPr>
            <w:r>
              <w:rPr>
                <w:rFonts w:hint="eastAsia" w:ascii="宋体" w:hAnsi="宋体" w:eastAsia="宋体"/>
                <w:color w:val="auto"/>
                <w:sz w:val="24"/>
              </w:rPr>
              <w:t>（小写）</w:t>
            </w:r>
          </w:p>
        </w:tc>
      </w:tr>
      <w:tr w14:paraId="2683A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1716" w:type="dxa"/>
            <w:noWrap w:val="0"/>
            <w:vAlign w:val="center"/>
          </w:tcPr>
          <w:p w14:paraId="592BA6C9">
            <w:pPr>
              <w:spacing w:line="340" w:lineRule="exact"/>
              <w:jc w:val="center"/>
              <w:rPr>
                <w:rFonts w:ascii="宋体" w:hAnsi="宋体" w:eastAsia="宋体"/>
                <w:color w:val="auto"/>
                <w:sz w:val="24"/>
              </w:rPr>
            </w:pPr>
            <w:r>
              <w:rPr>
                <w:rFonts w:hint="eastAsia" w:ascii="宋体" w:hAnsi="宋体"/>
                <w:color w:val="auto"/>
                <w:sz w:val="24"/>
                <w:lang w:val="en-US" w:eastAsia="zh-CN"/>
              </w:rPr>
              <w:t>计划</w:t>
            </w:r>
            <w:r>
              <w:rPr>
                <w:rFonts w:hint="eastAsia" w:ascii="宋体" w:hAnsi="宋体" w:eastAsia="宋体"/>
                <w:color w:val="auto"/>
                <w:sz w:val="24"/>
              </w:rPr>
              <w:t>工期</w:t>
            </w:r>
          </w:p>
        </w:tc>
        <w:tc>
          <w:tcPr>
            <w:tcW w:w="7580" w:type="dxa"/>
            <w:gridSpan w:val="5"/>
            <w:noWrap w:val="0"/>
            <w:vAlign w:val="center"/>
          </w:tcPr>
          <w:p w14:paraId="6FB35DB9">
            <w:pPr>
              <w:spacing w:line="340" w:lineRule="exact"/>
              <w:jc w:val="center"/>
              <w:rPr>
                <w:rFonts w:ascii="宋体" w:hAnsi="宋体" w:eastAsia="宋体"/>
                <w:color w:val="auto"/>
                <w:sz w:val="24"/>
              </w:rPr>
            </w:pPr>
          </w:p>
        </w:tc>
      </w:tr>
      <w:tr w14:paraId="68C6C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716" w:type="dxa"/>
            <w:noWrap w:val="0"/>
            <w:vAlign w:val="center"/>
          </w:tcPr>
          <w:p w14:paraId="6218069E">
            <w:pPr>
              <w:spacing w:line="340" w:lineRule="exact"/>
              <w:jc w:val="center"/>
              <w:rPr>
                <w:rFonts w:hint="eastAsia" w:ascii="宋体" w:hAnsi="宋体" w:eastAsia="宋体"/>
                <w:color w:val="auto"/>
                <w:sz w:val="24"/>
                <w:lang w:val="en-US" w:eastAsia="zh-CN"/>
              </w:rPr>
            </w:pPr>
            <w:r>
              <w:rPr>
                <w:rFonts w:hint="eastAsia" w:ascii="宋体" w:hAnsi="宋体" w:eastAsia="宋体"/>
                <w:color w:val="auto"/>
                <w:sz w:val="24"/>
              </w:rPr>
              <w:t>质量</w:t>
            </w:r>
            <w:r>
              <w:rPr>
                <w:rFonts w:hint="eastAsia" w:ascii="宋体" w:hAnsi="宋体"/>
                <w:color w:val="auto"/>
                <w:sz w:val="24"/>
                <w:lang w:val="en-US" w:eastAsia="zh-CN"/>
              </w:rPr>
              <w:t>要求</w:t>
            </w:r>
          </w:p>
        </w:tc>
        <w:tc>
          <w:tcPr>
            <w:tcW w:w="7580" w:type="dxa"/>
            <w:gridSpan w:val="5"/>
            <w:noWrap w:val="0"/>
            <w:vAlign w:val="center"/>
          </w:tcPr>
          <w:p w14:paraId="04DE40C5">
            <w:pPr>
              <w:spacing w:line="340" w:lineRule="exact"/>
              <w:jc w:val="center"/>
              <w:rPr>
                <w:rFonts w:ascii="宋体" w:hAnsi="宋体" w:eastAsia="宋体"/>
                <w:color w:val="auto"/>
                <w:sz w:val="24"/>
              </w:rPr>
            </w:pPr>
          </w:p>
        </w:tc>
      </w:tr>
      <w:tr w14:paraId="6BC70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716" w:type="dxa"/>
            <w:noWrap w:val="0"/>
            <w:vAlign w:val="center"/>
          </w:tcPr>
          <w:p w14:paraId="33901381">
            <w:pPr>
              <w:spacing w:line="340" w:lineRule="exact"/>
              <w:jc w:val="center"/>
              <w:rPr>
                <w:rFonts w:ascii="宋体" w:hAnsi="宋体" w:eastAsia="宋体"/>
                <w:color w:val="auto"/>
                <w:sz w:val="24"/>
              </w:rPr>
            </w:pPr>
            <w:r>
              <w:rPr>
                <w:rFonts w:hint="eastAsia" w:ascii="宋体" w:hAnsi="宋体" w:eastAsia="宋体"/>
                <w:color w:val="auto"/>
                <w:sz w:val="24"/>
              </w:rPr>
              <w:t>保修期限</w:t>
            </w:r>
          </w:p>
        </w:tc>
        <w:tc>
          <w:tcPr>
            <w:tcW w:w="7580" w:type="dxa"/>
            <w:gridSpan w:val="5"/>
            <w:noWrap w:val="0"/>
            <w:vAlign w:val="center"/>
          </w:tcPr>
          <w:p w14:paraId="2E399E2B">
            <w:pPr>
              <w:spacing w:line="340" w:lineRule="exact"/>
              <w:jc w:val="center"/>
              <w:rPr>
                <w:rFonts w:ascii="宋体" w:hAnsi="宋体" w:eastAsia="宋体"/>
                <w:color w:val="auto"/>
                <w:sz w:val="24"/>
              </w:rPr>
            </w:pPr>
          </w:p>
        </w:tc>
      </w:tr>
      <w:tr w14:paraId="36109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716" w:type="dxa"/>
            <w:noWrap w:val="0"/>
            <w:vAlign w:val="center"/>
          </w:tcPr>
          <w:p w14:paraId="461D5424">
            <w:pPr>
              <w:spacing w:line="340" w:lineRule="exact"/>
              <w:jc w:val="center"/>
              <w:rPr>
                <w:rFonts w:hint="default" w:ascii="宋体" w:hAnsi="宋体" w:eastAsia="宋体"/>
                <w:color w:val="auto"/>
                <w:sz w:val="24"/>
                <w:lang w:val="en-US" w:eastAsia="zh-CN"/>
              </w:rPr>
            </w:pPr>
            <w:r>
              <w:rPr>
                <w:rFonts w:hint="eastAsia" w:ascii="宋体" w:hAnsi="宋体"/>
                <w:color w:val="auto"/>
                <w:sz w:val="24"/>
                <w:lang w:val="en-US" w:eastAsia="zh-CN"/>
              </w:rPr>
              <w:t>磋商范围</w:t>
            </w:r>
          </w:p>
        </w:tc>
        <w:tc>
          <w:tcPr>
            <w:tcW w:w="7580" w:type="dxa"/>
            <w:gridSpan w:val="5"/>
            <w:noWrap w:val="0"/>
            <w:vAlign w:val="center"/>
          </w:tcPr>
          <w:p w14:paraId="69969231">
            <w:pPr>
              <w:spacing w:line="340" w:lineRule="exact"/>
              <w:jc w:val="center"/>
              <w:rPr>
                <w:rFonts w:ascii="宋体" w:hAnsi="宋体" w:eastAsia="宋体"/>
                <w:color w:val="auto"/>
                <w:sz w:val="24"/>
              </w:rPr>
            </w:pPr>
          </w:p>
        </w:tc>
      </w:tr>
      <w:tr w14:paraId="634D1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1" w:hRule="atLeast"/>
        </w:trPr>
        <w:tc>
          <w:tcPr>
            <w:tcW w:w="1716" w:type="dxa"/>
            <w:noWrap w:val="0"/>
            <w:vAlign w:val="center"/>
          </w:tcPr>
          <w:p w14:paraId="1251A026">
            <w:pPr>
              <w:spacing w:line="340" w:lineRule="exact"/>
              <w:jc w:val="center"/>
              <w:rPr>
                <w:rFonts w:ascii="宋体" w:hAnsi="宋体" w:eastAsia="宋体"/>
                <w:color w:val="auto"/>
                <w:sz w:val="24"/>
              </w:rPr>
            </w:pPr>
            <w:r>
              <w:rPr>
                <w:rFonts w:hint="eastAsia" w:ascii="宋体" w:hAnsi="宋体" w:eastAsia="宋体"/>
                <w:color w:val="auto"/>
                <w:sz w:val="24"/>
              </w:rPr>
              <w:t>磋商有效期</w:t>
            </w:r>
          </w:p>
        </w:tc>
        <w:tc>
          <w:tcPr>
            <w:tcW w:w="7580" w:type="dxa"/>
            <w:gridSpan w:val="5"/>
            <w:noWrap w:val="0"/>
            <w:vAlign w:val="center"/>
          </w:tcPr>
          <w:p w14:paraId="0F1D72A5">
            <w:pPr>
              <w:spacing w:line="340" w:lineRule="exact"/>
              <w:jc w:val="center"/>
              <w:rPr>
                <w:rFonts w:ascii="宋体" w:hAnsi="宋体" w:eastAsia="宋体"/>
                <w:color w:val="auto"/>
                <w:sz w:val="24"/>
              </w:rPr>
            </w:pPr>
          </w:p>
        </w:tc>
      </w:tr>
      <w:tr w14:paraId="652C4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5" w:hRule="atLeast"/>
        </w:trPr>
        <w:tc>
          <w:tcPr>
            <w:tcW w:w="9296" w:type="dxa"/>
            <w:gridSpan w:val="6"/>
            <w:noWrap w:val="0"/>
            <w:vAlign w:val="center"/>
          </w:tcPr>
          <w:p w14:paraId="1A0DCC60">
            <w:pPr>
              <w:spacing w:line="340" w:lineRule="exact"/>
              <w:rPr>
                <w:rFonts w:ascii="宋体" w:hAnsi="宋体" w:eastAsia="宋体"/>
                <w:color w:val="auto"/>
                <w:sz w:val="24"/>
              </w:rPr>
            </w:pPr>
            <w:r>
              <w:rPr>
                <w:rFonts w:hint="eastAsia" w:ascii="宋体" w:hAnsi="宋体" w:eastAsia="宋体"/>
                <w:color w:val="auto"/>
                <w:sz w:val="24"/>
              </w:rPr>
              <w:t>优惠与服务承诺：</w:t>
            </w:r>
          </w:p>
        </w:tc>
      </w:tr>
    </w:tbl>
    <w:p w14:paraId="70813FF3">
      <w:pPr>
        <w:ind w:firstLine="3400" w:firstLineChars="1417"/>
        <w:jc w:val="left"/>
        <w:rPr>
          <w:rFonts w:ascii="宋体" w:hAnsi="宋体" w:eastAsia="宋体"/>
          <w:color w:val="auto"/>
          <w:sz w:val="24"/>
        </w:rPr>
      </w:pPr>
      <w:r>
        <w:rPr>
          <w:rFonts w:hint="eastAsia" w:ascii="宋体" w:hAnsi="宋体" w:eastAsia="宋体"/>
          <w:color w:val="auto"/>
          <w:sz w:val="24"/>
        </w:rPr>
        <w:t>供应商：（企业电子签章）</w:t>
      </w:r>
    </w:p>
    <w:p w14:paraId="41D72750">
      <w:pPr>
        <w:ind w:firstLine="3400" w:firstLineChars="1417"/>
        <w:jc w:val="left"/>
        <w:rPr>
          <w:rFonts w:ascii="宋体" w:hAnsi="宋体" w:eastAsia="宋体"/>
          <w:color w:val="auto"/>
          <w:sz w:val="24"/>
        </w:rPr>
      </w:pPr>
      <w:r>
        <w:rPr>
          <w:rFonts w:hint="eastAsia" w:ascii="宋体" w:hAnsi="宋体" w:eastAsia="宋体"/>
          <w:color w:val="auto"/>
          <w:sz w:val="24"/>
        </w:rPr>
        <w:t>法定代表人</w:t>
      </w:r>
      <w:r>
        <w:rPr>
          <w:rFonts w:ascii="宋体" w:hAnsi="宋体" w:eastAsia="宋体"/>
          <w:color w:val="auto"/>
          <w:sz w:val="24"/>
        </w:rPr>
        <w:t>：（</w:t>
      </w:r>
      <w:r>
        <w:rPr>
          <w:rFonts w:hint="eastAsia" w:ascii="宋体" w:hAnsi="宋体" w:eastAsia="宋体"/>
          <w:color w:val="auto"/>
          <w:sz w:val="24"/>
        </w:rPr>
        <w:t>法人电子签章</w:t>
      </w:r>
      <w:r>
        <w:rPr>
          <w:rFonts w:ascii="宋体" w:hAnsi="宋体" w:eastAsia="宋体"/>
          <w:color w:val="auto"/>
          <w:sz w:val="24"/>
        </w:rPr>
        <w:t>）</w:t>
      </w:r>
    </w:p>
    <w:p w14:paraId="5302468B">
      <w:pPr>
        <w:ind w:firstLine="3400" w:firstLineChars="1417"/>
        <w:jc w:val="left"/>
        <w:rPr>
          <w:rFonts w:ascii="宋体" w:hAnsi="宋体" w:eastAsia="宋体"/>
          <w:color w:val="auto"/>
          <w:sz w:val="24"/>
        </w:rPr>
      </w:pPr>
      <w:r>
        <w:rPr>
          <w:rFonts w:hint="eastAsia" w:ascii="宋体" w:hAnsi="宋体" w:eastAsia="宋体"/>
          <w:color w:val="auto"/>
          <w:sz w:val="24"/>
        </w:rPr>
        <w:t>日期：    年   月   日</w:t>
      </w:r>
    </w:p>
    <w:p w14:paraId="0467F5DD">
      <w:pPr>
        <w:spacing w:line="480" w:lineRule="exact"/>
        <w:jc w:val="center"/>
        <w:outlineLvl w:val="1"/>
        <w:rPr>
          <w:rFonts w:ascii="宋体" w:hAnsi="宋体" w:eastAsia="宋体"/>
          <w:b/>
          <w:bCs/>
          <w:color w:val="auto"/>
          <w:sz w:val="24"/>
        </w:rPr>
      </w:pPr>
      <w:r>
        <w:rPr>
          <w:rFonts w:hint="eastAsia" w:ascii="宋体" w:hAnsi="宋体" w:eastAsia="宋体"/>
          <w:b/>
          <w:bCs/>
          <w:color w:val="auto"/>
          <w:sz w:val="24"/>
        </w:rPr>
        <w:br w:type="page"/>
      </w:r>
      <w:bookmarkStart w:id="105" w:name="_Toc20257"/>
      <w:r>
        <w:rPr>
          <w:rFonts w:hint="eastAsia" w:ascii="宋体" w:hAnsi="宋体" w:eastAsia="宋体" w:cs="宋体"/>
          <w:b/>
          <w:color w:val="auto"/>
          <w:sz w:val="24"/>
        </w:rPr>
        <w:t>二、法定代表人身份证明</w:t>
      </w:r>
      <w:bookmarkEnd w:id="105"/>
    </w:p>
    <w:p w14:paraId="66F6CAB4">
      <w:pPr>
        <w:spacing w:line="480" w:lineRule="exact"/>
        <w:ind w:firstLine="480" w:firstLineChars="200"/>
        <w:rPr>
          <w:rFonts w:hint="default" w:ascii="宋体" w:hAnsi="宋体" w:eastAsia="宋体"/>
          <w:color w:val="auto"/>
          <w:sz w:val="24"/>
          <w:u w:val="single"/>
          <w:lang w:val="en-US" w:eastAsia="zh-CN"/>
        </w:rPr>
      </w:pPr>
      <w:r>
        <w:rPr>
          <w:rFonts w:hint="eastAsia" w:ascii="宋体" w:hAnsi="宋体" w:eastAsia="宋体"/>
          <w:color w:val="auto"/>
          <w:sz w:val="24"/>
        </w:rPr>
        <w:t>供应商</w:t>
      </w:r>
      <w:r>
        <w:rPr>
          <w:rFonts w:ascii="宋体" w:hAnsi="宋体" w:eastAsia="宋体"/>
          <w:color w:val="auto"/>
          <w:sz w:val="24"/>
        </w:rPr>
        <w:t>名称：</w:t>
      </w:r>
      <w:r>
        <w:rPr>
          <w:rFonts w:hint="eastAsia" w:ascii="宋体" w:hAnsi="宋体" w:eastAsia="宋体"/>
          <w:color w:val="auto"/>
          <w:sz w:val="24"/>
          <w:u w:val="single"/>
        </w:rPr>
        <w:t xml:space="preserve">         </w:t>
      </w:r>
      <w:r>
        <w:rPr>
          <w:rFonts w:hint="eastAsia" w:ascii="宋体" w:hAnsi="宋体"/>
          <w:color w:val="auto"/>
          <w:sz w:val="24"/>
          <w:u w:val="single"/>
          <w:lang w:val="en-US" w:eastAsia="zh-CN"/>
        </w:rPr>
        <w:t xml:space="preserve">              </w:t>
      </w:r>
    </w:p>
    <w:p w14:paraId="1A660E91">
      <w:pPr>
        <w:spacing w:line="480" w:lineRule="exact"/>
        <w:ind w:firstLine="480" w:firstLineChars="200"/>
        <w:rPr>
          <w:rFonts w:hint="default" w:ascii="宋体" w:hAnsi="宋体" w:eastAsia="宋体"/>
          <w:color w:val="auto"/>
          <w:sz w:val="24"/>
          <w:lang w:val="en-US" w:eastAsia="zh-CN"/>
        </w:rPr>
      </w:pPr>
      <w:r>
        <w:rPr>
          <w:rFonts w:ascii="宋体" w:hAnsi="宋体" w:eastAsia="宋体"/>
          <w:color w:val="auto"/>
          <w:sz w:val="24"/>
        </w:rPr>
        <w:t>单位性质：</w:t>
      </w:r>
      <w:r>
        <w:rPr>
          <w:rFonts w:hint="eastAsia" w:ascii="宋体" w:hAnsi="宋体" w:eastAsia="宋体"/>
          <w:color w:val="auto"/>
          <w:sz w:val="24"/>
          <w:u w:val="single"/>
        </w:rPr>
        <w:t xml:space="preserve">         </w:t>
      </w:r>
      <w:r>
        <w:rPr>
          <w:rFonts w:hint="eastAsia" w:ascii="宋体" w:hAnsi="宋体"/>
          <w:color w:val="auto"/>
          <w:sz w:val="24"/>
          <w:u w:val="single"/>
          <w:lang w:val="en-US" w:eastAsia="zh-CN"/>
        </w:rPr>
        <w:t xml:space="preserve">                </w:t>
      </w:r>
    </w:p>
    <w:p w14:paraId="4472AE6F">
      <w:pPr>
        <w:spacing w:line="480" w:lineRule="exact"/>
        <w:ind w:firstLine="480" w:firstLineChars="200"/>
        <w:rPr>
          <w:rFonts w:hint="default" w:ascii="宋体" w:hAnsi="宋体" w:eastAsia="宋体"/>
          <w:color w:val="auto"/>
          <w:sz w:val="24"/>
          <w:lang w:val="en-US" w:eastAsia="zh-CN"/>
        </w:rPr>
      </w:pPr>
      <w:r>
        <w:rPr>
          <w:rFonts w:ascii="宋体" w:hAnsi="宋体" w:eastAsia="宋体"/>
          <w:color w:val="auto"/>
          <w:sz w:val="24"/>
        </w:rPr>
        <w:t>地址：</w:t>
      </w:r>
      <w:r>
        <w:rPr>
          <w:rFonts w:hint="eastAsia" w:ascii="宋体" w:hAnsi="宋体" w:eastAsia="宋体"/>
          <w:color w:val="auto"/>
          <w:sz w:val="24"/>
          <w:u w:val="single"/>
        </w:rPr>
        <w:t xml:space="preserve">         </w:t>
      </w:r>
      <w:r>
        <w:rPr>
          <w:rFonts w:hint="eastAsia" w:ascii="宋体" w:hAnsi="宋体"/>
          <w:color w:val="auto"/>
          <w:sz w:val="24"/>
          <w:u w:val="single"/>
          <w:lang w:val="en-US" w:eastAsia="zh-CN"/>
        </w:rPr>
        <w:t xml:space="preserve">                    </w:t>
      </w:r>
    </w:p>
    <w:p w14:paraId="5BDB8182">
      <w:pPr>
        <w:spacing w:line="480" w:lineRule="exact"/>
        <w:ind w:firstLine="480" w:firstLineChars="200"/>
        <w:rPr>
          <w:rFonts w:ascii="宋体" w:hAnsi="宋体" w:eastAsia="宋体"/>
          <w:color w:val="auto"/>
          <w:sz w:val="24"/>
        </w:rPr>
      </w:pPr>
      <w:r>
        <w:rPr>
          <w:rFonts w:ascii="宋体" w:hAnsi="宋体" w:eastAsia="宋体"/>
          <w:color w:val="auto"/>
          <w:sz w:val="24"/>
        </w:rPr>
        <w:t>成立时间： 年 月 日</w:t>
      </w:r>
    </w:p>
    <w:p w14:paraId="468043A9">
      <w:pPr>
        <w:spacing w:line="480" w:lineRule="exact"/>
        <w:ind w:firstLine="480" w:firstLineChars="200"/>
        <w:rPr>
          <w:rFonts w:hint="default" w:ascii="宋体" w:hAnsi="宋体" w:eastAsia="宋体"/>
          <w:color w:val="auto"/>
          <w:sz w:val="24"/>
          <w:u w:val="single"/>
          <w:lang w:val="en-US" w:eastAsia="zh-CN"/>
        </w:rPr>
      </w:pPr>
      <w:r>
        <w:rPr>
          <w:rFonts w:ascii="宋体" w:hAnsi="宋体" w:eastAsia="宋体"/>
          <w:color w:val="auto"/>
          <w:sz w:val="24"/>
        </w:rPr>
        <w:t>经营期限：</w:t>
      </w:r>
      <w:r>
        <w:rPr>
          <w:rFonts w:hint="eastAsia" w:ascii="宋体" w:hAnsi="宋体" w:eastAsia="宋体"/>
          <w:color w:val="auto"/>
          <w:sz w:val="24"/>
          <w:u w:val="single"/>
        </w:rPr>
        <w:t xml:space="preserve">         </w:t>
      </w:r>
      <w:r>
        <w:rPr>
          <w:rFonts w:hint="eastAsia" w:ascii="宋体" w:hAnsi="宋体"/>
          <w:color w:val="auto"/>
          <w:sz w:val="24"/>
          <w:u w:val="single"/>
          <w:lang w:val="en-US" w:eastAsia="zh-CN"/>
        </w:rPr>
        <w:t xml:space="preserve">                </w:t>
      </w:r>
    </w:p>
    <w:p w14:paraId="124D8A1A">
      <w:pPr>
        <w:spacing w:line="480" w:lineRule="exact"/>
        <w:ind w:firstLine="480" w:firstLineChars="200"/>
        <w:rPr>
          <w:rFonts w:ascii="宋体" w:hAnsi="宋体" w:eastAsia="宋体"/>
          <w:color w:val="auto"/>
          <w:sz w:val="24"/>
        </w:rPr>
      </w:pPr>
      <w:r>
        <w:rPr>
          <w:rFonts w:ascii="宋体" w:hAnsi="宋体" w:eastAsia="宋体"/>
          <w:color w:val="auto"/>
          <w:sz w:val="24"/>
        </w:rPr>
        <w:t>姓名： 性别： 年龄：职务：</w:t>
      </w:r>
    </w:p>
    <w:p w14:paraId="7E25CC6F">
      <w:pPr>
        <w:spacing w:line="480" w:lineRule="exact"/>
        <w:ind w:firstLine="480" w:firstLineChars="200"/>
        <w:rPr>
          <w:rFonts w:ascii="宋体" w:hAnsi="宋体" w:eastAsia="宋体"/>
          <w:color w:val="auto"/>
          <w:sz w:val="24"/>
        </w:rPr>
      </w:pPr>
      <w:r>
        <w:rPr>
          <w:rFonts w:ascii="宋体" w:hAnsi="宋体" w:eastAsia="宋体"/>
          <w:color w:val="auto"/>
          <w:sz w:val="24"/>
        </w:rPr>
        <w:t>系</w:t>
      </w:r>
      <w:r>
        <w:rPr>
          <w:rFonts w:hint="eastAsia" w:ascii="宋体" w:hAnsi="宋体" w:eastAsia="宋体"/>
          <w:color w:val="auto"/>
          <w:sz w:val="24"/>
        </w:rPr>
        <w:t>（供应商</w:t>
      </w:r>
      <w:r>
        <w:rPr>
          <w:rFonts w:ascii="宋体" w:hAnsi="宋体" w:eastAsia="宋体"/>
          <w:color w:val="auto"/>
          <w:sz w:val="24"/>
        </w:rPr>
        <w:t>名称</w:t>
      </w:r>
      <w:r>
        <w:rPr>
          <w:rFonts w:hint="eastAsia" w:ascii="宋体" w:hAnsi="宋体" w:eastAsia="宋体"/>
          <w:color w:val="auto"/>
          <w:sz w:val="24"/>
        </w:rPr>
        <w:t>）</w:t>
      </w:r>
      <w:r>
        <w:rPr>
          <w:rFonts w:hint="eastAsia" w:ascii="宋体" w:hAnsi="宋体" w:eastAsia="宋体"/>
          <w:color w:val="auto"/>
          <w:sz w:val="24"/>
          <w:u w:val="single"/>
        </w:rPr>
        <w:t xml:space="preserve">         </w:t>
      </w:r>
      <w:r>
        <w:rPr>
          <w:rFonts w:hint="eastAsia" w:ascii="宋体" w:hAnsi="宋体"/>
          <w:color w:val="auto"/>
          <w:sz w:val="24"/>
          <w:u w:val="single"/>
          <w:lang w:val="en-US" w:eastAsia="zh-CN"/>
        </w:rPr>
        <w:t xml:space="preserve">   </w:t>
      </w:r>
      <w:r>
        <w:rPr>
          <w:rFonts w:ascii="宋体" w:hAnsi="宋体" w:eastAsia="宋体"/>
          <w:color w:val="auto"/>
          <w:sz w:val="24"/>
        </w:rPr>
        <w:t>的法定代表人。</w:t>
      </w:r>
    </w:p>
    <w:p w14:paraId="542DFE7F">
      <w:pPr>
        <w:spacing w:line="480" w:lineRule="exact"/>
        <w:ind w:firstLine="480" w:firstLineChars="200"/>
        <w:rPr>
          <w:rFonts w:ascii="宋体" w:hAnsi="宋体" w:eastAsia="宋体"/>
          <w:color w:val="auto"/>
          <w:sz w:val="24"/>
        </w:rPr>
      </w:pPr>
      <w:r>
        <w:rPr>
          <w:rFonts w:ascii="宋体" w:hAnsi="宋体" w:eastAsia="宋体"/>
          <w:color w:val="auto"/>
          <w:sz w:val="24"/>
        </w:rPr>
        <w:t>特此证明。</w:t>
      </w:r>
    </w:p>
    <w:p w14:paraId="5E5C67A1">
      <w:pPr>
        <w:spacing w:line="480" w:lineRule="auto"/>
        <w:ind w:firstLine="2916" w:firstLineChars="1215"/>
        <w:rPr>
          <w:rFonts w:ascii="宋体" w:hAnsi="宋体" w:eastAsia="宋体"/>
          <w:color w:val="auto"/>
          <w:sz w:val="24"/>
        </w:rPr>
      </w:pPr>
    </w:p>
    <w:p w14:paraId="105DF416">
      <w:pPr>
        <w:spacing w:line="480" w:lineRule="exact"/>
        <w:ind w:firstLine="480" w:firstLineChars="200"/>
        <w:jc w:val="center"/>
        <w:rPr>
          <w:rFonts w:ascii="宋体" w:hAnsi="宋体" w:eastAsia="宋体"/>
          <w:color w:val="auto"/>
          <w:sz w:val="24"/>
        </w:rPr>
      </w:pPr>
    </w:p>
    <w:p w14:paraId="6B9BF07E">
      <w:pPr>
        <w:spacing w:line="600" w:lineRule="auto"/>
        <w:ind w:firstLine="3400" w:firstLineChars="1417"/>
        <w:jc w:val="left"/>
        <w:rPr>
          <w:rFonts w:ascii="宋体" w:hAnsi="宋体" w:eastAsia="宋体"/>
          <w:color w:val="auto"/>
          <w:sz w:val="24"/>
        </w:rPr>
      </w:pPr>
      <w:r>
        <w:rPr>
          <w:rFonts w:hint="eastAsia" w:ascii="宋体" w:hAnsi="宋体" w:eastAsia="宋体"/>
          <w:color w:val="auto"/>
          <w:sz w:val="24"/>
        </w:rPr>
        <w:t>供应商：(企业电子签章)</w:t>
      </w:r>
    </w:p>
    <w:p w14:paraId="40B3CC8C">
      <w:pPr>
        <w:spacing w:line="600" w:lineRule="auto"/>
        <w:ind w:firstLine="3400" w:firstLineChars="1417"/>
        <w:jc w:val="left"/>
        <w:rPr>
          <w:rFonts w:ascii="宋体" w:hAnsi="宋体" w:eastAsia="宋体"/>
          <w:color w:val="auto"/>
          <w:sz w:val="24"/>
        </w:rPr>
      </w:pPr>
      <w:r>
        <w:rPr>
          <w:rFonts w:hint="eastAsia" w:ascii="宋体" w:hAnsi="宋体" w:eastAsia="宋体"/>
          <w:color w:val="auto"/>
          <w:sz w:val="24"/>
        </w:rPr>
        <w:t>日期：    年   月   日</w:t>
      </w:r>
    </w:p>
    <w:p w14:paraId="3658EC6B">
      <w:pPr>
        <w:spacing w:line="480" w:lineRule="exact"/>
        <w:jc w:val="center"/>
        <w:outlineLvl w:val="1"/>
        <w:rPr>
          <w:rFonts w:ascii="宋体" w:hAnsi="宋体" w:eastAsia="宋体"/>
          <w:b/>
          <w:bCs/>
          <w:color w:val="auto"/>
          <w:sz w:val="24"/>
        </w:rPr>
      </w:pPr>
      <w:r>
        <w:rPr>
          <w:rFonts w:hint="eastAsia" w:ascii="宋体" w:hAnsi="宋体" w:eastAsia="宋体"/>
          <w:b/>
          <w:bCs/>
          <w:color w:val="auto"/>
          <w:sz w:val="24"/>
        </w:rPr>
        <w:br w:type="page"/>
      </w:r>
      <w:bookmarkStart w:id="106" w:name="_Toc5964"/>
      <w:r>
        <w:rPr>
          <w:rFonts w:hint="eastAsia" w:ascii="宋体" w:hAnsi="宋体" w:eastAsia="宋体" w:cs="宋体"/>
          <w:b/>
          <w:color w:val="auto"/>
          <w:sz w:val="24"/>
        </w:rPr>
        <w:t>三、授权委托书</w:t>
      </w:r>
      <w:bookmarkEnd w:id="106"/>
    </w:p>
    <w:p w14:paraId="1C61214A">
      <w:pPr>
        <w:topLinePunct/>
        <w:spacing w:line="480" w:lineRule="exact"/>
        <w:ind w:firstLine="480" w:firstLineChars="200"/>
        <w:rPr>
          <w:rFonts w:ascii="宋体" w:hAnsi="宋体" w:eastAsia="宋体"/>
          <w:color w:val="auto"/>
          <w:sz w:val="24"/>
        </w:rPr>
      </w:pPr>
      <w:r>
        <w:rPr>
          <w:rFonts w:ascii="宋体" w:hAnsi="宋体" w:eastAsia="宋体"/>
          <w:color w:val="auto"/>
          <w:sz w:val="24"/>
        </w:rPr>
        <w:t>本人</w:t>
      </w:r>
      <w:r>
        <w:rPr>
          <w:rFonts w:ascii="宋体" w:hAnsi="宋体" w:eastAsia="宋体"/>
          <w:color w:val="auto"/>
          <w:sz w:val="24"/>
          <w:u w:val="single"/>
        </w:rPr>
        <w:t>（姓名）</w:t>
      </w:r>
      <w:r>
        <w:rPr>
          <w:rFonts w:ascii="宋体" w:hAnsi="宋体" w:eastAsia="宋体"/>
          <w:color w:val="auto"/>
          <w:sz w:val="24"/>
        </w:rPr>
        <w:t>系</w:t>
      </w:r>
      <w:r>
        <w:rPr>
          <w:rFonts w:ascii="宋体" w:hAnsi="宋体" w:eastAsia="宋体"/>
          <w:color w:val="auto"/>
          <w:sz w:val="24"/>
          <w:u w:val="single"/>
        </w:rPr>
        <w:t>（</w:t>
      </w:r>
      <w:r>
        <w:rPr>
          <w:rFonts w:hint="eastAsia" w:ascii="宋体" w:hAnsi="宋体" w:eastAsia="宋体"/>
          <w:color w:val="auto"/>
          <w:sz w:val="24"/>
          <w:u w:val="single"/>
        </w:rPr>
        <w:t>供应商</w:t>
      </w:r>
      <w:r>
        <w:rPr>
          <w:rFonts w:ascii="宋体" w:hAnsi="宋体" w:eastAsia="宋体"/>
          <w:color w:val="auto"/>
          <w:sz w:val="24"/>
          <w:u w:val="single"/>
        </w:rPr>
        <w:t>名称）</w:t>
      </w:r>
      <w:r>
        <w:rPr>
          <w:rFonts w:ascii="宋体" w:hAnsi="宋体" w:eastAsia="宋体"/>
          <w:color w:val="auto"/>
          <w:sz w:val="24"/>
        </w:rPr>
        <w:t>的法定代表人，现委托</w:t>
      </w:r>
      <w:r>
        <w:rPr>
          <w:rFonts w:ascii="宋体" w:hAnsi="宋体" w:eastAsia="宋体"/>
          <w:color w:val="auto"/>
          <w:sz w:val="24"/>
          <w:u w:val="single"/>
        </w:rPr>
        <w:t>（姓名）</w:t>
      </w:r>
      <w:r>
        <w:rPr>
          <w:rFonts w:ascii="宋体" w:hAnsi="宋体" w:eastAsia="宋体"/>
          <w:color w:val="auto"/>
          <w:sz w:val="24"/>
        </w:rPr>
        <w:t>为我方代理人。代理人根据授权，以我方名义签署、澄清</w:t>
      </w:r>
      <w:r>
        <w:rPr>
          <w:rFonts w:hint="eastAsia" w:ascii="宋体" w:hAnsi="宋体" w:eastAsia="宋体"/>
          <w:color w:val="auto"/>
          <w:sz w:val="24"/>
        </w:rPr>
        <w:t>、说明、补正</w:t>
      </w:r>
      <w:r>
        <w:rPr>
          <w:rFonts w:ascii="宋体" w:hAnsi="宋体" w:eastAsia="宋体"/>
          <w:color w:val="auto"/>
          <w:sz w:val="24"/>
        </w:rPr>
        <w:t>、递交、撤回、修改</w:t>
      </w:r>
      <w:r>
        <w:rPr>
          <w:rFonts w:ascii="宋体" w:hAnsi="宋体" w:eastAsia="宋体"/>
          <w:color w:val="auto"/>
          <w:sz w:val="24"/>
          <w:u w:val="single"/>
        </w:rPr>
        <w:t>（项目名称）</w:t>
      </w:r>
      <w:r>
        <w:rPr>
          <w:rFonts w:hint="eastAsia" w:ascii="宋体" w:hAnsi="宋体" w:eastAsia="宋体"/>
          <w:color w:val="auto"/>
          <w:sz w:val="24"/>
        </w:rPr>
        <w:t>磋商响应文件</w:t>
      </w:r>
      <w:r>
        <w:rPr>
          <w:rFonts w:ascii="宋体" w:hAnsi="宋体" w:eastAsia="宋体"/>
          <w:color w:val="auto"/>
          <w:sz w:val="24"/>
        </w:rPr>
        <w:t>、签订合同和处理有关事宜，其法律后果由我方承担。</w:t>
      </w:r>
    </w:p>
    <w:p w14:paraId="1141EFE1">
      <w:pPr>
        <w:spacing w:line="480" w:lineRule="exact"/>
        <w:ind w:firstLine="480" w:firstLineChars="200"/>
        <w:rPr>
          <w:rFonts w:ascii="宋体" w:hAnsi="宋体" w:eastAsia="宋体"/>
          <w:color w:val="auto"/>
          <w:sz w:val="24"/>
        </w:rPr>
      </w:pPr>
      <w:r>
        <w:rPr>
          <w:rFonts w:ascii="宋体" w:hAnsi="宋体" w:eastAsia="宋体"/>
          <w:color w:val="auto"/>
          <w:sz w:val="24"/>
        </w:rPr>
        <w:t>委托期限：</w:t>
      </w:r>
      <w:r>
        <w:rPr>
          <w:rFonts w:hint="eastAsia" w:ascii="宋体" w:hAnsi="宋体" w:eastAsia="宋体"/>
          <w:color w:val="auto"/>
          <w:sz w:val="24"/>
          <w:u w:val="single"/>
        </w:rPr>
        <w:t xml:space="preserve">         </w:t>
      </w:r>
      <w:r>
        <w:rPr>
          <w:rFonts w:hint="eastAsia" w:ascii="宋体" w:hAnsi="宋体" w:eastAsia="宋体"/>
          <w:color w:val="auto"/>
          <w:sz w:val="24"/>
        </w:rPr>
        <w:t>。</w:t>
      </w:r>
    </w:p>
    <w:p w14:paraId="157B157C">
      <w:pPr>
        <w:spacing w:line="480" w:lineRule="exact"/>
        <w:ind w:firstLine="480" w:firstLineChars="200"/>
        <w:rPr>
          <w:rFonts w:ascii="宋体" w:hAnsi="宋体" w:eastAsia="宋体"/>
          <w:color w:val="auto"/>
          <w:sz w:val="24"/>
        </w:rPr>
      </w:pPr>
      <w:r>
        <w:rPr>
          <w:rFonts w:ascii="宋体" w:hAnsi="宋体" w:eastAsia="宋体"/>
          <w:color w:val="auto"/>
          <w:sz w:val="24"/>
        </w:rPr>
        <w:t>代理人无转委托权。</w:t>
      </w:r>
    </w:p>
    <w:p w14:paraId="67E1065D">
      <w:pPr>
        <w:jc w:val="left"/>
        <w:rPr>
          <w:rFonts w:ascii="宋体" w:hAnsi="宋体" w:eastAsia="宋体"/>
          <w:color w:val="auto"/>
          <w:sz w:val="24"/>
        </w:rPr>
      </w:pPr>
    </w:p>
    <w:p w14:paraId="0FCBF7CF">
      <w:pPr>
        <w:spacing w:line="480" w:lineRule="exact"/>
        <w:ind w:firstLine="3036" w:firstLineChars="1265"/>
        <w:rPr>
          <w:rFonts w:ascii="宋体" w:hAnsi="宋体" w:eastAsia="宋体"/>
          <w:bCs/>
          <w:color w:val="auto"/>
          <w:sz w:val="24"/>
        </w:rPr>
      </w:pPr>
      <w:r>
        <w:rPr>
          <w:rFonts w:hint="eastAsia" w:ascii="宋体" w:hAnsi="宋体" w:eastAsia="宋体"/>
          <w:bCs/>
          <w:color w:val="auto"/>
          <w:sz w:val="24"/>
        </w:rPr>
        <w:t xml:space="preserve">供应商：（企业电子签章） </w:t>
      </w:r>
    </w:p>
    <w:p w14:paraId="278A33A2">
      <w:pPr>
        <w:spacing w:line="480" w:lineRule="exact"/>
        <w:ind w:firstLine="3036" w:firstLineChars="1265"/>
        <w:rPr>
          <w:rFonts w:ascii="宋体" w:hAnsi="宋体" w:eastAsia="宋体"/>
          <w:bCs/>
          <w:color w:val="auto"/>
          <w:sz w:val="24"/>
        </w:rPr>
      </w:pPr>
    </w:p>
    <w:p w14:paraId="3E8CAD03">
      <w:pPr>
        <w:spacing w:line="480" w:lineRule="exact"/>
        <w:ind w:firstLine="3036" w:firstLineChars="1265"/>
        <w:rPr>
          <w:rFonts w:ascii="宋体" w:hAnsi="宋体" w:eastAsia="宋体"/>
          <w:bCs/>
          <w:color w:val="auto"/>
          <w:sz w:val="24"/>
          <w:u w:val="single"/>
        </w:rPr>
      </w:pPr>
      <w:r>
        <w:rPr>
          <w:rFonts w:hint="eastAsia" w:ascii="宋体" w:hAnsi="宋体" w:eastAsia="宋体"/>
          <w:bCs/>
          <w:color w:val="auto"/>
          <w:sz w:val="24"/>
        </w:rPr>
        <w:t>法定代表人：（法人电子签章）</w:t>
      </w:r>
    </w:p>
    <w:p w14:paraId="482B1008">
      <w:pPr>
        <w:spacing w:line="480" w:lineRule="exact"/>
        <w:ind w:firstLine="3036" w:firstLineChars="1265"/>
        <w:rPr>
          <w:rFonts w:ascii="宋体" w:hAnsi="宋体" w:eastAsia="宋体"/>
          <w:bCs/>
          <w:color w:val="auto"/>
          <w:sz w:val="24"/>
        </w:rPr>
      </w:pPr>
    </w:p>
    <w:p w14:paraId="30761F2D">
      <w:pPr>
        <w:spacing w:line="480" w:lineRule="exact"/>
        <w:ind w:firstLine="3036" w:firstLineChars="1265"/>
        <w:rPr>
          <w:rFonts w:ascii="宋体" w:hAnsi="宋体" w:eastAsia="宋体"/>
          <w:bCs/>
          <w:color w:val="auto"/>
          <w:sz w:val="24"/>
        </w:rPr>
      </w:pPr>
      <w:r>
        <w:rPr>
          <w:rFonts w:hint="eastAsia" w:ascii="宋体" w:hAnsi="宋体" w:eastAsia="宋体"/>
          <w:bCs/>
          <w:color w:val="auto"/>
          <w:sz w:val="24"/>
        </w:rPr>
        <w:t>委托代理人姓名：</w:t>
      </w:r>
    </w:p>
    <w:p w14:paraId="19FFD3DF">
      <w:pPr>
        <w:spacing w:line="480" w:lineRule="exact"/>
        <w:ind w:firstLine="3036" w:firstLineChars="1265"/>
        <w:rPr>
          <w:rFonts w:ascii="宋体" w:hAnsi="宋体" w:eastAsia="宋体"/>
          <w:bCs/>
          <w:color w:val="auto"/>
          <w:sz w:val="24"/>
        </w:rPr>
      </w:pPr>
    </w:p>
    <w:p w14:paraId="1C7CA159">
      <w:pPr>
        <w:spacing w:line="480" w:lineRule="exact"/>
        <w:ind w:firstLine="3036" w:firstLineChars="1265"/>
        <w:rPr>
          <w:rFonts w:ascii="宋体" w:hAnsi="宋体" w:eastAsia="宋体"/>
          <w:bCs/>
          <w:color w:val="auto"/>
          <w:sz w:val="24"/>
          <w:u w:val="single"/>
        </w:rPr>
      </w:pPr>
      <w:r>
        <w:rPr>
          <w:rFonts w:hint="eastAsia" w:ascii="宋体" w:hAnsi="宋体" w:eastAsia="宋体"/>
          <w:bCs/>
          <w:color w:val="auto"/>
          <w:sz w:val="24"/>
        </w:rPr>
        <w:t>委托代理人身份证号：</w:t>
      </w:r>
    </w:p>
    <w:p w14:paraId="1624DE18">
      <w:pPr>
        <w:spacing w:line="480" w:lineRule="exact"/>
        <w:ind w:firstLine="3036" w:firstLineChars="1265"/>
        <w:rPr>
          <w:rFonts w:ascii="宋体" w:hAnsi="宋体" w:eastAsia="宋体"/>
          <w:bCs/>
          <w:color w:val="auto"/>
          <w:sz w:val="24"/>
        </w:rPr>
      </w:pPr>
    </w:p>
    <w:p w14:paraId="6F55C8C9">
      <w:pPr>
        <w:spacing w:line="480" w:lineRule="exact"/>
        <w:ind w:firstLine="3036" w:firstLineChars="1265"/>
        <w:rPr>
          <w:rFonts w:ascii="宋体" w:hAnsi="宋体" w:eastAsia="宋体"/>
          <w:color w:val="auto"/>
          <w:sz w:val="24"/>
        </w:rPr>
      </w:pPr>
      <w:r>
        <w:rPr>
          <w:rFonts w:hint="eastAsia" w:ascii="宋体" w:hAnsi="宋体" w:eastAsia="宋体"/>
          <w:color w:val="auto"/>
          <w:sz w:val="24"/>
        </w:rPr>
        <w:t xml:space="preserve">日期：   </w:t>
      </w:r>
      <w:r>
        <w:rPr>
          <w:rFonts w:ascii="宋体" w:hAnsi="宋体" w:eastAsia="宋体"/>
          <w:color w:val="auto"/>
          <w:sz w:val="24"/>
        </w:rPr>
        <w:t>年</w:t>
      </w:r>
      <w:r>
        <w:rPr>
          <w:rFonts w:hint="eastAsia" w:ascii="宋体" w:hAnsi="宋体" w:eastAsia="宋体"/>
          <w:color w:val="auto"/>
          <w:sz w:val="24"/>
        </w:rPr>
        <w:t xml:space="preserve">  </w:t>
      </w:r>
      <w:r>
        <w:rPr>
          <w:rFonts w:ascii="宋体" w:hAnsi="宋体" w:eastAsia="宋体"/>
          <w:color w:val="auto"/>
          <w:sz w:val="24"/>
        </w:rPr>
        <w:t>月</w:t>
      </w:r>
      <w:r>
        <w:rPr>
          <w:rFonts w:hint="eastAsia" w:ascii="宋体" w:hAnsi="宋体" w:eastAsia="宋体"/>
          <w:color w:val="auto"/>
          <w:sz w:val="24"/>
        </w:rPr>
        <w:t xml:space="preserve">  </w:t>
      </w:r>
      <w:r>
        <w:rPr>
          <w:rFonts w:ascii="宋体" w:hAnsi="宋体" w:eastAsia="宋体"/>
          <w:color w:val="auto"/>
          <w:sz w:val="24"/>
        </w:rPr>
        <w:t>日</w:t>
      </w:r>
    </w:p>
    <w:p w14:paraId="35D39B23">
      <w:pPr>
        <w:spacing w:line="480" w:lineRule="exact"/>
        <w:ind w:firstLine="480" w:firstLineChars="200"/>
        <w:rPr>
          <w:rFonts w:ascii="宋体" w:hAnsi="宋体" w:eastAsia="宋体"/>
          <w:bCs/>
          <w:color w:val="auto"/>
          <w:sz w:val="24"/>
        </w:rPr>
      </w:pPr>
    </w:p>
    <w:p w14:paraId="5F544D90">
      <w:pPr>
        <w:spacing w:line="480" w:lineRule="exact"/>
        <w:ind w:firstLine="480" w:firstLineChars="200"/>
        <w:rPr>
          <w:rFonts w:ascii="宋体" w:hAnsi="宋体" w:eastAsia="宋体"/>
          <w:color w:val="auto"/>
          <w:sz w:val="24"/>
        </w:rPr>
      </w:pPr>
    </w:p>
    <w:p w14:paraId="4B92D0D1">
      <w:pPr>
        <w:spacing w:line="480" w:lineRule="exact"/>
        <w:jc w:val="left"/>
        <w:rPr>
          <w:rFonts w:ascii="宋体" w:hAnsi="宋体" w:eastAsia="宋体"/>
          <w:color w:val="auto"/>
          <w:sz w:val="24"/>
        </w:rPr>
      </w:pPr>
      <w:r>
        <w:rPr>
          <w:rFonts w:hint="eastAsia" w:ascii="宋体" w:hAnsi="宋体" w:eastAsia="宋体"/>
          <w:color w:val="auto"/>
          <w:sz w:val="24"/>
        </w:rPr>
        <w:t>附法定代表人及委托代理人的身份证正反面原件扫描件加盖</w:t>
      </w:r>
      <w:r>
        <w:rPr>
          <w:rFonts w:hint="eastAsia" w:ascii="宋体" w:hAnsi="宋体" w:eastAsia="宋体"/>
          <w:bCs/>
          <w:color w:val="auto"/>
          <w:sz w:val="24"/>
        </w:rPr>
        <w:t>企业电子签章</w:t>
      </w:r>
      <w:r>
        <w:rPr>
          <w:rFonts w:hint="eastAsia" w:ascii="宋体" w:hAnsi="宋体" w:eastAsia="宋体"/>
          <w:color w:val="auto"/>
          <w:sz w:val="24"/>
        </w:rPr>
        <w:t>；</w:t>
      </w:r>
    </w:p>
    <w:p w14:paraId="57FC7FB9">
      <w:pPr>
        <w:spacing w:line="480" w:lineRule="exact"/>
        <w:ind w:firstLine="480" w:firstLineChars="200"/>
        <w:rPr>
          <w:rFonts w:ascii="宋体" w:hAnsi="宋体" w:eastAsia="宋体"/>
          <w:color w:val="auto"/>
          <w:sz w:val="24"/>
        </w:rPr>
      </w:pPr>
    </w:p>
    <w:p w14:paraId="28B2692A">
      <w:pPr>
        <w:spacing w:line="480" w:lineRule="exact"/>
        <w:ind w:firstLine="480" w:firstLineChars="200"/>
        <w:jc w:val="center"/>
        <w:rPr>
          <w:rFonts w:ascii="宋体" w:hAnsi="宋体" w:eastAsia="宋体"/>
          <w:color w:val="auto"/>
          <w:sz w:val="24"/>
        </w:rPr>
      </w:pPr>
    </w:p>
    <w:p w14:paraId="1E4A4AC5">
      <w:pPr>
        <w:spacing w:line="480" w:lineRule="exact"/>
        <w:jc w:val="center"/>
        <w:outlineLvl w:val="1"/>
        <w:rPr>
          <w:rFonts w:ascii="宋体" w:hAnsi="宋体" w:eastAsia="宋体"/>
          <w:b/>
          <w:bCs/>
          <w:color w:val="auto"/>
          <w:sz w:val="24"/>
        </w:rPr>
      </w:pPr>
      <w:r>
        <w:rPr>
          <w:rFonts w:hint="eastAsia" w:ascii="宋体" w:hAnsi="宋体" w:eastAsia="宋体"/>
          <w:b/>
          <w:bCs/>
          <w:color w:val="auto"/>
          <w:sz w:val="24"/>
        </w:rPr>
        <w:br w:type="page"/>
      </w:r>
      <w:bookmarkStart w:id="107" w:name="_Toc7425"/>
      <w:r>
        <w:rPr>
          <w:rFonts w:hint="eastAsia" w:ascii="宋体" w:hAnsi="宋体" w:eastAsia="宋体" w:cs="宋体"/>
          <w:b/>
          <w:color w:val="auto"/>
          <w:sz w:val="24"/>
        </w:rPr>
        <w:t>四、磋商承诺函</w:t>
      </w:r>
      <w:bookmarkEnd w:id="107"/>
    </w:p>
    <w:p w14:paraId="176FF473">
      <w:pPr>
        <w:spacing w:line="600" w:lineRule="exact"/>
        <w:jc w:val="left"/>
        <w:rPr>
          <w:rFonts w:ascii="宋体" w:hAnsi="宋体" w:eastAsia="宋体"/>
          <w:bCs/>
          <w:color w:val="auto"/>
          <w:sz w:val="24"/>
          <w:u w:val="single"/>
        </w:rPr>
      </w:pPr>
      <w:r>
        <w:rPr>
          <w:rFonts w:hint="eastAsia" w:ascii="宋体" w:hAnsi="宋体" w:eastAsia="宋体"/>
          <w:color w:val="auto"/>
          <w:sz w:val="24"/>
        </w:rPr>
        <w:t>致：</w:t>
      </w:r>
      <w:r>
        <w:rPr>
          <w:rFonts w:hint="eastAsia" w:ascii="宋体" w:hAnsi="宋体" w:eastAsia="宋体"/>
          <w:bCs/>
          <w:color w:val="auto"/>
          <w:sz w:val="24"/>
          <w:u w:val="single"/>
        </w:rPr>
        <w:t xml:space="preserve">  （采购人）      </w:t>
      </w:r>
    </w:p>
    <w:p w14:paraId="73F04005">
      <w:pPr>
        <w:pStyle w:val="28"/>
        <w:spacing w:line="600" w:lineRule="exact"/>
        <w:ind w:firstLine="559" w:firstLineChars="233"/>
        <w:rPr>
          <w:rFonts w:ascii="宋体" w:hAnsi="宋体" w:eastAsia="宋体" w:cs="Times New Roman"/>
          <w:color w:val="auto"/>
          <w:kern w:val="2"/>
        </w:rPr>
      </w:pPr>
      <w:r>
        <w:rPr>
          <w:rFonts w:hint="eastAsia" w:ascii="宋体" w:hAnsi="宋体" w:eastAsia="宋体"/>
          <w:color w:val="auto"/>
        </w:rPr>
        <w:t>我方已充分了解了</w:t>
      </w:r>
      <w:r>
        <w:rPr>
          <w:rFonts w:hint="eastAsia" w:ascii="宋体" w:hAnsi="宋体" w:eastAsia="宋体"/>
          <w:color w:val="auto"/>
          <w:u w:val="single"/>
        </w:rPr>
        <w:t>（项目名称）（项目编号）</w:t>
      </w:r>
      <w:r>
        <w:rPr>
          <w:rFonts w:hint="eastAsia" w:ascii="宋体" w:hAnsi="宋体" w:eastAsia="宋体" w:cs="Times New Roman"/>
          <w:color w:val="auto"/>
          <w:kern w:val="2"/>
        </w:rPr>
        <w:t>的竞争性磋商文件，愿意遵照本项目《竞争性磋商文件》、《中华人民共和国政府采购法》等有关规定参与竞标，并承诺如下：</w:t>
      </w:r>
    </w:p>
    <w:p w14:paraId="5DEBF69F">
      <w:pPr>
        <w:pStyle w:val="28"/>
        <w:spacing w:line="600" w:lineRule="exact"/>
        <w:ind w:firstLine="559" w:firstLineChars="233"/>
        <w:rPr>
          <w:rFonts w:ascii="宋体" w:hAnsi="宋体" w:eastAsia="宋体" w:cs="Times New Roman"/>
          <w:color w:val="auto"/>
          <w:kern w:val="2"/>
        </w:rPr>
      </w:pPr>
      <w:r>
        <w:rPr>
          <w:rFonts w:hint="eastAsia" w:ascii="宋体" w:hAnsi="宋体" w:eastAsia="宋体" w:cs="Times New Roman"/>
          <w:color w:val="auto"/>
          <w:kern w:val="2"/>
        </w:rPr>
        <w:t>1、我方承诺将严格按照“公开、公平、公正和诚实信用原则”参与本项目竞标活动。</w:t>
      </w:r>
    </w:p>
    <w:p w14:paraId="37AED9E0">
      <w:pPr>
        <w:pStyle w:val="28"/>
        <w:spacing w:line="600" w:lineRule="exact"/>
        <w:ind w:firstLine="559" w:firstLineChars="233"/>
        <w:outlineLvl w:val="2"/>
        <w:rPr>
          <w:rFonts w:ascii="宋体" w:hAnsi="宋体" w:eastAsia="宋体" w:cs="Times New Roman"/>
          <w:color w:val="auto"/>
          <w:kern w:val="2"/>
        </w:rPr>
      </w:pPr>
      <w:r>
        <w:rPr>
          <w:rFonts w:hint="eastAsia" w:ascii="宋体" w:hAnsi="宋体" w:eastAsia="宋体" w:cs="Times New Roman"/>
          <w:color w:val="auto"/>
          <w:kern w:val="2"/>
        </w:rPr>
        <w:t>2、我方承诺在投标有效期内不撤销响应性文件；</w:t>
      </w:r>
    </w:p>
    <w:p w14:paraId="09F22C5B">
      <w:pPr>
        <w:pStyle w:val="28"/>
        <w:spacing w:line="600" w:lineRule="exact"/>
        <w:ind w:firstLine="559" w:firstLineChars="233"/>
        <w:rPr>
          <w:rFonts w:ascii="宋体" w:hAnsi="宋体" w:eastAsia="宋体" w:cs="Times New Roman"/>
          <w:color w:val="auto"/>
          <w:kern w:val="2"/>
        </w:rPr>
      </w:pPr>
      <w:r>
        <w:rPr>
          <w:rFonts w:hint="eastAsia" w:ascii="宋体" w:hAnsi="宋体" w:eastAsia="宋体" w:cs="Times New Roman"/>
          <w:color w:val="auto"/>
          <w:kern w:val="2"/>
        </w:rPr>
        <w:t>3、我方承诺在响应性文件及对三门峡市公共资源交易供应商诚信库中提供的材料真实有效；</w:t>
      </w:r>
    </w:p>
    <w:p w14:paraId="0C49A8E9">
      <w:pPr>
        <w:pStyle w:val="28"/>
        <w:spacing w:line="600" w:lineRule="exact"/>
        <w:ind w:firstLine="559" w:firstLineChars="233"/>
        <w:rPr>
          <w:rFonts w:ascii="宋体" w:hAnsi="宋体" w:eastAsia="宋体" w:cs="Times New Roman"/>
          <w:color w:val="auto"/>
          <w:kern w:val="2"/>
        </w:rPr>
      </w:pPr>
      <w:r>
        <w:rPr>
          <w:rFonts w:hint="eastAsia" w:ascii="宋体" w:hAnsi="宋体" w:eastAsia="宋体" w:cs="Times New Roman"/>
          <w:color w:val="auto"/>
          <w:kern w:val="2"/>
        </w:rPr>
        <w:t>4、我方承诺绝不与采购人、其他投标供应商或者代理机构恶意串通的投标；</w:t>
      </w:r>
    </w:p>
    <w:p w14:paraId="2B413865">
      <w:pPr>
        <w:pStyle w:val="28"/>
        <w:spacing w:line="600" w:lineRule="exact"/>
        <w:ind w:firstLine="559" w:firstLineChars="233"/>
        <w:rPr>
          <w:rFonts w:ascii="宋体" w:hAnsi="宋体" w:eastAsia="宋体" w:cs="Times New Roman"/>
          <w:color w:val="auto"/>
          <w:kern w:val="2"/>
        </w:rPr>
      </w:pPr>
      <w:r>
        <w:rPr>
          <w:rFonts w:hint="eastAsia" w:ascii="宋体" w:hAnsi="宋体" w:eastAsia="宋体" w:cs="Times New Roman"/>
          <w:color w:val="auto"/>
          <w:kern w:val="2"/>
        </w:rPr>
        <w:t>5、我方承诺绝不以他人的名义投标、串通投标、以行贿手段谋取中标或者以其他弄虚作假方式投标；</w:t>
      </w:r>
    </w:p>
    <w:p w14:paraId="0A3F5216">
      <w:pPr>
        <w:pStyle w:val="28"/>
        <w:spacing w:line="600" w:lineRule="exact"/>
        <w:ind w:firstLine="559" w:firstLineChars="233"/>
        <w:outlineLvl w:val="2"/>
        <w:rPr>
          <w:rFonts w:ascii="宋体" w:hAnsi="宋体" w:eastAsia="宋体" w:cs="Times New Roman"/>
          <w:color w:val="auto"/>
          <w:kern w:val="2"/>
        </w:rPr>
      </w:pPr>
      <w:r>
        <w:rPr>
          <w:rFonts w:hint="eastAsia" w:ascii="宋体" w:hAnsi="宋体" w:eastAsia="宋体" w:cs="Times New Roman"/>
          <w:color w:val="auto"/>
          <w:kern w:val="2"/>
        </w:rPr>
        <w:t>6、我方承诺绝不采取不正当手段谋取中标；</w:t>
      </w:r>
    </w:p>
    <w:p w14:paraId="4AD4DFDC">
      <w:pPr>
        <w:pStyle w:val="28"/>
        <w:spacing w:line="600" w:lineRule="exact"/>
        <w:ind w:firstLine="559" w:firstLineChars="233"/>
        <w:rPr>
          <w:rFonts w:ascii="宋体" w:hAnsi="宋体" w:eastAsia="宋体" w:cs="Times New Roman"/>
          <w:color w:val="auto"/>
          <w:kern w:val="2"/>
        </w:rPr>
      </w:pPr>
      <w:r>
        <w:rPr>
          <w:rFonts w:hint="eastAsia" w:ascii="宋体" w:hAnsi="宋体" w:eastAsia="宋体" w:cs="Times New Roman"/>
          <w:color w:val="auto"/>
          <w:kern w:val="2"/>
        </w:rPr>
        <w:t>7、如我方中标，我方承诺在收到成交通知书后，在成交通知书规定的期限内，根据磋商文件、我方的磋商响应文件及有关澄清承诺书的要求，与采购人订立书面合同，并按照合同约定承担完成合同的责任和义务.</w:t>
      </w:r>
    </w:p>
    <w:p w14:paraId="18ACA337">
      <w:pPr>
        <w:pStyle w:val="28"/>
        <w:spacing w:line="600" w:lineRule="exact"/>
        <w:ind w:firstLine="559" w:firstLineChars="233"/>
        <w:rPr>
          <w:rFonts w:ascii="宋体" w:hAnsi="宋体" w:eastAsia="宋体"/>
          <w:color w:val="auto"/>
        </w:rPr>
      </w:pPr>
      <w:r>
        <w:rPr>
          <w:rFonts w:hint="eastAsia" w:ascii="宋体" w:hAnsi="宋体" w:eastAsia="宋体" w:cs="Times New Roman"/>
          <w:color w:val="auto"/>
          <w:kern w:val="2"/>
        </w:rPr>
        <w:t>8、如我方违反此约定，愿意承担对本项目造成的一切经济损失，并同时依法承担相应法律责任。</w:t>
      </w:r>
    </w:p>
    <w:p w14:paraId="7290D9BB">
      <w:pPr>
        <w:spacing w:line="600" w:lineRule="exact"/>
        <w:ind w:firstLine="3280" w:firstLineChars="1367"/>
        <w:jc w:val="left"/>
        <w:rPr>
          <w:rFonts w:ascii="宋体" w:hAnsi="宋体" w:eastAsia="宋体"/>
          <w:color w:val="auto"/>
          <w:sz w:val="24"/>
        </w:rPr>
      </w:pPr>
      <w:r>
        <w:rPr>
          <w:rFonts w:hint="eastAsia" w:ascii="宋体" w:hAnsi="宋体" w:eastAsia="宋体"/>
          <w:color w:val="auto"/>
          <w:sz w:val="24"/>
        </w:rPr>
        <w:t>供应商：（企业电子签章）</w:t>
      </w:r>
    </w:p>
    <w:p w14:paraId="52684109">
      <w:pPr>
        <w:spacing w:line="600" w:lineRule="exact"/>
        <w:ind w:firstLine="3280" w:firstLineChars="1367"/>
        <w:jc w:val="left"/>
        <w:rPr>
          <w:rFonts w:ascii="宋体" w:hAnsi="宋体" w:eastAsia="宋体"/>
          <w:color w:val="auto"/>
          <w:sz w:val="24"/>
        </w:rPr>
      </w:pPr>
      <w:r>
        <w:rPr>
          <w:rFonts w:hint="eastAsia" w:ascii="宋体" w:hAnsi="宋体" w:eastAsia="宋体"/>
          <w:color w:val="auto"/>
          <w:sz w:val="24"/>
        </w:rPr>
        <w:t>法定代表人：（法人电子签章）</w:t>
      </w:r>
    </w:p>
    <w:p w14:paraId="26039064">
      <w:pPr>
        <w:spacing w:line="600" w:lineRule="exact"/>
        <w:ind w:firstLine="3280" w:firstLineChars="1367"/>
        <w:jc w:val="left"/>
        <w:rPr>
          <w:rFonts w:ascii="宋体" w:hAnsi="宋体" w:eastAsia="宋体"/>
          <w:color w:val="auto"/>
          <w:sz w:val="24"/>
        </w:rPr>
      </w:pPr>
      <w:r>
        <w:rPr>
          <w:rFonts w:hint="eastAsia" w:ascii="宋体" w:hAnsi="宋体" w:eastAsia="宋体"/>
          <w:color w:val="auto"/>
          <w:sz w:val="24"/>
        </w:rPr>
        <w:t xml:space="preserve">日期：   </w:t>
      </w:r>
      <w:r>
        <w:rPr>
          <w:rFonts w:ascii="宋体" w:hAnsi="宋体" w:eastAsia="宋体"/>
          <w:color w:val="auto"/>
          <w:sz w:val="24"/>
        </w:rPr>
        <w:t>年</w:t>
      </w:r>
      <w:r>
        <w:rPr>
          <w:rFonts w:hint="eastAsia" w:ascii="宋体" w:hAnsi="宋体" w:eastAsia="宋体"/>
          <w:color w:val="auto"/>
          <w:sz w:val="24"/>
        </w:rPr>
        <w:t xml:space="preserve">   </w:t>
      </w:r>
      <w:r>
        <w:rPr>
          <w:rFonts w:ascii="宋体" w:hAnsi="宋体" w:eastAsia="宋体"/>
          <w:color w:val="auto"/>
          <w:sz w:val="24"/>
        </w:rPr>
        <w:t>月</w:t>
      </w:r>
      <w:r>
        <w:rPr>
          <w:rFonts w:hint="eastAsia" w:ascii="宋体" w:hAnsi="宋体" w:eastAsia="宋体"/>
          <w:color w:val="auto"/>
          <w:sz w:val="24"/>
        </w:rPr>
        <w:t xml:space="preserve">   </w:t>
      </w:r>
      <w:r>
        <w:rPr>
          <w:rFonts w:ascii="宋体" w:hAnsi="宋体" w:eastAsia="宋体"/>
          <w:color w:val="auto"/>
          <w:sz w:val="24"/>
        </w:rPr>
        <w:t>日</w:t>
      </w:r>
    </w:p>
    <w:p w14:paraId="3D025AF1">
      <w:pPr>
        <w:spacing w:line="480" w:lineRule="exact"/>
        <w:jc w:val="center"/>
        <w:outlineLvl w:val="1"/>
        <w:rPr>
          <w:rFonts w:ascii="宋体" w:hAnsi="宋体" w:eastAsia="宋体" w:cs="宋体"/>
          <w:b/>
          <w:color w:val="auto"/>
          <w:sz w:val="24"/>
        </w:rPr>
      </w:pPr>
      <w:r>
        <w:rPr>
          <w:rFonts w:hint="eastAsia" w:ascii="宋体" w:hAnsi="宋体" w:eastAsia="宋体"/>
          <w:b/>
          <w:bCs/>
          <w:color w:val="auto"/>
          <w:sz w:val="24"/>
        </w:rPr>
        <w:br w:type="page"/>
      </w:r>
      <w:bookmarkStart w:id="108" w:name="_Toc21425"/>
      <w:r>
        <w:rPr>
          <w:rFonts w:hint="eastAsia" w:ascii="宋体" w:hAnsi="宋体" w:eastAsia="宋体" w:cs="宋体"/>
          <w:b/>
          <w:color w:val="auto"/>
          <w:sz w:val="24"/>
        </w:rPr>
        <w:t>五、已标价的工程量清单</w:t>
      </w:r>
      <w:bookmarkEnd w:id="108"/>
    </w:p>
    <w:p w14:paraId="3485D704">
      <w:pPr>
        <w:rPr>
          <w:rFonts w:ascii="宋体" w:hAnsi="宋体" w:eastAsia="宋体"/>
          <w:color w:val="auto"/>
          <w:sz w:val="24"/>
        </w:rPr>
      </w:pPr>
    </w:p>
    <w:p w14:paraId="2178F35B">
      <w:pPr>
        <w:rPr>
          <w:rFonts w:ascii="宋体" w:hAnsi="宋体" w:eastAsia="宋体"/>
          <w:color w:val="auto"/>
          <w:sz w:val="24"/>
        </w:rPr>
      </w:pPr>
    </w:p>
    <w:p w14:paraId="7C84A50F">
      <w:pPr>
        <w:spacing w:line="480" w:lineRule="exact"/>
        <w:jc w:val="center"/>
        <w:outlineLvl w:val="1"/>
        <w:rPr>
          <w:rFonts w:ascii="宋体" w:hAnsi="宋体" w:eastAsia="宋体"/>
          <w:b/>
          <w:bCs/>
          <w:color w:val="auto"/>
          <w:sz w:val="24"/>
        </w:rPr>
      </w:pPr>
      <w:bookmarkStart w:id="109" w:name="_Toc152042585"/>
      <w:bookmarkStart w:id="110" w:name="_Toc179632816"/>
      <w:bookmarkStart w:id="111" w:name="_Toc144974864"/>
      <w:bookmarkStart w:id="112" w:name="_Toc152045796"/>
      <w:r>
        <w:rPr>
          <w:rFonts w:hint="eastAsia" w:ascii="宋体" w:hAnsi="宋体" w:eastAsia="宋体"/>
          <w:b/>
          <w:bCs/>
          <w:color w:val="auto"/>
          <w:sz w:val="24"/>
        </w:rPr>
        <w:br w:type="page"/>
      </w:r>
      <w:bookmarkStart w:id="113" w:name="_Toc28903"/>
      <w:r>
        <w:rPr>
          <w:rFonts w:hint="eastAsia" w:ascii="宋体" w:hAnsi="宋体" w:eastAsia="宋体" w:cs="宋体"/>
          <w:b/>
          <w:color w:val="auto"/>
          <w:sz w:val="24"/>
        </w:rPr>
        <w:t>六、</w:t>
      </w:r>
      <w:bookmarkEnd w:id="109"/>
      <w:bookmarkEnd w:id="110"/>
      <w:bookmarkEnd w:id="111"/>
      <w:bookmarkEnd w:id="112"/>
      <w:bookmarkEnd w:id="113"/>
      <w:bookmarkStart w:id="114" w:name="_Toc152045803"/>
      <w:bookmarkStart w:id="115" w:name="_Toc179632823"/>
      <w:bookmarkStart w:id="116" w:name="_Toc144974871"/>
      <w:bookmarkStart w:id="117" w:name="_Toc152042592"/>
      <w:r>
        <w:rPr>
          <w:rFonts w:hint="eastAsia" w:ascii="宋体" w:hAnsi="宋体" w:eastAsia="宋体" w:cs="宋体"/>
          <w:b/>
          <w:color w:val="auto"/>
          <w:sz w:val="24"/>
        </w:rPr>
        <w:t>施工组织设计</w:t>
      </w:r>
    </w:p>
    <w:p w14:paraId="4136ABE4">
      <w:pPr>
        <w:spacing w:line="520" w:lineRule="exact"/>
        <w:ind w:left="65"/>
        <w:jc w:val="center"/>
        <w:rPr>
          <w:rFonts w:ascii="宋体" w:hAnsi="宋体" w:eastAsia="宋体"/>
          <w:b/>
          <w:bCs/>
          <w:color w:val="auto"/>
          <w:sz w:val="24"/>
        </w:rPr>
      </w:pPr>
    </w:p>
    <w:p w14:paraId="2360E614">
      <w:pPr>
        <w:spacing w:line="600" w:lineRule="exact"/>
        <w:ind w:firstLine="480" w:firstLineChars="200"/>
        <w:rPr>
          <w:rFonts w:ascii="宋体" w:hAnsi="宋体" w:eastAsia="宋体"/>
          <w:color w:val="auto"/>
          <w:sz w:val="24"/>
        </w:rPr>
      </w:pPr>
      <w:r>
        <w:rPr>
          <w:rFonts w:hint="eastAsia" w:ascii="宋体" w:hAnsi="宋体" w:eastAsia="宋体" w:cs="宋体"/>
          <w:color w:val="auto"/>
          <w:sz w:val="24"/>
        </w:rPr>
        <w:t>1．</w:t>
      </w:r>
      <w:r>
        <w:rPr>
          <w:rFonts w:hint="eastAsia" w:ascii="宋体" w:hAnsi="宋体"/>
          <w:color w:val="auto"/>
          <w:sz w:val="24"/>
          <w:lang w:eastAsia="zh-CN"/>
        </w:rPr>
        <w:t>供应商</w:t>
      </w:r>
      <w:r>
        <w:rPr>
          <w:rFonts w:hint="eastAsia" w:ascii="宋体" w:hAnsi="宋体" w:eastAsia="宋体"/>
          <w:color w:val="auto"/>
          <w:sz w:val="24"/>
        </w:rPr>
        <w:t>应根据竞争性磋商文件和对现场的勘察情况，采用文字并结合图表形式，参考本竞争性磋商文件评分标准编制本工程的施工组织设计；</w:t>
      </w:r>
    </w:p>
    <w:p w14:paraId="4059855A">
      <w:pPr>
        <w:spacing w:line="600" w:lineRule="exact"/>
        <w:ind w:firstLine="480" w:firstLineChars="200"/>
        <w:rPr>
          <w:rFonts w:ascii="宋体" w:hAnsi="宋体" w:eastAsia="宋体"/>
          <w:color w:val="auto"/>
          <w:sz w:val="24"/>
        </w:rPr>
      </w:pPr>
      <w:r>
        <w:rPr>
          <w:rFonts w:hint="eastAsia" w:ascii="宋体" w:hAnsi="宋体" w:eastAsia="宋体"/>
          <w:color w:val="auto"/>
          <w:sz w:val="24"/>
        </w:rPr>
        <w:t>2．施工组织设计除采用文字表述外可附下列图表，图表及格式要求附后</w:t>
      </w:r>
    </w:p>
    <w:p w14:paraId="4A00FAFC">
      <w:pPr>
        <w:spacing w:line="600" w:lineRule="exact"/>
        <w:ind w:firstLine="480" w:firstLineChars="200"/>
        <w:rPr>
          <w:rFonts w:ascii="宋体" w:hAnsi="宋体" w:eastAsia="宋体"/>
          <w:color w:val="auto"/>
          <w:sz w:val="24"/>
        </w:rPr>
      </w:pPr>
      <w:r>
        <w:rPr>
          <w:rFonts w:hint="eastAsia" w:ascii="宋体" w:hAnsi="宋体" w:eastAsia="宋体"/>
          <w:color w:val="auto"/>
          <w:sz w:val="24"/>
        </w:rPr>
        <w:t>附表一  拟投入本工程的主要施工设备表</w:t>
      </w:r>
    </w:p>
    <w:p w14:paraId="6D804297">
      <w:pPr>
        <w:spacing w:line="600" w:lineRule="exact"/>
        <w:ind w:firstLine="480" w:firstLineChars="200"/>
        <w:rPr>
          <w:rFonts w:ascii="宋体" w:hAnsi="宋体" w:eastAsia="宋体"/>
          <w:color w:val="auto"/>
          <w:sz w:val="24"/>
        </w:rPr>
      </w:pPr>
      <w:r>
        <w:rPr>
          <w:rFonts w:hint="eastAsia" w:ascii="宋体" w:hAnsi="宋体" w:eastAsia="宋体"/>
          <w:color w:val="auto"/>
          <w:sz w:val="24"/>
        </w:rPr>
        <w:t>附表二  拟配备本工程的试验和检测仪器设备表</w:t>
      </w:r>
    </w:p>
    <w:p w14:paraId="1D55E117">
      <w:pPr>
        <w:spacing w:line="600" w:lineRule="exact"/>
        <w:ind w:firstLine="480" w:firstLineChars="200"/>
        <w:rPr>
          <w:rFonts w:ascii="宋体" w:hAnsi="宋体" w:eastAsia="宋体"/>
          <w:color w:val="auto"/>
          <w:sz w:val="24"/>
        </w:rPr>
      </w:pPr>
      <w:r>
        <w:rPr>
          <w:rFonts w:hint="eastAsia" w:ascii="宋体" w:hAnsi="宋体" w:eastAsia="宋体"/>
          <w:color w:val="auto"/>
          <w:sz w:val="24"/>
        </w:rPr>
        <w:t>附表三  劳动力计划表</w:t>
      </w:r>
    </w:p>
    <w:p w14:paraId="6B4F763A">
      <w:pPr>
        <w:spacing w:line="600" w:lineRule="exact"/>
        <w:ind w:firstLine="480" w:firstLineChars="200"/>
        <w:rPr>
          <w:rFonts w:ascii="宋体" w:hAnsi="宋体" w:eastAsia="宋体"/>
          <w:color w:val="auto"/>
          <w:sz w:val="24"/>
        </w:rPr>
      </w:pPr>
      <w:r>
        <w:rPr>
          <w:rFonts w:hint="eastAsia" w:ascii="宋体" w:hAnsi="宋体" w:eastAsia="宋体"/>
          <w:color w:val="auto"/>
          <w:sz w:val="24"/>
        </w:rPr>
        <w:t>附表四  计划开、竣工日期和施工进度网络图</w:t>
      </w:r>
    </w:p>
    <w:p w14:paraId="164C1187">
      <w:pPr>
        <w:spacing w:line="600" w:lineRule="exact"/>
        <w:ind w:firstLine="480" w:firstLineChars="200"/>
        <w:rPr>
          <w:rFonts w:ascii="宋体" w:hAnsi="宋体" w:eastAsia="宋体"/>
          <w:color w:val="auto"/>
          <w:sz w:val="24"/>
        </w:rPr>
      </w:pPr>
      <w:r>
        <w:rPr>
          <w:rFonts w:hint="eastAsia" w:ascii="宋体" w:hAnsi="宋体" w:eastAsia="宋体"/>
          <w:color w:val="auto"/>
          <w:sz w:val="24"/>
        </w:rPr>
        <w:t>附表五  施工总平面图</w:t>
      </w:r>
    </w:p>
    <w:p w14:paraId="2FD3F995">
      <w:pPr>
        <w:spacing w:line="600" w:lineRule="exact"/>
        <w:ind w:firstLine="480" w:firstLineChars="200"/>
        <w:rPr>
          <w:rFonts w:ascii="宋体" w:hAnsi="宋体" w:eastAsia="宋体"/>
          <w:color w:val="auto"/>
          <w:sz w:val="24"/>
        </w:rPr>
      </w:pPr>
      <w:r>
        <w:rPr>
          <w:rFonts w:hint="eastAsia" w:ascii="宋体" w:hAnsi="宋体" w:eastAsia="宋体"/>
          <w:color w:val="auto"/>
          <w:sz w:val="24"/>
        </w:rPr>
        <w:t>附表六  临时用地表</w:t>
      </w:r>
    </w:p>
    <w:p w14:paraId="20D728B8">
      <w:pPr>
        <w:widowControl/>
        <w:jc w:val="left"/>
        <w:rPr>
          <w:rFonts w:ascii="宋体" w:hAnsi="宋体" w:eastAsia="宋体" w:cs="宋体"/>
          <w:b/>
          <w:bCs/>
          <w:color w:val="auto"/>
          <w:sz w:val="24"/>
        </w:rPr>
      </w:pPr>
    </w:p>
    <w:p w14:paraId="178318B5">
      <w:pPr>
        <w:pStyle w:val="11"/>
        <w:ind w:firstLine="240"/>
        <w:rPr>
          <w:rFonts w:ascii="宋体" w:hAnsi="宋体" w:eastAsia="宋体"/>
          <w:color w:val="auto"/>
          <w:sz w:val="24"/>
          <w:szCs w:val="24"/>
        </w:rPr>
      </w:pPr>
    </w:p>
    <w:p w14:paraId="21F97E40">
      <w:pPr>
        <w:widowControl/>
        <w:jc w:val="left"/>
        <w:rPr>
          <w:rFonts w:ascii="宋体" w:hAnsi="宋体" w:eastAsia="宋体"/>
          <w:color w:val="auto"/>
          <w:kern w:val="0"/>
          <w:sz w:val="24"/>
        </w:rPr>
      </w:pPr>
      <w:r>
        <w:rPr>
          <w:rFonts w:ascii="宋体" w:hAnsi="宋体" w:eastAsia="宋体"/>
          <w:color w:val="auto"/>
          <w:kern w:val="0"/>
          <w:sz w:val="24"/>
        </w:rPr>
        <w:br w:type="page"/>
      </w:r>
    </w:p>
    <w:p w14:paraId="1DDE911D">
      <w:pPr>
        <w:spacing w:before="120" w:after="100" w:afterAutospacing="1"/>
        <w:rPr>
          <w:rFonts w:ascii="宋体" w:hAnsi="宋体" w:eastAsia="宋体" w:cs="Arial"/>
          <w:color w:val="auto"/>
          <w:sz w:val="24"/>
        </w:rPr>
      </w:pPr>
      <w:r>
        <w:rPr>
          <w:rFonts w:hint="eastAsia" w:ascii="宋体" w:hAnsi="宋体" w:eastAsia="宋体" w:cs="Arial"/>
          <w:color w:val="auto"/>
          <w:sz w:val="24"/>
        </w:rPr>
        <w:t>附表一：拟投入本标段的主要施工设备表</w:t>
      </w:r>
    </w:p>
    <w:tbl>
      <w:tblPr>
        <w:tblStyle w:val="14"/>
        <w:tblW w:w="9140"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919"/>
        <w:gridCol w:w="920"/>
        <w:gridCol w:w="966"/>
        <w:gridCol w:w="868"/>
        <w:gridCol w:w="868"/>
        <w:gridCol w:w="1332"/>
        <w:gridCol w:w="868"/>
        <w:gridCol w:w="984"/>
        <w:gridCol w:w="752"/>
      </w:tblGrid>
      <w:tr w14:paraId="532D7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37B87A92">
            <w:pPr>
              <w:rPr>
                <w:rFonts w:ascii="宋体" w:hAnsi="宋体" w:eastAsia="宋体" w:cs="宋体"/>
                <w:color w:val="auto"/>
                <w:sz w:val="24"/>
              </w:rPr>
            </w:pPr>
            <w:r>
              <w:rPr>
                <w:rFonts w:hint="eastAsia" w:ascii="宋体" w:hAnsi="宋体" w:eastAsia="宋体"/>
                <w:color w:val="auto"/>
                <w:sz w:val="24"/>
              </w:rPr>
              <w:t>序号</w:t>
            </w:r>
          </w:p>
        </w:tc>
        <w:tc>
          <w:tcPr>
            <w:tcW w:w="919" w:type="dxa"/>
            <w:tcBorders>
              <w:top w:val="single" w:color="auto" w:sz="4" w:space="0"/>
              <w:left w:val="nil"/>
              <w:bottom w:val="single" w:color="auto" w:sz="4" w:space="0"/>
              <w:right w:val="single" w:color="auto" w:sz="4" w:space="0"/>
            </w:tcBorders>
            <w:noWrap w:val="0"/>
            <w:vAlign w:val="center"/>
          </w:tcPr>
          <w:p w14:paraId="60A7FE7A">
            <w:pPr>
              <w:jc w:val="center"/>
              <w:rPr>
                <w:rFonts w:ascii="宋体" w:hAnsi="宋体" w:eastAsia="宋体" w:cs="宋体"/>
                <w:color w:val="auto"/>
                <w:sz w:val="24"/>
              </w:rPr>
            </w:pPr>
            <w:r>
              <w:rPr>
                <w:rFonts w:hint="eastAsia" w:ascii="宋体" w:hAnsi="宋体" w:eastAsia="宋体"/>
                <w:color w:val="auto"/>
                <w:sz w:val="24"/>
              </w:rPr>
              <w:t>设备名称</w:t>
            </w:r>
          </w:p>
        </w:tc>
        <w:tc>
          <w:tcPr>
            <w:tcW w:w="920" w:type="dxa"/>
            <w:tcBorders>
              <w:top w:val="single" w:color="auto" w:sz="4" w:space="0"/>
              <w:left w:val="nil"/>
              <w:bottom w:val="single" w:color="auto" w:sz="4" w:space="0"/>
              <w:right w:val="single" w:color="auto" w:sz="4" w:space="0"/>
            </w:tcBorders>
            <w:noWrap w:val="0"/>
            <w:vAlign w:val="center"/>
          </w:tcPr>
          <w:p w14:paraId="4A615A7A">
            <w:pPr>
              <w:jc w:val="center"/>
              <w:rPr>
                <w:rFonts w:ascii="宋体" w:hAnsi="宋体" w:eastAsia="宋体" w:cs="宋体"/>
                <w:color w:val="auto"/>
                <w:sz w:val="24"/>
              </w:rPr>
            </w:pPr>
            <w:r>
              <w:rPr>
                <w:rFonts w:hint="eastAsia" w:ascii="宋体" w:hAnsi="宋体" w:eastAsia="宋体"/>
                <w:color w:val="auto"/>
                <w:sz w:val="24"/>
              </w:rPr>
              <w:t>型号规格</w:t>
            </w:r>
          </w:p>
        </w:tc>
        <w:tc>
          <w:tcPr>
            <w:tcW w:w="966" w:type="dxa"/>
            <w:tcBorders>
              <w:top w:val="single" w:color="auto" w:sz="4" w:space="0"/>
              <w:left w:val="nil"/>
              <w:bottom w:val="single" w:color="auto" w:sz="4" w:space="0"/>
              <w:right w:val="single" w:color="auto" w:sz="4" w:space="0"/>
            </w:tcBorders>
            <w:noWrap w:val="0"/>
            <w:vAlign w:val="center"/>
          </w:tcPr>
          <w:p w14:paraId="09FD1D63">
            <w:pPr>
              <w:jc w:val="center"/>
              <w:rPr>
                <w:rFonts w:ascii="宋体" w:hAnsi="宋体" w:eastAsia="宋体" w:cs="宋体"/>
                <w:color w:val="auto"/>
                <w:sz w:val="24"/>
              </w:rPr>
            </w:pPr>
            <w:r>
              <w:rPr>
                <w:rFonts w:hint="eastAsia" w:ascii="宋体" w:hAnsi="宋体" w:eastAsia="宋体"/>
                <w:color w:val="auto"/>
                <w:sz w:val="24"/>
              </w:rPr>
              <w:t>数量</w:t>
            </w:r>
          </w:p>
        </w:tc>
        <w:tc>
          <w:tcPr>
            <w:tcW w:w="868" w:type="dxa"/>
            <w:tcBorders>
              <w:top w:val="single" w:color="auto" w:sz="4" w:space="0"/>
              <w:left w:val="nil"/>
              <w:bottom w:val="single" w:color="auto" w:sz="4" w:space="0"/>
              <w:right w:val="single" w:color="auto" w:sz="4" w:space="0"/>
            </w:tcBorders>
            <w:noWrap w:val="0"/>
            <w:vAlign w:val="center"/>
          </w:tcPr>
          <w:p w14:paraId="316A6A29">
            <w:pPr>
              <w:jc w:val="center"/>
              <w:rPr>
                <w:rFonts w:ascii="宋体" w:hAnsi="宋体" w:eastAsia="宋体" w:cs="宋体"/>
                <w:color w:val="auto"/>
                <w:sz w:val="24"/>
              </w:rPr>
            </w:pPr>
            <w:r>
              <w:rPr>
                <w:rFonts w:hint="eastAsia" w:ascii="宋体" w:hAnsi="宋体" w:eastAsia="宋体"/>
                <w:color w:val="auto"/>
                <w:sz w:val="24"/>
              </w:rPr>
              <w:t>国别产地</w:t>
            </w:r>
          </w:p>
        </w:tc>
        <w:tc>
          <w:tcPr>
            <w:tcW w:w="868" w:type="dxa"/>
            <w:tcBorders>
              <w:top w:val="single" w:color="auto" w:sz="4" w:space="0"/>
              <w:left w:val="nil"/>
              <w:bottom w:val="single" w:color="auto" w:sz="4" w:space="0"/>
              <w:right w:val="single" w:color="auto" w:sz="4" w:space="0"/>
            </w:tcBorders>
            <w:noWrap w:val="0"/>
            <w:vAlign w:val="center"/>
          </w:tcPr>
          <w:p w14:paraId="760C52F7">
            <w:pPr>
              <w:jc w:val="center"/>
              <w:rPr>
                <w:rFonts w:ascii="宋体" w:hAnsi="宋体" w:eastAsia="宋体" w:cs="宋体"/>
                <w:color w:val="auto"/>
                <w:sz w:val="24"/>
              </w:rPr>
            </w:pPr>
            <w:r>
              <w:rPr>
                <w:rFonts w:hint="eastAsia" w:ascii="宋体" w:hAnsi="宋体" w:eastAsia="宋体"/>
                <w:color w:val="auto"/>
                <w:sz w:val="24"/>
              </w:rPr>
              <w:t>制造年份</w:t>
            </w:r>
          </w:p>
        </w:tc>
        <w:tc>
          <w:tcPr>
            <w:tcW w:w="1332" w:type="dxa"/>
            <w:tcBorders>
              <w:top w:val="single" w:color="auto" w:sz="4" w:space="0"/>
              <w:left w:val="nil"/>
              <w:bottom w:val="single" w:color="auto" w:sz="4" w:space="0"/>
              <w:right w:val="single" w:color="auto" w:sz="4" w:space="0"/>
            </w:tcBorders>
            <w:noWrap w:val="0"/>
            <w:vAlign w:val="center"/>
          </w:tcPr>
          <w:p w14:paraId="19562740">
            <w:pPr>
              <w:jc w:val="center"/>
              <w:rPr>
                <w:rFonts w:ascii="宋体" w:hAnsi="宋体" w:eastAsia="宋体" w:cs="宋体"/>
                <w:color w:val="auto"/>
                <w:sz w:val="24"/>
              </w:rPr>
            </w:pPr>
            <w:r>
              <w:rPr>
                <w:rFonts w:hint="eastAsia" w:ascii="宋体" w:hAnsi="宋体" w:eastAsia="宋体"/>
                <w:color w:val="auto"/>
                <w:sz w:val="24"/>
              </w:rPr>
              <w:t>额定功率（KW）</w:t>
            </w:r>
          </w:p>
        </w:tc>
        <w:tc>
          <w:tcPr>
            <w:tcW w:w="868" w:type="dxa"/>
            <w:tcBorders>
              <w:top w:val="single" w:color="auto" w:sz="4" w:space="0"/>
              <w:left w:val="nil"/>
              <w:bottom w:val="single" w:color="auto" w:sz="4" w:space="0"/>
              <w:right w:val="single" w:color="auto" w:sz="4" w:space="0"/>
            </w:tcBorders>
            <w:noWrap w:val="0"/>
            <w:vAlign w:val="center"/>
          </w:tcPr>
          <w:p w14:paraId="6EE422AD">
            <w:pPr>
              <w:jc w:val="center"/>
              <w:rPr>
                <w:rFonts w:ascii="宋体" w:hAnsi="宋体" w:eastAsia="宋体" w:cs="宋体"/>
                <w:color w:val="auto"/>
                <w:sz w:val="24"/>
              </w:rPr>
            </w:pPr>
            <w:r>
              <w:rPr>
                <w:rFonts w:hint="eastAsia" w:ascii="宋体" w:hAnsi="宋体" w:eastAsia="宋体"/>
                <w:color w:val="auto"/>
                <w:sz w:val="24"/>
              </w:rPr>
              <w:t>生产能力</w:t>
            </w:r>
          </w:p>
        </w:tc>
        <w:tc>
          <w:tcPr>
            <w:tcW w:w="984" w:type="dxa"/>
            <w:tcBorders>
              <w:top w:val="single" w:color="auto" w:sz="4" w:space="0"/>
              <w:left w:val="nil"/>
              <w:bottom w:val="single" w:color="auto" w:sz="4" w:space="0"/>
              <w:right w:val="single" w:color="auto" w:sz="4" w:space="0"/>
            </w:tcBorders>
            <w:noWrap w:val="0"/>
            <w:vAlign w:val="center"/>
          </w:tcPr>
          <w:p w14:paraId="6F58FD46">
            <w:pPr>
              <w:jc w:val="center"/>
              <w:rPr>
                <w:rFonts w:ascii="宋体" w:hAnsi="宋体" w:eastAsia="宋体" w:cs="宋体"/>
                <w:color w:val="auto"/>
                <w:sz w:val="24"/>
              </w:rPr>
            </w:pPr>
            <w:r>
              <w:rPr>
                <w:rFonts w:hint="eastAsia" w:ascii="宋体" w:hAnsi="宋体" w:eastAsia="宋体"/>
                <w:color w:val="auto"/>
                <w:sz w:val="24"/>
              </w:rPr>
              <w:t>用于施工部位</w:t>
            </w:r>
          </w:p>
        </w:tc>
        <w:tc>
          <w:tcPr>
            <w:tcW w:w="752" w:type="dxa"/>
            <w:tcBorders>
              <w:top w:val="single" w:color="auto" w:sz="4" w:space="0"/>
              <w:left w:val="nil"/>
              <w:bottom w:val="single" w:color="auto" w:sz="4" w:space="0"/>
              <w:right w:val="single" w:color="auto" w:sz="4" w:space="0"/>
            </w:tcBorders>
            <w:noWrap w:val="0"/>
            <w:vAlign w:val="center"/>
          </w:tcPr>
          <w:p w14:paraId="44270B20">
            <w:pPr>
              <w:jc w:val="center"/>
              <w:rPr>
                <w:rFonts w:ascii="宋体" w:hAnsi="宋体" w:eastAsia="宋体" w:cs="宋体"/>
                <w:color w:val="auto"/>
                <w:sz w:val="24"/>
              </w:rPr>
            </w:pPr>
            <w:r>
              <w:rPr>
                <w:rFonts w:hint="eastAsia" w:ascii="宋体" w:hAnsi="宋体" w:eastAsia="宋体"/>
                <w:color w:val="auto"/>
                <w:sz w:val="24"/>
              </w:rPr>
              <w:t>备注</w:t>
            </w:r>
          </w:p>
        </w:tc>
      </w:tr>
      <w:tr w14:paraId="4D217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55D9BDB0">
            <w:pPr>
              <w:jc w:val="center"/>
              <w:rPr>
                <w:rFonts w:ascii="宋体" w:hAnsi="宋体" w:eastAsia="宋体" w:cs="宋体"/>
                <w:color w:val="auto"/>
                <w:sz w:val="24"/>
              </w:rPr>
            </w:pPr>
          </w:p>
        </w:tc>
        <w:tc>
          <w:tcPr>
            <w:tcW w:w="919" w:type="dxa"/>
            <w:tcBorders>
              <w:top w:val="single" w:color="auto" w:sz="4" w:space="0"/>
              <w:left w:val="nil"/>
              <w:bottom w:val="single" w:color="auto" w:sz="4" w:space="0"/>
              <w:right w:val="single" w:color="auto" w:sz="4" w:space="0"/>
            </w:tcBorders>
            <w:noWrap w:val="0"/>
            <w:vAlign w:val="center"/>
          </w:tcPr>
          <w:p w14:paraId="79D1C039">
            <w:pPr>
              <w:jc w:val="center"/>
              <w:rPr>
                <w:rFonts w:ascii="宋体" w:hAnsi="宋体" w:eastAsia="宋体" w:cs="宋体"/>
                <w:color w:val="auto"/>
                <w:sz w:val="24"/>
              </w:rPr>
            </w:pPr>
          </w:p>
        </w:tc>
        <w:tc>
          <w:tcPr>
            <w:tcW w:w="920" w:type="dxa"/>
            <w:tcBorders>
              <w:top w:val="single" w:color="auto" w:sz="4" w:space="0"/>
              <w:left w:val="nil"/>
              <w:bottom w:val="single" w:color="auto" w:sz="4" w:space="0"/>
              <w:right w:val="single" w:color="auto" w:sz="4" w:space="0"/>
            </w:tcBorders>
            <w:noWrap w:val="0"/>
            <w:vAlign w:val="center"/>
          </w:tcPr>
          <w:p w14:paraId="3C5EFE6C">
            <w:pPr>
              <w:jc w:val="center"/>
              <w:rPr>
                <w:rFonts w:ascii="宋体" w:hAnsi="宋体" w:eastAsia="宋体" w:cs="宋体"/>
                <w:color w:val="auto"/>
                <w:sz w:val="24"/>
              </w:rPr>
            </w:pPr>
          </w:p>
        </w:tc>
        <w:tc>
          <w:tcPr>
            <w:tcW w:w="966" w:type="dxa"/>
            <w:tcBorders>
              <w:top w:val="single" w:color="auto" w:sz="4" w:space="0"/>
              <w:left w:val="nil"/>
              <w:bottom w:val="single" w:color="auto" w:sz="4" w:space="0"/>
              <w:right w:val="single" w:color="auto" w:sz="4" w:space="0"/>
            </w:tcBorders>
            <w:noWrap w:val="0"/>
            <w:vAlign w:val="center"/>
          </w:tcPr>
          <w:p w14:paraId="1A33DC41">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6F253733">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60CA671A">
            <w:pPr>
              <w:jc w:val="center"/>
              <w:rPr>
                <w:rFonts w:ascii="宋体" w:hAnsi="宋体" w:eastAsia="宋体" w:cs="宋体"/>
                <w:color w:val="auto"/>
                <w:sz w:val="24"/>
              </w:rPr>
            </w:pPr>
          </w:p>
        </w:tc>
        <w:tc>
          <w:tcPr>
            <w:tcW w:w="1332" w:type="dxa"/>
            <w:tcBorders>
              <w:top w:val="single" w:color="auto" w:sz="4" w:space="0"/>
              <w:left w:val="nil"/>
              <w:bottom w:val="single" w:color="auto" w:sz="4" w:space="0"/>
              <w:right w:val="single" w:color="auto" w:sz="4" w:space="0"/>
            </w:tcBorders>
            <w:noWrap w:val="0"/>
            <w:vAlign w:val="center"/>
          </w:tcPr>
          <w:p w14:paraId="65170981">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297356D4">
            <w:pPr>
              <w:jc w:val="center"/>
              <w:rPr>
                <w:rFonts w:ascii="宋体" w:hAnsi="宋体" w:eastAsia="宋体" w:cs="宋体"/>
                <w:color w:val="auto"/>
                <w:sz w:val="24"/>
              </w:rPr>
            </w:pPr>
          </w:p>
        </w:tc>
        <w:tc>
          <w:tcPr>
            <w:tcW w:w="984" w:type="dxa"/>
            <w:tcBorders>
              <w:top w:val="single" w:color="auto" w:sz="4" w:space="0"/>
              <w:left w:val="nil"/>
              <w:bottom w:val="single" w:color="auto" w:sz="4" w:space="0"/>
              <w:right w:val="single" w:color="auto" w:sz="4" w:space="0"/>
            </w:tcBorders>
            <w:noWrap w:val="0"/>
            <w:vAlign w:val="center"/>
          </w:tcPr>
          <w:p w14:paraId="4DA16644">
            <w:pPr>
              <w:jc w:val="center"/>
              <w:rPr>
                <w:rFonts w:ascii="宋体" w:hAnsi="宋体" w:eastAsia="宋体" w:cs="宋体"/>
                <w:color w:val="auto"/>
                <w:sz w:val="24"/>
              </w:rPr>
            </w:pPr>
          </w:p>
        </w:tc>
        <w:tc>
          <w:tcPr>
            <w:tcW w:w="752" w:type="dxa"/>
            <w:tcBorders>
              <w:top w:val="single" w:color="auto" w:sz="4" w:space="0"/>
              <w:left w:val="nil"/>
              <w:bottom w:val="single" w:color="auto" w:sz="4" w:space="0"/>
              <w:right w:val="single" w:color="auto" w:sz="4" w:space="0"/>
            </w:tcBorders>
            <w:noWrap w:val="0"/>
            <w:vAlign w:val="center"/>
          </w:tcPr>
          <w:p w14:paraId="0AF84D33">
            <w:pPr>
              <w:jc w:val="center"/>
              <w:rPr>
                <w:rFonts w:ascii="宋体" w:hAnsi="宋体" w:eastAsia="宋体" w:cs="宋体"/>
                <w:color w:val="auto"/>
                <w:sz w:val="24"/>
              </w:rPr>
            </w:pPr>
          </w:p>
        </w:tc>
      </w:tr>
      <w:tr w14:paraId="4E94D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41D7CAA2">
            <w:pPr>
              <w:jc w:val="center"/>
              <w:rPr>
                <w:rFonts w:ascii="宋体" w:hAnsi="宋体" w:eastAsia="宋体" w:cs="宋体"/>
                <w:color w:val="auto"/>
                <w:sz w:val="24"/>
              </w:rPr>
            </w:pPr>
          </w:p>
        </w:tc>
        <w:tc>
          <w:tcPr>
            <w:tcW w:w="919" w:type="dxa"/>
            <w:tcBorders>
              <w:top w:val="single" w:color="auto" w:sz="4" w:space="0"/>
              <w:left w:val="nil"/>
              <w:bottom w:val="single" w:color="auto" w:sz="4" w:space="0"/>
              <w:right w:val="single" w:color="auto" w:sz="4" w:space="0"/>
            </w:tcBorders>
            <w:noWrap w:val="0"/>
            <w:vAlign w:val="center"/>
          </w:tcPr>
          <w:p w14:paraId="3987C755">
            <w:pPr>
              <w:jc w:val="center"/>
              <w:rPr>
                <w:rFonts w:ascii="宋体" w:hAnsi="宋体" w:eastAsia="宋体" w:cs="宋体"/>
                <w:color w:val="auto"/>
                <w:sz w:val="24"/>
              </w:rPr>
            </w:pPr>
          </w:p>
        </w:tc>
        <w:tc>
          <w:tcPr>
            <w:tcW w:w="920" w:type="dxa"/>
            <w:tcBorders>
              <w:top w:val="single" w:color="auto" w:sz="4" w:space="0"/>
              <w:left w:val="nil"/>
              <w:bottom w:val="single" w:color="auto" w:sz="4" w:space="0"/>
              <w:right w:val="single" w:color="auto" w:sz="4" w:space="0"/>
            </w:tcBorders>
            <w:noWrap w:val="0"/>
            <w:vAlign w:val="center"/>
          </w:tcPr>
          <w:p w14:paraId="06540B1F">
            <w:pPr>
              <w:jc w:val="center"/>
              <w:rPr>
                <w:rFonts w:ascii="宋体" w:hAnsi="宋体" w:eastAsia="宋体" w:cs="宋体"/>
                <w:color w:val="auto"/>
                <w:sz w:val="24"/>
              </w:rPr>
            </w:pPr>
          </w:p>
        </w:tc>
        <w:tc>
          <w:tcPr>
            <w:tcW w:w="966" w:type="dxa"/>
            <w:tcBorders>
              <w:top w:val="single" w:color="auto" w:sz="4" w:space="0"/>
              <w:left w:val="nil"/>
              <w:bottom w:val="single" w:color="auto" w:sz="4" w:space="0"/>
              <w:right w:val="single" w:color="auto" w:sz="4" w:space="0"/>
            </w:tcBorders>
            <w:noWrap w:val="0"/>
            <w:vAlign w:val="center"/>
          </w:tcPr>
          <w:p w14:paraId="51359338">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7CF57B12">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6C9ED78C">
            <w:pPr>
              <w:jc w:val="center"/>
              <w:rPr>
                <w:rFonts w:ascii="宋体" w:hAnsi="宋体" w:eastAsia="宋体" w:cs="宋体"/>
                <w:color w:val="auto"/>
                <w:sz w:val="24"/>
              </w:rPr>
            </w:pPr>
          </w:p>
        </w:tc>
        <w:tc>
          <w:tcPr>
            <w:tcW w:w="1332" w:type="dxa"/>
            <w:tcBorders>
              <w:top w:val="single" w:color="auto" w:sz="4" w:space="0"/>
              <w:left w:val="nil"/>
              <w:bottom w:val="single" w:color="auto" w:sz="4" w:space="0"/>
              <w:right w:val="single" w:color="auto" w:sz="4" w:space="0"/>
            </w:tcBorders>
            <w:noWrap w:val="0"/>
            <w:vAlign w:val="center"/>
          </w:tcPr>
          <w:p w14:paraId="25DF5FF0">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779D2AD9">
            <w:pPr>
              <w:jc w:val="center"/>
              <w:rPr>
                <w:rFonts w:ascii="宋体" w:hAnsi="宋体" w:eastAsia="宋体" w:cs="宋体"/>
                <w:color w:val="auto"/>
                <w:sz w:val="24"/>
              </w:rPr>
            </w:pPr>
          </w:p>
        </w:tc>
        <w:tc>
          <w:tcPr>
            <w:tcW w:w="984" w:type="dxa"/>
            <w:tcBorders>
              <w:top w:val="single" w:color="auto" w:sz="4" w:space="0"/>
              <w:left w:val="nil"/>
              <w:bottom w:val="single" w:color="auto" w:sz="4" w:space="0"/>
              <w:right w:val="single" w:color="auto" w:sz="4" w:space="0"/>
            </w:tcBorders>
            <w:noWrap w:val="0"/>
            <w:vAlign w:val="center"/>
          </w:tcPr>
          <w:p w14:paraId="4D829E87">
            <w:pPr>
              <w:jc w:val="center"/>
              <w:rPr>
                <w:rFonts w:ascii="宋体" w:hAnsi="宋体" w:eastAsia="宋体" w:cs="宋体"/>
                <w:color w:val="auto"/>
                <w:sz w:val="24"/>
              </w:rPr>
            </w:pPr>
          </w:p>
        </w:tc>
        <w:tc>
          <w:tcPr>
            <w:tcW w:w="752" w:type="dxa"/>
            <w:tcBorders>
              <w:top w:val="single" w:color="auto" w:sz="4" w:space="0"/>
              <w:left w:val="nil"/>
              <w:bottom w:val="single" w:color="auto" w:sz="4" w:space="0"/>
              <w:right w:val="single" w:color="auto" w:sz="4" w:space="0"/>
            </w:tcBorders>
            <w:noWrap w:val="0"/>
            <w:vAlign w:val="center"/>
          </w:tcPr>
          <w:p w14:paraId="548D4BCF">
            <w:pPr>
              <w:jc w:val="center"/>
              <w:rPr>
                <w:rFonts w:ascii="宋体" w:hAnsi="宋体" w:eastAsia="宋体" w:cs="宋体"/>
                <w:color w:val="auto"/>
                <w:sz w:val="24"/>
              </w:rPr>
            </w:pPr>
          </w:p>
        </w:tc>
      </w:tr>
      <w:tr w14:paraId="4B34E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0B461CE0">
            <w:pPr>
              <w:jc w:val="center"/>
              <w:rPr>
                <w:rFonts w:ascii="宋体" w:hAnsi="宋体" w:eastAsia="宋体" w:cs="宋体"/>
                <w:color w:val="auto"/>
                <w:sz w:val="24"/>
              </w:rPr>
            </w:pPr>
          </w:p>
        </w:tc>
        <w:tc>
          <w:tcPr>
            <w:tcW w:w="919" w:type="dxa"/>
            <w:tcBorders>
              <w:top w:val="single" w:color="auto" w:sz="4" w:space="0"/>
              <w:left w:val="nil"/>
              <w:bottom w:val="single" w:color="auto" w:sz="4" w:space="0"/>
              <w:right w:val="single" w:color="auto" w:sz="4" w:space="0"/>
            </w:tcBorders>
            <w:noWrap w:val="0"/>
            <w:vAlign w:val="center"/>
          </w:tcPr>
          <w:p w14:paraId="5B22DCBC">
            <w:pPr>
              <w:jc w:val="center"/>
              <w:rPr>
                <w:rFonts w:ascii="宋体" w:hAnsi="宋体" w:eastAsia="宋体" w:cs="宋体"/>
                <w:color w:val="auto"/>
                <w:sz w:val="24"/>
              </w:rPr>
            </w:pPr>
          </w:p>
        </w:tc>
        <w:tc>
          <w:tcPr>
            <w:tcW w:w="920" w:type="dxa"/>
            <w:tcBorders>
              <w:top w:val="single" w:color="auto" w:sz="4" w:space="0"/>
              <w:left w:val="nil"/>
              <w:bottom w:val="single" w:color="auto" w:sz="4" w:space="0"/>
              <w:right w:val="single" w:color="auto" w:sz="4" w:space="0"/>
            </w:tcBorders>
            <w:noWrap w:val="0"/>
            <w:vAlign w:val="center"/>
          </w:tcPr>
          <w:p w14:paraId="34182E3E">
            <w:pPr>
              <w:jc w:val="center"/>
              <w:rPr>
                <w:rFonts w:ascii="宋体" w:hAnsi="宋体" w:eastAsia="宋体" w:cs="宋体"/>
                <w:color w:val="auto"/>
                <w:sz w:val="24"/>
              </w:rPr>
            </w:pPr>
          </w:p>
        </w:tc>
        <w:tc>
          <w:tcPr>
            <w:tcW w:w="966" w:type="dxa"/>
            <w:tcBorders>
              <w:top w:val="single" w:color="auto" w:sz="4" w:space="0"/>
              <w:left w:val="nil"/>
              <w:bottom w:val="single" w:color="auto" w:sz="4" w:space="0"/>
              <w:right w:val="single" w:color="auto" w:sz="4" w:space="0"/>
            </w:tcBorders>
            <w:noWrap w:val="0"/>
            <w:vAlign w:val="center"/>
          </w:tcPr>
          <w:p w14:paraId="6ABF7D22">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620E9BD4">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314D0107">
            <w:pPr>
              <w:jc w:val="center"/>
              <w:rPr>
                <w:rFonts w:ascii="宋体" w:hAnsi="宋体" w:eastAsia="宋体" w:cs="宋体"/>
                <w:color w:val="auto"/>
                <w:sz w:val="24"/>
              </w:rPr>
            </w:pPr>
          </w:p>
        </w:tc>
        <w:tc>
          <w:tcPr>
            <w:tcW w:w="1332" w:type="dxa"/>
            <w:tcBorders>
              <w:top w:val="single" w:color="auto" w:sz="4" w:space="0"/>
              <w:left w:val="nil"/>
              <w:bottom w:val="single" w:color="auto" w:sz="4" w:space="0"/>
              <w:right w:val="single" w:color="auto" w:sz="4" w:space="0"/>
            </w:tcBorders>
            <w:noWrap w:val="0"/>
            <w:vAlign w:val="center"/>
          </w:tcPr>
          <w:p w14:paraId="4BFB1E05">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3DE91344">
            <w:pPr>
              <w:jc w:val="center"/>
              <w:rPr>
                <w:rFonts w:ascii="宋体" w:hAnsi="宋体" w:eastAsia="宋体" w:cs="宋体"/>
                <w:color w:val="auto"/>
                <w:sz w:val="24"/>
              </w:rPr>
            </w:pPr>
          </w:p>
        </w:tc>
        <w:tc>
          <w:tcPr>
            <w:tcW w:w="984" w:type="dxa"/>
            <w:tcBorders>
              <w:top w:val="single" w:color="auto" w:sz="4" w:space="0"/>
              <w:left w:val="nil"/>
              <w:bottom w:val="single" w:color="auto" w:sz="4" w:space="0"/>
              <w:right w:val="single" w:color="auto" w:sz="4" w:space="0"/>
            </w:tcBorders>
            <w:noWrap w:val="0"/>
            <w:vAlign w:val="center"/>
          </w:tcPr>
          <w:p w14:paraId="6CDDAA30">
            <w:pPr>
              <w:jc w:val="center"/>
              <w:rPr>
                <w:rFonts w:ascii="宋体" w:hAnsi="宋体" w:eastAsia="宋体" w:cs="宋体"/>
                <w:color w:val="auto"/>
                <w:sz w:val="24"/>
              </w:rPr>
            </w:pPr>
          </w:p>
        </w:tc>
        <w:tc>
          <w:tcPr>
            <w:tcW w:w="752" w:type="dxa"/>
            <w:tcBorders>
              <w:top w:val="single" w:color="auto" w:sz="4" w:space="0"/>
              <w:left w:val="nil"/>
              <w:bottom w:val="single" w:color="auto" w:sz="4" w:space="0"/>
              <w:right w:val="single" w:color="auto" w:sz="4" w:space="0"/>
            </w:tcBorders>
            <w:noWrap w:val="0"/>
            <w:vAlign w:val="center"/>
          </w:tcPr>
          <w:p w14:paraId="65FFC980">
            <w:pPr>
              <w:jc w:val="center"/>
              <w:rPr>
                <w:rFonts w:ascii="宋体" w:hAnsi="宋体" w:eastAsia="宋体" w:cs="宋体"/>
                <w:color w:val="auto"/>
                <w:sz w:val="24"/>
              </w:rPr>
            </w:pPr>
          </w:p>
        </w:tc>
      </w:tr>
      <w:tr w14:paraId="4888F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674D2906">
            <w:pPr>
              <w:jc w:val="center"/>
              <w:rPr>
                <w:rFonts w:ascii="宋体" w:hAnsi="宋体" w:eastAsia="宋体" w:cs="宋体"/>
                <w:color w:val="auto"/>
                <w:sz w:val="24"/>
              </w:rPr>
            </w:pPr>
          </w:p>
        </w:tc>
        <w:tc>
          <w:tcPr>
            <w:tcW w:w="919" w:type="dxa"/>
            <w:tcBorders>
              <w:top w:val="single" w:color="auto" w:sz="4" w:space="0"/>
              <w:left w:val="nil"/>
              <w:bottom w:val="single" w:color="auto" w:sz="4" w:space="0"/>
              <w:right w:val="single" w:color="auto" w:sz="4" w:space="0"/>
            </w:tcBorders>
            <w:noWrap w:val="0"/>
            <w:vAlign w:val="center"/>
          </w:tcPr>
          <w:p w14:paraId="18F197FF">
            <w:pPr>
              <w:jc w:val="center"/>
              <w:rPr>
                <w:rFonts w:ascii="宋体" w:hAnsi="宋体" w:eastAsia="宋体" w:cs="宋体"/>
                <w:color w:val="auto"/>
                <w:sz w:val="24"/>
              </w:rPr>
            </w:pPr>
          </w:p>
        </w:tc>
        <w:tc>
          <w:tcPr>
            <w:tcW w:w="920" w:type="dxa"/>
            <w:tcBorders>
              <w:top w:val="single" w:color="auto" w:sz="4" w:space="0"/>
              <w:left w:val="nil"/>
              <w:bottom w:val="single" w:color="auto" w:sz="4" w:space="0"/>
              <w:right w:val="single" w:color="auto" w:sz="4" w:space="0"/>
            </w:tcBorders>
            <w:noWrap w:val="0"/>
            <w:vAlign w:val="center"/>
          </w:tcPr>
          <w:p w14:paraId="67CECAD7">
            <w:pPr>
              <w:jc w:val="center"/>
              <w:rPr>
                <w:rFonts w:ascii="宋体" w:hAnsi="宋体" w:eastAsia="宋体" w:cs="宋体"/>
                <w:color w:val="auto"/>
                <w:sz w:val="24"/>
              </w:rPr>
            </w:pPr>
          </w:p>
        </w:tc>
        <w:tc>
          <w:tcPr>
            <w:tcW w:w="966" w:type="dxa"/>
            <w:tcBorders>
              <w:top w:val="single" w:color="auto" w:sz="4" w:space="0"/>
              <w:left w:val="nil"/>
              <w:bottom w:val="single" w:color="auto" w:sz="4" w:space="0"/>
              <w:right w:val="single" w:color="auto" w:sz="4" w:space="0"/>
            </w:tcBorders>
            <w:noWrap w:val="0"/>
            <w:vAlign w:val="center"/>
          </w:tcPr>
          <w:p w14:paraId="340878B4">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0D177626">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0C351ABF">
            <w:pPr>
              <w:jc w:val="center"/>
              <w:rPr>
                <w:rFonts w:ascii="宋体" w:hAnsi="宋体" w:eastAsia="宋体" w:cs="宋体"/>
                <w:color w:val="auto"/>
                <w:sz w:val="24"/>
              </w:rPr>
            </w:pPr>
          </w:p>
        </w:tc>
        <w:tc>
          <w:tcPr>
            <w:tcW w:w="1332" w:type="dxa"/>
            <w:tcBorders>
              <w:top w:val="single" w:color="auto" w:sz="4" w:space="0"/>
              <w:left w:val="nil"/>
              <w:bottom w:val="single" w:color="auto" w:sz="4" w:space="0"/>
              <w:right w:val="single" w:color="auto" w:sz="4" w:space="0"/>
            </w:tcBorders>
            <w:noWrap w:val="0"/>
            <w:vAlign w:val="center"/>
          </w:tcPr>
          <w:p w14:paraId="54687E1B">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750DA28C">
            <w:pPr>
              <w:jc w:val="center"/>
              <w:rPr>
                <w:rFonts w:ascii="宋体" w:hAnsi="宋体" w:eastAsia="宋体" w:cs="宋体"/>
                <w:color w:val="auto"/>
                <w:sz w:val="24"/>
              </w:rPr>
            </w:pPr>
          </w:p>
        </w:tc>
        <w:tc>
          <w:tcPr>
            <w:tcW w:w="984" w:type="dxa"/>
            <w:tcBorders>
              <w:top w:val="single" w:color="auto" w:sz="4" w:space="0"/>
              <w:left w:val="nil"/>
              <w:bottom w:val="single" w:color="auto" w:sz="4" w:space="0"/>
              <w:right w:val="single" w:color="auto" w:sz="4" w:space="0"/>
            </w:tcBorders>
            <w:noWrap w:val="0"/>
            <w:vAlign w:val="center"/>
          </w:tcPr>
          <w:p w14:paraId="49FE18A0">
            <w:pPr>
              <w:jc w:val="center"/>
              <w:rPr>
                <w:rFonts w:ascii="宋体" w:hAnsi="宋体" w:eastAsia="宋体" w:cs="宋体"/>
                <w:color w:val="auto"/>
                <w:sz w:val="24"/>
              </w:rPr>
            </w:pPr>
          </w:p>
        </w:tc>
        <w:tc>
          <w:tcPr>
            <w:tcW w:w="752" w:type="dxa"/>
            <w:tcBorders>
              <w:top w:val="single" w:color="auto" w:sz="4" w:space="0"/>
              <w:left w:val="nil"/>
              <w:bottom w:val="single" w:color="auto" w:sz="4" w:space="0"/>
              <w:right w:val="single" w:color="auto" w:sz="4" w:space="0"/>
            </w:tcBorders>
            <w:noWrap w:val="0"/>
            <w:vAlign w:val="center"/>
          </w:tcPr>
          <w:p w14:paraId="00DC4E51">
            <w:pPr>
              <w:jc w:val="center"/>
              <w:rPr>
                <w:rFonts w:ascii="宋体" w:hAnsi="宋体" w:eastAsia="宋体" w:cs="宋体"/>
                <w:color w:val="auto"/>
                <w:sz w:val="24"/>
              </w:rPr>
            </w:pPr>
          </w:p>
        </w:tc>
      </w:tr>
      <w:tr w14:paraId="05714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0A5978B3">
            <w:pPr>
              <w:jc w:val="center"/>
              <w:rPr>
                <w:rFonts w:ascii="宋体" w:hAnsi="宋体" w:eastAsia="宋体" w:cs="宋体"/>
                <w:color w:val="auto"/>
                <w:sz w:val="24"/>
              </w:rPr>
            </w:pPr>
          </w:p>
        </w:tc>
        <w:tc>
          <w:tcPr>
            <w:tcW w:w="919" w:type="dxa"/>
            <w:tcBorders>
              <w:top w:val="single" w:color="auto" w:sz="4" w:space="0"/>
              <w:left w:val="nil"/>
              <w:bottom w:val="single" w:color="auto" w:sz="4" w:space="0"/>
              <w:right w:val="single" w:color="auto" w:sz="4" w:space="0"/>
            </w:tcBorders>
            <w:noWrap w:val="0"/>
            <w:vAlign w:val="center"/>
          </w:tcPr>
          <w:p w14:paraId="49F47E8D">
            <w:pPr>
              <w:jc w:val="center"/>
              <w:rPr>
                <w:rFonts w:ascii="宋体" w:hAnsi="宋体" w:eastAsia="宋体" w:cs="宋体"/>
                <w:color w:val="auto"/>
                <w:sz w:val="24"/>
              </w:rPr>
            </w:pPr>
          </w:p>
        </w:tc>
        <w:tc>
          <w:tcPr>
            <w:tcW w:w="920" w:type="dxa"/>
            <w:tcBorders>
              <w:top w:val="single" w:color="auto" w:sz="4" w:space="0"/>
              <w:left w:val="nil"/>
              <w:bottom w:val="single" w:color="auto" w:sz="4" w:space="0"/>
              <w:right w:val="single" w:color="auto" w:sz="4" w:space="0"/>
            </w:tcBorders>
            <w:noWrap w:val="0"/>
            <w:vAlign w:val="center"/>
          </w:tcPr>
          <w:p w14:paraId="02D406A6">
            <w:pPr>
              <w:jc w:val="center"/>
              <w:rPr>
                <w:rFonts w:ascii="宋体" w:hAnsi="宋体" w:eastAsia="宋体" w:cs="宋体"/>
                <w:color w:val="auto"/>
                <w:sz w:val="24"/>
              </w:rPr>
            </w:pPr>
          </w:p>
        </w:tc>
        <w:tc>
          <w:tcPr>
            <w:tcW w:w="966" w:type="dxa"/>
            <w:tcBorders>
              <w:top w:val="single" w:color="auto" w:sz="4" w:space="0"/>
              <w:left w:val="nil"/>
              <w:bottom w:val="single" w:color="auto" w:sz="4" w:space="0"/>
              <w:right w:val="single" w:color="auto" w:sz="4" w:space="0"/>
            </w:tcBorders>
            <w:noWrap w:val="0"/>
            <w:vAlign w:val="center"/>
          </w:tcPr>
          <w:p w14:paraId="7415C52D">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70150E30">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01B0808F">
            <w:pPr>
              <w:jc w:val="center"/>
              <w:rPr>
                <w:rFonts w:ascii="宋体" w:hAnsi="宋体" w:eastAsia="宋体" w:cs="宋体"/>
                <w:color w:val="auto"/>
                <w:sz w:val="24"/>
              </w:rPr>
            </w:pPr>
          </w:p>
        </w:tc>
        <w:tc>
          <w:tcPr>
            <w:tcW w:w="1332" w:type="dxa"/>
            <w:tcBorders>
              <w:top w:val="single" w:color="auto" w:sz="4" w:space="0"/>
              <w:left w:val="nil"/>
              <w:bottom w:val="single" w:color="auto" w:sz="4" w:space="0"/>
              <w:right w:val="single" w:color="auto" w:sz="4" w:space="0"/>
            </w:tcBorders>
            <w:noWrap w:val="0"/>
            <w:vAlign w:val="center"/>
          </w:tcPr>
          <w:p w14:paraId="76E6248F">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1EA39C61">
            <w:pPr>
              <w:jc w:val="center"/>
              <w:rPr>
                <w:rFonts w:ascii="宋体" w:hAnsi="宋体" w:eastAsia="宋体" w:cs="宋体"/>
                <w:color w:val="auto"/>
                <w:sz w:val="24"/>
              </w:rPr>
            </w:pPr>
          </w:p>
        </w:tc>
        <w:tc>
          <w:tcPr>
            <w:tcW w:w="984" w:type="dxa"/>
            <w:tcBorders>
              <w:top w:val="single" w:color="auto" w:sz="4" w:space="0"/>
              <w:left w:val="nil"/>
              <w:bottom w:val="single" w:color="auto" w:sz="4" w:space="0"/>
              <w:right w:val="single" w:color="auto" w:sz="4" w:space="0"/>
            </w:tcBorders>
            <w:noWrap w:val="0"/>
            <w:vAlign w:val="center"/>
          </w:tcPr>
          <w:p w14:paraId="45FA5C92">
            <w:pPr>
              <w:jc w:val="center"/>
              <w:rPr>
                <w:rFonts w:ascii="宋体" w:hAnsi="宋体" w:eastAsia="宋体" w:cs="宋体"/>
                <w:color w:val="auto"/>
                <w:sz w:val="24"/>
              </w:rPr>
            </w:pPr>
          </w:p>
        </w:tc>
        <w:tc>
          <w:tcPr>
            <w:tcW w:w="752" w:type="dxa"/>
            <w:tcBorders>
              <w:top w:val="single" w:color="auto" w:sz="4" w:space="0"/>
              <w:left w:val="nil"/>
              <w:bottom w:val="single" w:color="auto" w:sz="4" w:space="0"/>
              <w:right w:val="single" w:color="auto" w:sz="4" w:space="0"/>
            </w:tcBorders>
            <w:noWrap w:val="0"/>
            <w:vAlign w:val="center"/>
          </w:tcPr>
          <w:p w14:paraId="68DBEEFE">
            <w:pPr>
              <w:jc w:val="center"/>
              <w:rPr>
                <w:rFonts w:ascii="宋体" w:hAnsi="宋体" w:eastAsia="宋体" w:cs="宋体"/>
                <w:color w:val="auto"/>
                <w:sz w:val="24"/>
              </w:rPr>
            </w:pPr>
          </w:p>
        </w:tc>
      </w:tr>
      <w:tr w14:paraId="663F3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7DFA380F">
            <w:pPr>
              <w:jc w:val="center"/>
              <w:rPr>
                <w:rFonts w:ascii="宋体" w:hAnsi="宋体" w:eastAsia="宋体" w:cs="宋体"/>
                <w:color w:val="auto"/>
                <w:sz w:val="24"/>
              </w:rPr>
            </w:pPr>
          </w:p>
        </w:tc>
        <w:tc>
          <w:tcPr>
            <w:tcW w:w="919" w:type="dxa"/>
            <w:tcBorders>
              <w:top w:val="single" w:color="auto" w:sz="4" w:space="0"/>
              <w:left w:val="nil"/>
              <w:bottom w:val="single" w:color="auto" w:sz="4" w:space="0"/>
              <w:right w:val="single" w:color="auto" w:sz="4" w:space="0"/>
            </w:tcBorders>
            <w:noWrap w:val="0"/>
            <w:vAlign w:val="center"/>
          </w:tcPr>
          <w:p w14:paraId="7D88F5E4">
            <w:pPr>
              <w:jc w:val="center"/>
              <w:rPr>
                <w:rFonts w:ascii="宋体" w:hAnsi="宋体" w:eastAsia="宋体" w:cs="宋体"/>
                <w:color w:val="auto"/>
                <w:sz w:val="24"/>
              </w:rPr>
            </w:pPr>
          </w:p>
        </w:tc>
        <w:tc>
          <w:tcPr>
            <w:tcW w:w="920" w:type="dxa"/>
            <w:tcBorders>
              <w:top w:val="single" w:color="auto" w:sz="4" w:space="0"/>
              <w:left w:val="nil"/>
              <w:bottom w:val="single" w:color="auto" w:sz="4" w:space="0"/>
              <w:right w:val="single" w:color="auto" w:sz="4" w:space="0"/>
            </w:tcBorders>
            <w:noWrap w:val="0"/>
            <w:vAlign w:val="center"/>
          </w:tcPr>
          <w:p w14:paraId="78D38982">
            <w:pPr>
              <w:jc w:val="center"/>
              <w:rPr>
                <w:rFonts w:ascii="宋体" w:hAnsi="宋体" w:eastAsia="宋体" w:cs="宋体"/>
                <w:color w:val="auto"/>
                <w:sz w:val="24"/>
              </w:rPr>
            </w:pPr>
          </w:p>
        </w:tc>
        <w:tc>
          <w:tcPr>
            <w:tcW w:w="966" w:type="dxa"/>
            <w:tcBorders>
              <w:top w:val="single" w:color="auto" w:sz="4" w:space="0"/>
              <w:left w:val="nil"/>
              <w:bottom w:val="single" w:color="auto" w:sz="4" w:space="0"/>
              <w:right w:val="single" w:color="auto" w:sz="4" w:space="0"/>
            </w:tcBorders>
            <w:noWrap w:val="0"/>
            <w:vAlign w:val="center"/>
          </w:tcPr>
          <w:p w14:paraId="1AA5C27E">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12A05CD0">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650B2D20">
            <w:pPr>
              <w:jc w:val="center"/>
              <w:rPr>
                <w:rFonts w:ascii="宋体" w:hAnsi="宋体" w:eastAsia="宋体" w:cs="宋体"/>
                <w:color w:val="auto"/>
                <w:sz w:val="24"/>
              </w:rPr>
            </w:pPr>
          </w:p>
        </w:tc>
        <w:tc>
          <w:tcPr>
            <w:tcW w:w="1332" w:type="dxa"/>
            <w:tcBorders>
              <w:top w:val="single" w:color="auto" w:sz="4" w:space="0"/>
              <w:left w:val="nil"/>
              <w:bottom w:val="single" w:color="auto" w:sz="4" w:space="0"/>
              <w:right w:val="single" w:color="auto" w:sz="4" w:space="0"/>
            </w:tcBorders>
            <w:noWrap w:val="0"/>
            <w:vAlign w:val="center"/>
          </w:tcPr>
          <w:p w14:paraId="087327EF">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36BF202A">
            <w:pPr>
              <w:jc w:val="center"/>
              <w:rPr>
                <w:rFonts w:ascii="宋体" w:hAnsi="宋体" w:eastAsia="宋体" w:cs="宋体"/>
                <w:color w:val="auto"/>
                <w:sz w:val="24"/>
              </w:rPr>
            </w:pPr>
          </w:p>
        </w:tc>
        <w:tc>
          <w:tcPr>
            <w:tcW w:w="984" w:type="dxa"/>
            <w:tcBorders>
              <w:top w:val="single" w:color="auto" w:sz="4" w:space="0"/>
              <w:left w:val="nil"/>
              <w:bottom w:val="single" w:color="auto" w:sz="4" w:space="0"/>
              <w:right w:val="single" w:color="auto" w:sz="4" w:space="0"/>
            </w:tcBorders>
            <w:noWrap w:val="0"/>
            <w:vAlign w:val="center"/>
          </w:tcPr>
          <w:p w14:paraId="3B9B81C4">
            <w:pPr>
              <w:jc w:val="center"/>
              <w:rPr>
                <w:rFonts w:ascii="宋体" w:hAnsi="宋体" w:eastAsia="宋体" w:cs="宋体"/>
                <w:color w:val="auto"/>
                <w:sz w:val="24"/>
              </w:rPr>
            </w:pPr>
          </w:p>
        </w:tc>
        <w:tc>
          <w:tcPr>
            <w:tcW w:w="752" w:type="dxa"/>
            <w:tcBorders>
              <w:top w:val="single" w:color="auto" w:sz="4" w:space="0"/>
              <w:left w:val="nil"/>
              <w:bottom w:val="single" w:color="auto" w:sz="4" w:space="0"/>
              <w:right w:val="single" w:color="auto" w:sz="4" w:space="0"/>
            </w:tcBorders>
            <w:noWrap w:val="0"/>
            <w:vAlign w:val="center"/>
          </w:tcPr>
          <w:p w14:paraId="7D21905A">
            <w:pPr>
              <w:jc w:val="center"/>
              <w:rPr>
                <w:rFonts w:ascii="宋体" w:hAnsi="宋体" w:eastAsia="宋体" w:cs="宋体"/>
                <w:color w:val="auto"/>
                <w:sz w:val="24"/>
              </w:rPr>
            </w:pPr>
          </w:p>
        </w:tc>
      </w:tr>
      <w:tr w14:paraId="6A969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5F1EDCC0">
            <w:pPr>
              <w:jc w:val="center"/>
              <w:rPr>
                <w:rFonts w:ascii="宋体" w:hAnsi="宋体" w:eastAsia="宋体" w:cs="宋体"/>
                <w:color w:val="auto"/>
                <w:sz w:val="24"/>
              </w:rPr>
            </w:pPr>
          </w:p>
        </w:tc>
        <w:tc>
          <w:tcPr>
            <w:tcW w:w="919" w:type="dxa"/>
            <w:tcBorders>
              <w:top w:val="single" w:color="auto" w:sz="4" w:space="0"/>
              <w:left w:val="nil"/>
              <w:bottom w:val="single" w:color="auto" w:sz="4" w:space="0"/>
              <w:right w:val="single" w:color="auto" w:sz="4" w:space="0"/>
            </w:tcBorders>
            <w:noWrap w:val="0"/>
            <w:vAlign w:val="center"/>
          </w:tcPr>
          <w:p w14:paraId="47C7629E">
            <w:pPr>
              <w:jc w:val="center"/>
              <w:rPr>
                <w:rFonts w:ascii="宋体" w:hAnsi="宋体" w:eastAsia="宋体" w:cs="宋体"/>
                <w:color w:val="auto"/>
                <w:sz w:val="24"/>
              </w:rPr>
            </w:pPr>
          </w:p>
        </w:tc>
        <w:tc>
          <w:tcPr>
            <w:tcW w:w="920" w:type="dxa"/>
            <w:tcBorders>
              <w:top w:val="single" w:color="auto" w:sz="4" w:space="0"/>
              <w:left w:val="nil"/>
              <w:bottom w:val="single" w:color="auto" w:sz="4" w:space="0"/>
              <w:right w:val="single" w:color="auto" w:sz="4" w:space="0"/>
            </w:tcBorders>
            <w:noWrap w:val="0"/>
            <w:vAlign w:val="center"/>
          </w:tcPr>
          <w:p w14:paraId="0CE7586D">
            <w:pPr>
              <w:jc w:val="center"/>
              <w:rPr>
                <w:rFonts w:ascii="宋体" w:hAnsi="宋体" w:eastAsia="宋体" w:cs="宋体"/>
                <w:color w:val="auto"/>
                <w:sz w:val="24"/>
              </w:rPr>
            </w:pPr>
          </w:p>
        </w:tc>
        <w:tc>
          <w:tcPr>
            <w:tcW w:w="966" w:type="dxa"/>
            <w:tcBorders>
              <w:top w:val="single" w:color="auto" w:sz="4" w:space="0"/>
              <w:left w:val="nil"/>
              <w:bottom w:val="single" w:color="auto" w:sz="4" w:space="0"/>
              <w:right w:val="single" w:color="auto" w:sz="4" w:space="0"/>
            </w:tcBorders>
            <w:noWrap w:val="0"/>
            <w:vAlign w:val="center"/>
          </w:tcPr>
          <w:p w14:paraId="48491428">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12DA424A">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74A76B35">
            <w:pPr>
              <w:jc w:val="center"/>
              <w:rPr>
                <w:rFonts w:ascii="宋体" w:hAnsi="宋体" w:eastAsia="宋体" w:cs="宋体"/>
                <w:color w:val="auto"/>
                <w:sz w:val="24"/>
              </w:rPr>
            </w:pPr>
          </w:p>
        </w:tc>
        <w:tc>
          <w:tcPr>
            <w:tcW w:w="1332" w:type="dxa"/>
            <w:tcBorders>
              <w:top w:val="single" w:color="auto" w:sz="4" w:space="0"/>
              <w:left w:val="nil"/>
              <w:bottom w:val="single" w:color="auto" w:sz="4" w:space="0"/>
              <w:right w:val="single" w:color="auto" w:sz="4" w:space="0"/>
            </w:tcBorders>
            <w:noWrap w:val="0"/>
            <w:vAlign w:val="center"/>
          </w:tcPr>
          <w:p w14:paraId="59824699">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67806F8E">
            <w:pPr>
              <w:jc w:val="center"/>
              <w:rPr>
                <w:rFonts w:ascii="宋体" w:hAnsi="宋体" w:eastAsia="宋体" w:cs="宋体"/>
                <w:color w:val="auto"/>
                <w:sz w:val="24"/>
              </w:rPr>
            </w:pPr>
          </w:p>
        </w:tc>
        <w:tc>
          <w:tcPr>
            <w:tcW w:w="984" w:type="dxa"/>
            <w:tcBorders>
              <w:top w:val="single" w:color="auto" w:sz="4" w:space="0"/>
              <w:left w:val="nil"/>
              <w:bottom w:val="single" w:color="auto" w:sz="4" w:space="0"/>
              <w:right w:val="single" w:color="auto" w:sz="4" w:space="0"/>
            </w:tcBorders>
            <w:noWrap w:val="0"/>
            <w:vAlign w:val="center"/>
          </w:tcPr>
          <w:p w14:paraId="05A43513">
            <w:pPr>
              <w:jc w:val="center"/>
              <w:rPr>
                <w:rFonts w:ascii="宋体" w:hAnsi="宋体" w:eastAsia="宋体" w:cs="宋体"/>
                <w:color w:val="auto"/>
                <w:sz w:val="24"/>
              </w:rPr>
            </w:pPr>
          </w:p>
        </w:tc>
        <w:tc>
          <w:tcPr>
            <w:tcW w:w="752" w:type="dxa"/>
            <w:tcBorders>
              <w:top w:val="single" w:color="auto" w:sz="4" w:space="0"/>
              <w:left w:val="nil"/>
              <w:bottom w:val="single" w:color="auto" w:sz="4" w:space="0"/>
              <w:right w:val="single" w:color="auto" w:sz="4" w:space="0"/>
            </w:tcBorders>
            <w:noWrap w:val="0"/>
            <w:vAlign w:val="center"/>
          </w:tcPr>
          <w:p w14:paraId="7DC7F707">
            <w:pPr>
              <w:jc w:val="center"/>
              <w:rPr>
                <w:rFonts w:ascii="宋体" w:hAnsi="宋体" w:eastAsia="宋体" w:cs="宋体"/>
                <w:color w:val="auto"/>
                <w:sz w:val="24"/>
              </w:rPr>
            </w:pPr>
          </w:p>
        </w:tc>
      </w:tr>
      <w:tr w14:paraId="5688C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4BA7851C">
            <w:pPr>
              <w:jc w:val="center"/>
              <w:rPr>
                <w:rFonts w:ascii="宋体" w:hAnsi="宋体" w:eastAsia="宋体" w:cs="宋体"/>
                <w:color w:val="auto"/>
                <w:sz w:val="24"/>
              </w:rPr>
            </w:pPr>
          </w:p>
        </w:tc>
        <w:tc>
          <w:tcPr>
            <w:tcW w:w="919" w:type="dxa"/>
            <w:tcBorders>
              <w:top w:val="single" w:color="auto" w:sz="4" w:space="0"/>
              <w:left w:val="nil"/>
              <w:bottom w:val="single" w:color="auto" w:sz="4" w:space="0"/>
              <w:right w:val="single" w:color="auto" w:sz="4" w:space="0"/>
            </w:tcBorders>
            <w:noWrap w:val="0"/>
            <w:vAlign w:val="center"/>
          </w:tcPr>
          <w:p w14:paraId="0AE3C9BA">
            <w:pPr>
              <w:jc w:val="center"/>
              <w:rPr>
                <w:rFonts w:ascii="宋体" w:hAnsi="宋体" w:eastAsia="宋体" w:cs="宋体"/>
                <w:color w:val="auto"/>
                <w:sz w:val="24"/>
              </w:rPr>
            </w:pPr>
          </w:p>
        </w:tc>
        <w:tc>
          <w:tcPr>
            <w:tcW w:w="920" w:type="dxa"/>
            <w:tcBorders>
              <w:top w:val="single" w:color="auto" w:sz="4" w:space="0"/>
              <w:left w:val="nil"/>
              <w:bottom w:val="single" w:color="auto" w:sz="4" w:space="0"/>
              <w:right w:val="single" w:color="auto" w:sz="4" w:space="0"/>
            </w:tcBorders>
            <w:noWrap w:val="0"/>
            <w:vAlign w:val="center"/>
          </w:tcPr>
          <w:p w14:paraId="7C872C17">
            <w:pPr>
              <w:jc w:val="center"/>
              <w:rPr>
                <w:rFonts w:ascii="宋体" w:hAnsi="宋体" w:eastAsia="宋体" w:cs="宋体"/>
                <w:color w:val="auto"/>
                <w:sz w:val="24"/>
              </w:rPr>
            </w:pPr>
          </w:p>
        </w:tc>
        <w:tc>
          <w:tcPr>
            <w:tcW w:w="966" w:type="dxa"/>
            <w:tcBorders>
              <w:top w:val="single" w:color="auto" w:sz="4" w:space="0"/>
              <w:left w:val="nil"/>
              <w:bottom w:val="single" w:color="auto" w:sz="4" w:space="0"/>
              <w:right w:val="single" w:color="auto" w:sz="4" w:space="0"/>
            </w:tcBorders>
            <w:noWrap w:val="0"/>
            <w:vAlign w:val="center"/>
          </w:tcPr>
          <w:p w14:paraId="5C94A4B8">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0953CF5F">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5BFE728F">
            <w:pPr>
              <w:jc w:val="center"/>
              <w:rPr>
                <w:rFonts w:ascii="宋体" w:hAnsi="宋体" w:eastAsia="宋体" w:cs="宋体"/>
                <w:color w:val="auto"/>
                <w:sz w:val="24"/>
              </w:rPr>
            </w:pPr>
          </w:p>
        </w:tc>
        <w:tc>
          <w:tcPr>
            <w:tcW w:w="1332" w:type="dxa"/>
            <w:tcBorders>
              <w:top w:val="single" w:color="auto" w:sz="4" w:space="0"/>
              <w:left w:val="nil"/>
              <w:bottom w:val="single" w:color="auto" w:sz="4" w:space="0"/>
              <w:right w:val="single" w:color="auto" w:sz="4" w:space="0"/>
            </w:tcBorders>
            <w:noWrap w:val="0"/>
            <w:vAlign w:val="center"/>
          </w:tcPr>
          <w:p w14:paraId="08120C98">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2687E708">
            <w:pPr>
              <w:jc w:val="center"/>
              <w:rPr>
                <w:rFonts w:ascii="宋体" w:hAnsi="宋体" w:eastAsia="宋体" w:cs="宋体"/>
                <w:color w:val="auto"/>
                <w:sz w:val="24"/>
              </w:rPr>
            </w:pPr>
          </w:p>
        </w:tc>
        <w:tc>
          <w:tcPr>
            <w:tcW w:w="984" w:type="dxa"/>
            <w:tcBorders>
              <w:top w:val="single" w:color="auto" w:sz="4" w:space="0"/>
              <w:left w:val="nil"/>
              <w:bottom w:val="single" w:color="auto" w:sz="4" w:space="0"/>
              <w:right w:val="single" w:color="auto" w:sz="4" w:space="0"/>
            </w:tcBorders>
            <w:noWrap w:val="0"/>
            <w:vAlign w:val="center"/>
          </w:tcPr>
          <w:p w14:paraId="38039563">
            <w:pPr>
              <w:jc w:val="center"/>
              <w:rPr>
                <w:rFonts w:ascii="宋体" w:hAnsi="宋体" w:eastAsia="宋体" w:cs="宋体"/>
                <w:color w:val="auto"/>
                <w:sz w:val="24"/>
              </w:rPr>
            </w:pPr>
          </w:p>
        </w:tc>
        <w:tc>
          <w:tcPr>
            <w:tcW w:w="752" w:type="dxa"/>
            <w:tcBorders>
              <w:top w:val="single" w:color="auto" w:sz="4" w:space="0"/>
              <w:left w:val="nil"/>
              <w:bottom w:val="single" w:color="auto" w:sz="4" w:space="0"/>
              <w:right w:val="single" w:color="auto" w:sz="4" w:space="0"/>
            </w:tcBorders>
            <w:noWrap w:val="0"/>
            <w:vAlign w:val="center"/>
          </w:tcPr>
          <w:p w14:paraId="30F05D96">
            <w:pPr>
              <w:jc w:val="center"/>
              <w:rPr>
                <w:rFonts w:ascii="宋体" w:hAnsi="宋体" w:eastAsia="宋体" w:cs="宋体"/>
                <w:color w:val="auto"/>
                <w:sz w:val="24"/>
              </w:rPr>
            </w:pPr>
          </w:p>
        </w:tc>
      </w:tr>
      <w:tr w14:paraId="78EEA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79D98CC6">
            <w:pPr>
              <w:jc w:val="center"/>
              <w:rPr>
                <w:rFonts w:ascii="宋体" w:hAnsi="宋体" w:eastAsia="宋体" w:cs="宋体"/>
                <w:color w:val="auto"/>
                <w:sz w:val="24"/>
              </w:rPr>
            </w:pPr>
          </w:p>
        </w:tc>
        <w:tc>
          <w:tcPr>
            <w:tcW w:w="919" w:type="dxa"/>
            <w:tcBorders>
              <w:top w:val="single" w:color="auto" w:sz="4" w:space="0"/>
              <w:left w:val="nil"/>
              <w:bottom w:val="single" w:color="auto" w:sz="4" w:space="0"/>
              <w:right w:val="single" w:color="auto" w:sz="4" w:space="0"/>
            </w:tcBorders>
            <w:noWrap w:val="0"/>
            <w:vAlign w:val="center"/>
          </w:tcPr>
          <w:p w14:paraId="41645A74">
            <w:pPr>
              <w:jc w:val="center"/>
              <w:rPr>
                <w:rFonts w:ascii="宋体" w:hAnsi="宋体" w:eastAsia="宋体" w:cs="宋体"/>
                <w:color w:val="auto"/>
                <w:sz w:val="24"/>
              </w:rPr>
            </w:pPr>
          </w:p>
        </w:tc>
        <w:tc>
          <w:tcPr>
            <w:tcW w:w="920" w:type="dxa"/>
            <w:tcBorders>
              <w:top w:val="single" w:color="auto" w:sz="4" w:space="0"/>
              <w:left w:val="nil"/>
              <w:bottom w:val="single" w:color="auto" w:sz="4" w:space="0"/>
              <w:right w:val="single" w:color="auto" w:sz="4" w:space="0"/>
            </w:tcBorders>
            <w:noWrap w:val="0"/>
            <w:vAlign w:val="center"/>
          </w:tcPr>
          <w:p w14:paraId="7711A973">
            <w:pPr>
              <w:jc w:val="center"/>
              <w:rPr>
                <w:rFonts w:ascii="宋体" w:hAnsi="宋体" w:eastAsia="宋体" w:cs="宋体"/>
                <w:color w:val="auto"/>
                <w:sz w:val="24"/>
              </w:rPr>
            </w:pPr>
          </w:p>
        </w:tc>
        <w:tc>
          <w:tcPr>
            <w:tcW w:w="966" w:type="dxa"/>
            <w:tcBorders>
              <w:top w:val="single" w:color="auto" w:sz="4" w:space="0"/>
              <w:left w:val="nil"/>
              <w:bottom w:val="single" w:color="auto" w:sz="4" w:space="0"/>
              <w:right w:val="single" w:color="auto" w:sz="4" w:space="0"/>
            </w:tcBorders>
            <w:noWrap w:val="0"/>
            <w:vAlign w:val="center"/>
          </w:tcPr>
          <w:p w14:paraId="020EDDD9">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1469BE92">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47AA203C">
            <w:pPr>
              <w:jc w:val="center"/>
              <w:rPr>
                <w:rFonts w:ascii="宋体" w:hAnsi="宋体" w:eastAsia="宋体" w:cs="宋体"/>
                <w:color w:val="auto"/>
                <w:sz w:val="24"/>
              </w:rPr>
            </w:pPr>
          </w:p>
        </w:tc>
        <w:tc>
          <w:tcPr>
            <w:tcW w:w="1332" w:type="dxa"/>
            <w:tcBorders>
              <w:top w:val="single" w:color="auto" w:sz="4" w:space="0"/>
              <w:left w:val="nil"/>
              <w:bottom w:val="single" w:color="auto" w:sz="4" w:space="0"/>
              <w:right w:val="single" w:color="auto" w:sz="4" w:space="0"/>
            </w:tcBorders>
            <w:noWrap w:val="0"/>
            <w:vAlign w:val="center"/>
          </w:tcPr>
          <w:p w14:paraId="08F475CF">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688000D0">
            <w:pPr>
              <w:jc w:val="center"/>
              <w:rPr>
                <w:rFonts w:ascii="宋体" w:hAnsi="宋体" w:eastAsia="宋体" w:cs="宋体"/>
                <w:color w:val="auto"/>
                <w:sz w:val="24"/>
              </w:rPr>
            </w:pPr>
          </w:p>
        </w:tc>
        <w:tc>
          <w:tcPr>
            <w:tcW w:w="984" w:type="dxa"/>
            <w:tcBorders>
              <w:top w:val="single" w:color="auto" w:sz="4" w:space="0"/>
              <w:left w:val="nil"/>
              <w:bottom w:val="single" w:color="auto" w:sz="4" w:space="0"/>
              <w:right w:val="single" w:color="auto" w:sz="4" w:space="0"/>
            </w:tcBorders>
            <w:noWrap w:val="0"/>
            <w:vAlign w:val="center"/>
          </w:tcPr>
          <w:p w14:paraId="64DE7012">
            <w:pPr>
              <w:jc w:val="center"/>
              <w:rPr>
                <w:rFonts w:ascii="宋体" w:hAnsi="宋体" w:eastAsia="宋体" w:cs="宋体"/>
                <w:color w:val="auto"/>
                <w:sz w:val="24"/>
              </w:rPr>
            </w:pPr>
          </w:p>
        </w:tc>
        <w:tc>
          <w:tcPr>
            <w:tcW w:w="752" w:type="dxa"/>
            <w:tcBorders>
              <w:top w:val="single" w:color="auto" w:sz="4" w:space="0"/>
              <w:left w:val="nil"/>
              <w:bottom w:val="single" w:color="auto" w:sz="4" w:space="0"/>
              <w:right w:val="single" w:color="auto" w:sz="4" w:space="0"/>
            </w:tcBorders>
            <w:noWrap w:val="0"/>
            <w:vAlign w:val="center"/>
          </w:tcPr>
          <w:p w14:paraId="325D1A1F">
            <w:pPr>
              <w:jc w:val="center"/>
              <w:rPr>
                <w:rFonts w:ascii="宋体" w:hAnsi="宋体" w:eastAsia="宋体" w:cs="宋体"/>
                <w:color w:val="auto"/>
                <w:sz w:val="24"/>
              </w:rPr>
            </w:pPr>
          </w:p>
        </w:tc>
      </w:tr>
      <w:tr w14:paraId="74BEE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760E9246">
            <w:pPr>
              <w:jc w:val="center"/>
              <w:rPr>
                <w:rFonts w:ascii="宋体" w:hAnsi="宋体" w:eastAsia="宋体" w:cs="宋体"/>
                <w:color w:val="auto"/>
                <w:sz w:val="24"/>
              </w:rPr>
            </w:pPr>
          </w:p>
        </w:tc>
        <w:tc>
          <w:tcPr>
            <w:tcW w:w="919" w:type="dxa"/>
            <w:tcBorders>
              <w:top w:val="single" w:color="auto" w:sz="4" w:space="0"/>
              <w:left w:val="nil"/>
              <w:bottom w:val="single" w:color="auto" w:sz="4" w:space="0"/>
              <w:right w:val="single" w:color="auto" w:sz="4" w:space="0"/>
            </w:tcBorders>
            <w:noWrap w:val="0"/>
            <w:vAlign w:val="center"/>
          </w:tcPr>
          <w:p w14:paraId="305CA3AA">
            <w:pPr>
              <w:jc w:val="center"/>
              <w:rPr>
                <w:rFonts w:ascii="宋体" w:hAnsi="宋体" w:eastAsia="宋体" w:cs="宋体"/>
                <w:color w:val="auto"/>
                <w:sz w:val="24"/>
              </w:rPr>
            </w:pPr>
          </w:p>
        </w:tc>
        <w:tc>
          <w:tcPr>
            <w:tcW w:w="920" w:type="dxa"/>
            <w:tcBorders>
              <w:top w:val="single" w:color="auto" w:sz="4" w:space="0"/>
              <w:left w:val="nil"/>
              <w:bottom w:val="single" w:color="auto" w:sz="4" w:space="0"/>
              <w:right w:val="single" w:color="auto" w:sz="4" w:space="0"/>
            </w:tcBorders>
            <w:noWrap w:val="0"/>
            <w:vAlign w:val="center"/>
          </w:tcPr>
          <w:p w14:paraId="769A4D55">
            <w:pPr>
              <w:jc w:val="center"/>
              <w:rPr>
                <w:rFonts w:ascii="宋体" w:hAnsi="宋体" w:eastAsia="宋体" w:cs="宋体"/>
                <w:color w:val="auto"/>
                <w:sz w:val="24"/>
              </w:rPr>
            </w:pPr>
          </w:p>
        </w:tc>
        <w:tc>
          <w:tcPr>
            <w:tcW w:w="966" w:type="dxa"/>
            <w:tcBorders>
              <w:top w:val="single" w:color="auto" w:sz="4" w:space="0"/>
              <w:left w:val="nil"/>
              <w:bottom w:val="single" w:color="auto" w:sz="4" w:space="0"/>
              <w:right w:val="single" w:color="auto" w:sz="4" w:space="0"/>
            </w:tcBorders>
            <w:noWrap w:val="0"/>
            <w:vAlign w:val="center"/>
          </w:tcPr>
          <w:p w14:paraId="20E50DCF">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0E6A8B95">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79F624A7">
            <w:pPr>
              <w:jc w:val="center"/>
              <w:rPr>
                <w:rFonts w:ascii="宋体" w:hAnsi="宋体" w:eastAsia="宋体" w:cs="宋体"/>
                <w:color w:val="auto"/>
                <w:sz w:val="24"/>
              </w:rPr>
            </w:pPr>
          </w:p>
        </w:tc>
        <w:tc>
          <w:tcPr>
            <w:tcW w:w="1332" w:type="dxa"/>
            <w:tcBorders>
              <w:top w:val="single" w:color="auto" w:sz="4" w:space="0"/>
              <w:left w:val="nil"/>
              <w:bottom w:val="single" w:color="auto" w:sz="4" w:space="0"/>
              <w:right w:val="single" w:color="auto" w:sz="4" w:space="0"/>
            </w:tcBorders>
            <w:noWrap w:val="0"/>
            <w:vAlign w:val="center"/>
          </w:tcPr>
          <w:p w14:paraId="19434278">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2A9BDF5D">
            <w:pPr>
              <w:jc w:val="center"/>
              <w:rPr>
                <w:rFonts w:ascii="宋体" w:hAnsi="宋体" w:eastAsia="宋体" w:cs="宋体"/>
                <w:color w:val="auto"/>
                <w:sz w:val="24"/>
              </w:rPr>
            </w:pPr>
          </w:p>
        </w:tc>
        <w:tc>
          <w:tcPr>
            <w:tcW w:w="984" w:type="dxa"/>
            <w:tcBorders>
              <w:top w:val="single" w:color="auto" w:sz="4" w:space="0"/>
              <w:left w:val="nil"/>
              <w:bottom w:val="single" w:color="auto" w:sz="4" w:space="0"/>
              <w:right w:val="single" w:color="auto" w:sz="4" w:space="0"/>
            </w:tcBorders>
            <w:noWrap w:val="0"/>
            <w:vAlign w:val="center"/>
          </w:tcPr>
          <w:p w14:paraId="36623655">
            <w:pPr>
              <w:jc w:val="center"/>
              <w:rPr>
                <w:rFonts w:ascii="宋体" w:hAnsi="宋体" w:eastAsia="宋体" w:cs="宋体"/>
                <w:color w:val="auto"/>
                <w:sz w:val="24"/>
              </w:rPr>
            </w:pPr>
          </w:p>
        </w:tc>
        <w:tc>
          <w:tcPr>
            <w:tcW w:w="752" w:type="dxa"/>
            <w:tcBorders>
              <w:top w:val="single" w:color="auto" w:sz="4" w:space="0"/>
              <w:left w:val="nil"/>
              <w:bottom w:val="single" w:color="auto" w:sz="4" w:space="0"/>
              <w:right w:val="single" w:color="auto" w:sz="4" w:space="0"/>
            </w:tcBorders>
            <w:noWrap w:val="0"/>
            <w:vAlign w:val="center"/>
          </w:tcPr>
          <w:p w14:paraId="6C76A705">
            <w:pPr>
              <w:jc w:val="center"/>
              <w:rPr>
                <w:rFonts w:ascii="宋体" w:hAnsi="宋体" w:eastAsia="宋体" w:cs="宋体"/>
                <w:color w:val="auto"/>
                <w:sz w:val="24"/>
              </w:rPr>
            </w:pPr>
          </w:p>
        </w:tc>
      </w:tr>
      <w:tr w14:paraId="784B0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4FD752E8">
            <w:pPr>
              <w:jc w:val="center"/>
              <w:rPr>
                <w:rFonts w:ascii="宋体" w:hAnsi="宋体" w:eastAsia="宋体" w:cs="宋体"/>
                <w:color w:val="auto"/>
                <w:sz w:val="24"/>
              </w:rPr>
            </w:pPr>
          </w:p>
        </w:tc>
        <w:tc>
          <w:tcPr>
            <w:tcW w:w="919" w:type="dxa"/>
            <w:tcBorders>
              <w:top w:val="single" w:color="auto" w:sz="4" w:space="0"/>
              <w:left w:val="nil"/>
              <w:bottom w:val="single" w:color="auto" w:sz="4" w:space="0"/>
              <w:right w:val="single" w:color="auto" w:sz="4" w:space="0"/>
            </w:tcBorders>
            <w:noWrap w:val="0"/>
            <w:vAlign w:val="center"/>
          </w:tcPr>
          <w:p w14:paraId="6902BD77">
            <w:pPr>
              <w:jc w:val="center"/>
              <w:rPr>
                <w:rFonts w:ascii="宋体" w:hAnsi="宋体" w:eastAsia="宋体" w:cs="宋体"/>
                <w:color w:val="auto"/>
                <w:sz w:val="24"/>
              </w:rPr>
            </w:pPr>
          </w:p>
        </w:tc>
        <w:tc>
          <w:tcPr>
            <w:tcW w:w="920" w:type="dxa"/>
            <w:tcBorders>
              <w:top w:val="single" w:color="auto" w:sz="4" w:space="0"/>
              <w:left w:val="nil"/>
              <w:bottom w:val="single" w:color="auto" w:sz="4" w:space="0"/>
              <w:right w:val="single" w:color="auto" w:sz="4" w:space="0"/>
            </w:tcBorders>
            <w:noWrap w:val="0"/>
            <w:vAlign w:val="center"/>
          </w:tcPr>
          <w:p w14:paraId="154A35B2">
            <w:pPr>
              <w:jc w:val="center"/>
              <w:rPr>
                <w:rFonts w:ascii="宋体" w:hAnsi="宋体" w:eastAsia="宋体" w:cs="宋体"/>
                <w:color w:val="auto"/>
                <w:sz w:val="24"/>
              </w:rPr>
            </w:pPr>
          </w:p>
        </w:tc>
        <w:tc>
          <w:tcPr>
            <w:tcW w:w="966" w:type="dxa"/>
            <w:tcBorders>
              <w:top w:val="single" w:color="auto" w:sz="4" w:space="0"/>
              <w:left w:val="nil"/>
              <w:bottom w:val="single" w:color="auto" w:sz="4" w:space="0"/>
              <w:right w:val="single" w:color="auto" w:sz="4" w:space="0"/>
            </w:tcBorders>
            <w:noWrap w:val="0"/>
            <w:vAlign w:val="center"/>
          </w:tcPr>
          <w:p w14:paraId="694DE768">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703968AA">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7844E1CA">
            <w:pPr>
              <w:jc w:val="center"/>
              <w:rPr>
                <w:rFonts w:ascii="宋体" w:hAnsi="宋体" w:eastAsia="宋体" w:cs="宋体"/>
                <w:color w:val="auto"/>
                <w:sz w:val="24"/>
              </w:rPr>
            </w:pPr>
          </w:p>
        </w:tc>
        <w:tc>
          <w:tcPr>
            <w:tcW w:w="1332" w:type="dxa"/>
            <w:tcBorders>
              <w:top w:val="single" w:color="auto" w:sz="4" w:space="0"/>
              <w:left w:val="nil"/>
              <w:bottom w:val="single" w:color="auto" w:sz="4" w:space="0"/>
              <w:right w:val="single" w:color="auto" w:sz="4" w:space="0"/>
            </w:tcBorders>
            <w:noWrap w:val="0"/>
            <w:vAlign w:val="center"/>
          </w:tcPr>
          <w:p w14:paraId="210EDCEE">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2404404C">
            <w:pPr>
              <w:jc w:val="center"/>
              <w:rPr>
                <w:rFonts w:ascii="宋体" w:hAnsi="宋体" w:eastAsia="宋体" w:cs="宋体"/>
                <w:color w:val="auto"/>
                <w:sz w:val="24"/>
              </w:rPr>
            </w:pPr>
          </w:p>
        </w:tc>
        <w:tc>
          <w:tcPr>
            <w:tcW w:w="984" w:type="dxa"/>
            <w:tcBorders>
              <w:top w:val="single" w:color="auto" w:sz="4" w:space="0"/>
              <w:left w:val="nil"/>
              <w:bottom w:val="single" w:color="auto" w:sz="4" w:space="0"/>
              <w:right w:val="single" w:color="auto" w:sz="4" w:space="0"/>
            </w:tcBorders>
            <w:noWrap w:val="0"/>
            <w:vAlign w:val="center"/>
          </w:tcPr>
          <w:p w14:paraId="44AF5203">
            <w:pPr>
              <w:jc w:val="center"/>
              <w:rPr>
                <w:rFonts w:ascii="宋体" w:hAnsi="宋体" w:eastAsia="宋体" w:cs="宋体"/>
                <w:color w:val="auto"/>
                <w:sz w:val="24"/>
              </w:rPr>
            </w:pPr>
          </w:p>
        </w:tc>
        <w:tc>
          <w:tcPr>
            <w:tcW w:w="752" w:type="dxa"/>
            <w:tcBorders>
              <w:top w:val="single" w:color="auto" w:sz="4" w:space="0"/>
              <w:left w:val="nil"/>
              <w:bottom w:val="single" w:color="auto" w:sz="4" w:space="0"/>
              <w:right w:val="single" w:color="auto" w:sz="4" w:space="0"/>
            </w:tcBorders>
            <w:noWrap w:val="0"/>
            <w:vAlign w:val="center"/>
          </w:tcPr>
          <w:p w14:paraId="1936BFED">
            <w:pPr>
              <w:jc w:val="center"/>
              <w:rPr>
                <w:rFonts w:ascii="宋体" w:hAnsi="宋体" w:eastAsia="宋体" w:cs="宋体"/>
                <w:color w:val="auto"/>
                <w:sz w:val="24"/>
              </w:rPr>
            </w:pPr>
          </w:p>
        </w:tc>
      </w:tr>
      <w:tr w14:paraId="79145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1B8F49BC">
            <w:pPr>
              <w:jc w:val="center"/>
              <w:rPr>
                <w:rFonts w:ascii="宋体" w:hAnsi="宋体" w:eastAsia="宋体" w:cs="宋体"/>
                <w:color w:val="auto"/>
                <w:sz w:val="24"/>
              </w:rPr>
            </w:pPr>
          </w:p>
        </w:tc>
        <w:tc>
          <w:tcPr>
            <w:tcW w:w="919" w:type="dxa"/>
            <w:tcBorders>
              <w:top w:val="single" w:color="auto" w:sz="4" w:space="0"/>
              <w:left w:val="nil"/>
              <w:bottom w:val="single" w:color="auto" w:sz="4" w:space="0"/>
              <w:right w:val="single" w:color="auto" w:sz="4" w:space="0"/>
            </w:tcBorders>
            <w:noWrap w:val="0"/>
            <w:vAlign w:val="center"/>
          </w:tcPr>
          <w:p w14:paraId="56E4F2B2">
            <w:pPr>
              <w:jc w:val="center"/>
              <w:rPr>
                <w:rFonts w:ascii="宋体" w:hAnsi="宋体" w:eastAsia="宋体" w:cs="宋体"/>
                <w:color w:val="auto"/>
                <w:sz w:val="24"/>
              </w:rPr>
            </w:pPr>
          </w:p>
        </w:tc>
        <w:tc>
          <w:tcPr>
            <w:tcW w:w="920" w:type="dxa"/>
            <w:tcBorders>
              <w:top w:val="single" w:color="auto" w:sz="4" w:space="0"/>
              <w:left w:val="nil"/>
              <w:bottom w:val="single" w:color="auto" w:sz="4" w:space="0"/>
              <w:right w:val="single" w:color="auto" w:sz="4" w:space="0"/>
            </w:tcBorders>
            <w:noWrap w:val="0"/>
            <w:vAlign w:val="center"/>
          </w:tcPr>
          <w:p w14:paraId="2B445D6F">
            <w:pPr>
              <w:jc w:val="center"/>
              <w:rPr>
                <w:rFonts w:ascii="宋体" w:hAnsi="宋体" w:eastAsia="宋体" w:cs="宋体"/>
                <w:color w:val="auto"/>
                <w:sz w:val="24"/>
              </w:rPr>
            </w:pPr>
          </w:p>
        </w:tc>
        <w:tc>
          <w:tcPr>
            <w:tcW w:w="966" w:type="dxa"/>
            <w:tcBorders>
              <w:top w:val="single" w:color="auto" w:sz="4" w:space="0"/>
              <w:left w:val="nil"/>
              <w:bottom w:val="single" w:color="auto" w:sz="4" w:space="0"/>
              <w:right w:val="single" w:color="auto" w:sz="4" w:space="0"/>
            </w:tcBorders>
            <w:noWrap w:val="0"/>
            <w:vAlign w:val="center"/>
          </w:tcPr>
          <w:p w14:paraId="09424587">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1B76768A">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74E44A67">
            <w:pPr>
              <w:jc w:val="center"/>
              <w:rPr>
                <w:rFonts w:ascii="宋体" w:hAnsi="宋体" w:eastAsia="宋体" w:cs="宋体"/>
                <w:color w:val="auto"/>
                <w:sz w:val="24"/>
              </w:rPr>
            </w:pPr>
          </w:p>
        </w:tc>
        <w:tc>
          <w:tcPr>
            <w:tcW w:w="1332" w:type="dxa"/>
            <w:tcBorders>
              <w:top w:val="single" w:color="auto" w:sz="4" w:space="0"/>
              <w:left w:val="nil"/>
              <w:bottom w:val="single" w:color="auto" w:sz="4" w:space="0"/>
              <w:right w:val="single" w:color="auto" w:sz="4" w:space="0"/>
            </w:tcBorders>
            <w:noWrap w:val="0"/>
            <w:vAlign w:val="center"/>
          </w:tcPr>
          <w:p w14:paraId="1CC29263">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05E0414F">
            <w:pPr>
              <w:jc w:val="center"/>
              <w:rPr>
                <w:rFonts w:ascii="宋体" w:hAnsi="宋体" w:eastAsia="宋体" w:cs="宋体"/>
                <w:color w:val="auto"/>
                <w:sz w:val="24"/>
              </w:rPr>
            </w:pPr>
          </w:p>
        </w:tc>
        <w:tc>
          <w:tcPr>
            <w:tcW w:w="984" w:type="dxa"/>
            <w:tcBorders>
              <w:top w:val="single" w:color="auto" w:sz="4" w:space="0"/>
              <w:left w:val="nil"/>
              <w:bottom w:val="single" w:color="auto" w:sz="4" w:space="0"/>
              <w:right w:val="single" w:color="auto" w:sz="4" w:space="0"/>
            </w:tcBorders>
            <w:noWrap w:val="0"/>
            <w:vAlign w:val="center"/>
          </w:tcPr>
          <w:p w14:paraId="00F488E4">
            <w:pPr>
              <w:jc w:val="center"/>
              <w:rPr>
                <w:rFonts w:ascii="宋体" w:hAnsi="宋体" w:eastAsia="宋体" w:cs="宋体"/>
                <w:color w:val="auto"/>
                <w:sz w:val="24"/>
              </w:rPr>
            </w:pPr>
          </w:p>
        </w:tc>
        <w:tc>
          <w:tcPr>
            <w:tcW w:w="752" w:type="dxa"/>
            <w:tcBorders>
              <w:top w:val="single" w:color="auto" w:sz="4" w:space="0"/>
              <w:left w:val="nil"/>
              <w:bottom w:val="single" w:color="auto" w:sz="4" w:space="0"/>
              <w:right w:val="single" w:color="auto" w:sz="4" w:space="0"/>
            </w:tcBorders>
            <w:noWrap w:val="0"/>
            <w:vAlign w:val="center"/>
          </w:tcPr>
          <w:p w14:paraId="13C930F1">
            <w:pPr>
              <w:jc w:val="center"/>
              <w:rPr>
                <w:rFonts w:ascii="宋体" w:hAnsi="宋体" w:eastAsia="宋体" w:cs="宋体"/>
                <w:color w:val="auto"/>
                <w:sz w:val="24"/>
              </w:rPr>
            </w:pPr>
          </w:p>
        </w:tc>
      </w:tr>
      <w:tr w14:paraId="420E9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343B259D">
            <w:pPr>
              <w:jc w:val="center"/>
              <w:rPr>
                <w:rFonts w:ascii="宋体" w:hAnsi="宋体" w:eastAsia="宋体" w:cs="宋体"/>
                <w:color w:val="auto"/>
                <w:sz w:val="24"/>
              </w:rPr>
            </w:pPr>
          </w:p>
        </w:tc>
        <w:tc>
          <w:tcPr>
            <w:tcW w:w="919" w:type="dxa"/>
            <w:tcBorders>
              <w:top w:val="single" w:color="auto" w:sz="4" w:space="0"/>
              <w:left w:val="nil"/>
              <w:bottom w:val="single" w:color="auto" w:sz="4" w:space="0"/>
              <w:right w:val="single" w:color="auto" w:sz="4" w:space="0"/>
            </w:tcBorders>
            <w:noWrap w:val="0"/>
            <w:vAlign w:val="center"/>
          </w:tcPr>
          <w:p w14:paraId="3F1E2E59">
            <w:pPr>
              <w:jc w:val="center"/>
              <w:rPr>
                <w:rFonts w:ascii="宋体" w:hAnsi="宋体" w:eastAsia="宋体" w:cs="宋体"/>
                <w:color w:val="auto"/>
                <w:sz w:val="24"/>
              </w:rPr>
            </w:pPr>
          </w:p>
        </w:tc>
        <w:tc>
          <w:tcPr>
            <w:tcW w:w="920" w:type="dxa"/>
            <w:tcBorders>
              <w:top w:val="single" w:color="auto" w:sz="4" w:space="0"/>
              <w:left w:val="nil"/>
              <w:bottom w:val="single" w:color="auto" w:sz="4" w:space="0"/>
              <w:right w:val="single" w:color="auto" w:sz="4" w:space="0"/>
            </w:tcBorders>
            <w:noWrap w:val="0"/>
            <w:vAlign w:val="center"/>
          </w:tcPr>
          <w:p w14:paraId="3B29AC6E">
            <w:pPr>
              <w:jc w:val="center"/>
              <w:rPr>
                <w:rFonts w:ascii="宋体" w:hAnsi="宋体" w:eastAsia="宋体" w:cs="宋体"/>
                <w:color w:val="auto"/>
                <w:sz w:val="24"/>
              </w:rPr>
            </w:pPr>
          </w:p>
        </w:tc>
        <w:tc>
          <w:tcPr>
            <w:tcW w:w="966" w:type="dxa"/>
            <w:tcBorders>
              <w:top w:val="single" w:color="auto" w:sz="4" w:space="0"/>
              <w:left w:val="nil"/>
              <w:bottom w:val="single" w:color="auto" w:sz="4" w:space="0"/>
              <w:right w:val="single" w:color="auto" w:sz="4" w:space="0"/>
            </w:tcBorders>
            <w:noWrap w:val="0"/>
            <w:vAlign w:val="center"/>
          </w:tcPr>
          <w:p w14:paraId="0EAD1870">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7674EBA7">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329316DC">
            <w:pPr>
              <w:jc w:val="center"/>
              <w:rPr>
                <w:rFonts w:ascii="宋体" w:hAnsi="宋体" w:eastAsia="宋体" w:cs="宋体"/>
                <w:color w:val="auto"/>
                <w:sz w:val="24"/>
              </w:rPr>
            </w:pPr>
          </w:p>
        </w:tc>
        <w:tc>
          <w:tcPr>
            <w:tcW w:w="1332" w:type="dxa"/>
            <w:tcBorders>
              <w:top w:val="single" w:color="auto" w:sz="4" w:space="0"/>
              <w:left w:val="nil"/>
              <w:bottom w:val="single" w:color="auto" w:sz="4" w:space="0"/>
              <w:right w:val="single" w:color="auto" w:sz="4" w:space="0"/>
            </w:tcBorders>
            <w:noWrap w:val="0"/>
            <w:vAlign w:val="center"/>
          </w:tcPr>
          <w:p w14:paraId="1E7560FB">
            <w:pPr>
              <w:jc w:val="center"/>
              <w:rPr>
                <w:rFonts w:ascii="宋体" w:hAnsi="宋体" w:eastAsia="宋体" w:cs="宋体"/>
                <w:color w:val="auto"/>
                <w:sz w:val="24"/>
              </w:rPr>
            </w:pPr>
          </w:p>
        </w:tc>
        <w:tc>
          <w:tcPr>
            <w:tcW w:w="868" w:type="dxa"/>
            <w:tcBorders>
              <w:top w:val="single" w:color="auto" w:sz="4" w:space="0"/>
              <w:left w:val="nil"/>
              <w:bottom w:val="single" w:color="auto" w:sz="4" w:space="0"/>
              <w:right w:val="single" w:color="auto" w:sz="4" w:space="0"/>
            </w:tcBorders>
            <w:noWrap w:val="0"/>
            <w:vAlign w:val="center"/>
          </w:tcPr>
          <w:p w14:paraId="1B8D9292">
            <w:pPr>
              <w:jc w:val="center"/>
              <w:rPr>
                <w:rFonts w:ascii="宋体" w:hAnsi="宋体" w:eastAsia="宋体" w:cs="宋体"/>
                <w:color w:val="auto"/>
                <w:sz w:val="24"/>
              </w:rPr>
            </w:pPr>
          </w:p>
        </w:tc>
        <w:tc>
          <w:tcPr>
            <w:tcW w:w="984" w:type="dxa"/>
            <w:tcBorders>
              <w:top w:val="single" w:color="auto" w:sz="4" w:space="0"/>
              <w:left w:val="nil"/>
              <w:bottom w:val="single" w:color="auto" w:sz="4" w:space="0"/>
              <w:right w:val="single" w:color="auto" w:sz="4" w:space="0"/>
            </w:tcBorders>
            <w:noWrap w:val="0"/>
            <w:vAlign w:val="center"/>
          </w:tcPr>
          <w:p w14:paraId="4BEE79F2">
            <w:pPr>
              <w:jc w:val="center"/>
              <w:rPr>
                <w:rFonts w:ascii="宋体" w:hAnsi="宋体" w:eastAsia="宋体" w:cs="宋体"/>
                <w:color w:val="auto"/>
                <w:sz w:val="24"/>
              </w:rPr>
            </w:pPr>
          </w:p>
        </w:tc>
        <w:tc>
          <w:tcPr>
            <w:tcW w:w="752" w:type="dxa"/>
            <w:tcBorders>
              <w:top w:val="single" w:color="auto" w:sz="4" w:space="0"/>
              <w:left w:val="nil"/>
              <w:bottom w:val="single" w:color="auto" w:sz="4" w:space="0"/>
              <w:right w:val="single" w:color="auto" w:sz="4" w:space="0"/>
            </w:tcBorders>
            <w:noWrap w:val="0"/>
            <w:vAlign w:val="center"/>
          </w:tcPr>
          <w:p w14:paraId="5ADB09D4">
            <w:pPr>
              <w:jc w:val="center"/>
              <w:rPr>
                <w:rFonts w:ascii="宋体" w:hAnsi="宋体" w:eastAsia="宋体" w:cs="宋体"/>
                <w:color w:val="auto"/>
                <w:sz w:val="24"/>
              </w:rPr>
            </w:pPr>
          </w:p>
        </w:tc>
      </w:tr>
    </w:tbl>
    <w:p w14:paraId="53EF1609">
      <w:pPr>
        <w:outlineLvl w:val="2"/>
        <w:rPr>
          <w:rFonts w:ascii="宋体" w:hAnsi="宋体" w:eastAsia="宋体"/>
          <w:bCs/>
          <w:color w:val="auto"/>
          <w:sz w:val="24"/>
        </w:rPr>
      </w:pPr>
      <w:r>
        <w:rPr>
          <w:rFonts w:hint="eastAsia" w:ascii="宋体" w:hAnsi="宋体" w:eastAsia="宋体"/>
          <w:b/>
          <w:bCs/>
          <w:color w:val="auto"/>
          <w:sz w:val="24"/>
        </w:rPr>
        <w:br w:type="page"/>
      </w:r>
      <w:r>
        <w:rPr>
          <w:rFonts w:hint="eastAsia" w:ascii="宋体" w:hAnsi="宋体" w:eastAsia="宋体"/>
          <w:bCs/>
          <w:color w:val="auto"/>
          <w:sz w:val="24"/>
        </w:rPr>
        <w:t>附表二：拟配备本工程的试验和检测仪器设备表</w:t>
      </w:r>
    </w:p>
    <w:tbl>
      <w:tblPr>
        <w:tblStyle w:val="14"/>
        <w:tblW w:w="9108"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440"/>
        <w:gridCol w:w="1080"/>
        <w:gridCol w:w="720"/>
        <w:gridCol w:w="776"/>
        <w:gridCol w:w="1080"/>
        <w:gridCol w:w="1080"/>
        <w:gridCol w:w="1156"/>
        <w:gridCol w:w="900"/>
      </w:tblGrid>
      <w:tr w14:paraId="3155C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7A3BBFD0">
            <w:pPr>
              <w:jc w:val="center"/>
              <w:rPr>
                <w:rFonts w:ascii="宋体" w:hAnsi="宋体" w:eastAsia="宋体"/>
                <w:color w:val="auto"/>
                <w:sz w:val="24"/>
              </w:rPr>
            </w:pPr>
            <w:r>
              <w:rPr>
                <w:rFonts w:hint="eastAsia" w:ascii="宋体" w:hAnsi="宋体" w:eastAsia="宋体"/>
                <w:color w:val="auto"/>
                <w:sz w:val="24"/>
              </w:rPr>
              <w:t>序号</w:t>
            </w:r>
          </w:p>
        </w:tc>
        <w:tc>
          <w:tcPr>
            <w:tcW w:w="1440" w:type="dxa"/>
            <w:tcBorders>
              <w:top w:val="single" w:color="auto" w:sz="4" w:space="0"/>
              <w:left w:val="nil"/>
              <w:bottom w:val="single" w:color="auto" w:sz="4" w:space="0"/>
              <w:right w:val="single" w:color="auto" w:sz="4" w:space="0"/>
            </w:tcBorders>
            <w:noWrap w:val="0"/>
            <w:vAlign w:val="center"/>
          </w:tcPr>
          <w:p w14:paraId="7F82E26A">
            <w:pPr>
              <w:jc w:val="center"/>
              <w:rPr>
                <w:rFonts w:ascii="宋体" w:hAnsi="宋体" w:eastAsia="宋体"/>
                <w:color w:val="auto"/>
                <w:sz w:val="24"/>
              </w:rPr>
            </w:pPr>
            <w:r>
              <w:rPr>
                <w:rFonts w:hint="eastAsia" w:ascii="宋体" w:hAnsi="宋体" w:eastAsia="宋体"/>
                <w:color w:val="auto"/>
                <w:sz w:val="24"/>
              </w:rPr>
              <w:t>仪器设备名称</w:t>
            </w:r>
          </w:p>
        </w:tc>
        <w:tc>
          <w:tcPr>
            <w:tcW w:w="1080" w:type="dxa"/>
            <w:tcBorders>
              <w:top w:val="single" w:color="auto" w:sz="4" w:space="0"/>
              <w:left w:val="nil"/>
              <w:bottom w:val="single" w:color="auto" w:sz="4" w:space="0"/>
              <w:right w:val="single" w:color="auto" w:sz="4" w:space="0"/>
            </w:tcBorders>
            <w:noWrap w:val="0"/>
            <w:vAlign w:val="center"/>
          </w:tcPr>
          <w:p w14:paraId="4AC1423D">
            <w:pPr>
              <w:jc w:val="center"/>
              <w:rPr>
                <w:rFonts w:ascii="宋体" w:hAnsi="宋体" w:eastAsia="宋体"/>
                <w:color w:val="auto"/>
                <w:sz w:val="24"/>
              </w:rPr>
            </w:pPr>
            <w:r>
              <w:rPr>
                <w:rFonts w:hint="eastAsia" w:ascii="宋体" w:hAnsi="宋体" w:eastAsia="宋体"/>
                <w:color w:val="auto"/>
                <w:sz w:val="24"/>
              </w:rPr>
              <w:t>型号</w:t>
            </w:r>
          </w:p>
          <w:p w14:paraId="268B334C">
            <w:pPr>
              <w:jc w:val="center"/>
              <w:rPr>
                <w:rFonts w:ascii="宋体" w:hAnsi="宋体" w:eastAsia="宋体"/>
                <w:color w:val="auto"/>
                <w:sz w:val="24"/>
              </w:rPr>
            </w:pPr>
            <w:r>
              <w:rPr>
                <w:rFonts w:hint="eastAsia" w:ascii="宋体" w:hAnsi="宋体" w:eastAsia="宋体"/>
                <w:color w:val="auto"/>
                <w:sz w:val="24"/>
              </w:rPr>
              <w:t>规格</w:t>
            </w:r>
          </w:p>
        </w:tc>
        <w:tc>
          <w:tcPr>
            <w:tcW w:w="720" w:type="dxa"/>
            <w:tcBorders>
              <w:top w:val="single" w:color="auto" w:sz="4" w:space="0"/>
              <w:left w:val="nil"/>
              <w:bottom w:val="single" w:color="auto" w:sz="4" w:space="0"/>
              <w:right w:val="single" w:color="auto" w:sz="4" w:space="0"/>
            </w:tcBorders>
            <w:noWrap w:val="0"/>
            <w:vAlign w:val="center"/>
          </w:tcPr>
          <w:p w14:paraId="047B2837">
            <w:pPr>
              <w:jc w:val="center"/>
              <w:rPr>
                <w:rFonts w:ascii="宋体" w:hAnsi="宋体" w:eastAsia="宋体"/>
                <w:color w:val="auto"/>
                <w:sz w:val="24"/>
              </w:rPr>
            </w:pPr>
            <w:r>
              <w:rPr>
                <w:rFonts w:hint="eastAsia" w:ascii="宋体" w:hAnsi="宋体" w:eastAsia="宋体"/>
                <w:color w:val="auto"/>
                <w:sz w:val="24"/>
              </w:rPr>
              <w:t>数量</w:t>
            </w:r>
          </w:p>
        </w:tc>
        <w:tc>
          <w:tcPr>
            <w:tcW w:w="776" w:type="dxa"/>
            <w:tcBorders>
              <w:top w:val="single" w:color="auto" w:sz="4" w:space="0"/>
              <w:left w:val="nil"/>
              <w:bottom w:val="single" w:color="auto" w:sz="4" w:space="0"/>
              <w:right w:val="single" w:color="auto" w:sz="4" w:space="0"/>
            </w:tcBorders>
            <w:noWrap w:val="0"/>
            <w:vAlign w:val="center"/>
          </w:tcPr>
          <w:p w14:paraId="60141F20">
            <w:pPr>
              <w:jc w:val="center"/>
              <w:rPr>
                <w:rFonts w:ascii="宋体" w:hAnsi="宋体" w:eastAsia="宋体"/>
                <w:color w:val="auto"/>
                <w:sz w:val="24"/>
              </w:rPr>
            </w:pPr>
            <w:r>
              <w:rPr>
                <w:rFonts w:hint="eastAsia" w:ascii="宋体" w:hAnsi="宋体" w:eastAsia="宋体"/>
                <w:color w:val="auto"/>
                <w:sz w:val="24"/>
              </w:rPr>
              <w:t>国别产地</w:t>
            </w:r>
          </w:p>
        </w:tc>
        <w:tc>
          <w:tcPr>
            <w:tcW w:w="1080" w:type="dxa"/>
            <w:tcBorders>
              <w:top w:val="single" w:color="auto" w:sz="4" w:space="0"/>
              <w:left w:val="nil"/>
              <w:bottom w:val="single" w:color="auto" w:sz="4" w:space="0"/>
              <w:right w:val="single" w:color="auto" w:sz="4" w:space="0"/>
            </w:tcBorders>
            <w:noWrap w:val="0"/>
            <w:vAlign w:val="center"/>
          </w:tcPr>
          <w:p w14:paraId="762D22C7">
            <w:pPr>
              <w:jc w:val="center"/>
              <w:rPr>
                <w:rFonts w:ascii="宋体" w:hAnsi="宋体" w:eastAsia="宋体"/>
                <w:color w:val="auto"/>
                <w:sz w:val="24"/>
              </w:rPr>
            </w:pPr>
            <w:r>
              <w:rPr>
                <w:rFonts w:hint="eastAsia" w:ascii="宋体" w:hAnsi="宋体" w:eastAsia="宋体"/>
                <w:color w:val="auto"/>
                <w:sz w:val="24"/>
              </w:rPr>
              <w:t>制造</w:t>
            </w:r>
          </w:p>
          <w:p w14:paraId="6E93DC5F">
            <w:pPr>
              <w:jc w:val="center"/>
              <w:rPr>
                <w:rFonts w:ascii="宋体" w:hAnsi="宋体" w:eastAsia="宋体"/>
                <w:color w:val="auto"/>
                <w:sz w:val="24"/>
              </w:rPr>
            </w:pPr>
            <w:r>
              <w:rPr>
                <w:rFonts w:hint="eastAsia" w:ascii="宋体" w:hAnsi="宋体" w:eastAsia="宋体"/>
                <w:color w:val="auto"/>
                <w:sz w:val="24"/>
              </w:rPr>
              <w:t>年份</w:t>
            </w:r>
          </w:p>
        </w:tc>
        <w:tc>
          <w:tcPr>
            <w:tcW w:w="1080" w:type="dxa"/>
            <w:tcBorders>
              <w:top w:val="single" w:color="auto" w:sz="4" w:space="0"/>
              <w:left w:val="nil"/>
              <w:bottom w:val="single" w:color="auto" w:sz="4" w:space="0"/>
              <w:right w:val="single" w:color="auto" w:sz="4" w:space="0"/>
            </w:tcBorders>
            <w:noWrap w:val="0"/>
            <w:vAlign w:val="center"/>
          </w:tcPr>
          <w:p w14:paraId="49BF4251">
            <w:pPr>
              <w:jc w:val="center"/>
              <w:rPr>
                <w:rFonts w:ascii="宋体" w:hAnsi="宋体" w:eastAsia="宋体"/>
                <w:color w:val="auto"/>
                <w:sz w:val="24"/>
              </w:rPr>
            </w:pPr>
            <w:r>
              <w:rPr>
                <w:rFonts w:hint="eastAsia" w:ascii="宋体" w:hAnsi="宋体" w:eastAsia="宋体"/>
                <w:color w:val="auto"/>
                <w:sz w:val="24"/>
              </w:rPr>
              <w:t>已使用台时数</w:t>
            </w:r>
          </w:p>
        </w:tc>
        <w:tc>
          <w:tcPr>
            <w:tcW w:w="1156" w:type="dxa"/>
            <w:tcBorders>
              <w:top w:val="single" w:color="auto" w:sz="4" w:space="0"/>
              <w:left w:val="nil"/>
              <w:bottom w:val="single" w:color="auto" w:sz="4" w:space="0"/>
              <w:right w:val="single" w:color="auto" w:sz="4" w:space="0"/>
            </w:tcBorders>
            <w:noWrap w:val="0"/>
            <w:vAlign w:val="center"/>
          </w:tcPr>
          <w:p w14:paraId="7FC1D523">
            <w:pPr>
              <w:jc w:val="center"/>
              <w:rPr>
                <w:rFonts w:ascii="宋体" w:hAnsi="宋体" w:eastAsia="宋体"/>
                <w:color w:val="auto"/>
                <w:sz w:val="24"/>
              </w:rPr>
            </w:pPr>
            <w:r>
              <w:rPr>
                <w:rFonts w:hint="eastAsia" w:ascii="宋体" w:hAnsi="宋体" w:eastAsia="宋体"/>
                <w:color w:val="auto"/>
                <w:sz w:val="24"/>
              </w:rPr>
              <w:t>用途</w:t>
            </w:r>
          </w:p>
        </w:tc>
        <w:tc>
          <w:tcPr>
            <w:tcW w:w="900" w:type="dxa"/>
            <w:tcBorders>
              <w:top w:val="single" w:color="auto" w:sz="4" w:space="0"/>
              <w:left w:val="nil"/>
              <w:bottom w:val="single" w:color="auto" w:sz="4" w:space="0"/>
              <w:right w:val="single" w:color="auto" w:sz="4" w:space="0"/>
            </w:tcBorders>
            <w:noWrap w:val="0"/>
            <w:vAlign w:val="center"/>
          </w:tcPr>
          <w:p w14:paraId="2A88F25D">
            <w:pPr>
              <w:jc w:val="center"/>
              <w:rPr>
                <w:rFonts w:ascii="宋体" w:hAnsi="宋体" w:eastAsia="宋体"/>
                <w:color w:val="auto"/>
                <w:sz w:val="24"/>
              </w:rPr>
            </w:pPr>
            <w:r>
              <w:rPr>
                <w:rFonts w:hint="eastAsia" w:ascii="宋体" w:hAnsi="宋体" w:eastAsia="宋体"/>
                <w:color w:val="auto"/>
                <w:sz w:val="24"/>
              </w:rPr>
              <w:t>备注</w:t>
            </w:r>
          </w:p>
        </w:tc>
      </w:tr>
      <w:tr w14:paraId="1D772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3B4C306C">
            <w:pPr>
              <w:rPr>
                <w:rFonts w:ascii="宋体" w:hAnsi="宋体" w:eastAsia="宋体"/>
                <w:color w:val="auto"/>
                <w:sz w:val="24"/>
              </w:rPr>
            </w:pPr>
          </w:p>
        </w:tc>
        <w:tc>
          <w:tcPr>
            <w:tcW w:w="1440" w:type="dxa"/>
            <w:tcBorders>
              <w:top w:val="single" w:color="auto" w:sz="4" w:space="0"/>
              <w:left w:val="nil"/>
              <w:bottom w:val="single" w:color="auto" w:sz="4" w:space="0"/>
              <w:right w:val="single" w:color="auto" w:sz="4" w:space="0"/>
            </w:tcBorders>
            <w:noWrap w:val="0"/>
            <w:vAlign w:val="center"/>
          </w:tcPr>
          <w:p w14:paraId="0FA3F5D7">
            <w:pPr>
              <w:rPr>
                <w:rFonts w:ascii="宋体" w:hAnsi="宋体" w:eastAsia="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6728360E">
            <w:pPr>
              <w:rPr>
                <w:rFonts w:ascii="宋体" w:hAnsi="宋体" w:eastAsia="宋体"/>
                <w:color w:val="auto"/>
                <w:sz w:val="24"/>
              </w:rPr>
            </w:pPr>
          </w:p>
        </w:tc>
        <w:tc>
          <w:tcPr>
            <w:tcW w:w="720" w:type="dxa"/>
            <w:tcBorders>
              <w:top w:val="single" w:color="auto" w:sz="4" w:space="0"/>
              <w:left w:val="nil"/>
              <w:bottom w:val="single" w:color="auto" w:sz="4" w:space="0"/>
              <w:right w:val="single" w:color="auto" w:sz="4" w:space="0"/>
            </w:tcBorders>
            <w:noWrap w:val="0"/>
            <w:vAlign w:val="center"/>
          </w:tcPr>
          <w:p w14:paraId="65F58064">
            <w:pPr>
              <w:rPr>
                <w:rFonts w:ascii="宋体" w:hAnsi="宋体" w:eastAsia="宋体"/>
                <w:color w:val="auto"/>
                <w:sz w:val="24"/>
              </w:rPr>
            </w:pPr>
          </w:p>
        </w:tc>
        <w:tc>
          <w:tcPr>
            <w:tcW w:w="776" w:type="dxa"/>
            <w:tcBorders>
              <w:top w:val="single" w:color="auto" w:sz="4" w:space="0"/>
              <w:left w:val="nil"/>
              <w:bottom w:val="single" w:color="auto" w:sz="4" w:space="0"/>
              <w:right w:val="single" w:color="auto" w:sz="4" w:space="0"/>
            </w:tcBorders>
            <w:noWrap w:val="0"/>
            <w:vAlign w:val="center"/>
          </w:tcPr>
          <w:p w14:paraId="1D051815">
            <w:pPr>
              <w:rPr>
                <w:rFonts w:ascii="宋体" w:hAnsi="宋体" w:eastAsia="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4B99BD2E">
            <w:pPr>
              <w:rPr>
                <w:rFonts w:ascii="宋体" w:hAnsi="宋体" w:eastAsia="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334F86A2">
            <w:pPr>
              <w:rPr>
                <w:rFonts w:ascii="宋体" w:hAnsi="宋体" w:eastAsia="宋体"/>
                <w:color w:val="auto"/>
                <w:sz w:val="24"/>
              </w:rPr>
            </w:pPr>
          </w:p>
        </w:tc>
        <w:tc>
          <w:tcPr>
            <w:tcW w:w="1156" w:type="dxa"/>
            <w:tcBorders>
              <w:top w:val="single" w:color="auto" w:sz="4" w:space="0"/>
              <w:left w:val="nil"/>
              <w:bottom w:val="single" w:color="auto" w:sz="4" w:space="0"/>
              <w:right w:val="single" w:color="auto" w:sz="4" w:space="0"/>
            </w:tcBorders>
            <w:noWrap w:val="0"/>
            <w:vAlign w:val="center"/>
          </w:tcPr>
          <w:p w14:paraId="241CFA72">
            <w:pPr>
              <w:rPr>
                <w:rFonts w:ascii="宋体" w:hAnsi="宋体" w:eastAsia="宋体"/>
                <w:color w:val="auto"/>
                <w:sz w:val="24"/>
              </w:rPr>
            </w:pPr>
          </w:p>
        </w:tc>
        <w:tc>
          <w:tcPr>
            <w:tcW w:w="900" w:type="dxa"/>
            <w:tcBorders>
              <w:top w:val="single" w:color="auto" w:sz="4" w:space="0"/>
              <w:left w:val="nil"/>
              <w:bottom w:val="single" w:color="auto" w:sz="4" w:space="0"/>
              <w:right w:val="single" w:color="auto" w:sz="4" w:space="0"/>
            </w:tcBorders>
            <w:noWrap w:val="0"/>
            <w:vAlign w:val="center"/>
          </w:tcPr>
          <w:p w14:paraId="7D46FD93">
            <w:pPr>
              <w:rPr>
                <w:rFonts w:ascii="宋体" w:hAnsi="宋体" w:eastAsia="宋体"/>
                <w:color w:val="auto"/>
                <w:sz w:val="24"/>
              </w:rPr>
            </w:pPr>
          </w:p>
        </w:tc>
      </w:tr>
      <w:tr w14:paraId="10F93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5A3699F6">
            <w:pPr>
              <w:rPr>
                <w:rFonts w:ascii="宋体" w:hAnsi="宋体" w:eastAsia="宋体"/>
                <w:color w:val="auto"/>
                <w:sz w:val="24"/>
              </w:rPr>
            </w:pPr>
          </w:p>
        </w:tc>
        <w:tc>
          <w:tcPr>
            <w:tcW w:w="1440" w:type="dxa"/>
            <w:tcBorders>
              <w:top w:val="single" w:color="auto" w:sz="4" w:space="0"/>
              <w:left w:val="nil"/>
              <w:bottom w:val="single" w:color="auto" w:sz="4" w:space="0"/>
              <w:right w:val="single" w:color="auto" w:sz="4" w:space="0"/>
            </w:tcBorders>
            <w:noWrap w:val="0"/>
            <w:vAlign w:val="center"/>
          </w:tcPr>
          <w:p w14:paraId="5B14D841">
            <w:pPr>
              <w:rPr>
                <w:rFonts w:ascii="宋体" w:hAnsi="宋体" w:eastAsia="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16EFDA49">
            <w:pPr>
              <w:rPr>
                <w:rFonts w:ascii="宋体" w:hAnsi="宋体" w:eastAsia="宋体"/>
                <w:color w:val="auto"/>
                <w:sz w:val="24"/>
              </w:rPr>
            </w:pPr>
          </w:p>
        </w:tc>
        <w:tc>
          <w:tcPr>
            <w:tcW w:w="720" w:type="dxa"/>
            <w:tcBorders>
              <w:top w:val="single" w:color="auto" w:sz="4" w:space="0"/>
              <w:left w:val="nil"/>
              <w:bottom w:val="single" w:color="auto" w:sz="4" w:space="0"/>
              <w:right w:val="single" w:color="auto" w:sz="4" w:space="0"/>
            </w:tcBorders>
            <w:noWrap w:val="0"/>
            <w:vAlign w:val="center"/>
          </w:tcPr>
          <w:p w14:paraId="2484E563">
            <w:pPr>
              <w:rPr>
                <w:rFonts w:ascii="宋体" w:hAnsi="宋体" w:eastAsia="宋体"/>
                <w:color w:val="auto"/>
                <w:sz w:val="24"/>
              </w:rPr>
            </w:pPr>
          </w:p>
        </w:tc>
        <w:tc>
          <w:tcPr>
            <w:tcW w:w="776" w:type="dxa"/>
            <w:tcBorders>
              <w:top w:val="single" w:color="auto" w:sz="4" w:space="0"/>
              <w:left w:val="nil"/>
              <w:bottom w:val="single" w:color="auto" w:sz="4" w:space="0"/>
              <w:right w:val="single" w:color="auto" w:sz="4" w:space="0"/>
            </w:tcBorders>
            <w:noWrap w:val="0"/>
            <w:vAlign w:val="center"/>
          </w:tcPr>
          <w:p w14:paraId="7D183C99">
            <w:pPr>
              <w:rPr>
                <w:rFonts w:ascii="宋体" w:hAnsi="宋体" w:eastAsia="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6B88DA49">
            <w:pPr>
              <w:rPr>
                <w:rFonts w:ascii="宋体" w:hAnsi="宋体" w:eastAsia="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4FBCEFFE">
            <w:pPr>
              <w:rPr>
                <w:rFonts w:ascii="宋体" w:hAnsi="宋体" w:eastAsia="宋体"/>
                <w:color w:val="auto"/>
                <w:sz w:val="24"/>
              </w:rPr>
            </w:pPr>
          </w:p>
        </w:tc>
        <w:tc>
          <w:tcPr>
            <w:tcW w:w="1156" w:type="dxa"/>
            <w:tcBorders>
              <w:top w:val="single" w:color="auto" w:sz="4" w:space="0"/>
              <w:left w:val="nil"/>
              <w:bottom w:val="single" w:color="auto" w:sz="4" w:space="0"/>
              <w:right w:val="single" w:color="auto" w:sz="4" w:space="0"/>
            </w:tcBorders>
            <w:noWrap w:val="0"/>
            <w:vAlign w:val="center"/>
          </w:tcPr>
          <w:p w14:paraId="05DD445A">
            <w:pPr>
              <w:rPr>
                <w:rFonts w:ascii="宋体" w:hAnsi="宋体" w:eastAsia="宋体"/>
                <w:color w:val="auto"/>
                <w:sz w:val="24"/>
              </w:rPr>
            </w:pPr>
          </w:p>
        </w:tc>
        <w:tc>
          <w:tcPr>
            <w:tcW w:w="900" w:type="dxa"/>
            <w:tcBorders>
              <w:top w:val="single" w:color="auto" w:sz="4" w:space="0"/>
              <w:left w:val="nil"/>
              <w:bottom w:val="single" w:color="auto" w:sz="4" w:space="0"/>
              <w:right w:val="single" w:color="auto" w:sz="4" w:space="0"/>
            </w:tcBorders>
            <w:noWrap w:val="0"/>
            <w:vAlign w:val="center"/>
          </w:tcPr>
          <w:p w14:paraId="761EB742">
            <w:pPr>
              <w:rPr>
                <w:rFonts w:ascii="宋体" w:hAnsi="宋体" w:eastAsia="宋体"/>
                <w:color w:val="auto"/>
                <w:sz w:val="24"/>
              </w:rPr>
            </w:pPr>
          </w:p>
        </w:tc>
      </w:tr>
      <w:tr w14:paraId="6991B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48A41B3F">
            <w:pPr>
              <w:rPr>
                <w:rFonts w:ascii="宋体" w:hAnsi="宋体" w:eastAsia="宋体"/>
                <w:color w:val="auto"/>
                <w:sz w:val="24"/>
              </w:rPr>
            </w:pPr>
          </w:p>
        </w:tc>
        <w:tc>
          <w:tcPr>
            <w:tcW w:w="1440" w:type="dxa"/>
            <w:tcBorders>
              <w:top w:val="single" w:color="auto" w:sz="4" w:space="0"/>
              <w:left w:val="nil"/>
              <w:bottom w:val="single" w:color="auto" w:sz="4" w:space="0"/>
              <w:right w:val="single" w:color="auto" w:sz="4" w:space="0"/>
            </w:tcBorders>
            <w:noWrap w:val="0"/>
            <w:vAlign w:val="center"/>
          </w:tcPr>
          <w:p w14:paraId="216E69F0">
            <w:pPr>
              <w:rPr>
                <w:rFonts w:ascii="宋体" w:hAnsi="宋体" w:eastAsia="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1F961C3A">
            <w:pPr>
              <w:rPr>
                <w:rFonts w:ascii="宋体" w:hAnsi="宋体" w:eastAsia="宋体"/>
                <w:color w:val="auto"/>
                <w:sz w:val="24"/>
              </w:rPr>
            </w:pPr>
          </w:p>
        </w:tc>
        <w:tc>
          <w:tcPr>
            <w:tcW w:w="720" w:type="dxa"/>
            <w:tcBorders>
              <w:top w:val="single" w:color="auto" w:sz="4" w:space="0"/>
              <w:left w:val="nil"/>
              <w:bottom w:val="single" w:color="auto" w:sz="4" w:space="0"/>
              <w:right w:val="single" w:color="auto" w:sz="4" w:space="0"/>
            </w:tcBorders>
            <w:noWrap w:val="0"/>
            <w:vAlign w:val="center"/>
          </w:tcPr>
          <w:p w14:paraId="28D28721">
            <w:pPr>
              <w:rPr>
                <w:rFonts w:ascii="宋体" w:hAnsi="宋体" w:eastAsia="宋体"/>
                <w:color w:val="auto"/>
                <w:sz w:val="24"/>
              </w:rPr>
            </w:pPr>
          </w:p>
        </w:tc>
        <w:tc>
          <w:tcPr>
            <w:tcW w:w="776" w:type="dxa"/>
            <w:tcBorders>
              <w:top w:val="single" w:color="auto" w:sz="4" w:space="0"/>
              <w:left w:val="nil"/>
              <w:bottom w:val="single" w:color="auto" w:sz="4" w:space="0"/>
              <w:right w:val="single" w:color="auto" w:sz="4" w:space="0"/>
            </w:tcBorders>
            <w:noWrap w:val="0"/>
            <w:vAlign w:val="center"/>
          </w:tcPr>
          <w:p w14:paraId="25A20C09">
            <w:pPr>
              <w:rPr>
                <w:rFonts w:ascii="宋体" w:hAnsi="宋体" w:eastAsia="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68CA6832">
            <w:pPr>
              <w:rPr>
                <w:rFonts w:ascii="宋体" w:hAnsi="宋体" w:eastAsia="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65B660F7">
            <w:pPr>
              <w:rPr>
                <w:rFonts w:ascii="宋体" w:hAnsi="宋体" w:eastAsia="宋体"/>
                <w:color w:val="auto"/>
                <w:sz w:val="24"/>
              </w:rPr>
            </w:pPr>
          </w:p>
        </w:tc>
        <w:tc>
          <w:tcPr>
            <w:tcW w:w="1156" w:type="dxa"/>
            <w:tcBorders>
              <w:top w:val="single" w:color="auto" w:sz="4" w:space="0"/>
              <w:left w:val="nil"/>
              <w:bottom w:val="single" w:color="auto" w:sz="4" w:space="0"/>
              <w:right w:val="single" w:color="auto" w:sz="4" w:space="0"/>
            </w:tcBorders>
            <w:noWrap w:val="0"/>
            <w:vAlign w:val="center"/>
          </w:tcPr>
          <w:p w14:paraId="7D149357">
            <w:pPr>
              <w:rPr>
                <w:rFonts w:ascii="宋体" w:hAnsi="宋体" w:eastAsia="宋体"/>
                <w:color w:val="auto"/>
                <w:sz w:val="24"/>
              </w:rPr>
            </w:pPr>
          </w:p>
        </w:tc>
        <w:tc>
          <w:tcPr>
            <w:tcW w:w="900" w:type="dxa"/>
            <w:tcBorders>
              <w:top w:val="single" w:color="auto" w:sz="4" w:space="0"/>
              <w:left w:val="nil"/>
              <w:bottom w:val="single" w:color="auto" w:sz="4" w:space="0"/>
              <w:right w:val="single" w:color="auto" w:sz="4" w:space="0"/>
            </w:tcBorders>
            <w:noWrap w:val="0"/>
            <w:vAlign w:val="center"/>
          </w:tcPr>
          <w:p w14:paraId="6912B0BF">
            <w:pPr>
              <w:rPr>
                <w:rFonts w:ascii="宋体" w:hAnsi="宋体" w:eastAsia="宋体"/>
                <w:color w:val="auto"/>
                <w:sz w:val="24"/>
              </w:rPr>
            </w:pPr>
          </w:p>
        </w:tc>
      </w:tr>
      <w:tr w14:paraId="7A988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48D86030">
            <w:pPr>
              <w:rPr>
                <w:rFonts w:ascii="宋体" w:hAnsi="宋体" w:eastAsia="宋体"/>
                <w:color w:val="auto"/>
                <w:sz w:val="24"/>
              </w:rPr>
            </w:pPr>
          </w:p>
        </w:tc>
        <w:tc>
          <w:tcPr>
            <w:tcW w:w="1440" w:type="dxa"/>
            <w:tcBorders>
              <w:top w:val="single" w:color="auto" w:sz="4" w:space="0"/>
              <w:left w:val="nil"/>
              <w:bottom w:val="single" w:color="auto" w:sz="4" w:space="0"/>
              <w:right w:val="single" w:color="auto" w:sz="4" w:space="0"/>
            </w:tcBorders>
            <w:noWrap w:val="0"/>
            <w:vAlign w:val="center"/>
          </w:tcPr>
          <w:p w14:paraId="4516DDF7">
            <w:pPr>
              <w:rPr>
                <w:rFonts w:ascii="宋体" w:hAnsi="宋体" w:eastAsia="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40324EFF">
            <w:pPr>
              <w:rPr>
                <w:rFonts w:ascii="宋体" w:hAnsi="宋体" w:eastAsia="宋体"/>
                <w:color w:val="auto"/>
                <w:sz w:val="24"/>
              </w:rPr>
            </w:pPr>
          </w:p>
        </w:tc>
        <w:tc>
          <w:tcPr>
            <w:tcW w:w="720" w:type="dxa"/>
            <w:tcBorders>
              <w:top w:val="single" w:color="auto" w:sz="4" w:space="0"/>
              <w:left w:val="nil"/>
              <w:bottom w:val="single" w:color="auto" w:sz="4" w:space="0"/>
              <w:right w:val="single" w:color="auto" w:sz="4" w:space="0"/>
            </w:tcBorders>
            <w:noWrap w:val="0"/>
            <w:vAlign w:val="center"/>
          </w:tcPr>
          <w:p w14:paraId="34BD9C40">
            <w:pPr>
              <w:rPr>
                <w:rFonts w:ascii="宋体" w:hAnsi="宋体" w:eastAsia="宋体"/>
                <w:color w:val="auto"/>
                <w:sz w:val="24"/>
              </w:rPr>
            </w:pPr>
          </w:p>
        </w:tc>
        <w:tc>
          <w:tcPr>
            <w:tcW w:w="776" w:type="dxa"/>
            <w:tcBorders>
              <w:top w:val="single" w:color="auto" w:sz="4" w:space="0"/>
              <w:left w:val="nil"/>
              <w:bottom w:val="single" w:color="auto" w:sz="4" w:space="0"/>
              <w:right w:val="single" w:color="auto" w:sz="4" w:space="0"/>
            </w:tcBorders>
            <w:noWrap w:val="0"/>
            <w:vAlign w:val="center"/>
          </w:tcPr>
          <w:p w14:paraId="212DF0FF">
            <w:pPr>
              <w:rPr>
                <w:rFonts w:ascii="宋体" w:hAnsi="宋体" w:eastAsia="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30147E68">
            <w:pPr>
              <w:rPr>
                <w:rFonts w:ascii="宋体" w:hAnsi="宋体" w:eastAsia="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6626228D">
            <w:pPr>
              <w:rPr>
                <w:rFonts w:ascii="宋体" w:hAnsi="宋体" w:eastAsia="宋体"/>
                <w:color w:val="auto"/>
                <w:sz w:val="24"/>
              </w:rPr>
            </w:pPr>
          </w:p>
        </w:tc>
        <w:tc>
          <w:tcPr>
            <w:tcW w:w="1156" w:type="dxa"/>
            <w:tcBorders>
              <w:top w:val="single" w:color="auto" w:sz="4" w:space="0"/>
              <w:left w:val="nil"/>
              <w:bottom w:val="single" w:color="auto" w:sz="4" w:space="0"/>
              <w:right w:val="single" w:color="auto" w:sz="4" w:space="0"/>
            </w:tcBorders>
            <w:noWrap w:val="0"/>
            <w:vAlign w:val="center"/>
          </w:tcPr>
          <w:p w14:paraId="1B2AC460">
            <w:pPr>
              <w:rPr>
                <w:rFonts w:ascii="宋体" w:hAnsi="宋体" w:eastAsia="宋体"/>
                <w:color w:val="auto"/>
                <w:sz w:val="24"/>
              </w:rPr>
            </w:pPr>
          </w:p>
        </w:tc>
        <w:tc>
          <w:tcPr>
            <w:tcW w:w="900" w:type="dxa"/>
            <w:tcBorders>
              <w:top w:val="single" w:color="auto" w:sz="4" w:space="0"/>
              <w:left w:val="nil"/>
              <w:bottom w:val="single" w:color="auto" w:sz="4" w:space="0"/>
              <w:right w:val="single" w:color="auto" w:sz="4" w:space="0"/>
            </w:tcBorders>
            <w:noWrap w:val="0"/>
            <w:vAlign w:val="center"/>
          </w:tcPr>
          <w:p w14:paraId="703D35C2">
            <w:pPr>
              <w:rPr>
                <w:rFonts w:ascii="宋体" w:hAnsi="宋体" w:eastAsia="宋体"/>
                <w:color w:val="auto"/>
                <w:sz w:val="24"/>
              </w:rPr>
            </w:pPr>
          </w:p>
        </w:tc>
      </w:tr>
      <w:tr w14:paraId="49B09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7F83A495">
            <w:pPr>
              <w:rPr>
                <w:rFonts w:ascii="宋体" w:hAnsi="宋体" w:eastAsia="宋体"/>
                <w:color w:val="auto"/>
                <w:sz w:val="24"/>
              </w:rPr>
            </w:pPr>
          </w:p>
        </w:tc>
        <w:tc>
          <w:tcPr>
            <w:tcW w:w="1440" w:type="dxa"/>
            <w:tcBorders>
              <w:top w:val="single" w:color="auto" w:sz="4" w:space="0"/>
              <w:left w:val="nil"/>
              <w:bottom w:val="single" w:color="auto" w:sz="4" w:space="0"/>
              <w:right w:val="single" w:color="auto" w:sz="4" w:space="0"/>
            </w:tcBorders>
            <w:noWrap w:val="0"/>
            <w:vAlign w:val="center"/>
          </w:tcPr>
          <w:p w14:paraId="2D1EE4C7">
            <w:pPr>
              <w:rPr>
                <w:rFonts w:ascii="宋体" w:hAnsi="宋体" w:eastAsia="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3336ACFB">
            <w:pPr>
              <w:rPr>
                <w:rFonts w:ascii="宋体" w:hAnsi="宋体" w:eastAsia="宋体"/>
                <w:color w:val="auto"/>
                <w:sz w:val="24"/>
              </w:rPr>
            </w:pPr>
          </w:p>
        </w:tc>
        <w:tc>
          <w:tcPr>
            <w:tcW w:w="720" w:type="dxa"/>
            <w:tcBorders>
              <w:top w:val="single" w:color="auto" w:sz="4" w:space="0"/>
              <w:left w:val="nil"/>
              <w:bottom w:val="single" w:color="auto" w:sz="4" w:space="0"/>
              <w:right w:val="single" w:color="auto" w:sz="4" w:space="0"/>
            </w:tcBorders>
            <w:noWrap w:val="0"/>
            <w:vAlign w:val="center"/>
          </w:tcPr>
          <w:p w14:paraId="1EDE0D72">
            <w:pPr>
              <w:rPr>
                <w:rFonts w:ascii="宋体" w:hAnsi="宋体" w:eastAsia="宋体"/>
                <w:color w:val="auto"/>
                <w:sz w:val="24"/>
              </w:rPr>
            </w:pPr>
          </w:p>
        </w:tc>
        <w:tc>
          <w:tcPr>
            <w:tcW w:w="776" w:type="dxa"/>
            <w:tcBorders>
              <w:top w:val="single" w:color="auto" w:sz="4" w:space="0"/>
              <w:left w:val="nil"/>
              <w:bottom w:val="single" w:color="auto" w:sz="4" w:space="0"/>
              <w:right w:val="single" w:color="auto" w:sz="4" w:space="0"/>
            </w:tcBorders>
            <w:noWrap w:val="0"/>
            <w:vAlign w:val="center"/>
          </w:tcPr>
          <w:p w14:paraId="6435B874">
            <w:pPr>
              <w:rPr>
                <w:rFonts w:ascii="宋体" w:hAnsi="宋体" w:eastAsia="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52406FEA">
            <w:pPr>
              <w:rPr>
                <w:rFonts w:ascii="宋体" w:hAnsi="宋体" w:eastAsia="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5512E3EB">
            <w:pPr>
              <w:rPr>
                <w:rFonts w:ascii="宋体" w:hAnsi="宋体" w:eastAsia="宋体"/>
                <w:color w:val="auto"/>
                <w:sz w:val="24"/>
              </w:rPr>
            </w:pPr>
          </w:p>
        </w:tc>
        <w:tc>
          <w:tcPr>
            <w:tcW w:w="1156" w:type="dxa"/>
            <w:tcBorders>
              <w:top w:val="single" w:color="auto" w:sz="4" w:space="0"/>
              <w:left w:val="nil"/>
              <w:bottom w:val="single" w:color="auto" w:sz="4" w:space="0"/>
              <w:right w:val="single" w:color="auto" w:sz="4" w:space="0"/>
            </w:tcBorders>
            <w:noWrap w:val="0"/>
            <w:vAlign w:val="center"/>
          </w:tcPr>
          <w:p w14:paraId="07DBC2DF">
            <w:pPr>
              <w:rPr>
                <w:rFonts w:ascii="宋体" w:hAnsi="宋体" w:eastAsia="宋体"/>
                <w:color w:val="auto"/>
                <w:sz w:val="24"/>
              </w:rPr>
            </w:pPr>
          </w:p>
        </w:tc>
        <w:tc>
          <w:tcPr>
            <w:tcW w:w="900" w:type="dxa"/>
            <w:tcBorders>
              <w:top w:val="single" w:color="auto" w:sz="4" w:space="0"/>
              <w:left w:val="nil"/>
              <w:bottom w:val="single" w:color="auto" w:sz="4" w:space="0"/>
              <w:right w:val="single" w:color="auto" w:sz="4" w:space="0"/>
            </w:tcBorders>
            <w:noWrap w:val="0"/>
            <w:vAlign w:val="center"/>
          </w:tcPr>
          <w:p w14:paraId="2915F663">
            <w:pPr>
              <w:rPr>
                <w:rFonts w:ascii="宋体" w:hAnsi="宋体" w:eastAsia="宋体"/>
                <w:color w:val="auto"/>
                <w:sz w:val="24"/>
              </w:rPr>
            </w:pPr>
          </w:p>
        </w:tc>
      </w:tr>
      <w:tr w14:paraId="73AAD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4F6C52B7">
            <w:pPr>
              <w:jc w:val="center"/>
              <w:rPr>
                <w:rFonts w:ascii="宋体" w:hAnsi="宋体" w:eastAsia="宋体" w:cs="宋体"/>
                <w:color w:val="auto"/>
                <w:sz w:val="24"/>
              </w:rPr>
            </w:pPr>
          </w:p>
        </w:tc>
        <w:tc>
          <w:tcPr>
            <w:tcW w:w="1440" w:type="dxa"/>
            <w:tcBorders>
              <w:top w:val="single" w:color="auto" w:sz="4" w:space="0"/>
              <w:left w:val="nil"/>
              <w:bottom w:val="single" w:color="auto" w:sz="4" w:space="0"/>
              <w:right w:val="single" w:color="auto" w:sz="4" w:space="0"/>
            </w:tcBorders>
            <w:noWrap w:val="0"/>
            <w:vAlign w:val="center"/>
          </w:tcPr>
          <w:p w14:paraId="70B0A8ED">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2F6BEA49">
            <w:pPr>
              <w:jc w:val="center"/>
              <w:rPr>
                <w:rFonts w:ascii="宋体" w:hAnsi="宋体" w:eastAsia="宋体" w:cs="宋体"/>
                <w:color w:val="auto"/>
                <w:sz w:val="24"/>
              </w:rPr>
            </w:pPr>
          </w:p>
        </w:tc>
        <w:tc>
          <w:tcPr>
            <w:tcW w:w="720" w:type="dxa"/>
            <w:tcBorders>
              <w:top w:val="single" w:color="auto" w:sz="4" w:space="0"/>
              <w:left w:val="nil"/>
              <w:bottom w:val="single" w:color="auto" w:sz="4" w:space="0"/>
              <w:right w:val="single" w:color="auto" w:sz="4" w:space="0"/>
            </w:tcBorders>
            <w:noWrap w:val="0"/>
            <w:vAlign w:val="center"/>
          </w:tcPr>
          <w:p w14:paraId="1A58212F">
            <w:pPr>
              <w:jc w:val="center"/>
              <w:rPr>
                <w:rFonts w:ascii="宋体" w:hAnsi="宋体" w:eastAsia="宋体" w:cs="宋体"/>
                <w:color w:val="auto"/>
                <w:sz w:val="24"/>
              </w:rPr>
            </w:pPr>
          </w:p>
        </w:tc>
        <w:tc>
          <w:tcPr>
            <w:tcW w:w="776" w:type="dxa"/>
            <w:tcBorders>
              <w:top w:val="single" w:color="auto" w:sz="4" w:space="0"/>
              <w:left w:val="nil"/>
              <w:bottom w:val="single" w:color="auto" w:sz="4" w:space="0"/>
              <w:right w:val="single" w:color="auto" w:sz="4" w:space="0"/>
            </w:tcBorders>
            <w:noWrap w:val="0"/>
            <w:vAlign w:val="center"/>
          </w:tcPr>
          <w:p w14:paraId="6F85B62F">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4482F004">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37E0E2C4">
            <w:pPr>
              <w:jc w:val="center"/>
              <w:rPr>
                <w:rFonts w:ascii="宋体" w:hAnsi="宋体" w:eastAsia="宋体" w:cs="宋体"/>
                <w:color w:val="auto"/>
                <w:sz w:val="24"/>
              </w:rPr>
            </w:pPr>
          </w:p>
        </w:tc>
        <w:tc>
          <w:tcPr>
            <w:tcW w:w="1156" w:type="dxa"/>
            <w:tcBorders>
              <w:top w:val="single" w:color="auto" w:sz="4" w:space="0"/>
              <w:left w:val="nil"/>
              <w:bottom w:val="single" w:color="auto" w:sz="4" w:space="0"/>
              <w:right w:val="single" w:color="auto" w:sz="4" w:space="0"/>
            </w:tcBorders>
            <w:noWrap w:val="0"/>
            <w:vAlign w:val="center"/>
          </w:tcPr>
          <w:p w14:paraId="5A880D11">
            <w:pPr>
              <w:jc w:val="center"/>
              <w:rPr>
                <w:rFonts w:ascii="宋体" w:hAnsi="宋体" w:eastAsia="宋体" w:cs="宋体"/>
                <w:color w:val="auto"/>
                <w:sz w:val="24"/>
              </w:rPr>
            </w:pPr>
          </w:p>
        </w:tc>
        <w:tc>
          <w:tcPr>
            <w:tcW w:w="900" w:type="dxa"/>
            <w:tcBorders>
              <w:top w:val="single" w:color="auto" w:sz="4" w:space="0"/>
              <w:left w:val="nil"/>
              <w:bottom w:val="single" w:color="auto" w:sz="4" w:space="0"/>
              <w:right w:val="single" w:color="auto" w:sz="4" w:space="0"/>
            </w:tcBorders>
            <w:noWrap w:val="0"/>
            <w:vAlign w:val="center"/>
          </w:tcPr>
          <w:p w14:paraId="7C2AD5A4">
            <w:pPr>
              <w:jc w:val="center"/>
              <w:rPr>
                <w:rFonts w:ascii="宋体" w:hAnsi="宋体" w:eastAsia="宋体" w:cs="宋体"/>
                <w:color w:val="auto"/>
                <w:sz w:val="24"/>
              </w:rPr>
            </w:pPr>
          </w:p>
        </w:tc>
      </w:tr>
      <w:tr w14:paraId="1CE33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1C39055B">
            <w:pPr>
              <w:jc w:val="center"/>
              <w:rPr>
                <w:rFonts w:ascii="宋体" w:hAnsi="宋体" w:eastAsia="宋体" w:cs="宋体"/>
                <w:color w:val="auto"/>
                <w:sz w:val="24"/>
              </w:rPr>
            </w:pPr>
          </w:p>
        </w:tc>
        <w:tc>
          <w:tcPr>
            <w:tcW w:w="1440" w:type="dxa"/>
            <w:tcBorders>
              <w:top w:val="single" w:color="auto" w:sz="4" w:space="0"/>
              <w:left w:val="nil"/>
              <w:bottom w:val="single" w:color="auto" w:sz="4" w:space="0"/>
              <w:right w:val="single" w:color="auto" w:sz="4" w:space="0"/>
            </w:tcBorders>
            <w:noWrap w:val="0"/>
            <w:vAlign w:val="center"/>
          </w:tcPr>
          <w:p w14:paraId="20BECB15">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42FA733C">
            <w:pPr>
              <w:jc w:val="center"/>
              <w:rPr>
                <w:rFonts w:ascii="宋体" w:hAnsi="宋体" w:eastAsia="宋体" w:cs="宋体"/>
                <w:color w:val="auto"/>
                <w:sz w:val="24"/>
              </w:rPr>
            </w:pPr>
          </w:p>
        </w:tc>
        <w:tc>
          <w:tcPr>
            <w:tcW w:w="720" w:type="dxa"/>
            <w:tcBorders>
              <w:top w:val="single" w:color="auto" w:sz="4" w:space="0"/>
              <w:left w:val="nil"/>
              <w:bottom w:val="single" w:color="auto" w:sz="4" w:space="0"/>
              <w:right w:val="single" w:color="auto" w:sz="4" w:space="0"/>
            </w:tcBorders>
            <w:noWrap w:val="0"/>
            <w:vAlign w:val="center"/>
          </w:tcPr>
          <w:p w14:paraId="796DF85F">
            <w:pPr>
              <w:jc w:val="center"/>
              <w:rPr>
                <w:rFonts w:ascii="宋体" w:hAnsi="宋体" w:eastAsia="宋体" w:cs="宋体"/>
                <w:color w:val="auto"/>
                <w:sz w:val="24"/>
              </w:rPr>
            </w:pPr>
          </w:p>
        </w:tc>
        <w:tc>
          <w:tcPr>
            <w:tcW w:w="776" w:type="dxa"/>
            <w:tcBorders>
              <w:top w:val="single" w:color="auto" w:sz="4" w:space="0"/>
              <w:left w:val="nil"/>
              <w:bottom w:val="single" w:color="auto" w:sz="4" w:space="0"/>
              <w:right w:val="single" w:color="auto" w:sz="4" w:space="0"/>
            </w:tcBorders>
            <w:noWrap w:val="0"/>
            <w:vAlign w:val="center"/>
          </w:tcPr>
          <w:p w14:paraId="465EEAF0">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6D62980A">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7C15213B">
            <w:pPr>
              <w:jc w:val="center"/>
              <w:rPr>
                <w:rFonts w:ascii="宋体" w:hAnsi="宋体" w:eastAsia="宋体" w:cs="宋体"/>
                <w:color w:val="auto"/>
                <w:sz w:val="24"/>
              </w:rPr>
            </w:pPr>
          </w:p>
        </w:tc>
        <w:tc>
          <w:tcPr>
            <w:tcW w:w="1156" w:type="dxa"/>
            <w:tcBorders>
              <w:top w:val="single" w:color="auto" w:sz="4" w:space="0"/>
              <w:left w:val="nil"/>
              <w:bottom w:val="single" w:color="auto" w:sz="4" w:space="0"/>
              <w:right w:val="single" w:color="auto" w:sz="4" w:space="0"/>
            </w:tcBorders>
            <w:noWrap w:val="0"/>
            <w:vAlign w:val="center"/>
          </w:tcPr>
          <w:p w14:paraId="54C8904F">
            <w:pPr>
              <w:jc w:val="center"/>
              <w:rPr>
                <w:rFonts w:ascii="宋体" w:hAnsi="宋体" w:eastAsia="宋体" w:cs="宋体"/>
                <w:color w:val="auto"/>
                <w:sz w:val="24"/>
              </w:rPr>
            </w:pPr>
          </w:p>
        </w:tc>
        <w:tc>
          <w:tcPr>
            <w:tcW w:w="900" w:type="dxa"/>
            <w:tcBorders>
              <w:top w:val="single" w:color="auto" w:sz="4" w:space="0"/>
              <w:left w:val="nil"/>
              <w:bottom w:val="single" w:color="auto" w:sz="4" w:space="0"/>
              <w:right w:val="single" w:color="auto" w:sz="4" w:space="0"/>
            </w:tcBorders>
            <w:noWrap w:val="0"/>
            <w:vAlign w:val="center"/>
          </w:tcPr>
          <w:p w14:paraId="420D309B">
            <w:pPr>
              <w:jc w:val="center"/>
              <w:rPr>
                <w:rFonts w:ascii="宋体" w:hAnsi="宋体" w:eastAsia="宋体" w:cs="宋体"/>
                <w:color w:val="auto"/>
                <w:sz w:val="24"/>
              </w:rPr>
            </w:pPr>
          </w:p>
        </w:tc>
      </w:tr>
      <w:tr w14:paraId="3D395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01D4D4DB">
            <w:pPr>
              <w:jc w:val="center"/>
              <w:rPr>
                <w:rFonts w:ascii="宋体" w:hAnsi="宋体" w:eastAsia="宋体" w:cs="宋体"/>
                <w:color w:val="auto"/>
                <w:sz w:val="24"/>
              </w:rPr>
            </w:pPr>
          </w:p>
        </w:tc>
        <w:tc>
          <w:tcPr>
            <w:tcW w:w="1440" w:type="dxa"/>
            <w:tcBorders>
              <w:top w:val="single" w:color="auto" w:sz="4" w:space="0"/>
              <w:left w:val="nil"/>
              <w:bottom w:val="single" w:color="auto" w:sz="4" w:space="0"/>
              <w:right w:val="single" w:color="auto" w:sz="4" w:space="0"/>
            </w:tcBorders>
            <w:noWrap w:val="0"/>
            <w:vAlign w:val="center"/>
          </w:tcPr>
          <w:p w14:paraId="2D98512C">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3A9F2668">
            <w:pPr>
              <w:jc w:val="center"/>
              <w:rPr>
                <w:rFonts w:ascii="宋体" w:hAnsi="宋体" w:eastAsia="宋体" w:cs="宋体"/>
                <w:color w:val="auto"/>
                <w:sz w:val="24"/>
              </w:rPr>
            </w:pPr>
          </w:p>
        </w:tc>
        <w:tc>
          <w:tcPr>
            <w:tcW w:w="720" w:type="dxa"/>
            <w:tcBorders>
              <w:top w:val="single" w:color="auto" w:sz="4" w:space="0"/>
              <w:left w:val="nil"/>
              <w:bottom w:val="single" w:color="auto" w:sz="4" w:space="0"/>
              <w:right w:val="single" w:color="auto" w:sz="4" w:space="0"/>
            </w:tcBorders>
            <w:noWrap w:val="0"/>
            <w:vAlign w:val="center"/>
          </w:tcPr>
          <w:p w14:paraId="0809166E">
            <w:pPr>
              <w:jc w:val="center"/>
              <w:rPr>
                <w:rFonts w:ascii="宋体" w:hAnsi="宋体" w:eastAsia="宋体" w:cs="宋体"/>
                <w:color w:val="auto"/>
                <w:sz w:val="24"/>
              </w:rPr>
            </w:pPr>
          </w:p>
        </w:tc>
        <w:tc>
          <w:tcPr>
            <w:tcW w:w="776" w:type="dxa"/>
            <w:tcBorders>
              <w:top w:val="single" w:color="auto" w:sz="4" w:space="0"/>
              <w:left w:val="nil"/>
              <w:bottom w:val="single" w:color="auto" w:sz="4" w:space="0"/>
              <w:right w:val="single" w:color="auto" w:sz="4" w:space="0"/>
            </w:tcBorders>
            <w:noWrap w:val="0"/>
            <w:vAlign w:val="center"/>
          </w:tcPr>
          <w:p w14:paraId="39FEB8DA">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0B27A984">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505EB506">
            <w:pPr>
              <w:jc w:val="center"/>
              <w:rPr>
                <w:rFonts w:ascii="宋体" w:hAnsi="宋体" w:eastAsia="宋体" w:cs="宋体"/>
                <w:color w:val="auto"/>
                <w:sz w:val="24"/>
              </w:rPr>
            </w:pPr>
          </w:p>
        </w:tc>
        <w:tc>
          <w:tcPr>
            <w:tcW w:w="1156" w:type="dxa"/>
            <w:tcBorders>
              <w:top w:val="single" w:color="auto" w:sz="4" w:space="0"/>
              <w:left w:val="nil"/>
              <w:bottom w:val="single" w:color="auto" w:sz="4" w:space="0"/>
              <w:right w:val="single" w:color="auto" w:sz="4" w:space="0"/>
            </w:tcBorders>
            <w:noWrap w:val="0"/>
            <w:vAlign w:val="center"/>
          </w:tcPr>
          <w:p w14:paraId="0CD6ACEE">
            <w:pPr>
              <w:jc w:val="center"/>
              <w:rPr>
                <w:rFonts w:ascii="宋体" w:hAnsi="宋体" w:eastAsia="宋体" w:cs="宋体"/>
                <w:color w:val="auto"/>
                <w:sz w:val="24"/>
              </w:rPr>
            </w:pPr>
          </w:p>
        </w:tc>
        <w:tc>
          <w:tcPr>
            <w:tcW w:w="900" w:type="dxa"/>
            <w:tcBorders>
              <w:top w:val="single" w:color="auto" w:sz="4" w:space="0"/>
              <w:left w:val="nil"/>
              <w:bottom w:val="single" w:color="auto" w:sz="4" w:space="0"/>
              <w:right w:val="single" w:color="auto" w:sz="4" w:space="0"/>
            </w:tcBorders>
            <w:noWrap w:val="0"/>
            <w:vAlign w:val="center"/>
          </w:tcPr>
          <w:p w14:paraId="67F17FA1">
            <w:pPr>
              <w:jc w:val="center"/>
              <w:rPr>
                <w:rFonts w:ascii="宋体" w:hAnsi="宋体" w:eastAsia="宋体" w:cs="宋体"/>
                <w:color w:val="auto"/>
                <w:sz w:val="24"/>
              </w:rPr>
            </w:pPr>
          </w:p>
        </w:tc>
      </w:tr>
      <w:tr w14:paraId="27C40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6992AAC8">
            <w:pPr>
              <w:jc w:val="center"/>
              <w:rPr>
                <w:rFonts w:ascii="宋体" w:hAnsi="宋体" w:eastAsia="宋体" w:cs="宋体"/>
                <w:color w:val="auto"/>
                <w:sz w:val="24"/>
              </w:rPr>
            </w:pPr>
          </w:p>
        </w:tc>
        <w:tc>
          <w:tcPr>
            <w:tcW w:w="1440" w:type="dxa"/>
            <w:tcBorders>
              <w:top w:val="single" w:color="auto" w:sz="4" w:space="0"/>
              <w:left w:val="nil"/>
              <w:bottom w:val="single" w:color="auto" w:sz="4" w:space="0"/>
              <w:right w:val="single" w:color="auto" w:sz="4" w:space="0"/>
            </w:tcBorders>
            <w:noWrap w:val="0"/>
            <w:vAlign w:val="center"/>
          </w:tcPr>
          <w:p w14:paraId="6FB610A6">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551718F3">
            <w:pPr>
              <w:jc w:val="center"/>
              <w:rPr>
                <w:rFonts w:ascii="宋体" w:hAnsi="宋体" w:eastAsia="宋体" w:cs="宋体"/>
                <w:color w:val="auto"/>
                <w:sz w:val="24"/>
              </w:rPr>
            </w:pPr>
          </w:p>
        </w:tc>
        <w:tc>
          <w:tcPr>
            <w:tcW w:w="720" w:type="dxa"/>
            <w:tcBorders>
              <w:top w:val="single" w:color="auto" w:sz="4" w:space="0"/>
              <w:left w:val="nil"/>
              <w:bottom w:val="single" w:color="auto" w:sz="4" w:space="0"/>
              <w:right w:val="single" w:color="auto" w:sz="4" w:space="0"/>
            </w:tcBorders>
            <w:noWrap w:val="0"/>
            <w:vAlign w:val="center"/>
          </w:tcPr>
          <w:p w14:paraId="3E7F2029">
            <w:pPr>
              <w:jc w:val="center"/>
              <w:rPr>
                <w:rFonts w:ascii="宋体" w:hAnsi="宋体" w:eastAsia="宋体" w:cs="宋体"/>
                <w:color w:val="auto"/>
                <w:sz w:val="24"/>
              </w:rPr>
            </w:pPr>
          </w:p>
        </w:tc>
        <w:tc>
          <w:tcPr>
            <w:tcW w:w="776" w:type="dxa"/>
            <w:tcBorders>
              <w:top w:val="single" w:color="auto" w:sz="4" w:space="0"/>
              <w:left w:val="nil"/>
              <w:bottom w:val="single" w:color="auto" w:sz="4" w:space="0"/>
              <w:right w:val="single" w:color="auto" w:sz="4" w:space="0"/>
            </w:tcBorders>
            <w:noWrap w:val="0"/>
            <w:vAlign w:val="center"/>
          </w:tcPr>
          <w:p w14:paraId="71DA2D74">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62D825E4">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48AE609C">
            <w:pPr>
              <w:jc w:val="center"/>
              <w:rPr>
                <w:rFonts w:ascii="宋体" w:hAnsi="宋体" w:eastAsia="宋体" w:cs="宋体"/>
                <w:color w:val="auto"/>
                <w:sz w:val="24"/>
              </w:rPr>
            </w:pPr>
          </w:p>
        </w:tc>
        <w:tc>
          <w:tcPr>
            <w:tcW w:w="1156" w:type="dxa"/>
            <w:tcBorders>
              <w:top w:val="single" w:color="auto" w:sz="4" w:space="0"/>
              <w:left w:val="nil"/>
              <w:bottom w:val="single" w:color="auto" w:sz="4" w:space="0"/>
              <w:right w:val="single" w:color="auto" w:sz="4" w:space="0"/>
            </w:tcBorders>
            <w:noWrap w:val="0"/>
            <w:vAlign w:val="center"/>
          </w:tcPr>
          <w:p w14:paraId="2B7E7755">
            <w:pPr>
              <w:jc w:val="center"/>
              <w:rPr>
                <w:rFonts w:ascii="宋体" w:hAnsi="宋体" w:eastAsia="宋体" w:cs="宋体"/>
                <w:color w:val="auto"/>
                <w:sz w:val="24"/>
              </w:rPr>
            </w:pPr>
          </w:p>
        </w:tc>
        <w:tc>
          <w:tcPr>
            <w:tcW w:w="900" w:type="dxa"/>
            <w:tcBorders>
              <w:top w:val="single" w:color="auto" w:sz="4" w:space="0"/>
              <w:left w:val="nil"/>
              <w:bottom w:val="single" w:color="auto" w:sz="4" w:space="0"/>
              <w:right w:val="single" w:color="auto" w:sz="4" w:space="0"/>
            </w:tcBorders>
            <w:noWrap w:val="0"/>
            <w:vAlign w:val="center"/>
          </w:tcPr>
          <w:p w14:paraId="2BE9C717">
            <w:pPr>
              <w:jc w:val="center"/>
              <w:rPr>
                <w:rFonts w:ascii="宋体" w:hAnsi="宋体" w:eastAsia="宋体" w:cs="宋体"/>
                <w:color w:val="auto"/>
                <w:sz w:val="24"/>
              </w:rPr>
            </w:pPr>
          </w:p>
        </w:tc>
      </w:tr>
      <w:tr w14:paraId="2A663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27FFC766">
            <w:pPr>
              <w:jc w:val="center"/>
              <w:rPr>
                <w:rFonts w:ascii="宋体" w:hAnsi="宋体" w:eastAsia="宋体" w:cs="宋体"/>
                <w:color w:val="auto"/>
                <w:sz w:val="24"/>
              </w:rPr>
            </w:pPr>
          </w:p>
        </w:tc>
        <w:tc>
          <w:tcPr>
            <w:tcW w:w="1440" w:type="dxa"/>
            <w:tcBorders>
              <w:top w:val="single" w:color="auto" w:sz="4" w:space="0"/>
              <w:left w:val="nil"/>
              <w:bottom w:val="single" w:color="auto" w:sz="4" w:space="0"/>
              <w:right w:val="single" w:color="auto" w:sz="4" w:space="0"/>
            </w:tcBorders>
            <w:noWrap w:val="0"/>
            <w:vAlign w:val="center"/>
          </w:tcPr>
          <w:p w14:paraId="59E4C96E">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604720A6">
            <w:pPr>
              <w:jc w:val="center"/>
              <w:rPr>
                <w:rFonts w:ascii="宋体" w:hAnsi="宋体" w:eastAsia="宋体" w:cs="宋体"/>
                <w:color w:val="auto"/>
                <w:sz w:val="24"/>
              </w:rPr>
            </w:pPr>
          </w:p>
        </w:tc>
        <w:tc>
          <w:tcPr>
            <w:tcW w:w="720" w:type="dxa"/>
            <w:tcBorders>
              <w:top w:val="single" w:color="auto" w:sz="4" w:space="0"/>
              <w:left w:val="nil"/>
              <w:bottom w:val="single" w:color="auto" w:sz="4" w:space="0"/>
              <w:right w:val="single" w:color="auto" w:sz="4" w:space="0"/>
            </w:tcBorders>
            <w:noWrap w:val="0"/>
            <w:vAlign w:val="center"/>
          </w:tcPr>
          <w:p w14:paraId="69225CA1">
            <w:pPr>
              <w:jc w:val="center"/>
              <w:rPr>
                <w:rFonts w:ascii="宋体" w:hAnsi="宋体" w:eastAsia="宋体" w:cs="宋体"/>
                <w:color w:val="auto"/>
                <w:sz w:val="24"/>
              </w:rPr>
            </w:pPr>
          </w:p>
        </w:tc>
        <w:tc>
          <w:tcPr>
            <w:tcW w:w="776" w:type="dxa"/>
            <w:tcBorders>
              <w:top w:val="single" w:color="auto" w:sz="4" w:space="0"/>
              <w:left w:val="nil"/>
              <w:bottom w:val="single" w:color="auto" w:sz="4" w:space="0"/>
              <w:right w:val="single" w:color="auto" w:sz="4" w:space="0"/>
            </w:tcBorders>
            <w:noWrap w:val="0"/>
            <w:vAlign w:val="center"/>
          </w:tcPr>
          <w:p w14:paraId="79B95018">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119302BF">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1989B378">
            <w:pPr>
              <w:jc w:val="center"/>
              <w:rPr>
                <w:rFonts w:ascii="宋体" w:hAnsi="宋体" w:eastAsia="宋体" w:cs="宋体"/>
                <w:color w:val="auto"/>
                <w:sz w:val="24"/>
              </w:rPr>
            </w:pPr>
          </w:p>
        </w:tc>
        <w:tc>
          <w:tcPr>
            <w:tcW w:w="1156" w:type="dxa"/>
            <w:tcBorders>
              <w:top w:val="single" w:color="auto" w:sz="4" w:space="0"/>
              <w:left w:val="nil"/>
              <w:bottom w:val="single" w:color="auto" w:sz="4" w:space="0"/>
              <w:right w:val="single" w:color="auto" w:sz="4" w:space="0"/>
            </w:tcBorders>
            <w:noWrap w:val="0"/>
            <w:vAlign w:val="center"/>
          </w:tcPr>
          <w:p w14:paraId="345003B1">
            <w:pPr>
              <w:jc w:val="center"/>
              <w:rPr>
                <w:rFonts w:ascii="宋体" w:hAnsi="宋体" w:eastAsia="宋体" w:cs="宋体"/>
                <w:color w:val="auto"/>
                <w:sz w:val="24"/>
              </w:rPr>
            </w:pPr>
          </w:p>
        </w:tc>
        <w:tc>
          <w:tcPr>
            <w:tcW w:w="900" w:type="dxa"/>
            <w:tcBorders>
              <w:top w:val="single" w:color="auto" w:sz="4" w:space="0"/>
              <w:left w:val="nil"/>
              <w:bottom w:val="single" w:color="auto" w:sz="4" w:space="0"/>
              <w:right w:val="single" w:color="auto" w:sz="4" w:space="0"/>
            </w:tcBorders>
            <w:noWrap w:val="0"/>
            <w:vAlign w:val="center"/>
          </w:tcPr>
          <w:p w14:paraId="1FD20FAC">
            <w:pPr>
              <w:jc w:val="center"/>
              <w:rPr>
                <w:rFonts w:ascii="宋体" w:hAnsi="宋体" w:eastAsia="宋体" w:cs="宋体"/>
                <w:color w:val="auto"/>
                <w:sz w:val="24"/>
              </w:rPr>
            </w:pPr>
          </w:p>
        </w:tc>
      </w:tr>
      <w:tr w14:paraId="60185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6849E812">
            <w:pPr>
              <w:jc w:val="center"/>
              <w:rPr>
                <w:rFonts w:ascii="宋体" w:hAnsi="宋体" w:eastAsia="宋体" w:cs="宋体"/>
                <w:color w:val="auto"/>
                <w:sz w:val="24"/>
              </w:rPr>
            </w:pPr>
          </w:p>
        </w:tc>
        <w:tc>
          <w:tcPr>
            <w:tcW w:w="1440" w:type="dxa"/>
            <w:tcBorders>
              <w:top w:val="single" w:color="auto" w:sz="4" w:space="0"/>
              <w:left w:val="nil"/>
              <w:bottom w:val="single" w:color="auto" w:sz="4" w:space="0"/>
              <w:right w:val="single" w:color="auto" w:sz="4" w:space="0"/>
            </w:tcBorders>
            <w:noWrap w:val="0"/>
            <w:vAlign w:val="center"/>
          </w:tcPr>
          <w:p w14:paraId="1B7FF98F">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32495308">
            <w:pPr>
              <w:jc w:val="center"/>
              <w:rPr>
                <w:rFonts w:ascii="宋体" w:hAnsi="宋体" w:eastAsia="宋体" w:cs="宋体"/>
                <w:color w:val="auto"/>
                <w:sz w:val="24"/>
              </w:rPr>
            </w:pPr>
          </w:p>
        </w:tc>
        <w:tc>
          <w:tcPr>
            <w:tcW w:w="720" w:type="dxa"/>
            <w:tcBorders>
              <w:top w:val="single" w:color="auto" w:sz="4" w:space="0"/>
              <w:left w:val="nil"/>
              <w:bottom w:val="single" w:color="auto" w:sz="4" w:space="0"/>
              <w:right w:val="single" w:color="auto" w:sz="4" w:space="0"/>
            </w:tcBorders>
            <w:noWrap w:val="0"/>
            <w:vAlign w:val="center"/>
          </w:tcPr>
          <w:p w14:paraId="6D81F909">
            <w:pPr>
              <w:jc w:val="center"/>
              <w:rPr>
                <w:rFonts w:ascii="宋体" w:hAnsi="宋体" w:eastAsia="宋体" w:cs="宋体"/>
                <w:color w:val="auto"/>
                <w:sz w:val="24"/>
              </w:rPr>
            </w:pPr>
          </w:p>
        </w:tc>
        <w:tc>
          <w:tcPr>
            <w:tcW w:w="776" w:type="dxa"/>
            <w:tcBorders>
              <w:top w:val="single" w:color="auto" w:sz="4" w:space="0"/>
              <w:left w:val="nil"/>
              <w:bottom w:val="single" w:color="auto" w:sz="4" w:space="0"/>
              <w:right w:val="single" w:color="auto" w:sz="4" w:space="0"/>
            </w:tcBorders>
            <w:noWrap w:val="0"/>
            <w:vAlign w:val="center"/>
          </w:tcPr>
          <w:p w14:paraId="44B5D1D2">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41E5FBE0">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5231A047">
            <w:pPr>
              <w:jc w:val="center"/>
              <w:rPr>
                <w:rFonts w:ascii="宋体" w:hAnsi="宋体" w:eastAsia="宋体" w:cs="宋体"/>
                <w:color w:val="auto"/>
                <w:sz w:val="24"/>
              </w:rPr>
            </w:pPr>
          </w:p>
        </w:tc>
        <w:tc>
          <w:tcPr>
            <w:tcW w:w="1156" w:type="dxa"/>
            <w:tcBorders>
              <w:top w:val="single" w:color="auto" w:sz="4" w:space="0"/>
              <w:left w:val="nil"/>
              <w:bottom w:val="single" w:color="auto" w:sz="4" w:space="0"/>
              <w:right w:val="single" w:color="auto" w:sz="4" w:space="0"/>
            </w:tcBorders>
            <w:noWrap w:val="0"/>
            <w:vAlign w:val="center"/>
          </w:tcPr>
          <w:p w14:paraId="1F8122BE">
            <w:pPr>
              <w:jc w:val="center"/>
              <w:rPr>
                <w:rFonts w:ascii="宋体" w:hAnsi="宋体" w:eastAsia="宋体" w:cs="宋体"/>
                <w:color w:val="auto"/>
                <w:sz w:val="24"/>
              </w:rPr>
            </w:pPr>
          </w:p>
        </w:tc>
        <w:tc>
          <w:tcPr>
            <w:tcW w:w="900" w:type="dxa"/>
            <w:tcBorders>
              <w:top w:val="single" w:color="auto" w:sz="4" w:space="0"/>
              <w:left w:val="nil"/>
              <w:bottom w:val="single" w:color="auto" w:sz="4" w:space="0"/>
              <w:right w:val="single" w:color="auto" w:sz="4" w:space="0"/>
            </w:tcBorders>
            <w:noWrap w:val="0"/>
            <w:vAlign w:val="center"/>
          </w:tcPr>
          <w:p w14:paraId="54560673">
            <w:pPr>
              <w:jc w:val="center"/>
              <w:rPr>
                <w:rFonts w:ascii="宋体" w:hAnsi="宋体" w:eastAsia="宋体" w:cs="宋体"/>
                <w:color w:val="auto"/>
                <w:sz w:val="24"/>
              </w:rPr>
            </w:pPr>
          </w:p>
        </w:tc>
      </w:tr>
      <w:tr w14:paraId="1702F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6" w:type="dxa"/>
            <w:tcBorders>
              <w:top w:val="single" w:color="auto" w:sz="4" w:space="0"/>
              <w:left w:val="single" w:color="auto" w:sz="4" w:space="0"/>
              <w:bottom w:val="single" w:color="auto" w:sz="4" w:space="0"/>
              <w:right w:val="single" w:color="auto" w:sz="4" w:space="0"/>
            </w:tcBorders>
            <w:noWrap w:val="0"/>
            <w:vAlign w:val="center"/>
          </w:tcPr>
          <w:p w14:paraId="28CEC222">
            <w:pPr>
              <w:jc w:val="center"/>
              <w:rPr>
                <w:rFonts w:ascii="宋体" w:hAnsi="宋体" w:eastAsia="宋体" w:cs="宋体"/>
                <w:color w:val="auto"/>
                <w:sz w:val="24"/>
              </w:rPr>
            </w:pPr>
          </w:p>
        </w:tc>
        <w:tc>
          <w:tcPr>
            <w:tcW w:w="1440" w:type="dxa"/>
            <w:tcBorders>
              <w:top w:val="single" w:color="auto" w:sz="4" w:space="0"/>
              <w:left w:val="nil"/>
              <w:bottom w:val="single" w:color="auto" w:sz="4" w:space="0"/>
              <w:right w:val="single" w:color="auto" w:sz="4" w:space="0"/>
            </w:tcBorders>
            <w:noWrap w:val="0"/>
            <w:vAlign w:val="center"/>
          </w:tcPr>
          <w:p w14:paraId="6E85F365">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57AE383D">
            <w:pPr>
              <w:jc w:val="center"/>
              <w:rPr>
                <w:rFonts w:ascii="宋体" w:hAnsi="宋体" w:eastAsia="宋体" w:cs="宋体"/>
                <w:color w:val="auto"/>
                <w:sz w:val="24"/>
              </w:rPr>
            </w:pPr>
          </w:p>
        </w:tc>
        <w:tc>
          <w:tcPr>
            <w:tcW w:w="720" w:type="dxa"/>
            <w:tcBorders>
              <w:top w:val="single" w:color="auto" w:sz="4" w:space="0"/>
              <w:left w:val="nil"/>
              <w:bottom w:val="single" w:color="auto" w:sz="4" w:space="0"/>
              <w:right w:val="single" w:color="auto" w:sz="4" w:space="0"/>
            </w:tcBorders>
            <w:noWrap w:val="0"/>
            <w:vAlign w:val="center"/>
          </w:tcPr>
          <w:p w14:paraId="09917E3C">
            <w:pPr>
              <w:jc w:val="center"/>
              <w:rPr>
                <w:rFonts w:ascii="宋体" w:hAnsi="宋体" w:eastAsia="宋体" w:cs="宋体"/>
                <w:color w:val="auto"/>
                <w:sz w:val="24"/>
              </w:rPr>
            </w:pPr>
          </w:p>
        </w:tc>
        <w:tc>
          <w:tcPr>
            <w:tcW w:w="776" w:type="dxa"/>
            <w:tcBorders>
              <w:top w:val="single" w:color="auto" w:sz="4" w:space="0"/>
              <w:left w:val="nil"/>
              <w:bottom w:val="single" w:color="auto" w:sz="4" w:space="0"/>
              <w:right w:val="single" w:color="auto" w:sz="4" w:space="0"/>
            </w:tcBorders>
            <w:noWrap w:val="0"/>
            <w:vAlign w:val="center"/>
          </w:tcPr>
          <w:p w14:paraId="0B3C61E1">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5D7847CB">
            <w:pPr>
              <w:jc w:val="center"/>
              <w:rPr>
                <w:rFonts w:ascii="宋体" w:hAnsi="宋体" w:eastAsia="宋体" w:cs="宋体"/>
                <w:color w:val="auto"/>
                <w:sz w:val="24"/>
              </w:rPr>
            </w:pPr>
          </w:p>
        </w:tc>
        <w:tc>
          <w:tcPr>
            <w:tcW w:w="1080" w:type="dxa"/>
            <w:tcBorders>
              <w:top w:val="single" w:color="auto" w:sz="4" w:space="0"/>
              <w:left w:val="nil"/>
              <w:bottom w:val="single" w:color="auto" w:sz="4" w:space="0"/>
              <w:right w:val="single" w:color="auto" w:sz="4" w:space="0"/>
            </w:tcBorders>
            <w:noWrap w:val="0"/>
            <w:vAlign w:val="center"/>
          </w:tcPr>
          <w:p w14:paraId="741017B7">
            <w:pPr>
              <w:jc w:val="center"/>
              <w:rPr>
                <w:rFonts w:ascii="宋体" w:hAnsi="宋体" w:eastAsia="宋体" w:cs="宋体"/>
                <w:color w:val="auto"/>
                <w:sz w:val="24"/>
              </w:rPr>
            </w:pPr>
          </w:p>
        </w:tc>
        <w:tc>
          <w:tcPr>
            <w:tcW w:w="1156" w:type="dxa"/>
            <w:tcBorders>
              <w:top w:val="single" w:color="auto" w:sz="4" w:space="0"/>
              <w:left w:val="nil"/>
              <w:bottom w:val="single" w:color="auto" w:sz="4" w:space="0"/>
              <w:right w:val="single" w:color="auto" w:sz="4" w:space="0"/>
            </w:tcBorders>
            <w:noWrap w:val="0"/>
            <w:vAlign w:val="center"/>
          </w:tcPr>
          <w:p w14:paraId="05B568F3">
            <w:pPr>
              <w:jc w:val="center"/>
              <w:rPr>
                <w:rFonts w:ascii="宋体" w:hAnsi="宋体" w:eastAsia="宋体" w:cs="宋体"/>
                <w:color w:val="auto"/>
                <w:sz w:val="24"/>
              </w:rPr>
            </w:pPr>
          </w:p>
        </w:tc>
        <w:tc>
          <w:tcPr>
            <w:tcW w:w="900" w:type="dxa"/>
            <w:tcBorders>
              <w:top w:val="single" w:color="auto" w:sz="4" w:space="0"/>
              <w:left w:val="nil"/>
              <w:bottom w:val="single" w:color="auto" w:sz="4" w:space="0"/>
              <w:right w:val="single" w:color="auto" w:sz="4" w:space="0"/>
            </w:tcBorders>
            <w:noWrap w:val="0"/>
            <w:vAlign w:val="center"/>
          </w:tcPr>
          <w:p w14:paraId="352B7AA5">
            <w:pPr>
              <w:jc w:val="center"/>
              <w:rPr>
                <w:rFonts w:ascii="宋体" w:hAnsi="宋体" w:eastAsia="宋体" w:cs="宋体"/>
                <w:color w:val="auto"/>
                <w:sz w:val="24"/>
              </w:rPr>
            </w:pPr>
          </w:p>
        </w:tc>
      </w:tr>
    </w:tbl>
    <w:p w14:paraId="38065B92">
      <w:pPr>
        <w:outlineLvl w:val="2"/>
        <w:rPr>
          <w:rFonts w:ascii="宋体" w:hAnsi="宋体" w:eastAsia="宋体"/>
          <w:b/>
          <w:bCs/>
          <w:color w:val="auto"/>
          <w:sz w:val="24"/>
        </w:rPr>
      </w:pPr>
      <w:r>
        <w:rPr>
          <w:rFonts w:hint="eastAsia" w:ascii="宋体" w:hAnsi="宋体" w:eastAsia="宋体"/>
          <w:b/>
          <w:bCs/>
          <w:color w:val="auto"/>
          <w:sz w:val="24"/>
        </w:rPr>
        <w:br w:type="page"/>
      </w:r>
      <w:r>
        <w:rPr>
          <w:rFonts w:hint="eastAsia" w:ascii="宋体" w:hAnsi="宋体" w:eastAsia="宋体"/>
          <w:bCs/>
          <w:color w:val="auto"/>
          <w:sz w:val="24"/>
        </w:rPr>
        <w:t>附表三：劳动力计划表</w:t>
      </w:r>
    </w:p>
    <w:p w14:paraId="6C8668C6">
      <w:pPr>
        <w:ind w:right="560"/>
        <w:jc w:val="center"/>
        <w:rPr>
          <w:rFonts w:ascii="宋体" w:hAnsi="宋体" w:eastAsia="宋体"/>
          <w:color w:val="auto"/>
          <w:sz w:val="24"/>
        </w:rPr>
      </w:pPr>
      <w:r>
        <w:rPr>
          <w:rFonts w:hint="eastAsia" w:ascii="宋体" w:hAnsi="宋体" w:eastAsia="宋体"/>
          <w:color w:val="auto"/>
          <w:sz w:val="24"/>
        </w:rPr>
        <w:t xml:space="preserve">                                       单位：人</w:t>
      </w:r>
    </w:p>
    <w:tbl>
      <w:tblPr>
        <w:tblStyle w:val="14"/>
        <w:tblW w:w="9338" w:type="dxa"/>
        <w:tblInd w:w="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1167"/>
        <w:gridCol w:w="1167"/>
        <w:gridCol w:w="1167"/>
        <w:gridCol w:w="1167"/>
        <w:gridCol w:w="1167"/>
        <w:gridCol w:w="1168"/>
        <w:gridCol w:w="1168"/>
      </w:tblGrid>
      <w:tr w14:paraId="3EE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67" w:type="dxa"/>
            <w:tcBorders>
              <w:top w:val="single" w:color="auto" w:sz="4" w:space="0"/>
              <w:left w:val="single" w:color="auto" w:sz="4" w:space="0"/>
              <w:bottom w:val="single" w:color="auto" w:sz="4" w:space="0"/>
              <w:right w:val="single" w:color="auto" w:sz="4" w:space="0"/>
            </w:tcBorders>
            <w:noWrap w:val="0"/>
            <w:vAlign w:val="center"/>
          </w:tcPr>
          <w:p w14:paraId="713AC1F1">
            <w:pPr>
              <w:rPr>
                <w:rFonts w:ascii="宋体" w:hAnsi="宋体" w:eastAsia="宋体"/>
                <w:color w:val="auto"/>
                <w:sz w:val="24"/>
              </w:rPr>
            </w:pPr>
            <w:r>
              <w:rPr>
                <w:rFonts w:hint="eastAsia" w:ascii="宋体" w:hAnsi="宋体" w:eastAsia="宋体"/>
                <w:color w:val="auto"/>
                <w:sz w:val="24"/>
              </w:rPr>
              <w:t>工种</w:t>
            </w:r>
          </w:p>
        </w:tc>
        <w:tc>
          <w:tcPr>
            <w:tcW w:w="8171" w:type="dxa"/>
            <w:gridSpan w:val="7"/>
            <w:tcBorders>
              <w:top w:val="single" w:color="auto" w:sz="4" w:space="0"/>
              <w:left w:val="nil"/>
              <w:bottom w:val="single" w:color="auto" w:sz="4" w:space="0"/>
              <w:right w:val="single" w:color="auto" w:sz="4" w:space="0"/>
            </w:tcBorders>
            <w:noWrap w:val="0"/>
            <w:vAlign w:val="center"/>
          </w:tcPr>
          <w:p w14:paraId="5FBB7A4D">
            <w:pPr>
              <w:jc w:val="center"/>
              <w:rPr>
                <w:rFonts w:ascii="宋体" w:hAnsi="宋体" w:eastAsia="宋体"/>
                <w:color w:val="auto"/>
                <w:sz w:val="24"/>
              </w:rPr>
            </w:pPr>
            <w:r>
              <w:rPr>
                <w:rFonts w:hint="eastAsia" w:ascii="宋体" w:hAnsi="宋体" w:eastAsia="宋体"/>
                <w:color w:val="auto"/>
                <w:sz w:val="24"/>
              </w:rPr>
              <w:t>按工程施工阶段投入劳动力情况</w:t>
            </w:r>
          </w:p>
        </w:tc>
      </w:tr>
      <w:tr w14:paraId="1948D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79CC16EA">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4BE0E4E9">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5726906B">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0BB91AD9">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081C8785">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1536F085">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53A39126">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21B2F223">
            <w:pPr>
              <w:rPr>
                <w:rFonts w:ascii="宋体" w:hAnsi="宋体" w:eastAsia="宋体" w:cs="宋体"/>
                <w:color w:val="auto"/>
                <w:sz w:val="24"/>
              </w:rPr>
            </w:pPr>
          </w:p>
        </w:tc>
      </w:tr>
      <w:tr w14:paraId="2F6EC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72CC70BA">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1608CCAC">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7A8C73E9">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0C335351">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734C24DE">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27D9CAA3">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09A738A3">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5D8B48E0">
            <w:pPr>
              <w:rPr>
                <w:rFonts w:ascii="宋体" w:hAnsi="宋体" w:eastAsia="宋体" w:cs="宋体"/>
                <w:color w:val="auto"/>
                <w:sz w:val="24"/>
              </w:rPr>
            </w:pPr>
          </w:p>
        </w:tc>
      </w:tr>
      <w:tr w14:paraId="6CED1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1B9A36E2">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45CF5E33">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427CF7D9">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3C141F38">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2BE4C55D">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10A3313B">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3434362C">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099F9D7A">
            <w:pPr>
              <w:rPr>
                <w:rFonts w:ascii="宋体" w:hAnsi="宋体" w:eastAsia="宋体" w:cs="宋体"/>
                <w:color w:val="auto"/>
                <w:sz w:val="24"/>
              </w:rPr>
            </w:pPr>
          </w:p>
        </w:tc>
      </w:tr>
      <w:tr w14:paraId="1AD62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1CD28906">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647A4575">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65E1F7EB">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3EDD6240">
            <w:pPr>
              <w:rPr>
                <w:rFonts w:ascii="宋体" w:hAnsi="宋体" w:eastAsia="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05B12D00">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4B373DF3">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1ABC5F19">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6FD01E38">
            <w:pPr>
              <w:rPr>
                <w:rFonts w:ascii="宋体" w:hAnsi="宋体" w:eastAsia="宋体" w:cs="宋体"/>
                <w:color w:val="auto"/>
                <w:sz w:val="24"/>
              </w:rPr>
            </w:pPr>
          </w:p>
        </w:tc>
      </w:tr>
      <w:tr w14:paraId="56148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1754AADC">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391EF4CD">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75331726">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7E0247E4">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7D61EC29">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1A71F7D3">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7885F2BE">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16F71663">
            <w:pPr>
              <w:rPr>
                <w:rFonts w:ascii="宋体" w:hAnsi="宋体" w:eastAsia="宋体" w:cs="宋体"/>
                <w:color w:val="auto"/>
                <w:sz w:val="24"/>
              </w:rPr>
            </w:pPr>
          </w:p>
        </w:tc>
      </w:tr>
      <w:tr w14:paraId="5E19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7C5BDA2D">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5723C307">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2369A8FF">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419F9CE5">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4CC5DE1F">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28BCBDD4">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29F66FDC">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29C6A21B">
            <w:pPr>
              <w:rPr>
                <w:rFonts w:ascii="宋体" w:hAnsi="宋体" w:eastAsia="宋体" w:cs="宋体"/>
                <w:color w:val="auto"/>
                <w:sz w:val="24"/>
              </w:rPr>
            </w:pPr>
          </w:p>
        </w:tc>
      </w:tr>
      <w:tr w14:paraId="5066E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23A2A7CB">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65C31A88">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22C34FE5">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661197B0">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333BADFA">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73B446D9">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0B93B726">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61AEF98F">
            <w:pPr>
              <w:rPr>
                <w:rFonts w:ascii="宋体" w:hAnsi="宋体" w:eastAsia="宋体" w:cs="宋体"/>
                <w:color w:val="auto"/>
                <w:sz w:val="24"/>
              </w:rPr>
            </w:pPr>
          </w:p>
        </w:tc>
      </w:tr>
      <w:tr w14:paraId="726B6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1F79B4EA">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64CE733E">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36EA8D45">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6AA4EB32">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204E3F40">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6E8ECDE8">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3867B5E7">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285C84A4">
            <w:pPr>
              <w:rPr>
                <w:rFonts w:ascii="宋体" w:hAnsi="宋体" w:eastAsia="宋体" w:cs="宋体"/>
                <w:color w:val="auto"/>
                <w:sz w:val="24"/>
              </w:rPr>
            </w:pPr>
          </w:p>
        </w:tc>
      </w:tr>
      <w:tr w14:paraId="43A17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004A6A4D">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03E987D6">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573F0358">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48F45F4E">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108E9D89">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6C562B2B">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6A834DB8">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3217EA9B">
            <w:pPr>
              <w:rPr>
                <w:rFonts w:ascii="宋体" w:hAnsi="宋体" w:eastAsia="宋体" w:cs="宋体"/>
                <w:color w:val="auto"/>
                <w:sz w:val="24"/>
              </w:rPr>
            </w:pPr>
          </w:p>
        </w:tc>
      </w:tr>
      <w:tr w14:paraId="580FB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6393AC90">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14627C88">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3EA7B232">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4DBDDEAC">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60AB7189">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533A446A">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2604C878">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0CD9E01B">
            <w:pPr>
              <w:rPr>
                <w:rFonts w:ascii="宋体" w:hAnsi="宋体" w:eastAsia="宋体" w:cs="宋体"/>
                <w:color w:val="auto"/>
                <w:sz w:val="24"/>
              </w:rPr>
            </w:pPr>
          </w:p>
        </w:tc>
      </w:tr>
      <w:tr w14:paraId="4E224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0472E400">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4A61E9FA">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7738DB0E">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7298C84B">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3849EFE6">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536F9D5F">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19F0D698">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1E26F12A">
            <w:pPr>
              <w:rPr>
                <w:rFonts w:ascii="宋体" w:hAnsi="宋体" w:eastAsia="宋体" w:cs="宋体"/>
                <w:color w:val="auto"/>
                <w:sz w:val="24"/>
              </w:rPr>
            </w:pPr>
          </w:p>
        </w:tc>
      </w:tr>
      <w:tr w14:paraId="7C9E3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3A5DF36B">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0F2ECE32">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4FB18A90">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4E4E74FA">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786D272E">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397AB6FA">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30E34206">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3F128B76">
            <w:pPr>
              <w:rPr>
                <w:rFonts w:ascii="宋体" w:hAnsi="宋体" w:eastAsia="宋体" w:cs="宋体"/>
                <w:color w:val="auto"/>
                <w:sz w:val="24"/>
              </w:rPr>
            </w:pPr>
          </w:p>
        </w:tc>
      </w:tr>
      <w:tr w14:paraId="697F3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167" w:type="dxa"/>
            <w:tcBorders>
              <w:top w:val="single" w:color="auto" w:sz="4" w:space="0"/>
              <w:left w:val="single" w:color="auto" w:sz="4" w:space="0"/>
              <w:bottom w:val="single" w:color="auto" w:sz="4" w:space="0"/>
              <w:right w:val="single" w:color="auto" w:sz="4" w:space="0"/>
            </w:tcBorders>
            <w:noWrap w:val="0"/>
            <w:vAlign w:val="top"/>
          </w:tcPr>
          <w:p w14:paraId="28E07B77">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78F3AAC8">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3EDDFF18">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7788B336">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466B31D5">
            <w:pPr>
              <w:rPr>
                <w:rFonts w:ascii="宋体" w:hAnsi="宋体" w:eastAsia="宋体" w:cs="宋体"/>
                <w:color w:val="auto"/>
                <w:sz w:val="24"/>
              </w:rPr>
            </w:pPr>
          </w:p>
        </w:tc>
        <w:tc>
          <w:tcPr>
            <w:tcW w:w="1167" w:type="dxa"/>
            <w:tcBorders>
              <w:top w:val="single" w:color="auto" w:sz="4" w:space="0"/>
              <w:left w:val="nil"/>
              <w:bottom w:val="single" w:color="auto" w:sz="4" w:space="0"/>
              <w:right w:val="single" w:color="auto" w:sz="4" w:space="0"/>
            </w:tcBorders>
            <w:noWrap w:val="0"/>
            <w:vAlign w:val="top"/>
          </w:tcPr>
          <w:p w14:paraId="3E660617">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2B901E6B">
            <w:pPr>
              <w:rPr>
                <w:rFonts w:ascii="宋体" w:hAnsi="宋体" w:eastAsia="宋体" w:cs="宋体"/>
                <w:color w:val="auto"/>
                <w:sz w:val="24"/>
              </w:rPr>
            </w:pPr>
          </w:p>
        </w:tc>
        <w:tc>
          <w:tcPr>
            <w:tcW w:w="1168" w:type="dxa"/>
            <w:tcBorders>
              <w:top w:val="single" w:color="auto" w:sz="4" w:space="0"/>
              <w:left w:val="nil"/>
              <w:bottom w:val="single" w:color="auto" w:sz="4" w:space="0"/>
              <w:right w:val="single" w:color="auto" w:sz="4" w:space="0"/>
            </w:tcBorders>
            <w:noWrap w:val="0"/>
            <w:vAlign w:val="top"/>
          </w:tcPr>
          <w:p w14:paraId="434B83DF">
            <w:pPr>
              <w:rPr>
                <w:rFonts w:ascii="宋体" w:hAnsi="宋体" w:eastAsia="宋体" w:cs="宋体"/>
                <w:color w:val="auto"/>
                <w:sz w:val="24"/>
              </w:rPr>
            </w:pPr>
          </w:p>
        </w:tc>
      </w:tr>
    </w:tbl>
    <w:p w14:paraId="6C073EC3">
      <w:pPr>
        <w:rPr>
          <w:rFonts w:ascii="宋体" w:hAnsi="宋体" w:eastAsia="宋体"/>
          <w:color w:val="auto"/>
          <w:sz w:val="24"/>
        </w:rPr>
      </w:pPr>
    </w:p>
    <w:p w14:paraId="05B18C45">
      <w:pPr>
        <w:spacing w:line="360" w:lineRule="auto"/>
        <w:ind w:left="60"/>
        <w:jc w:val="center"/>
        <w:rPr>
          <w:rFonts w:ascii="宋体" w:hAnsi="宋体" w:eastAsia="宋体"/>
          <w:b/>
          <w:bCs/>
          <w:color w:val="auto"/>
          <w:sz w:val="24"/>
        </w:rPr>
      </w:pPr>
    </w:p>
    <w:p w14:paraId="26D07238">
      <w:pPr>
        <w:widowControl/>
        <w:spacing w:line="600" w:lineRule="exact"/>
        <w:jc w:val="left"/>
        <w:rPr>
          <w:rFonts w:ascii="宋体" w:hAnsi="宋体" w:eastAsia="宋体"/>
          <w:b/>
          <w:bCs/>
          <w:color w:val="auto"/>
          <w:sz w:val="24"/>
        </w:rPr>
      </w:pPr>
      <w:r>
        <w:rPr>
          <w:rFonts w:ascii="宋体" w:hAnsi="宋体" w:eastAsia="宋体"/>
          <w:b/>
          <w:bCs/>
          <w:color w:val="auto"/>
          <w:sz w:val="24"/>
        </w:rPr>
        <w:br w:type="page"/>
      </w:r>
    </w:p>
    <w:p w14:paraId="24F7B8E0">
      <w:pPr>
        <w:spacing w:line="600" w:lineRule="exact"/>
        <w:outlineLvl w:val="2"/>
        <w:rPr>
          <w:rFonts w:ascii="宋体" w:hAnsi="宋体" w:eastAsia="宋体"/>
          <w:bCs/>
          <w:color w:val="auto"/>
          <w:sz w:val="24"/>
        </w:rPr>
      </w:pPr>
      <w:r>
        <w:rPr>
          <w:rFonts w:hint="eastAsia" w:ascii="宋体" w:hAnsi="宋体" w:eastAsia="宋体"/>
          <w:bCs/>
          <w:color w:val="auto"/>
          <w:sz w:val="24"/>
        </w:rPr>
        <w:t>附表四：计划开、竣工日期和施工进度网络图</w:t>
      </w:r>
    </w:p>
    <w:p w14:paraId="3E15F993">
      <w:pPr>
        <w:spacing w:line="600" w:lineRule="exact"/>
        <w:ind w:firstLine="480" w:firstLineChars="200"/>
        <w:rPr>
          <w:rFonts w:ascii="宋体" w:hAnsi="宋体" w:eastAsia="宋体"/>
          <w:color w:val="auto"/>
          <w:sz w:val="24"/>
        </w:rPr>
      </w:pPr>
      <w:r>
        <w:rPr>
          <w:rFonts w:hint="eastAsia" w:ascii="宋体" w:hAnsi="宋体" w:eastAsia="宋体"/>
          <w:color w:val="auto"/>
          <w:sz w:val="24"/>
        </w:rPr>
        <w:t>1.供应商应递交施工进度网络图或施工进度表，说明按磋商文件要求的计划工期进行施工的各个关键日期。</w:t>
      </w:r>
    </w:p>
    <w:p w14:paraId="2DECA1B3">
      <w:pPr>
        <w:spacing w:line="600" w:lineRule="exact"/>
        <w:ind w:firstLine="480" w:firstLineChars="200"/>
        <w:outlineLvl w:val="2"/>
        <w:rPr>
          <w:rFonts w:ascii="宋体" w:hAnsi="宋体" w:eastAsia="宋体"/>
          <w:color w:val="auto"/>
          <w:sz w:val="24"/>
        </w:rPr>
      </w:pPr>
      <w:r>
        <w:rPr>
          <w:rFonts w:hint="eastAsia" w:ascii="宋体" w:hAnsi="宋体" w:eastAsia="宋体"/>
          <w:color w:val="auto"/>
          <w:sz w:val="24"/>
        </w:rPr>
        <w:t>2.施工进度表可采用网络图（或横道图）表示。</w:t>
      </w:r>
    </w:p>
    <w:p w14:paraId="1C631F05">
      <w:pPr>
        <w:rPr>
          <w:rFonts w:ascii="宋体" w:hAnsi="宋体" w:eastAsia="宋体"/>
          <w:color w:val="auto"/>
          <w:sz w:val="24"/>
        </w:rPr>
      </w:pPr>
    </w:p>
    <w:p w14:paraId="1B6DC12D">
      <w:pPr>
        <w:rPr>
          <w:rFonts w:ascii="宋体" w:hAnsi="宋体" w:eastAsia="宋体"/>
          <w:color w:val="auto"/>
          <w:sz w:val="24"/>
        </w:rPr>
      </w:pPr>
    </w:p>
    <w:p w14:paraId="3F4EBA76">
      <w:pPr>
        <w:rPr>
          <w:rFonts w:ascii="宋体" w:hAnsi="宋体" w:eastAsia="宋体"/>
          <w:color w:val="auto"/>
          <w:sz w:val="24"/>
        </w:rPr>
      </w:pPr>
    </w:p>
    <w:p w14:paraId="417196AD">
      <w:pPr>
        <w:rPr>
          <w:rFonts w:ascii="宋体" w:hAnsi="宋体" w:eastAsia="宋体"/>
          <w:color w:val="auto"/>
          <w:sz w:val="24"/>
        </w:rPr>
      </w:pPr>
    </w:p>
    <w:p w14:paraId="460CD6FC">
      <w:pPr>
        <w:spacing w:line="360" w:lineRule="auto"/>
        <w:outlineLvl w:val="1"/>
        <w:rPr>
          <w:rFonts w:ascii="宋体" w:hAnsi="宋体" w:eastAsia="宋体"/>
          <w:bCs/>
          <w:color w:val="auto"/>
          <w:sz w:val="24"/>
        </w:rPr>
      </w:pPr>
      <w:r>
        <w:rPr>
          <w:rFonts w:hint="eastAsia" w:ascii="宋体" w:hAnsi="宋体" w:eastAsia="宋体"/>
          <w:color w:val="auto"/>
          <w:sz w:val="24"/>
        </w:rPr>
        <w:br w:type="page"/>
      </w:r>
      <w:r>
        <w:rPr>
          <w:rFonts w:hint="eastAsia" w:ascii="宋体" w:hAnsi="宋体" w:eastAsia="宋体"/>
          <w:bCs/>
          <w:color w:val="auto"/>
          <w:sz w:val="24"/>
        </w:rPr>
        <w:t>附表五：施工总平面图</w:t>
      </w:r>
    </w:p>
    <w:p w14:paraId="3FB8BB30">
      <w:pPr>
        <w:spacing w:line="360" w:lineRule="auto"/>
        <w:ind w:firstLine="480" w:firstLineChars="200"/>
        <w:rPr>
          <w:rFonts w:ascii="宋体" w:hAnsi="宋体" w:eastAsia="宋体"/>
          <w:color w:val="auto"/>
          <w:sz w:val="24"/>
        </w:rPr>
      </w:pPr>
      <w:r>
        <w:rPr>
          <w:rFonts w:hint="eastAsia" w:ascii="宋体" w:hAnsi="宋体" w:eastAsia="宋体"/>
          <w:color w:val="auto"/>
          <w:sz w:val="24"/>
        </w:rPr>
        <w:t>供应商应递交一份施工总平面图，绘出现场临时设施布置图表并附文字说明，说明临时设施、加工车间、现场办公、设备及仓储、供电、供水、卫生、生活、道路、消防等设施的情况和布置。</w:t>
      </w:r>
    </w:p>
    <w:p w14:paraId="0A3A0965">
      <w:pPr>
        <w:pStyle w:val="28"/>
        <w:spacing w:line="500" w:lineRule="exact"/>
        <w:ind w:firstLine="559" w:firstLineChars="233"/>
        <w:rPr>
          <w:rFonts w:ascii="宋体" w:hAnsi="宋体" w:eastAsia="宋体" w:cs="Times New Roman"/>
          <w:color w:val="auto"/>
          <w:kern w:val="2"/>
        </w:rPr>
      </w:pPr>
    </w:p>
    <w:p w14:paraId="6995BD6F">
      <w:pPr>
        <w:spacing w:line="480" w:lineRule="exact"/>
        <w:jc w:val="center"/>
        <w:outlineLvl w:val="9"/>
        <w:rPr>
          <w:rFonts w:ascii="宋体" w:hAnsi="宋体" w:eastAsia="宋体"/>
          <w:color w:val="auto"/>
          <w:sz w:val="24"/>
        </w:rPr>
      </w:pPr>
    </w:p>
    <w:p w14:paraId="0CF5F880">
      <w:pPr>
        <w:spacing w:before="156" w:beforeLines="50" w:after="312" w:afterLines="100" w:line="480" w:lineRule="exact"/>
        <w:jc w:val="center"/>
        <w:textAlignment w:val="center"/>
        <w:rPr>
          <w:rFonts w:ascii="宋体" w:hAnsi="宋体" w:eastAsia="宋体" w:cs="宋体"/>
          <w:b/>
          <w:bCs/>
          <w:color w:val="auto"/>
          <w:sz w:val="24"/>
        </w:rPr>
      </w:pPr>
    </w:p>
    <w:p w14:paraId="4E0E3B59">
      <w:pPr>
        <w:spacing w:before="156" w:beforeLines="50" w:after="312" w:afterLines="100" w:line="480" w:lineRule="exact"/>
        <w:jc w:val="center"/>
        <w:textAlignment w:val="center"/>
        <w:rPr>
          <w:rFonts w:ascii="宋体" w:hAnsi="宋体" w:eastAsia="宋体" w:cs="宋体"/>
          <w:b/>
          <w:bCs/>
          <w:color w:val="auto"/>
          <w:sz w:val="24"/>
        </w:rPr>
      </w:pPr>
    </w:p>
    <w:p w14:paraId="40F73250">
      <w:pPr>
        <w:spacing w:before="156" w:beforeLines="50" w:after="312" w:afterLines="100" w:line="480" w:lineRule="exact"/>
        <w:jc w:val="center"/>
        <w:textAlignment w:val="center"/>
        <w:rPr>
          <w:rFonts w:ascii="宋体" w:hAnsi="宋体" w:eastAsia="宋体" w:cs="宋体"/>
          <w:b/>
          <w:bCs/>
          <w:color w:val="auto"/>
          <w:sz w:val="24"/>
        </w:rPr>
      </w:pPr>
    </w:p>
    <w:p w14:paraId="52CDE0B5">
      <w:pPr>
        <w:spacing w:before="156" w:beforeLines="50" w:after="312" w:afterLines="100" w:line="480" w:lineRule="exact"/>
        <w:jc w:val="center"/>
        <w:textAlignment w:val="center"/>
        <w:rPr>
          <w:rFonts w:ascii="宋体" w:hAnsi="宋体" w:eastAsia="宋体" w:cs="宋体"/>
          <w:b/>
          <w:bCs/>
          <w:color w:val="auto"/>
          <w:sz w:val="24"/>
        </w:rPr>
      </w:pPr>
    </w:p>
    <w:p w14:paraId="34B68847">
      <w:pPr>
        <w:spacing w:before="156" w:beforeLines="50" w:after="312" w:afterLines="100" w:line="480" w:lineRule="exact"/>
        <w:jc w:val="center"/>
        <w:textAlignment w:val="center"/>
        <w:rPr>
          <w:rFonts w:ascii="宋体" w:hAnsi="宋体" w:eastAsia="宋体" w:cs="宋体"/>
          <w:b/>
          <w:bCs/>
          <w:color w:val="auto"/>
          <w:sz w:val="24"/>
        </w:rPr>
      </w:pPr>
    </w:p>
    <w:p w14:paraId="656FF1CB">
      <w:pPr>
        <w:spacing w:before="156" w:beforeLines="50" w:after="312" w:afterLines="100" w:line="480" w:lineRule="exact"/>
        <w:jc w:val="center"/>
        <w:textAlignment w:val="center"/>
        <w:rPr>
          <w:rFonts w:ascii="宋体" w:hAnsi="宋体" w:eastAsia="宋体" w:cs="宋体"/>
          <w:b/>
          <w:bCs/>
          <w:color w:val="auto"/>
          <w:sz w:val="24"/>
        </w:rPr>
      </w:pPr>
    </w:p>
    <w:p w14:paraId="4EDB3EFE">
      <w:pPr>
        <w:spacing w:before="156" w:beforeLines="50" w:after="312" w:afterLines="100" w:line="480" w:lineRule="exact"/>
        <w:jc w:val="center"/>
        <w:textAlignment w:val="center"/>
        <w:rPr>
          <w:rFonts w:ascii="宋体" w:hAnsi="宋体" w:eastAsia="宋体" w:cs="宋体"/>
          <w:b/>
          <w:bCs/>
          <w:color w:val="auto"/>
          <w:sz w:val="24"/>
        </w:rPr>
      </w:pPr>
    </w:p>
    <w:p w14:paraId="0572C96F">
      <w:pPr>
        <w:spacing w:before="156" w:beforeLines="50" w:after="312" w:afterLines="100" w:line="480" w:lineRule="exact"/>
        <w:jc w:val="center"/>
        <w:textAlignment w:val="center"/>
        <w:rPr>
          <w:rFonts w:ascii="宋体" w:hAnsi="宋体" w:eastAsia="宋体" w:cs="宋体"/>
          <w:b/>
          <w:bCs/>
          <w:color w:val="auto"/>
          <w:sz w:val="24"/>
        </w:rPr>
      </w:pPr>
    </w:p>
    <w:p w14:paraId="28A5B75B">
      <w:pPr>
        <w:spacing w:before="156" w:beforeLines="50" w:after="312" w:afterLines="100" w:line="480" w:lineRule="exact"/>
        <w:jc w:val="center"/>
        <w:textAlignment w:val="center"/>
        <w:rPr>
          <w:rFonts w:ascii="宋体" w:hAnsi="宋体" w:eastAsia="宋体" w:cs="宋体"/>
          <w:b/>
          <w:bCs/>
          <w:color w:val="auto"/>
          <w:sz w:val="24"/>
        </w:rPr>
      </w:pPr>
    </w:p>
    <w:p w14:paraId="2D6FF3A8">
      <w:pPr>
        <w:spacing w:before="156" w:beforeLines="50" w:after="312" w:afterLines="100" w:line="480" w:lineRule="exact"/>
        <w:jc w:val="center"/>
        <w:textAlignment w:val="center"/>
        <w:rPr>
          <w:rFonts w:ascii="宋体" w:hAnsi="宋体" w:eastAsia="宋体" w:cs="宋体"/>
          <w:b/>
          <w:bCs/>
          <w:color w:val="auto"/>
          <w:sz w:val="24"/>
        </w:rPr>
      </w:pPr>
    </w:p>
    <w:p w14:paraId="57CC5F02">
      <w:pPr>
        <w:spacing w:before="156" w:beforeLines="50" w:after="312" w:afterLines="100" w:line="480" w:lineRule="exact"/>
        <w:jc w:val="center"/>
        <w:textAlignment w:val="center"/>
        <w:rPr>
          <w:rFonts w:ascii="宋体" w:hAnsi="宋体" w:eastAsia="宋体" w:cs="宋体"/>
          <w:b/>
          <w:bCs/>
          <w:color w:val="auto"/>
          <w:sz w:val="24"/>
        </w:rPr>
      </w:pPr>
    </w:p>
    <w:p w14:paraId="72C1B6F6">
      <w:pPr>
        <w:spacing w:before="156" w:beforeLines="50" w:after="312" w:afterLines="100" w:line="480" w:lineRule="exact"/>
        <w:jc w:val="center"/>
        <w:textAlignment w:val="center"/>
        <w:rPr>
          <w:rFonts w:ascii="宋体" w:hAnsi="宋体" w:eastAsia="宋体" w:cs="宋体"/>
          <w:b/>
          <w:bCs/>
          <w:color w:val="auto"/>
          <w:sz w:val="24"/>
        </w:rPr>
      </w:pPr>
    </w:p>
    <w:p w14:paraId="1EA8D708">
      <w:pPr>
        <w:spacing w:before="156" w:beforeLines="50" w:after="312" w:afterLines="100" w:line="480" w:lineRule="exact"/>
        <w:jc w:val="center"/>
        <w:textAlignment w:val="center"/>
        <w:rPr>
          <w:rFonts w:ascii="宋体" w:hAnsi="宋体" w:eastAsia="宋体" w:cs="宋体"/>
          <w:b/>
          <w:bCs/>
          <w:color w:val="auto"/>
          <w:sz w:val="24"/>
        </w:rPr>
      </w:pPr>
    </w:p>
    <w:p w14:paraId="7B13A47C">
      <w:pPr>
        <w:spacing w:before="156" w:beforeLines="50" w:after="312" w:afterLines="100" w:line="480" w:lineRule="exact"/>
        <w:jc w:val="center"/>
        <w:textAlignment w:val="center"/>
        <w:rPr>
          <w:rFonts w:ascii="宋体" w:hAnsi="宋体" w:eastAsia="宋体" w:cs="宋体"/>
          <w:b/>
          <w:bCs/>
          <w:color w:val="auto"/>
          <w:sz w:val="24"/>
        </w:rPr>
      </w:pPr>
    </w:p>
    <w:p w14:paraId="5C47C547">
      <w:pPr>
        <w:spacing w:before="156" w:beforeLines="50" w:after="312" w:afterLines="100" w:line="480" w:lineRule="exact"/>
        <w:jc w:val="left"/>
        <w:textAlignment w:val="center"/>
        <w:rPr>
          <w:rFonts w:ascii="宋体" w:hAnsi="宋体" w:eastAsia="宋体" w:cs="宋体"/>
          <w:color w:val="auto"/>
          <w:sz w:val="24"/>
        </w:rPr>
      </w:pPr>
      <w:r>
        <w:rPr>
          <w:rFonts w:hint="eastAsia" w:ascii="宋体" w:hAnsi="宋体" w:eastAsia="宋体" w:cs="宋体"/>
          <w:color w:val="auto"/>
          <w:sz w:val="24"/>
        </w:rPr>
        <w:t>附表六：临时用地表</w:t>
      </w:r>
    </w:p>
    <w:tbl>
      <w:tblPr>
        <w:tblStyle w:val="14"/>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14:paraId="50E3D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14:paraId="4C0CB2A1">
            <w:pPr>
              <w:widowControl/>
              <w:spacing w:line="480" w:lineRule="exact"/>
              <w:jc w:val="center"/>
              <w:textAlignment w:val="center"/>
              <w:rPr>
                <w:rFonts w:ascii="宋体" w:hAnsi="宋体" w:eastAsia="宋体" w:cs="宋体"/>
                <w:color w:val="auto"/>
                <w:sz w:val="24"/>
              </w:rPr>
            </w:pPr>
            <w:r>
              <w:rPr>
                <w:rFonts w:hint="eastAsia" w:ascii="宋体" w:hAnsi="宋体" w:eastAsia="宋体" w:cs="宋体"/>
                <w:color w:val="auto"/>
                <w:sz w:val="24"/>
              </w:rPr>
              <w:t>用  途</w:t>
            </w:r>
          </w:p>
        </w:tc>
        <w:tc>
          <w:tcPr>
            <w:tcW w:w="2079" w:type="dxa"/>
            <w:tcBorders>
              <w:top w:val="single" w:color="auto" w:sz="4" w:space="0"/>
              <w:left w:val="nil"/>
              <w:bottom w:val="single" w:color="auto" w:sz="4" w:space="0"/>
              <w:right w:val="single" w:color="auto" w:sz="4" w:space="0"/>
            </w:tcBorders>
            <w:noWrap w:val="0"/>
            <w:vAlign w:val="center"/>
          </w:tcPr>
          <w:p w14:paraId="4543CABE">
            <w:pPr>
              <w:widowControl/>
              <w:spacing w:line="480" w:lineRule="exact"/>
              <w:jc w:val="center"/>
              <w:textAlignment w:val="center"/>
              <w:rPr>
                <w:rFonts w:ascii="宋体" w:hAnsi="宋体" w:eastAsia="宋体" w:cs="宋体"/>
                <w:color w:val="auto"/>
                <w:sz w:val="24"/>
              </w:rPr>
            </w:pPr>
            <w:r>
              <w:rPr>
                <w:rFonts w:hint="eastAsia" w:ascii="宋体" w:hAnsi="宋体" w:eastAsia="宋体" w:cs="宋体"/>
                <w:color w:val="auto"/>
                <w:sz w:val="24"/>
              </w:rPr>
              <w:t>面 积（平方米）</w:t>
            </w:r>
          </w:p>
        </w:tc>
        <w:tc>
          <w:tcPr>
            <w:tcW w:w="2079" w:type="dxa"/>
            <w:tcBorders>
              <w:top w:val="single" w:color="auto" w:sz="4" w:space="0"/>
              <w:left w:val="nil"/>
              <w:bottom w:val="single" w:color="auto" w:sz="4" w:space="0"/>
              <w:right w:val="single" w:color="auto" w:sz="4" w:space="0"/>
            </w:tcBorders>
            <w:noWrap w:val="0"/>
            <w:vAlign w:val="center"/>
          </w:tcPr>
          <w:p w14:paraId="7C388C59">
            <w:pPr>
              <w:widowControl/>
              <w:spacing w:line="480" w:lineRule="exact"/>
              <w:jc w:val="center"/>
              <w:textAlignment w:val="center"/>
              <w:rPr>
                <w:rFonts w:ascii="宋体" w:hAnsi="宋体" w:eastAsia="宋体" w:cs="宋体"/>
                <w:color w:val="auto"/>
                <w:sz w:val="24"/>
              </w:rPr>
            </w:pPr>
            <w:r>
              <w:rPr>
                <w:rFonts w:hint="eastAsia" w:ascii="宋体" w:hAnsi="宋体" w:eastAsia="宋体" w:cs="宋体"/>
                <w:color w:val="auto"/>
                <w:sz w:val="24"/>
              </w:rPr>
              <w:t>位  置</w:t>
            </w:r>
          </w:p>
        </w:tc>
        <w:tc>
          <w:tcPr>
            <w:tcW w:w="2079" w:type="dxa"/>
            <w:tcBorders>
              <w:top w:val="single" w:color="auto" w:sz="4" w:space="0"/>
              <w:left w:val="nil"/>
              <w:bottom w:val="single" w:color="auto" w:sz="4" w:space="0"/>
              <w:right w:val="single" w:color="auto" w:sz="4" w:space="0"/>
            </w:tcBorders>
            <w:noWrap w:val="0"/>
            <w:vAlign w:val="center"/>
          </w:tcPr>
          <w:p w14:paraId="2DA5A5B7">
            <w:pPr>
              <w:widowControl/>
              <w:spacing w:line="480" w:lineRule="exact"/>
              <w:jc w:val="center"/>
              <w:textAlignment w:val="center"/>
              <w:rPr>
                <w:rFonts w:ascii="宋体" w:hAnsi="宋体" w:eastAsia="宋体" w:cs="宋体"/>
                <w:color w:val="auto"/>
                <w:sz w:val="24"/>
              </w:rPr>
            </w:pPr>
            <w:r>
              <w:rPr>
                <w:rFonts w:hint="eastAsia" w:ascii="宋体" w:hAnsi="宋体" w:eastAsia="宋体" w:cs="宋体"/>
                <w:color w:val="auto"/>
                <w:sz w:val="24"/>
              </w:rPr>
              <w:t>需用时间</w:t>
            </w:r>
          </w:p>
        </w:tc>
      </w:tr>
      <w:tr w14:paraId="50D9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1C3392B">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47624340">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18270717">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1C0B5610">
            <w:pPr>
              <w:widowControl/>
              <w:spacing w:line="480" w:lineRule="exact"/>
              <w:textAlignment w:val="center"/>
              <w:rPr>
                <w:rFonts w:ascii="宋体" w:hAnsi="宋体" w:eastAsia="宋体" w:cs="宋体"/>
                <w:color w:val="auto"/>
                <w:sz w:val="24"/>
              </w:rPr>
            </w:pPr>
          </w:p>
        </w:tc>
      </w:tr>
      <w:tr w14:paraId="5F95E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34E8281">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2A01BB07">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4BBBFC1B">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5D5F5D4F">
            <w:pPr>
              <w:widowControl/>
              <w:spacing w:line="480" w:lineRule="exact"/>
              <w:textAlignment w:val="center"/>
              <w:rPr>
                <w:rFonts w:ascii="宋体" w:hAnsi="宋体" w:eastAsia="宋体" w:cs="宋体"/>
                <w:color w:val="auto"/>
                <w:sz w:val="24"/>
              </w:rPr>
            </w:pPr>
          </w:p>
        </w:tc>
      </w:tr>
      <w:tr w14:paraId="1D42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53EA0BB5">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0BB7E236">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0F03F2DC">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4B239AFB">
            <w:pPr>
              <w:widowControl/>
              <w:spacing w:line="480" w:lineRule="exact"/>
              <w:textAlignment w:val="center"/>
              <w:rPr>
                <w:rFonts w:ascii="宋体" w:hAnsi="宋体" w:eastAsia="宋体" w:cs="宋体"/>
                <w:color w:val="auto"/>
                <w:sz w:val="24"/>
              </w:rPr>
            </w:pPr>
          </w:p>
        </w:tc>
      </w:tr>
      <w:tr w14:paraId="34E7F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D4EEBC0">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4B172C82">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3D894DF9">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543326B8">
            <w:pPr>
              <w:widowControl/>
              <w:spacing w:line="480" w:lineRule="exact"/>
              <w:textAlignment w:val="center"/>
              <w:rPr>
                <w:rFonts w:ascii="宋体" w:hAnsi="宋体" w:eastAsia="宋体" w:cs="宋体"/>
                <w:color w:val="auto"/>
                <w:sz w:val="24"/>
              </w:rPr>
            </w:pPr>
          </w:p>
        </w:tc>
      </w:tr>
      <w:tr w14:paraId="69ED0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199A926">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6520B290">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6F83B9DC">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1246F488">
            <w:pPr>
              <w:widowControl/>
              <w:spacing w:line="480" w:lineRule="exact"/>
              <w:textAlignment w:val="center"/>
              <w:rPr>
                <w:rFonts w:ascii="宋体" w:hAnsi="宋体" w:eastAsia="宋体" w:cs="宋体"/>
                <w:color w:val="auto"/>
                <w:sz w:val="24"/>
              </w:rPr>
            </w:pPr>
          </w:p>
        </w:tc>
      </w:tr>
      <w:tr w14:paraId="693A0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5BE720AF">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0E55ADEF">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0953B35F">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43AC1BBD">
            <w:pPr>
              <w:widowControl/>
              <w:spacing w:line="480" w:lineRule="exact"/>
              <w:textAlignment w:val="center"/>
              <w:rPr>
                <w:rFonts w:ascii="宋体" w:hAnsi="宋体" w:eastAsia="宋体" w:cs="宋体"/>
                <w:color w:val="auto"/>
                <w:sz w:val="24"/>
              </w:rPr>
            </w:pPr>
          </w:p>
        </w:tc>
      </w:tr>
      <w:tr w14:paraId="16A8B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6781896C">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3AE52D46">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29CDD683">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74413D87">
            <w:pPr>
              <w:widowControl/>
              <w:spacing w:line="480" w:lineRule="exact"/>
              <w:textAlignment w:val="center"/>
              <w:rPr>
                <w:rFonts w:ascii="宋体" w:hAnsi="宋体" w:eastAsia="宋体" w:cs="宋体"/>
                <w:color w:val="auto"/>
                <w:sz w:val="24"/>
              </w:rPr>
            </w:pPr>
          </w:p>
        </w:tc>
      </w:tr>
      <w:tr w14:paraId="5FB4D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7A4AA30D">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2A4D44D8">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759592E6">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13F2E702">
            <w:pPr>
              <w:widowControl/>
              <w:spacing w:line="480" w:lineRule="exact"/>
              <w:textAlignment w:val="center"/>
              <w:rPr>
                <w:rFonts w:ascii="宋体" w:hAnsi="宋体" w:eastAsia="宋体" w:cs="宋体"/>
                <w:color w:val="auto"/>
                <w:sz w:val="24"/>
              </w:rPr>
            </w:pPr>
          </w:p>
        </w:tc>
      </w:tr>
      <w:tr w14:paraId="29C66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532046C">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1B8B394D">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1A2AF97B">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780990EA">
            <w:pPr>
              <w:widowControl/>
              <w:spacing w:line="480" w:lineRule="exact"/>
              <w:textAlignment w:val="center"/>
              <w:rPr>
                <w:rFonts w:ascii="宋体" w:hAnsi="宋体" w:eastAsia="宋体" w:cs="宋体"/>
                <w:color w:val="auto"/>
                <w:sz w:val="24"/>
              </w:rPr>
            </w:pPr>
          </w:p>
        </w:tc>
      </w:tr>
      <w:tr w14:paraId="2BA01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0D823F74">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0467485D">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7387FD65">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24B9A718">
            <w:pPr>
              <w:widowControl/>
              <w:spacing w:line="480" w:lineRule="exact"/>
              <w:textAlignment w:val="center"/>
              <w:rPr>
                <w:rFonts w:ascii="宋体" w:hAnsi="宋体" w:eastAsia="宋体" w:cs="宋体"/>
                <w:color w:val="auto"/>
                <w:sz w:val="24"/>
              </w:rPr>
            </w:pPr>
          </w:p>
        </w:tc>
      </w:tr>
      <w:tr w14:paraId="4BA72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4A58E2F6">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5FB801E2">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339BD6B8">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323C922A">
            <w:pPr>
              <w:widowControl/>
              <w:spacing w:line="480" w:lineRule="exact"/>
              <w:textAlignment w:val="center"/>
              <w:rPr>
                <w:rFonts w:ascii="宋体" w:hAnsi="宋体" w:eastAsia="宋体" w:cs="宋体"/>
                <w:color w:val="auto"/>
                <w:sz w:val="24"/>
              </w:rPr>
            </w:pPr>
          </w:p>
        </w:tc>
      </w:tr>
      <w:tr w14:paraId="50A60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F705DEB">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22004ED4">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53E86D72">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7283FE88">
            <w:pPr>
              <w:widowControl/>
              <w:spacing w:line="480" w:lineRule="exact"/>
              <w:textAlignment w:val="center"/>
              <w:rPr>
                <w:rFonts w:ascii="宋体" w:hAnsi="宋体" w:eastAsia="宋体" w:cs="宋体"/>
                <w:color w:val="auto"/>
                <w:sz w:val="24"/>
              </w:rPr>
            </w:pPr>
          </w:p>
        </w:tc>
      </w:tr>
      <w:tr w14:paraId="55EF9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BC6669B">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349E940B">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5EFDCF21">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70192247">
            <w:pPr>
              <w:widowControl/>
              <w:spacing w:line="480" w:lineRule="exact"/>
              <w:textAlignment w:val="center"/>
              <w:rPr>
                <w:rFonts w:ascii="宋体" w:hAnsi="宋体" w:eastAsia="宋体" w:cs="宋体"/>
                <w:color w:val="auto"/>
                <w:sz w:val="24"/>
              </w:rPr>
            </w:pPr>
          </w:p>
        </w:tc>
      </w:tr>
      <w:tr w14:paraId="20F81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0EC2C1C8">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535DDFB0">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39BD0AAD">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62D3B2A3">
            <w:pPr>
              <w:widowControl/>
              <w:spacing w:line="480" w:lineRule="exact"/>
              <w:textAlignment w:val="center"/>
              <w:rPr>
                <w:rFonts w:ascii="宋体" w:hAnsi="宋体" w:eastAsia="宋体" w:cs="宋体"/>
                <w:color w:val="auto"/>
                <w:sz w:val="24"/>
              </w:rPr>
            </w:pPr>
          </w:p>
        </w:tc>
      </w:tr>
      <w:tr w14:paraId="1F3B4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7F7687A5">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358F5F28">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02CFA092">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2377877B">
            <w:pPr>
              <w:widowControl/>
              <w:spacing w:line="480" w:lineRule="exact"/>
              <w:textAlignment w:val="center"/>
              <w:rPr>
                <w:rFonts w:ascii="宋体" w:hAnsi="宋体" w:eastAsia="宋体" w:cs="宋体"/>
                <w:color w:val="auto"/>
                <w:sz w:val="24"/>
              </w:rPr>
            </w:pPr>
          </w:p>
        </w:tc>
      </w:tr>
      <w:tr w14:paraId="6443B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3716DD9A">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1D12D047">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253C323D">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27160455">
            <w:pPr>
              <w:widowControl/>
              <w:spacing w:line="480" w:lineRule="exact"/>
              <w:textAlignment w:val="center"/>
              <w:rPr>
                <w:rFonts w:ascii="宋体" w:hAnsi="宋体" w:eastAsia="宋体" w:cs="宋体"/>
                <w:color w:val="auto"/>
                <w:sz w:val="24"/>
              </w:rPr>
            </w:pPr>
          </w:p>
        </w:tc>
      </w:tr>
      <w:tr w14:paraId="2007B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4B1F319F">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5C799177">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565024DE">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05BBD87D">
            <w:pPr>
              <w:widowControl/>
              <w:spacing w:line="480" w:lineRule="exact"/>
              <w:textAlignment w:val="center"/>
              <w:rPr>
                <w:rFonts w:ascii="宋体" w:hAnsi="宋体" w:eastAsia="宋体" w:cs="宋体"/>
                <w:color w:val="auto"/>
                <w:sz w:val="24"/>
              </w:rPr>
            </w:pPr>
          </w:p>
        </w:tc>
      </w:tr>
      <w:tr w14:paraId="3AAA9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44EB1A10">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56CC2020">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4EEAE0CB">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49884B8E">
            <w:pPr>
              <w:widowControl/>
              <w:spacing w:line="480" w:lineRule="exact"/>
              <w:textAlignment w:val="center"/>
              <w:rPr>
                <w:rFonts w:ascii="宋体" w:hAnsi="宋体" w:eastAsia="宋体" w:cs="宋体"/>
                <w:color w:val="auto"/>
                <w:sz w:val="24"/>
              </w:rPr>
            </w:pPr>
          </w:p>
        </w:tc>
      </w:tr>
      <w:tr w14:paraId="4CCFE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32BF399E">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5A04A3B8">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06018EB7">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26E659BA">
            <w:pPr>
              <w:widowControl/>
              <w:spacing w:line="480" w:lineRule="exact"/>
              <w:textAlignment w:val="center"/>
              <w:rPr>
                <w:rFonts w:ascii="宋体" w:hAnsi="宋体" w:eastAsia="宋体" w:cs="宋体"/>
                <w:color w:val="auto"/>
                <w:sz w:val="24"/>
              </w:rPr>
            </w:pPr>
          </w:p>
        </w:tc>
      </w:tr>
      <w:tr w14:paraId="11FF4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7AB6194E">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07A5E1C6">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24008F19">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4489BF02">
            <w:pPr>
              <w:widowControl/>
              <w:spacing w:line="480" w:lineRule="exact"/>
              <w:textAlignment w:val="center"/>
              <w:rPr>
                <w:rFonts w:ascii="宋体" w:hAnsi="宋体" w:eastAsia="宋体" w:cs="宋体"/>
                <w:color w:val="auto"/>
                <w:sz w:val="24"/>
              </w:rPr>
            </w:pPr>
          </w:p>
        </w:tc>
      </w:tr>
      <w:tr w14:paraId="733FC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EAD7CDB">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0A65FDBC">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604680CD">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46F9F5D3">
            <w:pPr>
              <w:widowControl/>
              <w:spacing w:line="480" w:lineRule="exact"/>
              <w:textAlignment w:val="center"/>
              <w:rPr>
                <w:rFonts w:ascii="宋体" w:hAnsi="宋体" w:eastAsia="宋体" w:cs="宋体"/>
                <w:color w:val="auto"/>
                <w:sz w:val="24"/>
              </w:rPr>
            </w:pPr>
          </w:p>
        </w:tc>
      </w:tr>
      <w:tr w14:paraId="52CE0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72334C2">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04C6C77D">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502575F6">
            <w:pPr>
              <w:widowControl/>
              <w:spacing w:line="480" w:lineRule="exact"/>
              <w:textAlignment w:val="center"/>
              <w:rPr>
                <w:rFonts w:ascii="宋体" w:hAnsi="宋体" w:eastAsia="宋体" w:cs="宋体"/>
                <w:color w:val="auto"/>
                <w:sz w:val="24"/>
              </w:rPr>
            </w:pPr>
          </w:p>
        </w:tc>
        <w:tc>
          <w:tcPr>
            <w:tcW w:w="2079" w:type="dxa"/>
            <w:tcBorders>
              <w:top w:val="single" w:color="auto" w:sz="4" w:space="0"/>
              <w:left w:val="nil"/>
              <w:bottom w:val="single" w:color="auto" w:sz="4" w:space="0"/>
              <w:right w:val="single" w:color="auto" w:sz="4" w:space="0"/>
            </w:tcBorders>
            <w:noWrap w:val="0"/>
            <w:vAlign w:val="top"/>
          </w:tcPr>
          <w:p w14:paraId="7D57A9E4">
            <w:pPr>
              <w:widowControl/>
              <w:spacing w:line="480" w:lineRule="exact"/>
              <w:textAlignment w:val="center"/>
              <w:rPr>
                <w:rFonts w:ascii="宋体" w:hAnsi="宋体" w:eastAsia="宋体" w:cs="宋体"/>
                <w:color w:val="auto"/>
                <w:sz w:val="24"/>
              </w:rPr>
            </w:pPr>
          </w:p>
        </w:tc>
      </w:tr>
    </w:tbl>
    <w:p w14:paraId="5FE60254">
      <w:pPr>
        <w:spacing w:beforeLines="50" w:afterLines="50" w:line="480" w:lineRule="exact"/>
        <w:jc w:val="center"/>
        <w:textAlignment w:val="center"/>
        <w:outlineLvl w:val="1"/>
        <w:rPr>
          <w:rFonts w:ascii="宋体" w:hAnsi="宋体" w:eastAsia="宋体" w:cs="宋体"/>
          <w:b/>
          <w:bCs/>
          <w:color w:val="auto"/>
          <w:sz w:val="30"/>
          <w:szCs w:val="30"/>
          <w:highlight w:val="none"/>
        </w:rPr>
      </w:pPr>
      <w:r>
        <w:rPr>
          <w:rFonts w:hint="eastAsia" w:ascii="宋体" w:hAnsi="宋体" w:eastAsia="宋体"/>
          <w:b/>
          <w:bCs/>
          <w:color w:val="auto"/>
          <w:sz w:val="24"/>
        </w:rPr>
        <w:br w:type="page"/>
      </w:r>
      <w:bookmarkEnd w:id="114"/>
      <w:bookmarkEnd w:id="115"/>
      <w:bookmarkEnd w:id="116"/>
      <w:bookmarkEnd w:id="117"/>
      <w:bookmarkStart w:id="118" w:name="_Toc14989"/>
      <w:bookmarkStart w:id="119" w:name="_Toc3987"/>
      <w:bookmarkStart w:id="120" w:name="_Toc6339"/>
      <w:bookmarkStart w:id="121" w:name="_Toc13347"/>
      <w:bookmarkStart w:id="122" w:name="_Toc17921"/>
      <w:bookmarkStart w:id="123" w:name="_Toc28802"/>
      <w:r>
        <w:rPr>
          <w:rFonts w:hint="eastAsia" w:ascii="宋体" w:hAnsi="宋体" w:eastAsia="宋体" w:cs="宋体"/>
          <w:b/>
          <w:bCs/>
          <w:color w:val="auto"/>
          <w:sz w:val="30"/>
          <w:szCs w:val="30"/>
          <w:highlight w:val="none"/>
        </w:rPr>
        <w:t>七、项目管理机构</w:t>
      </w:r>
      <w:bookmarkEnd w:id="118"/>
      <w:bookmarkEnd w:id="119"/>
      <w:bookmarkEnd w:id="120"/>
      <w:bookmarkEnd w:id="121"/>
      <w:bookmarkEnd w:id="122"/>
      <w:bookmarkEnd w:id="123"/>
    </w:p>
    <w:p w14:paraId="36DC4D69">
      <w:pPr>
        <w:spacing w:afterLines="100" w:line="480" w:lineRule="exact"/>
        <w:jc w:val="center"/>
        <w:textAlignment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（一）项目管理机构组成表</w:t>
      </w:r>
    </w:p>
    <w:tbl>
      <w:tblPr>
        <w:tblStyle w:val="14"/>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275"/>
        <w:gridCol w:w="993"/>
        <w:gridCol w:w="992"/>
        <w:gridCol w:w="1160"/>
        <w:gridCol w:w="1250"/>
        <w:gridCol w:w="708"/>
      </w:tblGrid>
      <w:tr w14:paraId="3F480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14:paraId="17D18BA5">
            <w:pPr>
              <w:spacing w:line="480" w:lineRule="exact"/>
              <w:jc w:val="center"/>
              <w:textAlignment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职务</w:t>
            </w:r>
          </w:p>
        </w:tc>
        <w:tc>
          <w:tcPr>
            <w:tcW w:w="709" w:type="dxa"/>
            <w:vMerge w:val="restart"/>
            <w:tcBorders>
              <w:top w:val="single" w:color="auto" w:sz="4" w:space="0"/>
              <w:left w:val="nil"/>
              <w:bottom w:val="single" w:color="auto" w:sz="4" w:space="0"/>
              <w:right w:val="single" w:color="auto" w:sz="4" w:space="0"/>
            </w:tcBorders>
            <w:noWrap w:val="0"/>
            <w:vAlign w:val="center"/>
          </w:tcPr>
          <w:p w14:paraId="5CEE6D8C">
            <w:pPr>
              <w:spacing w:line="480" w:lineRule="exact"/>
              <w:jc w:val="center"/>
              <w:textAlignment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姓名</w:t>
            </w:r>
          </w:p>
        </w:tc>
        <w:tc>
          <w:tcPr>
            <w:tcW w:w="709" w:type="dxa"/>
            <w:vMerge w:val="restart"/>
            <w:tcBorders>
              <w:top w:val="single" w:color="auto" w:sz="4" w:space="0"/>
              <w:left w:val="nil"/>
              <w:bottom w:val="single" w:color="auto" w:sz="4" w:space="0"/>
              <w:right w:val="single" w:color="auto" w:sz="4" w:space="0"/>
            </w:tcBorders>
            <w:noWrap w:val="0"/>
            <w:vAlign w:val="center"/>
          </w:tcPr>
          <w:p w14:paraId="5FE682EA">
            <w:pPr>
              <w:spacing w:line="480" w:lineRule="exact"/>
              <w:jc w:val="center"/>
              <w:textAlignment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职称</w:t>
            </w:r>
          </w:p>
        </w:tc>
        <w:tc>
          <w:tcPr>
            <w:tcW w:w="5670" w:type="dxa"/>
            <w:gridSpan w:val="5"/>
            <w:tcBorders>
              <w:top w:val="single" w:color="auto" w:sz="4" w:space="0"/>
              <w:left w:val="nil"/>
              <w:bottom w:val="single" w:color="auto" w:sz="4" w:space="0"/>
              <w:right w:val="single" w:color="auto" w:sz="4" w:space="0"/>
            </w:tcBorders>
            <w:noWrap w:val="0"/>
            <w:vAlign w:val="center"/>
          </w:tcPr>
          <w:p w14:paraId="30AB50CA">
            <w:pPr>
              <w:spacing w:line="480" w:lineRule="exact"/>
              <w:jc w:val="center"/>
              <w:textAlignment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执业或职业资格证明</w:t>
            </w:r>
          </w:p>
        </w:tc>
        <w:tc>
          <w:tcPr>
            <w:tcW w:w="708" w:type="dxa"/>
            <w:vMerge w:val="restart"/>
            <w:tcBorders>
              <w:top w:val="single" w:color="auto" w:sz="4" w:space="0"/>
              <w:left w:val="nil"/>
              <w:bottom w:val="single" w:color="auto" w:sz="4" w:space="0"/>
              <w:right w:val="single" w:color="auto" w:sz="4" w:space="0"/>
            </w:tcBorders>
            <w:noWrap w:val="0"/>
            <w:vAlign w:val="center"/>
          </w:tcPr>
          <w:p w14:paraId="5A9B92F8">
            <w:pPr>
              <w:spacing w:line="480" w:lineRule="exact"/>
              <w:jc w:val="center"/>
              <w:textAlignment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备注</w:t>
            </w:r>
          </w:p>
        </w:tc>
      </w:tr>
      <w:tr w14:paraId="3B05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14:paraId="64CF7B74">
            <w:pPr>
              <w:rPr>
                <w:rFonts w:ascii="宋体" w:hAnsi="宋体" w:eastAsia="宋体" w:cs="宋体"/>
                <w:color w:val="auto"/>
                <w:kern w:val="2"/>
                <w:sz w:val="21"/>
                <w:szCs w:val="21"/>
                <w:highlight w:val="none"/>
              </w:rPr>
            </w:pPr>
          </w:p>
        </w:tc>
        <w:tc>
          <w:tcPr>
            <w:tcW w:w="709" w:type="dxa"/>
            <w:vMerge w:val="continue"/>
            <w:tcBorders>
              <w:top w:val="single" w:color="auto" w:sz="4" w:space="0"/>
              <w:left w:val="nil"/>
              <w:bottom w:val="single" w:color="auto" w:sz="4" w:space="0"/>
              <w:right w:val="single" w:color="auto" w:sz="4" w:space="0"/>
            </w:tcBorders>
            <w:noWrap w:val="0"/>
            <w:vAlign w:val="center"/>
          </w:tcPr>
          <w:p w14:paraId="5CD1A734">
            <w:pPr>
              <w:rPr>
                <w:rFonts w:ascii="宋体" w:hAnsi="宋体" w:eastAsia="宋体" w:cs="宋体"/>
                <w:color w:val="auto"/>
                <w:kern w:val="2"/>
                <w:sz w:val="21"/>
                <w:szCs w:val="21"/>
                <w:highlight w:val="none"/>
              </w:rPr>
            </w:pPr>
          </w:p>
        </w:tc>
        <w:tc>
          <w:tcPr>
            <w:tcW w:w="709" w:type="dxa"/>
            <w:vMerge w:val="continue"/>
            <w:tcBorders>
              <w:top w:val="single" w:color="auto" w:sz="4" w:space="0"/>
              <w:left w:val="nil"/>
              <w:bottom w:val="single" w:color="auto" w:sz="4" w:space="0"/>
              <w:right w:val="single" w:color="auto" w:sz="4" w:space="0"/>
            </w:tcBorders>
            <w:noWrap w:val="0"/>
            <w:vAlign w:val="center"/>
          </w:tcPr>
          <w:p w14:paraId="2D103F3E">
            <w:pPr>
              <w:rPr>
                <w:rFonts w:ascii="宋体" w:hAnsi="宋体" w:eastAsia="宋体" w:cs="宋体"/>
                <w:color w:val="auto"/>
                <w:kern w:val="2"/>
                <w:sz w:val="21"/>
                <w:szCs w:val="21"/>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33F7F207">
            <w:pPr>
              <w:spacing w:line="480" w:lineRule="exact"/>
              <w:jc w:val="center"/>
              <w:textAlignment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证书名称</w:t>
            </w:r>
          </w:p>
        </w:tc>
        <w:tc>
          <w:tcPr>
            <w:tcW w:w="993" w:type="dxa"/>
            <w:tcBorders>
              <w:top w:val="single" w:color="auto" w:sz="4" w:space="0"/>
              <w:left w:val="nil"/>
              <w:bottom w:val="single" w:color="auto" w:sz="4" w:space="0"/>
              <w:right w:val="single" w:color="auto" w:sz="4" w:space="0"/>
            </w:tcBorders>
            <w:noWrap w:val="0"/>
            <w:vAlign w:val="center"/>
          </w:tcPr>
          <w:p w14:paraId="3375E00B">
            <w:pPr>
              <w:spacing w:line="480" w:lineRule="exact"/>
              <w:jc w:val="center"/>
              <w:textAlignment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级别</w:t>
            </w:r>
          </w:p>
        </w:tc>
        <w:tc>
          <w:tcPr>
            <w:tcW w:w="992" w:type="dxa"/>
            <w:tcBorders>
              <w:top w:val="single" w:color="auto" w:sz="4" w:space="0"/>
              <w:left w:val="nil"/>
              <w:bottom w:val="single" w:color="auto" w:sz="4" w:space="0"/>
              <w:right w:val="single" w:color="auto" w:sz="4" w:space="0"/>
            </w:tcBorders>
            <w:noWrap w:val="0"/>
            <w:vAlign w:val="center"/>
          </w:tcPr>
          <w:p w14:paraId="438E1E69">
            <w:pPr>
              <w:spacing w:line="480" w:lineRule="exact"/>
              <w:jc w:val="center"/>
              <w:textAlignment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证号</w:t>
            </w:r>
          </w:p>
        </w:tc>
        <w:tc>
          <w:tcPr>
            <w:tcW w:w="1160" w:type="dxa"/>
            <w:tcBorders>
              <w:top w:val="single" w:color="auto" w:sz="4" w:space="0"/>
              <w:left w:val="nil"/>
              <w:bottom w:val="single" w:color="auto" w:sz="4" w:space="0"/>
              <w:right w:val="single" w:color="auto" w:sz="4" w:space="0"/>
            </w:tcBorders>
            <w:noWrap w:val="0"/>
            <w:vAlign w:val="center"/>
          </w:tcPr>
          <w:p w14:paraId="212EAFD5">
            <w:pPr>
              <w:spacing w:line="480" w:lineRule="exact"/>
              <w:jc w:val="center"/>
              <w:textAlignment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专业</w:t>
            </w:r>
          </w:p>
        </w:tc>
        <w:tc>
          <w:tcPr>
            <w:tcW w:w="1250" w:type="dxa"/>
            <w:tcBorders>
              <w:top w:val="single" w:color="auto" w:sz="4" w:space="0"/>
              <w:left w:val="nil"/>
              <w:bottom w:val="single" w:color="auto" w:sz="4" w:space="0"/>
              <w:right w:val="single" w:color="auto" w:sz="4" w:space="0"/>
            </w:tcBorders>
            <w:noWrap w:val="0"/>
            <w:vAlign w:val="center"/>
          </w:tcPr>
          <w:p w14:paraId="17C04578">
            <w:pPr>
              <w:spacing w:line="480" w:lineRule="exact"/>
              <w:jc w:val="center"/>
              <w:textAlignment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养老保险</w:t>
            </w:r>
          </w:p>
        </w:tc>
        <w:tc>
          <w:tcPr>
            <w:tcW w:w="708" w:type="dxa"/>
            <w:vMerge w:val="continue"/>
            <w:tcBorders>
              <w:top w:val="single" w:color="auto" w:sz="4" w:space="0"/>
              <w:left w:val="nil"/>
              <w:bottom w:val="single" w:color="auto" w:sz="4" w:space="0"/>
              <w:right w:val="single" w:color="auto" w:sz="4" w:space="0"/>
            </w:tcBorders>
            <w:noWrap w:val="0"/>
            <w:vAlign w:val="center"/>
          </w:tcPr>
          <w:p w14:paraId="242A93C8">
            <w:pPr>
              <w:rPr>
                <w:rFonts w:ascii="宋体" w:hAnsi="宋体" w:eastAsia="宋体" w:cs="宋体"/>
                <w:color w:val="auto"/>
                <w:kern w:val="2"/>
                <w:sz w:val="21"/>
                <w:szCs w:val="21"/>
                <w:highlight w:val="none"/>
              </w:rPr>
            </w:pPr>
          </w:p>
        </w:tc>
      </w:tr>
      <w:tr w14:paraId="4219F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B30AA9F">
            <w:pPr>
              <w:spacing w:line="480" w:lineRule="exact"/>
              <w:jc w:val="center"/>
              <w:textAlignment w:val="center"/>
              <w:rPr>
                <w:rFonts w:ascii="宋体" w:hAnsi="宋体" w:eastAsia="宋体" w:cs="宋体"/>
                <w:color w:val="auto"/>
                <w:kern w:val="2"/>
                <w:sz w:val="21"/>
                <w:szCs w:val="21"/>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4CA0B59">
            <w:pPr>
              <w:spacing w:line="480" w:lineRule="exact"/>
              <w:jc w:val="center"/>
              <w:textAlignment w:val="center"/>
              <w:rPr>
                <w:rFonts w:ascii="宋体" w:hAnsi="宋体" w:eastAsia="宋体" w:cs="宋体"/>
                <w:color w:val="auto"/>
                <w:kern w:val="2"/>
                <w:sz w:val="21"/>
                <w:szCs w:val="21"/>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C45A4F0">
            <w:pPr>
              <w:spacing w:line="480" w:lineRule="exact"/>
              <w:jc w:val="center"/>
              <w:textAlignment w:val="center"/>
              <w:rPr>
                <w:rFonts w:ascii="宋体" w:hAnsi="宋体" w:eastAsia="宋体" w:cs="宋体"/>
                <w:color w:val="auto"/>
                <w:kern w:val="2"/>
                <w:sz w:val="21"/>
                <w:szCs w:val="21"/>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4A83A3E4">
            <w:pPr>
              <w:spacing w:line="480" w:lineRule="exact"/>
              <w:jc w:val="center"/>
              <w:textAlignment w:val="center"/>
              <w:rPr>
                <w:rFonts w:ascii="宋体" w:hAnsi="宋体" w:eastAsia="宋体" w:cs="宋体"/>
                <w:color w:val="auto"/>
                <w:kern w:val="2"/>
                <w:sz w:val="21"/>
                <w:szCs w:val="21"/>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04C8DFCA">
            <w:pPr>
              <w:spacing w:line="480" w:lineRule="exact"/>
              <w:jc w:val="center"/>
              <w:textAlignment w:val="center"/>
              <w:rPr>
                <w:rFonts w:ascii="宋体" w:hAnsi="宋体" w:eastAsia="宋体" w:cs="宋体"/>
                <w:color w:val="auto"/>
                <w:kern w:val="2"/>
                <w:sz w:val="21"/>
                <w:szCs w:val="21"/>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668A502">
            <w:pPr>
              <w:spacing w:line="480" w:lineRule="exact"/>
              <w:jc w:val="center"/>
              <w:textAlignment w:val="center"/>
              <w:rPr>
                <w:rFonts w:ascii="宋体" w:hAnsi="宋体" w:eastAsia="宋体" w:cs="宋体"/>
                <w:color w:val="auto"/>
                <w:kern w:val="2"/>
                <w:sz w:val="21"/>
                <w:szCs w:val="21"/>
                <w:highlight w:val="none"/>
              </w:rPr>
            </w:pPr>
          </w:p>
        </w:tc>
        <w:tc>
          <w:tcPr>
            <w:tcW w:w="1160" w:type="dxa"/>
            <w:tcBorders>
              <w:top w:val="single" w:color="auto" w:sz="4" w:space="0"/>
              <w:left w:val="nil"/>
              <w:bottom w:val="single" w:color="auto" w:sz="4" w:space="0"/>
              <w:right w:val="single" w:color="auto" w:sz="4" w:space="0"/>
            </w:tcBorders>
            <w:noWrap w:val="0"/>
            <w:vAlign w:val="center"/>
          </w:tcPr>
          <w:p w14:paraId="13BB70B7">
            <w:pPr>
              <w:spacing w:line="480" w:lineRule="exact"/>
              <w:jc w:val="center"/>
              <w:textAlignment w:val="center"/>
              <w:rPr>
                <w:rFonts w:ascii="宋体" w:hAnsi="宋体" w:eastAsia="宋体" w:cs="宋体"/>
                <w:color w:val="auto"/>
                <w:kern w:val="2"/>
                <w:sz w:val="21"/>
                <w:szCs w:val="21"/>
                <w:highlight w:val="none"/>
              </w:rPr>
            </w:pPr>
          </w:p>
        </w:tc>
        <w:tc>
          <w:tcPr>
            <w:tcW w:w="1250" w:type="dxa"/>
            <w:tcBorders>
              <w:top w:val="single" w:color="auto" w:sz="4" w:space="0"/>
              <w:left w:val="nil"/>
              <w:bottom w:val="single" w:color="auto" w:sz="4" w:space="0"/>
              <w:right w:val="single" w:color="auto" w:sz="4" w:space="0"/>
            </w:tcBorders>
            <w:noWrap w:val="0"/>
            <w:vAlign w:val="center"/>
          </w:tcPr>
          <w:p w14:paraId="408CFD5E">
            <w:pPr>
              <w:spacing w:line="480" w:lineRule="exact"/>
              <w:jc w:val="center"/>
              <w:textAlignment w:val="center"/>
              <w:rPr>
                <w:rFonts w:ascii="宋体" w:hAnsi="宋体" w:eastAsia="宋体" w:cs="宋体"/>
                <w:color w:val="auto"/>
                <w:kern w:val="2"/>
                <w:sz w:val="21"/>
                <w:szCs w:val="21"/>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7AC16CAF">
            <w:pPr>
              <w:spacing w:line="480" w:lineRule="exact"/>
              <w:jc w:val="center"/>
              <w:textAlignment w:val="center"/>
              <w:rPr>
                <w:rFonts w:ascii="宋体" w:hAnsi="宋体" w:eastAsia="宋体" w:cs="宋体"/>
                <w:color w:val="auto"/>
                <w:kern w:val="2"/>
                <w:sz w:val="21"/>
                <w:szCs w:val="21"/>
                <w:highlight w:val="none"/>
              </w:rPr>
            </w:pPr>
          </w:p>
        </w:tc>
      </w:tr>
      <w:tr w14:paraId="1BD41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1180679">
            <w:pPr>
              <w:spacing w:line="480" w:lineRule="exact"/>
              <w:jc w:val="center"/>
              <w:textAlignment w:val="center"/>
              <w:rPr>
                <w:rFonts w:ascii="宋体" w:hAnsi="宋体" w:eastAsia="宋体" w:cs="宋体"/>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4F1A5AE8">
            <w:pPr>
              <w:spacing w:line="480" w:lineRule="exact"/>
              <w:jc w:val="center"/>
              <w:textAlignment w:val="center"/>
              <w:rPr>
                <w:rFonts w:ascii="宋体" w:hAnsi="宋体" w:eastAsia="宋体" w:cs="宋体"/>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5388D35">
            <w:pPr>
              <w:spacing w:line="480" w:lineRule="exact"/>
              <w:jc w:val="center"/>
              <w:textAlignment w:val="center"/>
              <w:rPr>
                <w:rFonts w:ascii="宋体" w:hAnsi="宋体" w:eastAsia="宋体" w:cs="宋体"/>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20C8FA9C">
            <w:pPr>
              <w:spacing w:line="480" w:lineRule="exact"/>
              <w:jc w:val="center"/>
              <w:textAlignment w:val="center"/>
              <w:rPr>
                <w:rFonts w:ascii="宋体" w:hAnsi="宋体" w:eastAsia="宋体" w:cs="宋体"/>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6526D1C3">
            <w:pPr>
              <w:spacing w:line="480" w:lineRule="exact"/>
              <w:jc w:val="center"/>
              <w:textAlignment w:val="center"/>
              <w:rPr>
                <w:rFonts w:ascii="宋体" w:hAnsi="宋体" w:eastAsia="宋体" w:cs="宋体"/>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C4C0A72">
            <w:pPr>
              <w:spacing w:line="480" w:lineRule="exact"/>
              <w:jc w:val="center"/>
              <w:textAlignment w:val="center"/>
              <w:rPr>
                <w:rFonts w:ascii="宋体" w:hAnsi="宋体" w:eastAsia="宋体" w:cs="宋体"/>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noWrap w:val="0"/>
            <w:vAlign w:val="center"/>
          </w:tcPr>
          <w:p w14:paraId="1B0BAD91">
            <w:pPr>
              <w:spacing w:line="480" w:lineRule="exact"/>
              <w:jc w:val="center"/>
              <w:textAlignment w:val="center"/>
              <w:rPr>
                <w:rFonts w:ascii="宋体" w:hAnsi="宋体" w:eastAsia="宋体" w:cs="宋体"/>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noWrap w:val="0"/>
            <w:vAlign w:val="center"/>
          </w:tcPr>
          <w:p w14:paraId="1044CBBD">
            <w:pPr>
              <w:spacing w:line="480" w:lineRule="exact"/>
              <w:jc w:val="center"/>
              <w:textAlignment w:val="center"/>
              <w:rPr>
                <w:rFonts w:ascii="宋体" w:hAnsi="宋体" w:eastAsia="宋体" w:cs="宋体"/>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6003D365">
            <w:pPr>
              <w:spacing w:line="480" w:lineRule="exact"/>
              <w:jc w:val="center"/>
              <w:textAlignment w:val="center"/>
              <w:rPr>
                <w:rFonts w:ascii="宋体" w:hAnsi="宋体" w:eastAsia="宋体" w:cs="宋体"/>
                <w:color w:val="auto"/>
                <w:kern w:val="2"/>
                <w:sz w:val="24"/>
                <w:szCs w:val="22"/>
                <w:highlight w:val="none"/>
              </w:rPr>
            </w:pPr>
          </w:p>
        </w:tc>
      </w:tr>
      <w:tr w14:paraId="0EFE0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EF88A4A">
            <w:pPr>
              <w:spacing w:line="480" w:lineRule="exact"/>
              <w:jc w:val="center"/>
              <w:textAlignment w:val="center"/>
              <w:rPr>
                <w:rFonts w:ascii="宋体" w:hAnsi="宋体" w:eastAsia="宋体" w:cs="宋体"/>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43671A09">
            <w:pPr>
              <w:spacing w:line="480" w:lineRule="exact"/>
              <w:jc w:val="center"/>
              <w:textAlignment w:val="center"/>
              <w:rPr>
                <w:rFonts w:ascii="宋体" w:hAnsi="宋体" w:eastAsia="宋体" w:cs="宋体"/>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9BA719F">
            <w:pPr>
              <w:spacing w:line="480" w:lineRule="exact"/>
              <w:jc w:val="center"/>
              <w:textAlignment w:val="center"/>
              <w:rPr>
                <w:rFonts w:ascii="宋体" w:hAnsi="宋体" w:eastAsia="宋体" w:cs="宋体"/>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78FFBE5F">
            <w:pPr>
              <w:spacing w:line="480" w:lineRule="exact"/>
              <w:jc w:val="center"/>
              <w:textAlignment w:val="center"/>
              <w:rPr>
                <w:rFonts w:ascii="宋体" w:hAnsi="宋体" w:eastAsia="宋体" w:cs="宋体"/>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4CCE2D2A">
            <w:pPr>
              <w:spacing w:line="480" w:lineRule="exact"/>
              <w:jc w:val="center"/>
              <w:textAlignment w:val="center"/>
              <w:rPr>
                <w:rFonts w:ascii="宋体" w:hAnsi="宋体" w:eastAsia="宋体" w:cs="宋体"/>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11E4276">
            <w:pPr>
              <w:spacing w:line="480" w:lineRule="exact"/>
              <w:jc w:val="center"/>
              <w:textAlignment w:val="center"/>
              <w:rPr>
                <w:rFonts w:ascii="宋体" w:hAnsi="宋体" w:eastAsia="宋体" w:cs="宋体"/>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noWrap w:val="0"/>
            <w:vAlign w:val="center"/>
          </w:tcPr>
          <w:p w14:paraId="29375135">
            <w:pPr>
              <w:spacing w:line="480" w:lineRule="exact"/>
              <w:jc w:val="center"/>
              <w:textAlignment w:val="center"/>
              <w:rPr>
                <w:rFonts w:ascii="宋体" w:hAnsi="宋体" w:eastAsia="宋体" w:cs="宋体"/>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noWrap w:val="0"/>
            <w:vAlign w:val="center"/>
          </w:tcPr>
          <w:p w14:paraId="402CE021">
            <w:pPr>
              <w:spacing w:line="480" w:lineRule="exact"/>
              <w:jc w:val="center"/>
              <w:textAlignment w:val="center"/>
              <w:rPr>
                <w:rFonts w:ascii="宋体" w:hAnsi="宋体" w:eastAsia="宋体" w:cs="宋体"/>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12DBB7D8">
            <w:pPr>
              <w:spacing w:line="480" w:lineRule="exact"/>
              <w:jc w:val="center"/>
              <w:textAlignment w:val="center"/>
              <w:rPr>
                <w:rFonts w:ascii="宋体" w:hAnsi="宋体" w:eastAsia="宋体" w:cs="宋体"/>
                <w:color w:val="auto"/>
                <w:kern w:val="2"/>
                <w:sz w:val="24"/>
                <w:szCs w:val="22"/>
                <w:highlight w:val="none"/>
              </w:rPr>
            </w:pPr>
          </w:p>
        </w:tc>
      </w:tr>
      <w:tr w14:paraId="0E31A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68B05CA">
            <w:pPr>
              <w:spacing w:line="480" w:lineRule="exact"/>
              <w:jc w:val="center"/>
              <w:textAlignment w:val="center"/>
              <w:rPr>
                <w:rFonts w:ascii="宋体" w:hAnsi="宋体" w:eastAsia="宋体" w:cs="宋体"/>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8003B4B">
            <w:pPr>
              <w:spacing w:line="480" w:lineRule="exact"/>
              <w:jc w:val="center"/>
              <w:textAlignment w:val="center"/>
              <w:rPr>
                <w:rFonts w:ascii="宋体" w:hAnsi="宋体" w:eastAsia="宋体" w:cs="宋体"/>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3F7E450">
            <w:pPr>
              <w:spacing w:line="480" w:lineRule="exact"/>
              <w:jc w:val="center"/>
              <w:textAlignment w:val="center"/>
              <w:rPr>
                <w:rFonts w:ascii="宋体" w:hAnsi="宋体" w:eastAsia="宋体" w:cs="宋体"/>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69348C13">
            <w:pPr>
              <w:spacing w:line="480" w:lineRule="exact"/>
              <w:jc w:val="center"/>
              <w:textAlignment w:val="center"/>
              <w:rPr>
                <w:rFonts w:ascii="宋体" w:hAnsi="宋体" w:eastAsia="宋体" w:cs="宋体"/>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28FC5F30">
            <w:pPr>
              <w:spacing w:line="480" w:lineRule="exact"/>
              <w:jc w:val="center"/>
              <w:textAlignment w:val="center"/>
              <w:rPr>
                <w:rFonts w:ascii="宋体" w:hAnsi="宋体" w:eastAsia="宋体" w:cs="宋体"/>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0A20CD3">
            <w:pPr>
              <w:spacing w:line="480" w:lineRule="exact"/>
              <w:jc w:val="center"/>
              <w:textAlignment w:val="center"/>
              <w:rPr>
                <w:rFonts w:ascii="宋体" w:hAnsi="宋体" w:eastAsia="宋体" w:cs="宋体"/>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noWrap w:val="0"/>
            <w:vAlign w:val="center"/>
          </w:tcPr>
          <w:p w14:paraId="0F40746F">
            <w:pPr>
              <w:spacing w:line="480" w:lineRule="exact"/>
              <w:jc w:val="center"/>
              <w:textAlignment w:val="center"/>
              <w:rPr>
                <w:rFonts w:ascii="宋体" w:hAnsi="宋体" w:eastAsia="宋体" w:cs="宋体"/>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noWrap w:val="0"/>
            <w:vAlign w:val="center"/>
          </w:tcPr>
          <w:p w14:paraId="2ABF7586">
            <w:pPr>
              <w:spacing w:line="480" w:lineRule="exact"/>
              <w:jc w:val="center"/>
              <w:textAlignment w:val="center"/>
              <w:rPr>
                <w:rFonts w:ascii="宋体" w:hAnsi="宋体" w:eastAsia="宋体" w:cs="宋体"/>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7023565A">
            <w:pPr>
              <w:spacing w:line="480" w:lineRule="exact"/>
              <w:jc w:val="center"/>
              <w:textAlignment w:val="center"/>
              <w:rPr>
                <w:rFonts w:ascii="宋体" w:hAnsi="宋体" w:eastAsia="宋体" w:cs="宋体"/>
                <w:color w:val="auto"/>
                <w:kern w:val="2"/>
                <w:sz w:val="24"/>
                <w:szCs w:val="22"/>
                <w:highlight w:val="none"/>
              </w:rPr>
            </w:pPr>
          </w:p>
        </w:tc>
      </w:tr>
      <w:tr w14:paraId="064D6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281BCB1">
            <w:pPr>
              <w:spacing w:line="480" w:lineRule="exact"/>
              <w:jc w:val="center"/>
              <w:textAlignment w:val="center"/>
              <w:rPr>
                <w:rFonts w:ascii="宋体" w:hAnsi="宋体" w:eastAsia="宋体" w:cs="宋体"/>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5A0F439">
            <w:pPr>
              <w:spacing w:line="480" w:lineRule="exact"/>
              <w:jc w:val="center"/>
              <w:textAlignment w:val="center"/>
              <w:rPr>
                <w:rFonts w:ascii="宋体" w:hAnsi="宋体" w:eastAsia="宋体" w:cs="宋体"/>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D13A157">
            <w:pPr>
              <w:spacing w:line="480" w:lineRule="exact"/>
              <w:jc w:val="center"/>
              <w:textAlignment w:val="center"/>
              <w:rPr>
                <w:rFonts w:ascii="宋体" w:hAnsi="宋体" w:eastAsia="宋体" w:cs="宋体"/>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1C4AC3EA">
            <w:pPr>
              <w:spacing w:line="480" w:lineRule="exact"/>
              <w:jc w:val="center"/>
              <w:textAlignment w:val="center"/>
              <w:rPr>
                <w:rFonts w:ascii="宋体" w:hAnsi="宋体" w:eastAsia="宋体" w:cs="宋体"/>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49AB7629">
            <w:pPr>
              <w:spacing w:line="480" w:lineRule="exact"/>
              <w:jc w:val="center"/>
              <w:textAlignment w:val="center"/>
              <w:rPr>
                <w:rFonts w:ascii="宋体" w:hAnsi="宋体" w:eastAsia="宋体" w:cs="宋体"/>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3EB17B5">
            <w:pPr>
              <w:spacing w:line="480" w:lineRule="exact"/>
              <w:jc w:val="center"/>
              <w:textAlignment w:val="center"/>
              <w:rPr>
                <w:rFonts w:ascii="宋体" w:hAnsi="宋体" w:eastAsia="宋体" w:cs="宋体"/>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noWrap w:val="0"/>
            <w:vAlign w:val="center"/>
          </w:tcPr>
          <w:p w14:paraId="5FBF28A8">
            <w:pPr>
              <w:spacing w:line="480" w:lineRule="exact"/>
              <w:jc w:val="center"/>
              <w:textAlignment w:val="center"/>
              <w:rPr>
                <w:rFonts w:ascii="宋体" w:hAnsi="宋体" w:eastAsia="宋体" w:cs="宋体"/>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noWrap w:val="0"/>
            <w:vAlign w:val="center"/>
          </w:tcPr>
          <w:p w14:paraId="4F047D29">
            <w:pPr>
              <w:spacing w:line="480" w:lineRule="exact"/>
              <w:jc w:val="center"/>
              <w:textAlignment w:val="center"/>
              <w:rPr>
                <w:rFonts w:ascii="宋体" w:hAnsi="宋体" w:eastAsia="宋体" w:cs="宋体"/>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16872673">
            <w:pPr>
              <w:spacing w:line="480" w:lineRule="exact"/>
              <w:jc w:val="center"/>
              <w:textAlignment w:val="center"/>
              <w:rPr>
                <w:rFonts w:ascii="宋体" w:hAnsi="宋体" w:eastAsia="宋体" w:cs="宋体"/>
                <w:color w:val="auto"/>
                <w:kern w:val="2"/>
                <w:sz w:val="24"/>
                <w:szCs w:val="22"/>
                <w:highlight w:val="none"/>
              </w:rPr>
            </w:pPr>
          </w:p>
        </w:tc>
      </w:tr>
      <w:tr w14:paraId="13AEE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66D2BB4">
            <w:pPr>
              <w:spacing w:line="480" w:lineRule="exact"/>
              <w:jc w:val="center"/>
              <w:textAlignment w:val="center"/>
              <w:rPr>
                <w:rFonts w:ascii="宋体" w:hAnsi="宋体" w:eastAsia="宋体" w:cs="宋体"/>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C6C7D8E">
            <w:pPr>
              <w:spacing w:line="480" w:lineRule="exact"/>
              <w:jc w:val="center"/>
              <w:textAlignment w:val="center"/>
              <w:rPr>
                <w:rFonts w:ascii="宋体" w:hAnsi="宋体" w:eastAsia="宋体" w:cs="宋体"/>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4085418A">
            <w:pPr>
              <w:spacing w:line="480" w:lineRule="exact"/>
              <w:jc w:val="center"/>
              <w:textAlignment w:val="center"/>
              <w:rPr>
                <w:rFonts w:ascii="宋体" w:hAnsi="宋体" w:eastAsia="宋体" w:cs="宋体"/>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260046DC">
            <w:pPr>
              <w:spacing w:line="480" w:lineRule="exact"/>
              <w:jc w:val="center"/>
              <w:textAlignment w:val="center"/>
              <w:rPr>
                <w:rFonts w:ascii="宋体" w:hAnsi="宋体" w:eastAsia="宋体" w:cs="宋体"/>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41D0E1B2">
            <w:pPr>
              <w:spacing w:line="480" w:lineRule="exact"/>
              <w:jc w:val="center"/>
              <w:textAlignment w:val="center"/>
              <w:rPr>
                <w:rFonts w:ascii="宋体" w:hAnsi="宋体" w:eastAsia="宋体" w:cs="宋体"/>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4CB6A1E">
            <w:pPr>
              <w:spacing w:line="480" w:lineRule="exact"/>
              <w:jc w:val="center"/>
              <w:textAlignment w:val="center"/>
              <w:rPr>
                <w:rFonts w:ascii="宋体" w:hAnsi="宋体" w:eastAsia="宋体" w:cs="宋体"/>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noWrap w:val="0"/>
            <w:vAlign w:val="center"/>
          </w:tcPr>
          <w:p w14:paraId="78B8C7EC">
            <w:pPr>
              <w:spacing w:line="480" w:lineRule="exact"/>
              <w:jc w:val="center"/>
              <w:textAlignment w:val="center"/>
              <w:rPr>
                <w:rFonts w:ascii="宋体" w:hAnsi="宋体" w:eastAsia="宋体" w:cs="宋体"/>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noWrap w:val="0"/>
            <w:vAlign w:val="center"/>
          </w:tcPr>
          <w:p w14:paraId="78BBD93E">
            <w:pPr>
              <w:spacing w:line="480" w:lineRule="exact"/>
              <w:jc w:val="center"/>
              <w:textAlignment w:val="center"/>
              <w:rPr>
                <w:rFonts w:ascii="宋体" w:hAnsi="宋体" w:eastAsia="宋体" w:cs="宋体"/>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59CB51D6">
            <w:pPr>
              <w:spacing w:line="480" w:lineRule="exact"/>
              <w:jc w:val="center"/>
              <w:textAlignment w:val="center"/>
              <w:rPr>
                <w:rFonts w:ascii="宋体" w:hAnsi="宋体" w:eastAsia="宋体" w:cs="宋体"/>
                <w:color w:val="auto"/>
                <w:kern w:val="2"/>
                <w:sz w:val="24"/>
                <w:szCs w:val="22"/>
                <w:highlight w:val="none"/>
              </w:rPr>
            </w:pPr>
          </w:p>
        </w:tc>
      </w:tr>
      <w:tr w14:paraId="5B667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4C35009">
            <w:pPr>
              <w:spacing w:line="480" w:lineRule="exact"/>
              <w:jc w:val="center"/>
              <w:textAlignment w:val="center"/>
              <w:rPr>
                <w:rFonts w:ascii="宋体" w:hAnsi="宋体" w:eastAsia="宋体" w:cs="宋体"/>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0376952">
            <w:pPr>
              <w:spacing w:line="480" w:lineRule="exact"/>
              <w:jc w:val="center"/>
              <w:textAlignment w:val="center"/>
              <w:rPr>
                <w:rFonts w:ascii="宋体" w:hAnsi="宋体" w:eastAsia="宋体" w:cs="宋体"/>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3B4D914">
            <w:pPr>
              <w:spacing w:line="480" w:lineRule="exact"/>
              <w:jc w:val="center"/>
              <w:textAlignment w:val="center"/>
              <w:rPr>
                <w:rFonts w:ascii="宋体" w:hAnsi="宋体" w:eastAsia="宋体" w:cs="宋体"/>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710E1C42">
            <w:pPr>
              <w:spacing w:line="480" w:lineRule="exact"/>
              <w:jc w:val="center"/>
              <w:textAlignment w:val="center"/>
              <w:rPr>
                <w:rFonts w:ascii="宋体" w:hAnsi="宋体" w:eastAsia="宋体" w:cs="宋体"/>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0A4842FE">
            <w:pPr>
              <w:spacing w:line="480" w:lineRule="exact"/>
              <w:jc w:val="center"/>
              <w:textAlignment w:val="center"/>
              <w:rPr>
                <w:rFonts w:ascii="宋体" w:hAnsi="宋体" w:eastAsia="宋体" w:cs="宋体"/>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1014B75">
            <w:pPr>
              <w:spacing w:line="480" w:lineRule="exact"/>
              <w:jc w:val="center"/>
              <w:textAlignment w:val="center"/>
              <w:rPr>
                <w:rFonts w:ascii="宋体" w:hAnsi="宋体" w:eastAsia="宋体" w:cs="宋体"/>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noWrap w:val="0"/>
            <w:vAlign w:val="center"/>
          </w:tcPr>
          <w:p w14:paraId="02B45462">
            <w:pPr>
              <w:spacing w:line="480" w:lineRule="exact"/>
              <w:jc w:val="center"/>
              <w:textAlignment w:val="center"/>
              <w:rPr>
                <w:rFonts w:ascii="宋体" w:hAnsi="宋体" w:eastAsia="宋体" w:cs="宋体"/>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noWrap w:val="0"/>
            <w:vAlign w:val="center"/>
          </w:tcPr>
          <w:p w14:paraId="6FB3C794">
            <w:pPr>
              <w:spacing w:line="480" w:lineRule="exact"/>
              <w:jc w:val="center"/>
              <w:textAlignment w:val="center"/>
              <w:rPr>
                <w:rFonts w:ascii="宋体" w:hAnsi="宋体" w:eastAsia="宋体" w:cs="宋体"/>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3FD61ED7">
            <w:pPr>
              <w:spacing w:line="480" w:lineRule="exact"/>
              <w:jc w:val="center"/>
              <w:textAlignment w:val="center"/>
              <w:rPr>
                <w:rFonts w:ascii="宋体" w:hAnsi="宋体" w:eastAsia="宋体" w:cs="宋体"/>
                <w:color w:val="auto"/>
                <w:kern w:val="2"/>
                <w:sz w:val="24"/>
                <w:szCs w:val="22"/>
                <w:highlight w:val="none"/>
              </w:rPr>
            </w:pPr>
          </w:p>
        </w:tc>
      </w:tr>
      <w:tr w14:paraId="58E1C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878E67D">
            <w:pPr>
              <w:spacing w:line="480" w:lineRule="exact"/>
              <w:jc w:val="center"/>
              <w:textAlignment w:val="center"/>
              <w:rPr>
                <w:rFonts w:ascii="宋体" w:hAnsi="宋体" w:eastAsia="宋体" w:cs="宋体"/>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48A4A3F">
            <w:pPr>
              <w:spacing w:line="480" w:lineRule="exact"/>
              <w:jc w:val="center"/>
              <w:textAlignment w:val="center"/>
              <w:rPr>
                <w:rFonts w:ascii="宋体" w:hAnsi="宋体" w:eastAsia="宋体" w:cs="宋体"/>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BDA8974">
            <w:pPr>
              <w:spacing w:line="480" w:lineRule="exact"/>
              <w:jc w:val="center"/>
              <w:textAlignment w:val="center"/>
              <w:rPr>
                <w:rFonts w:ascii="宋体" w:hAnsi="宋体" w:eastAsia="宋体" w:cs="宋体"/>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6A6F8820">
            <w:pPr>
              <w:spacing w:line="480" w:lineRule="exact"/>
              <w:jc w:val="center"/>
              <w:textAlignment w:val="center"/>
              <w:rPr>
                <w:rFonts w:ascii="宋体" w:hAnsi="宋体" w:eastAsia="宋体" w:cs="宋体"/>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194BC6EB">
            <w:pPr>
              <w:spacing w:line="480" w:lineRule="exact"/>
              <w:jc w:val="center"/>
              <w:textAlignment w:val="center"/>
              <w:rPr>
                <w:rFonts w:ascii="宋体" w:hAnsi="宋体" w:eastAsia="宋体" w:cs="宋体"/>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D5F19CC">
            <w:pPr>
              <w:spacing w:line="480" w:lineRule="exact"/>
              <w:jc w:val="center"/>
              <w:textAlignment w:val="center"/>
              <w:rPr>
                <w:rFonts w:ascii="宋体" w:hAnsi="宋体" w:eastAsia="宋体" w:cs="宋体"/>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noWrap w:val="0"/>
            <w:vAlign w:val="center"/>
          </w:tcPr>
          <w:p w14:paraId="03999ECD">
            <w:pPr>
              <w:spacing w:line="480" w:lineRule="exact"/>
              <w:jc w:val="center"/>
              <w:textAlignment w:val="center"/>
              <w:rPr>
                <w:rFonts w:ascii="宋体" w:hAnsi="宋体" w:eastAsia="宋体" w:cs="宋体"/>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noWrap w:val="0"/>
            <w:vAlign w:val="center"/>
          </w:tcPr>
          <w:p w14:paraId="754E1344">
            <w:pPr>
              <w:spacing w:line="480" w:lineRule="exact"/>
              <w:jc w:val="center"/>
              <w:textAlignment w:val="center"/>
              <w:rPr>
                <w:rFonts w:ascii="宋体" w:hAnsi="宋体" w:eastAsia="宋体" w:cs="宋体"/>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077DC2EA">
            <w:pPr>
              <w:spacing w:line="480" w:lineRule="exact"/>
              <w:jc w:val="center"/>
              <w:textAlignment w:val="center"/>
              <w:rPr>
                <w:rFonts w:ascii="宋体" w:hAnsi="宋体" w:eastAsia="宋体" w:cs="宋体"/>
                <w:color w:val="auto"/>
                <w:kern w:val="2"/>
                <w:sz w:val="24"/>
                <w:szCs w:val="22"/>
                <w:highlight w:val="none"/>
              </w:rPr>
            </w:pPr>
          </w:p>
        </w:tc>
      </w:tr>
      <w:tr w14:paraId="3B966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3C77BFF">
            <w:pPr>
              <w:spacing w:line="480" w:lineRule="exact"/>
              <w:jc w:val="center"/>
              <w:textAlignment w:val="center"/>
              <w:rPr>
                <w:rFonts w:ascii="宋体" w:hAnsi="宋体" w:eastAsia="宋体" w:cs="宋体"/>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5C187BB">
            <w:pPr>
              <w:spacing w:line="480" w:lineRule="exact"/>
              <w:jc w:val="center"/>
              <w:textAlignment w:val="center"/>
              <w:rPr>
                <w:rFonts w:ascii="宋体" w:hAnsi="宋体" w:eastAsia="宋体" w:cs="宋体"/>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5FBFC8F">
            <w:pPr>
              <w:spacing w:line="480" w:lineRule="exact"/>
              <w:jc w:val="center"/>
              <w:textAlignment w:val="center"/>
              <w:rPr>
                <w:rFonts w:ascii="宋体" w:hAnsi="宋体" w:eastAsia="宋体" w:cs="宋体"/>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7F43162A">
            <w:pPr>
              <w:spacing w:line="480" w:lineRule="exact"/>
              <w:jc w:val="center"/>
              <w:textAlignment w:val="center"/>
              <w:rPr>
                <w:rFonts w:ascii="宋体" w:hAnsi="宋体" w:eastAsia="宋体" w:cs="宋体"/>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7B282921">
            <w:pPr>
              <w:spacing w:line="480" w:lineRule="exact"/>
              <w:jc w:val="center"/>
              <w:textAlignment w:val="center"/>
              <w:rPr>
                <w:rFonts w:ascii="宋体" w:hAnsi="宋体" w:eastAsia="宋体" w:cs="宋体"/>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B4D238A">
            <w:pPr>
              <w:spacing w:line="480" w:lineRule="exact"/>
              <w:jc w:val="center"/>
              <w:textAlignment w:val="center"/>
              <w:rPr>
                <w:rFonts w:ascii="宋体" w:hAnsi="宋体" w:eastAsia="宋体" w:cs="宋体"/>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noWrap w:val="0"/>
            <w:vAlign w:val="center"/>
          </w:tcPr>
          <w:p w14:paraId="3CB5031A">
            <w:pPr>
              <w:spacing w:line="480" w:lineRule="exact"/>
              <w:jc w:val="center"/>
              <w:textAlignment w:val="center"/>
              <w:rPr>
                <w:rFonts w:ascii="宋体" w:hAnsi="宋体" w:eastAsia="宋体" w:cs="宋体"/>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noWrap w:val="0"/>
            <w:vAlign w:val="center"/>
          </w:tcPr>
          <w:p w14:paraId="43883E02">
            <w:pPr>
              <w:spacing w:line="480" w:lineRule="exact"/>
              <w:jc w:val="center"/>
              <w:textAlignment w:val="center"/>
              <w:rPr>
                <w:rFonts w:ascii="宋体" w:hAnsi="宋体" w:eastAsia="宋体" w:cs="宋体"/>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4A6AD306">
            <w:pPr>
              <w:spacing w:line="480" w:lineRule="exact"/>
              <w:jc w:val="center"/>
              <w:textAlignment w:val="center"/>
              <w:rPr>
                <w:rFonts w:ascii="宋体" w:hAnsi="宋体" w:eastAsia="宋体" w:cs="宋体"/>
                <w:color w:val="auto"/>
                <w:kern w:val="2"/>
                <w:sz w:val="24"/>
                <w:szCs w:val="22"/>
                <w:highlight w:val="none"/>
              </w:rPr>
            </w:pPr>
          </w:p>
        </w:tc>
      </w:tr>
      <w:tr w14:paraId="12F50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122D657">
            <w:pPr>
              <w:spacing w:line="480" w:lineRule="exact"/>
              <w:jc w:val="center"/>
              <w:textAlignment w:val="center"/>
              <w:rPr>
                <w:rFonts w:ascii="宋体" w:hAnsi="宋体" w:eastAsia="宋体" w:cs="宋体"/>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A5612A5">
            <w:pPr>
              <w:spacing w:line="480" w:lineRule="exact"/>
              <w:jc w:val="center"/>
              <w:textAlignment w:val="center"/>
              <w:rPr>
                <w:rFonts w:ascii="宋体" w:hAnsi="宋体" w:eastAsia="宋体" w:cs="宋体"/>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E4D1767">
            <w:pPr>
              <w:spacing w:line="480" w:lineRule="exact"/>
              <w:jc w:val="center"/>
              <w:textAlignment w:val="center"/>
              <w:rPr>
                <w:rFonts w:ascii="宋体" w:hAnsi="宋体" w:eastAsia="宋体" w:cs="宋体"/>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7773E79B">
            <w:pPr>
              <w:spacing w:line="480" w:lineRule="exact"/>
              <w:jc w:val="center"/>
              <w:textAlignment w:val="center"/>
              <w:rPr>
                <w:rFonts w:ascii="宋体" w:hAnsi="宋体" w:eastAsia="宋体" w:cs="宋体"/>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2277FB5C">
            <w:pPr>
              <w:spacing w:line="480" w:lineRule="exact"/>
              <w:jc w:val="center"/>
              <w:textAlignment w:val="center"/>
              <w:rPr>
                <w:rFonts w:ascii="宋体" w:hAnsi="宋体" w:eastAsia="宋体" w:cs="宋体"/>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DAE882F">
            <w:pPr>
              <w:spacing w:line="480" w:lineRule="exact"/>
              <w:jc w:val="center"/>
              <w:textAlignment w:val="center"/>
              <w:rPr>
                <w:rFonts w:ascii="宋体" w:hAnsi="宋体" w:eastAsia="宋体" w:cs="宋体"/>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noWrap w:val="0"/>
            <w:vAlign w:val="center"/>
          </w:tcPr>
          <w:p w14:paraId="5AFA4090">
            <w:pPr>
              <w:spacing w:line="480" w:lineRule="exact"/>
              <w:jc w:val="center"/>
              <w:textAlignment w:val="center"/>
              <w:rPr>
                <w:rFonts w:ascii="宋体" w:hAnsi="宋体" w:eastAsia="宋体" w:cs="宋体"/>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noWrap w:val="0"/>
            <w:vAlign w:val="center"/>
          </w:tcPr>
          <w:p w14:paraId="7CE240C4">
            <w:pPr>
              <w:spacing w:line="480" w:lineRule="exact"/>
              <w:jc w:val="center"/>
              <w:textAlignment w:val="center"/>
              <w:rPr>
                <w:rFonts w:ascii="宋体" w:hAnsi="宋体" w:eastAsia="宋体" w:cs="宋体"/>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3E22AE21">
            <w:pPr>
              <w:spacing w:line="480" w:lineRule="exact"/>
              <w:jc w:val="center"/>
              <w:textAlignment w:val="center"/>
              <w:rPr>
                <w:rFonts w:ascii="宋体" w:hAnsi="宋体" w:eastAsia="宋体" w:cs="宋体"/>
                <w:color w:val="auto"/>
                <w:kern w:val="2"/>
                <w:sz w:val="24"/>
                <w:szCs w:val="22"/>
                <w:highlight w:val="none"/>
              </w:rPr>
            </w:pPr>
          </w:p>
        </w:tc>
      </w:tr>
      <w:tr w14:paraId="564E9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BAE277B">
            <w:pPr>
              <w:spacing w:line="480" w:lineRule="exact"/>
              <w:jc w:val="center"/>
              <w:textAlignment w:val="center"/>
              <w:rPr>
                <w:rFonts w:ascii="宋体" w:hAnsi="宋体" w:eastAsia="宋体" w:cs="宋体"/>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966D9BF">
            <w:pPr>
              <w:spacing w:line="480" w:lineRule="exact"/>
              <w:jc w:val="center"/>
              <w:textAlignment w:val="center"/>
              <w:rPr>
                <w:rFonts w:ascii="宋体" w:hAnsi="宋体" w:eastAsia="宋体" w:cs="宋体"/>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1FFBB1B">
            <w:pPr>
              <w:spacing w:line="480" w:lineRule="exact"/>
              <w:jc w:val="center"/>
              <w:textAlignment w:val="center"/>
              <w:rPr>
                <w:rFonts w:ascii="宋体" w:hAnsi="宋体" w:eastAsia="宋体" w:cs="宋体"/>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5FA2C2DB">
            <w:pPr>
              <w:spacing w:line="480" w:lineRule="exact"/>
              <w:jc w:val="center"/>
              <w:textAlignment w:val="center"/>
              <w:rPr>
                <w:rFonts w:ascii="宋体" w:hAnsi="宋体" w:eastAsia="宋体" w:cs="宋体"/>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089D3E5C">
            <w:pPr>
              <w:spacing w:line="480" w:lineRule="exact"/>
              <w:jc w:val="center"/>
              <w:textAlignment w:val="center"/>
              <w:rPr>
                <w:rFonts w:ascii="宋体" w:hAnsi="宋体" w:eastAsia="宋体" w:cs="宋体"/>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7AC7E75">
            <w:pPr>
              <w:spacing w:line="480" w:lineRule="exact"/>
              <w:jc w:val="center"/>
              <w:textAlignment w:val="center"/>
              <w:rPr>
                <w:rFonts w:ascii="宋体" w:hAnsi="宋体" w:eastAsia="宋体" w:cs="宋体"/>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noWrap w:val="0"/>
            <w:vAlign w:val="center"/>
          </w:tcPr>
          <w:p w14:paraId="2998070A">
            <w:pPr>
              <w:spacing w:line="480" w:lineRule="exact"/>
              <w:jc w:val="center"/>
              <w:textAlignment w:val="center"/>
              <w:rPr>
                <w:rFonts w:ascii="宋体" w:hAnsi="宋体" w:eastAsia="宋体" w:cs="宋体"/>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noWrap w:val="0"/>
            <w:vAlign w:val="center"/>
          </w:tcPr>
          <w:p w14:paraId="39C5285E">
            <w:pPr>
              <w:spacing w:line="480" w:lineRule="exact"/>
              <w:jc w:val="center"/>
              <w:textAlignment w:val="center"/>
              <w:rPr>
                <w:rFonts w:ascii="宋体" w:hAnsi="宋体" w:eastAsia="宋体" w:cs="宋体"/>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2BED6DC9">
            <w:pPr>
              <w:spacing w:line="480" w:lineRule="exact"/>
              <w:jc w:val="center"/>
              <w:textAlignment w:val="center"/>
              <w:rPr>
                <w:rFonts w:ascii="宋体" w:hAnsi="宋体" w:eastAsia="宋体" w:cs="宋体"/>
                <w:color w:val="auto"/>
                <w:kern w:val="2"/>
                <w:sz w:val="24"/>
                <w:szCs w:val="22"/>
                <w:highlight w:val="none"/>
              </w:rPr>
            </w:pPr>
          </w:p>
        </w:tc>
      </w:tr>
      <w:tr w14:paraId="51183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C7A3E1D">
            <w:pPr>
              <w:spacing w:line="480" w:lineRule="exact"/>
              <w:jc w:val="center"/>
              <w:textAlignment w:val="center"/>
              <w:rPr>
                <w:rFonts w:ascii="宋体" w:hAnsi="宋体" w:eastAsia="宋体" w:cs="宋体"/>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9AB841B">
            <w:pPr>
              <w:spacing w:line="480" w:lineRule="exact"/>
              <w:jc w:val="center"/>
              <w:textAlignment w:val="center"/>
              <w:rPr>
                <w:rFonts w:ascii="宋体" w:hAnsi="宋体" w:eastAsia="宋体" w:cs="宋体"/>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6A14521">
            <w:pPr>
              <w:spacing w:line="480" w:lineRule="exact"/>
              <w:jc w:val="center"/>
              <w:textAlignment w:val="center"/>
              <w:rPr>
                <w:rFonts w:ascii="宋体" w:hAnsi="宋体" w:eastAsia="宋体" w:cs="宋体"/>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0BCB38EB">
            <w:pPr>
              <w:spacing w:line="480" w:lineRule="exact"/>
              <w:jc w:val="center"/>
              <w:textAlignment w:val="center"/>
              <w:rPr>
                <w:rFonts w:ascii="宋体" w:hAnsi="宋体" w:eastAsia="宋体" w:cs="宋体"/>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47D18756">
            <w:pPr>
              <w:spacing w:line="480" w:lineRule="exact"/>
              <w:jc w:val="center"/>
              <w:textAlignment w:val="center"/>
              <w:rPr>
                <w:rFonts w:ascii="宋体" w:hAnsi="宋体" w:eastAsia="宋体" w:cs="宋体"/>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1123D5A">
            <w:pPr>
              <w:spacing w:line="480" w:lineRule="exact"/>
              <w:jc w:val="center"/>
              <w:textAlignment w:val="center"/>
              <w:rPr>
                <w:rFonts w:ascii="宋体" w:hAnsi="宋体" w:eastAsia="宋体" w:cs="宋体"/>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noWrap w:val="0"/>
            <w:vAlign w:val="center"/>
          </w:tcPr>
          <w:p w14:paraId="4CF75316">
            <w:pPr>
              <w:spacing w:line="480" w:lineRule="exact"/>
              <w:jc w:val="center"/>
              <w:textAlignment w:val="center"/>
              <w:rPr>
                <w:rFonts w:ascii="宋体" w:hAnsi="宋体" w:eastAsia="宋体" w:cs="宋体"/>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noWrap w:val="0"/>
            <w:vAlign w:val="center"/>
          </w:tcPr>
          <w:p w14:paraId="3290F63F">
            <w:pPr>
              <w:spacing w:line="480" w:lineRule="exact"/>
              <w:jc w:val="center"/>
              <w:textAlignment w:val="center"/>
              <w:rPr>
                <w:rFonts w:ascii="宋体" w:hAnsi="宋体" w:eastAsia="宋体" w:cs="宋体"/>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41680798">
            <w:pPr>
              <w:spacing w:line="480" w:lineRule="exact"/>
              <w:jc w:val="center"/>
              <w:textAlignment w:val="center"/>
              <w:rPr>
                <w:rFonts w:ascii="宋体" w:hAnsi="宋体" w:eastAsia="宋体" w:cs="宋体"/>
                <w:color w:val="auto"/>
                <w:kern w:val="2"/>
                <w:sz w:val="24"/>
                <w:szCs w:val="22"/>
                <w:highlight w:val="none"/>
              </w:rPr>
            </w:pPr>
          </w:p>
        </w:tc>
      </w:tr>
      <w:tr w14:paraId="52E7F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2D54B19">
            <w:pPr>
              <w:spacing w:line="480" w:lineRule="exact"/>
              <w:jc w:val="center"/>
              <w:textAlignment w:val="center"/>
              <w:rPr>
                <w:rFonts w:ascii="宋体" w:hAnsi="宋体" w:eastAsia="宋体" w:cs="宋体"/>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3AF0C11">
            <w:pPr>
              <w:spacing w:line="480" w:lineRule="exact"/>
              <w:jc w:val="center"/>
              <w:textAlignment w:val="center"/>
              <w:rPr>
                <w:rFonts w:ascii="宋体" w:hAnsi="宋体" w:eastAsia="宋体" w:cs="宋体"/>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B1E7933">
            <w:pPr>
              <w:spacing w:line="480" w:lineRule="exact"/>
              <w:jc w:val="center"/>
              <w:textAlignment w:val="center"/>
              <w:rPr>
                <w:rFonts w:ascii="宋体" w:hAnsi="宋体" w:eastAsia="宋体" w:cs="宋体"/>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4FDCA48E">
            <w:pPr>
              <w:spacing w:line="480" w:lineRule="exact"/>
              <w:jc w:val="center"/>
              <w:textAlignment w:val="center"/>
              <w:rPr>
                <w:rFonts w:ascii="宋体" w:hAnsi="宋体" w:eastAsia="宋体" w:cs="宋体"/>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5C3D91E6">
            <w:pPr>
              <w:spacing w:line="480" w:lineRule="exact"/>
              <w:jc w:val="center"/>
              <w:textAlignment w:val="center"/>
              <w:rPr>
                <w:rFonts w:ascii="宋体" w:hAnsi="宋体" w:eastAsia="宋体" w:cs="宋体"/>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B46F76E">
            <w:pPr>
              <w:spacing w:line="480" w:lineRule="exact"/>
              <w:jc w:val="center"/>
              <w:textAlignment w:val="center"/>
              <w:rPr>
                <w:rFonts w:ascii="宋体" w:hAnsi="宋体" w:eastAsia="宋体" w:cs="宋体"/>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noWrap w:val="0"/>
            <w:vAlign w:val="center"/>
          </w:tcPr>
          <w:p w14:paraId="048CD7A5">
            <w:pPr>
              <w:spacing w:line="480" w:lineRule="exact"/>
              <w:jc w:val="center"/>
              <w:textAlignment w:val="center"/>
              <w:rPr>
                <w:rFonts w:ascii="宋体" w:hAnsi="宋体" w:eastAsia="宋体" w:cs="宋体"/>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noWrap w:val="0"/>
            <w:vAlign w:val="center"/>
          </w:tcPr>
          <w:p w14:paraId="1574D5FC">
            <w:pPr>
              <w:spacing w:line="480" w:lineRule="exact"/>
              <w:jc w:val="center"/>
              <w:textAlignment w:val="center"/>
              <w:rPr>
                <w:rFonts w:ascii="宋体" w:hAnsi="宋体" w:eastAsia="宋体" w:cs="宋体"/>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2BAD1370">
            <w:pPr>
              <w:spacing w:line="480" w:lineRule="exact"/>
              <w:jc w:val="center"/>
              <w:textAlignment w:val="center"/>
              <w:rPr>
                <w:rFonts w:ascii="宋体" w:hAnsi="宋体" w:eastAsia="宋体" w:cs="宋体"/>
                <w:color w:val="auto"/>
                <w:kern w:val="2"/>
                <w:sz w:val="24"/>
                <w:szCs w:val="22"/>
                <w:highlight w:val="none"/>
              </w:rPr>
            </w:pPr>
          </w:p>
        </w:tc>
      </w:tr>
      <w:tr w14:paraId="35B31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5FC9E1C">
            <w:pPr>
              <w:spacing w:line="480" w:lineRule="exact"/>
              <w:jc w:val="center"/>
              <w:textAlignment w:val="center"/>
              <w:rPr>
                <w:rFonts w:ascii="宋体" w:hAnsi="宋体" w:eastAsia="宋体" w:cs="宋体"/>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D6DA1C7">
            <w:pPr>
              <w:spacing w:line="480" w:lineRule="exact"/>
              <w:jc w:val="center"/>
              <w:textAlignment w:val="center"/>
              <w:rPr>
                <w:rFonts w:ascii="宋体" w:hAnsi="宋体" w:eastAsia="宋体" w:cs="宋体"/>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9F08E0D">
            <w:pPr>
              <w:spacing w:line="480" w:lineRule="exact"/>
              <w:jc w:val="center"/>
              <w:textAlignment w:val="center"/>
              <w:rPr>
                <w:rFonts w:ascii="宋体" w:hAnsi="宋体" w:eastAsia="宋体" w:cs="宋体"/>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1DC893CC">
            <w:pPr>
              <w:spacing w:line="480" w:lineRule="exact"/>
              <w:jc w:val="center"/>
              <w:textAlignment w:val="center"/>
              <w:rPr>
                <w:rFonts w:ascii="宋体" w:hAnsi="宋体" w:eastAsia="宋体" w:cs="宋体"/>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11F1578F">
            <w:pPr>
              <w:spacing w:line="480" w:lineRule="exact"/>
              <w:jc w:val="center"/>
              <w:textAlignment w:val="center"/>
              <w:rPr>
                <w:rFonts w:ascii="宋体" w:hAnsi="宋体" w:eastAsia="宋体" w:cs="宋体"/>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857DAEE">
            <w:pPr>
              <w:spacing w:line="480" w:lineRule="exact"/>
              <w:jc w:val="center"/>
              <w:textAlignment w:val="center"/>
              <w:rPr>
                <w:rFonts w:ascii="宋体" w:hAnsi="宋体" w:eastAsia="宋体" w:cs="宋体"/>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noWrap w:val="0"/>
            <w:vAlign w:val="center"/>
          </w:tcPr>
          <w:p w14:paraId="49E6CF6F">
            <w:pPr>
              <w:spacing w:line="480" w:lineRule="exact"/>
              <w:jc w:val="center"/>
              <w:textAlignment w:val="center"/>
              <w:rPr>
                <w:rFonts w:ascii="宋体" w:hAnsi="宋体" w:eastAsia="宋体" w:cs="宋体"/>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noWrap w:val="0"/>
            <w:vAlign w:val="center"/>
          </w:tcPr>
          <w:p w14:paraId="76531DE7">
            <w:pPr>
              <w:spacing w:line="480" w:lineRule="exact"/>
              <w:jc w:val="center"/>
              <w:textAlignment w:val="center"/>
              <w:rPr>
                <w:rFonts w:ascii="宋体" w:hAnsi="宋体" w:eastAsia="宋体" w:cs="宋体"/>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5C3C9E61">
            <w:pPr>
              <w:spacing w:line="480" w:lineRule="exact"/>
              <w:jc w:val="center"/>
              <w:textAlignment w:val="center"/>
              <w:rPr>
                <w:rFonts w:ascii="宋体" w:hAnsi="宋体" w:eastAsia="宋体" w:cs="宋体"/>
                <w:color w:val="auto"/>
                <w:kern w:val="2"/>
                <w:sz w:val="24"/>
                <w:szCs w:val="22"/>
                <w:highlight w:val="none"/>
              </w:rPr>
            </w:pPr>
          </w:p>
        </w:tc>
      </w:tr>
      <w:tr w14:paraId="61C50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B6015EB">
            <w:pPr>
              <w:spacing w:line="480" w:lineRule="exact"/>
              <w:jc w:val="center"/>
              <w:textAlignment w:val="center"/>
              <w:rPr>
                <w:rFonts w:ascii="宋体" w:hAnsi="宋体" w:eastAsia="宋体" w:cs="宋体"/>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5B5F789">
            <w:pPr>
              <w:spacing w:line="480" w:lineRule="exact"/>
              <w:jc w:val="center"/>
              <w:textAlignment w:val="center"/>
              <w:rPr>
                <w:rFonts w:ascii="宋体" w:hAnsi="宋体" w:eastAsia="宋体" w:cs="宋体"/>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1D405E2">
            <w:pPr>
              <w:spacing w:line="480" w:lineRule="exact"/>
              <w:jc w:val="center"/>
              <w:textAlignment w:val="center"/>
              <w:rPr>
                <w:rFonts w:ascii="宋体" w:hAnsi="宋体" w:eastAsia="宋体" w:cs="宋体"/>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21F65B71">
            <w:pPr>
              <w:spacing w:line="480" w:lineRule="exact"/>
              <w:jc w:val="center"/>
              <w:textAlignment w:val="center"/>
              <w:rPr>
                <w:rFonts w:ascii="宋体" w:hAnsi="宋体" w:eastAsia="宋体" w:cs="宋体"/>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3F4F83F2">
            <w:pPr>
              <w:spacing w:line="480" w:lineRule="exact"/>
              <w:jc w:val="center"/>
              <w:textAlignment w:val="center"/>
              <w:rPr>
                <w:rFonts w:ascii="宋体" w:hAnsi="宋体" w:eastAsia="宋体" w:cs="宋体"/>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CA1BBDF">
            <w:pPr>
              <w:spacing w:line="480" w:lineRule="exact"/>
              <w:jc w:val="center"/>
              <w:textAlignment w:val="center"/>
              <w:rPr>
                <w:rFonts w:ascii="宋体" w:hAnsi="宋体" w:eastAsia="宋体" w:cs="宋体"/>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noWrap w:val="0"/>
            <w:vAlign w:val="center"/>
          </w:tcPr>
          <w:p w14:paraId="7FF91EFD">
            <w:pPr>
              <w:spacing w:line="480" w:lineRule="exact"/>
              <w:jc w:val="center"/>
              <w:textAlignment w:val="center"/>
              <w:rPr>
                <w:rFonts w:ascii="宋体" w:hAnsi="宋体" w:eastAsia="宋体" w:cs="宋体"/>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noWrap w:val="0"/>
            <w:vAlign w:val="center"/>
          </w:tcPr>
          <w:p w14:paraId="23109F5B">
            <w:pPr>
              <w:spacing w:line="480" w:lineRule="exact"/>
              <w:jc w:val="center"/>
              <w:textAlignment w:val="center"/>
              <w:rPr>
                <w:rFonts w:ascii="宋体" w:hAnsi="宋体" w:eastAsia="宋体" w:cs="宋体"/>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0B6A8CAD">
            <w:pPr>
              <w:spacing w:line="480" w:lineRule="exact"/>
              <w:jc w:val="center"/>
              <w:textAlignment w:val="center"/>
              <w:rPr>
                <w:rFonts w:ascii="宋体" w:hAnsi="宋体" w:eastAsia="宋体" w:cs="宋体"/>
                <w:color w:val="auto"/>
                <w:kern w:val="2"/>
                <w:sz w:val="24"/>
                <w:szCs w:val="22"/>
                <w:highlight w:val="none"/>
              </w:rPr>
            </w:pPr>
          </w:p>
        </w:tc>
      </w:tr>
      <w:tr w14:paraId="1D289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1B60FE8">
            <w:pPr>
              <w:spacing w:line="480" w:lineRule="exact"/>
              <w:jc w:val="center"/>
              <w:textAlignment w:val="center"/>
              <w:rPr>
                <w:rFonts w:ascii="宋体" w:hAnsi="宋体" w:eastAsia="宋体" w:cs="宋体"/>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7A99FEA">
            <w:pPr>
              <w:spacing w:line="480" w:lineRule="exact"/>
              <w:jc w:val="center"/>
              <w:textAlignment w:val="center"/>
              <w:rPr>
                <w:rFonts w:ascii="宋体" w:hAnsi="宋体" w:eastAsia="宋体" w:cs="宋体"/>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92891C1">
            <w:pPr>
              <w:spacing w:line="480" w:lineRule="exact"/>
              <w:jc w:val="center"/>
              <w:textAlignment w:val="center"/>
              <w:rPr>
                <w:rFonts w:ascii="宋体" w:hAnsi="宋体" w:eastAsia="宋体" w:cs="宋体"/>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03774AC2">
            <w:pPr>
              <w:spacing w:line="480" w:lineRule="exact"/>
              <w:jc w:val="center"/>
              <w:textAlignment w:val="center"/>
              <w:rPr>
                <w:rFonts w:ascii="宋体" w:hAnsi="宋体" w:eastAsia="宋体" w:cs="宋体"/>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2F3E0157">
            <w:pPr>
              <w:spacing w:line="480" w:lineRule="exact"/>
              <w:jc w:val="center"/>
              <w:textAlignment w:val="center"/>
              <w:rPr>
                <w:rFonts w:ascii="宋体" w:hAnsi="宋体" w:eastAsia="宋体" w:cs="宋体"/>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E929ADF">
            <w:pPr>
              <w:spacing w:line="480" w:lineRule="exact"/>
              <w:jc w:val="center"/>
              <w:textAlignment w:val="center"/>
              <w:rPr>
                <w:rFonts w:ascii="宋体" w:hAnsi="宋体" w:eastAsia="宋体" w:cs="宋体"/>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noWrap w:val="0"/>
            <w:vAlign w:val="center"/>
          </w:tcPr>
          <w:p w14:paraId="4EA13381">
            <w:pPr>
              <w:spacing w:line="480" w:lineRule="exact"/>
              <w:jc w:val="center"/>
              <w:textAlignment w:val="center"/>
              <w:rPr>
                <w:rFonts w:ascii="宋体" w:hAnsi="宋体" w:eastAsia="宋体" w:cs="宋体"/>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noWrap w:val="0"/>
            <w:vAlign w:val="center"/>
          </w:tcPr>
          <w:p w14:paraId="0B34A4C9">
            <w:pPr>
              <w:spacing w:line="480" w:lineRule="exact"/>
              <w:jc w:val="center"/>
              <w:textAlignment w:val="center"/>
              <w:rPr>
                <w:rFonts w:ascii="宋体" w:hAnsi="宋体" w:eastAsia="宋体" w:cs="宋体"/>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44B7DC3E">
            <w:pPr>
              <w:spacing w:line="480" w:lineRule="exact"/>
              <w:jc w:val="center"/>
              <w:textAlignment w:val="center"/>
              <w:rPr>
                <w:rFonts w:ascii="宋体" w:hAnsi="宋体" w:eastAsia="宋体" w:cs="宋体"/>
                <w:color w:val="auto"/>
                <w:kern w:val="2"/>
                <w:sz w:val="24"/>
                <w:szCs w:val="22"/>
                <w:highlight w:val="none"/>
              </w:rPr>
            </w:pPr>
          </w:p>
        </w:tc>
      </w:tr>
      <w:tr w14:paraId="08346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AEF01B3">
            <w:pPr>
              <w:spacing w:line="480" w:lineRule="exact"/>
              <w:jc w:val="center"/>
              <w:textAlignment w:val="center"/>
              <w:rPr>
                <w:rFonts w:ascii="宋体" w:hAnsi="宋体" w:eastAsia="宋体" w:cs="宋体"/>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8E52C01">
            <w:pPr>
              <w:spacing w:line="480" w:lineRule="exact"/>
              <w:jc w:val="center"/>
              <w:textAlignment w:val="center"/>
              <w:rPr>
                <w:rFonts w:ascii="宋体" w:hAnsi="宋体" w:eastAsia="宋体" w:cs="宋体"/>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942E913">
            <w:pPr>
              <w:spacing w:line="480" w:lineRule="exact"/>
              <w:jc w:val="center"/>
              <w:textAlignment w:val="center"/>
              <w:rPr>
                <w:rFonts w:ascii="宋体" w:hAnsi="宋体" w:eastAsia="宋体" w:cs="宋体"/>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06E3DA77">
            <w:pPr>
              <w:spacing w:line="480" w:lineRule="exact"/>
              <w:jc w:val="center"/>
              <w:textAlignment w:val="center"/>
              <w:rPr>
                <w:rFonts w:ascii="宋体" w:hAnsi="宋体" w:eastAsia="宋体" w:cs="宋体"/>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1DDE123B">
            <w:pPr>
              <w:spacing w:line="480" w:lineRule="exact"/>
              <w:jc w:val="center"/>
              <w:textAlignment w:val="center"/>
              <w:rPr>
                <w:rFonts w:ascii="宋体" w:hAnsi="宋体" w:eastAsia="宋体" w:cs="宋体"/>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D225ABC">
            <w:pPr>
              <w:spacing w:line="480" w:lineRule="exact"/>
              <w:jc w:val="center"/>
              <w:textAlignment w:val="center"/>
              <w:rPr>
                <w:rFonts w:ascii="宋体" w:hAnsi="宋体" w:eastAsia="宋体" w:cs="宋体"/>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noWrap w:val="0"/>
            <w:vAlign w:val="center"/>
          </w:tcPr>
          <w:p w14:paraId="6ECA8798">
            <w:pPr>
              <w:spacing w:line="480" w:lineRule="exact"/>
              <w:jc w:val="center"/>
              <w:textAlignment w:val="center"/>
              <w:rPr>
                <w:rFonts w:ascii="宋体" w:hAnsi="宋体" w:eastAsia="宋体" w:cs="宋体"/>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noWrap w:val="0"/>
            <w:vAlign w:val="center"/>
          </w:tcPr>
          <w:p w14:paraId="0ABD9D34">
            <w:pPr>
              <w:spacing w:line="480" w:lineRule="exact"/>
              <w:jc w:val="center"/>
              <w:textAlignment w:val="center"/>
              <w:rPr>
                <w:rFonts w:ascii="宋体" w:hAnsi="宋体" w:eastAsia="宋体" w:cs="宋体"/>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49C9D9D0">
            <w:pPr>
              <w:spacing w:line="480" w:lineRule="exact"/>
              <w:jc w:val="center"/>
              <w:textAlignment w:val="center"/>
              <w:rPr>
                <w:rFonts w:ascii="宋体" w:hAnsi="宋体" w:eastAsia="宋体" w:cs="宋体"/>
                <w:color w:val="auto"/>
                <w:kern w:val="2"/>
                <w:sz w:val="24"/>
                <w:szCs w:val="22"/>
                <w:highlight w:val="none"/>
              </w:rPr>
            </w:pPr>
          </w:p>
        </w:tc>
      </w:tr>
      <w:tr w14:paraId="655B3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F4F7904">
            <w:pPr>
              <w:spacing w:line="480" w:lineRule="exact"/>
              <w:jc w:val="center"/>
              <w:textAlignment w:val="center"/>
              <w:rPr>
                <w:rFonts w:ascii="宋体" w:hAnsi="宋体" w:eastAsia="宋体" w:cs="宋体"/>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5EF3E43">
            <w:pPr>
              <w:spacing w:line="480" w:lineRule="exact"/>
              <w:jc w:val="center"/>
              <w:textAlignment w:val="center"/>
              <w:rPr>
                <w:rFonts w:ascii="宋体" w:hAnsi="宋体" w:eastAsia="宋体" w:cs="宋体"/>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4DDF6D3F">
            <w:pPr>
              <w:spacing w:line="480" w:lineRule="exact"/>
              <w:jc w:val="center"/>
              <w:textAlignment w:val="center"/>
              <w:rPr>
                <w:rFonts w:ascii="宋体" w:hAnsi="宋体" w:eastAsia="宋体" w:cs="宋体"/>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5F399B33">
            <w:pPr>
              <w:spacing w:line="480" w:lineRule="exact"/>
              <w:jc w:val="center"/>
              <w:textAlignment w:val="center"/>
              <w:rPr>
                <w:rFonts w:ascii="宋体" w:hAnsi="宋体" w:eastAsia="宋体" w:cs="宋体"/>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6B86FEFE">
            <w:pPr>
              <w:spacing w:line="480" w:lineRule="exact"/>
              <w:jc w:val="center"/>
              <w:textAlignment w:val="center"/>
              <w:rPr>
                <w:rFonts w:ascii="宋体" w:hAnsi="宋体" w:eastAsia="宋体" w:cs="宋体"/>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10FFB71">
            <w:pPr>
              <w:spacing w:line="480" w:lineRule="exact"/>
              <w:jc w:val="center"/>
              <w:textAlignment w:val="center"/>
              <w:rPr>
                <w:rFonts w:ascii="宋体" w:hAnsi="宋体" w:eastAsia="宋体" w:cs="宋体"/>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noWrap w:val="0"/>
            <w:vAlign w:val="center"/>
          </w:tcPr>
          <w:p w14:paraId="50F71C2A">
            <w:pPr>
              <w:spacing w:line="480" w:lineRule="exact"/>
              <w:jc w:val="center"/>
              <w:textAlignment w:val="center"/>
              <w:rPr>
                <w:rFonts w:ascii="宋体" w:hAnsi="宋体" w:eastAsia="宋体" w:cs="宋体"/>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noWrap w:val="0"/>
            <w:vAlign w:val="center"/>
          </w:tcPr>
          <w:p w14:paraId="3AC01A5F">
            <w:pPr>
              <w:spacing w:line="480" w:lineRule="exact"/>
              <w:jc w:val="center"/>
              <w:textAlignment w:val="center"/>
              <w:rPr>
                <w:rFonts w:ascii="宋体" w:hAnsi="宋体" w:eastAsia="宋体" w:cs="宋体"/>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5E9F685F">
            <w:pPr>
              <w:spacing w:line="480" w:lineRule="exact"/>
              <w:jc w:val="center"/>
              <w:textAlignment w:val="center"/>
              <w:rPr>
                <w:rFonts w:ascii="宋体" w:hAnsi="宋体" w:eastAsia="宋体" w:cs="宋体"/>
                <w:color w:val="auto"/>
                <w:kern w:val="2"/>
                <w:sz w:val="24"/>
                <w:szCs w:val="22"/>
                <w:highlight w:val="none"/>
              </w:rPr>
            </w:pPr>
          </w:p>
        </w:tc>
      </w:tr>
      <w:tr w14:paraId="345E4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CDBCACA">
            <w:pPr>
              <w:spacing w:line="480" w:lineRule="exact"/>
              <w:jc w:val="center"/>
              <w:textAlignment w:val="center"/>
              <w:rPr>
                <w:rFonts w:ascii="宋体" w:hAnsi="宋体" w:eastAsia="宋体" w:cs="宋体"/>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C18AD6F">
            <w:pPr>
              <w:spacing w:line="480" w:lineRule="exact"/>
              <w:jc w:val="center"/>
              <w:textAlignment w:val="center"/>
              <w:rPr>
                <w:rFonts w:ascii="宋体" w:hAnsi="宋体" w:eastAsia="宋体" w:cs="宋体"/>
                <w:color w:val="auto"/>
                <w:kern w:val="2"/>
                <w:sz w:val="24"/>
                <w:szCs w:val="22"/>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EFCEB7F">
            <w:pPr>
              <w:spacing w:line="480" w:lineRule="exact"/>
              <w:jc w:val="center"/>
              <w:textAlignment w:val="center"/>
              <w:rPr>
                <w:rFonts w:ascii="宋体" w:hAnsi="宋体" w:eastAsia="宋体" w:cs="宋体"/>
                <w:color w:val="auto"/>
                <w:kern w:val="2"/>
                <w:sz w:val="24"/>
                <w:szCs w:val="22"/>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23FFE551">
            <w:pPr>
              <w:spacing w:line="480" w:lineRule="exact"/>
              <w:jc w:val="center"/>
              <w:textAlignment w:val="center"/>
              <w:rPr>
                <w:rFonts w:ascii="宋体" w:hAnsi="宋体" w:eastAsia="宋体" w:cs="宋体"/>
                <w:color w:val="auto"/>
                <w:kern w:val="2"/>
                <w:sz w:val="24"/>
                <w:szCs w:val="22"/>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10285F4A">
            <w:pPr>
              <w:spacing w:line="480" w:lineRule="exact"/>
              <w:jc w:val="center"/>
              <w:textAlignment w:val="center"/>
              <w:rPr>
                <w:rFonts w:ascii="宋体" w:hAnsi="宋体" w:eastAsia="宋体" w:cs="宋体"/>
                <w:color w:val="auto"/>
                <w:kern w:val="2"/>
                <w:sz w:val="24"/>
                <w:szCs w:val="22"/>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D2737E2">
            <w:pPr>
              <w:spacing w:line="480" w:lineRule="exact"/>
              <w:jc w:val="center"/>
              <w:textAlignment w:val="center"/>
              <w:rPr>
                <w:rFonts w:ascii="宋体" w:hAnsi="宋体" w:eastAsia="宋体" w:cs="宋体"/>
                <w:color w:val="auto"/>
                <w:kern w:val="2"/>
                <w:sz w:val="24"/>
                <w:szCs w:val="22"/>
                <w:highlight w:val="none"/>
              </w:rPr>
            </w:pPr>
          </w:p>
        </w:tc>
        <w:tc>
          <w:tcPr>
            <w:tcW w:w="1160" w:type="dxa"/>
            <w:tcBorders>
              <w:top w:val="single" w:color="auto" w:sz="4" w:space="0"/>
              <w:left w:val="nil"/>
              <w:bottom w:val="single" w:color="auto" w:sz="4" w:space="0"/>
              <w:right w:val="single" w:color="auto" w:sz="4" w:space="0"/>
            </w:tcBorders>
            <w:noWrap w:val="0"/>
            <w:vAlign w:val="center"/>
          </w:tcPr>
          <w:p w14:paraId="7EED5B71">
            <w:pPr>
              <w:spacing w:line="480" w:lineRule="exact"/>
              <w:jc w:val="center"/>
              <w:textAlignment w:val="center"/>
              <w:rPr>
                <w:rFonts w:ascii="宋体" w:hAnsi="宋体" w:eastAsia="宋体" w:cs="宋体"/>
                <w:color w:val="auto"/>
                <w:kern w:val="2"/>
                <w:sz w:val="24"/>
                <w:szCs w:val="22"/>
                <w:highlight w:val="none"/>
              </w:rPr>
            </w:pPr>
          </w:p>
        </w:tc>
        <w:tc>
          <w:tcPr>
            <w:tcW w:w="1250" w:type="dxa"/>
            <w:tcBorders>
              <w:top w:val="single" w:color="auto" w:sz="4" w:space="0"/>
              <w:left w:val="nil"/>
              <w:bottom w:val="single" w:color="auto" w:sz="4" w:space="0"/>
              <w:right w:val="single" w:color="auto" w:sz="4" w:space="0"/>
            </w:tcBorders>
            <w:noWrap w:val="0"/>
            <w:vAlign w:val="center"/>
          </w:tcPr>
          <w:p w14:paraId="17876C6A">
            <w:pPr>
              <w:spacing w:line="480" w:lineRule="exact"/>
              <w:jc w:val="center"/>
              <w:textAlignment w:val="center"/>
              <w:rPr>
                <w:rFonts w:ascii="宋体" w:hAnsi="宋体" w:eastAsia="宋体" w:cs="宋体"/>
                <w:color w:val="auto"/>
                <w:kern w:val="2"/>
                <w:sz w:val="24"/>
                <w:szCs w:val="22"/>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63533D1B">
            <w:pPr>
              <w:spacing w:line="480" w:lineRule="exact"/>
              <w:jc w:val="center"/>
              <w:textAlignment w:val="center"/>
              <w:rPr>
                <w:rFonts w:ascii="宋体" w:hAnsi="宋体" w:eastAsia="宋体" w:cs="宋体"/>
                <w:color w:val="auto"/>
                <w:kern w:val="2"/>
                <w:sz w:val="24"/>
                <w:szCs w:val="22"/>
                <w:highlight w:val="none"/>
              </w:rPr>
            </w:pPr>
          </w:p>
        </w:tc>
      </w:tr>
    </w:tbl>
    <w:p w14:paraId="38AD0B6F">
      <w:pPr>
        <w:spacing w:beforeLines="50" w:afterLines="100" w:line="400" w:lineRule="exact"/>
        <w:textAlignment w:val="center"/>
        <w:rPr>
          <w:rFonts w:ascii="宋体" w:hAnsi="宋体" w:eastAsia="宋体" w:cs="宋体"/>
          <w:color w:val="auto"/>
          <w:sz w:val="24"/>
          <w:highlight w:val="none"/>
        </w:rPr>
      </w:pPr>
    </w:p>
    <w:p w14:paraId="7B88B5B0">
      <w:pPr>
        <w:spacing w:beforeLines="50" w:afterLines="100" w:line="400" w:lineRule="exact"/>
        <w:jc w:val="center"/>
        <w:textAlignment w:val="center"/>
        <w:rPr>
          <w:rFonts w:ascii="宋体" w:hAnsi="宋体" w:eastAsia="宋体" w:cs="宋体"/>
          <w:b/>
          <w:bCs/>
          <w:color w:val="auto"/>
          <w:sz w:val="24"/>
          <w:highlight w:val="none"/>
        </w:rPr>
      </w:pPr>
    </w:p>
    <w:p w14:paraId="0B7DC7A8">
      <w:pPr>
        <w:spacing w:beforeLines="50" w:afterLines="100" w:line="400" w:lineRule="exact"/>
        <w:jc w:val="center"/>
        <w:textAlignment w:val="center"/>
        <w:rPr>
          <w:rFonts w:hint="eastAsia" w:ascii="宋体" w:hAnsi="宋体" w:eastAsia="宋体" w:cs="宋体"/>
          <w:b/>
          <w:bCs/>
          <w:color w:val="auto"/>
          <w:sz w:val="24"/>
          <w:highlight w:val="none"/>
        </w:rPr>
      </w:pPr>
    </w:p>
    <w:p w14:paraId="40B0D372">
      <w:pPr>
        <w:spacing w:beforeLines="50" w:afterLines="100" w:line="400" w:lineRule="exact"/>
        <w:jc w:val="center"/>
        <w:textAlignment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（二）主要人员简历表</w:t>
      </w:r>
    </w:p>
    <w:p w14:paraId="146ADCEE">
      <w:pPr>
        <w:spacing w:beforeLines="50" w:afterLines="100" w:line="400" w:lineRule="exact"/>
        <w:ind w:firstLine="420" w:firstLineChars="200"/>
        <w:textAlignment w:val="center"/>
        <w:rPr>
          <w:rFonts w:ascii="宋体" w:hAnsi="宋体" w:eastAsia="宋体" w:cs="宋体"/>
          <w:b/>
          <w:bCs/>
          <w:color w:val="auto"/>
          <w:sz w:val="28"/>
          <w:szCs w:val="21"/>
          <w:highlight w:val="none"/>
        </w:rPr>
      </w:pPr>
      <w:r>
        <w:rPr>
          <w:rFonts w:hint="eastAsia" w:ascii="宋体" w:hAnsi="宋体" w:eastAsia="宋体"/>
          <w:color w:val="auto"/>
          <w:sz w:val="21"/>
          <w:szCs w:val="21"/>
          <w:highlight w:val="none"/>
        </w:rPr>
        <w:t>“主要人员简历表”中的项目经理应附身份证、注册证、</w:t>
      </w:r>
      <w:r>
        <w:rPr>
          <w:rFonts w:hint="eastAsia" w:ascii="宋体" w:hAnsi="宋体" w:eastAsia="宋体"/>
          <w:color w:val="auto"/>
          <w:sz w:val="21"/>
          <w:szCs w:val="21"/>
          <w:highlight w:val="none"/>
          <w:lang w:val="en-US" w:eastAsia="zh-CN"/>
        </w:rPr>
        <w:t>安全生产知识和管理能力考核合格证或矿山相关安全工程师证件</w:t>
      </w:r>
      <w:r>
        <w:rPr>
          <w:rFonts w:hint="eastAsia" w:ascii="宋体" w:hAnsi="宋体" w:eastAsia="宋体"/>
          <w:color w:val="auto"/>
          <w:sz w:val="21"/>
          <w:szCs w:val="21"/>
          <w:highlight w:val="none"/>
          <w:lang w:eastAsia="zh-CN"/>
        </w:rPr>
        <w:t>、劳动合同、社保证明、</w:t>
      </w:r>
      <w:r>
        <w:rPr>
          <w:rFonts w:hint="eastAsia" w:ascii="宋体" w:hAnsi="宋体" w:eastAsia="宋体"/>
          <w:color w:val="auto"/>
          <w:sz w:val="21"/>
          <w:szCs w:val="21"/>
          <w:highlight w:val="none"/>
          <w:lang w:val="en-US" w:eastAsia="zh-CN"/>
        </w:rPr>
        <w:t>无在岗承诺书</w:t>
      </w:r>
      <w:r>
        <w:rPr>
          <w:rFonts w:hint="eastAsia" w:ascii="宋体" w:hAnsi="宋体" w:eastAsia="宋体"/>
          <w:color w:val="auto"/>
          <w:sz w:val="21"/>
          <w:szCs w:val="21"/>
          <w:highlight w:val="none"/>
          <w:lang w:eastAsia="zh-CN"/>
        </w:rPr>
        <w:t>等</w:t>
      </w:r>
      <w:r>
        <w:rPr>
          <w:rFonts w:hint="eastAsia" w:ascii="宋体" w:hAnsi="宋体" w:eastAsia="宋体"/>
          <w:color w:val="auto"/>
          <w:sz w:val="21"/>
          <w:szCs w:val="21"/>
          <w:highlight w:val="none"/>
          <w:lang w:val="en-US" w:eastAsia="zh-CN"/>
        </w:rPr>
        <w:t>扫描件，</w:t>
      </w:r>
      <w:r>
        <w:rPr>
          <w:rFonts w:hint="eastAsia" w:ascii="宋体" w:hAnsi="宋体" w:eastAsia="宋体"/>
          <w:color w:val="auto"/>
          <w:sz w:val="21"/>
          <w:szCs w:val="21"/>
          <w:highlight w:val="none"/>
        </w:rPr>
        <w:t>其他主要人员应附身份证、执业证或上岗证书扫描件。</w:t>
      </w:r>
    </w:p>
    <w:tbl>
      <w:tblPr>
        <w:tblStyle w:val="14"/>
        <w:tblW w:w="87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061"/>
        <w:gridCol w:w="1162"/>
        <w:gridCol w:w="1307"/>
        <w:gridCol w:w="1889"/>
        <w:gridCol w:w="2181"/>
      </w:tblGrid>
      <w:tr w14:paraId="3FCDD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79A93D34">
            <w:pPr>
              <w:spacing w:line="400" w:lineRule="exact"/>
              <w:jc w:val="center"/>
              <w:textAlignment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姓  名</w:t>
            </w:r>
          </w:p>
        </w:tc>
        <w:tc>
          <w:tcPr>
            <w:tcW w:w="1061" w:type="dxa"/>
            <w:tcBorders>
              <w:top w:val="single" w:color="auto" w:sz="4" w:space="0"/>
              <w:left w:val="nil"/>
              <w:bottom w:val="single" w:color="auto" w:sz="4" w:space="0"/>
              <w:right w:val="single" w:color="auto" w:sz="4" w:space="0"/>
            </w:tcBorders>
            <w:noWrap w:val="0"/>
            <w:vAlign w:val="center"/>
          </w:tcPr>
          <w:p w14:paraId="1C9AA7F6">
            <w:pPr>
              <w:spacing w:line="400" w:lineRule="exact"/>
              <w:jc w:val="center"/>
              <w:textAlignment w:val="center"/>
              <w:rPr>
                <w:rFonts w:ascii="宋体" w:hAnsi="宋体" w:eastAsia="宋体" w:cs="宋体"/>
                <w:color w:val="auto"/>
                <w:kern w:val="2"/>
                <w:sz w:val="24"/>
                <w:szCs w:val="22"/>
                <w:highlight w:val="none"/>
              </w:rPr>
            </w:pPr>
          </w:p>
        </w:tc>
        <w:tc>
          <w:tcPr>
            <w:tcW w:w="1162" w:type="dxa"/>
            <w:tcBorders>
              <w:top w:val="single" w:color="auto" w:sz="4" w:space="0"/>
              <w:left w:val="nil"/>
              <w:bottom w:val="single" w:color="auto" w:sz="4" w:space="0"/>
              <w:right w:val="single" w:color="auto" w:sz="4" w:space="0"/>
            </w:tcBorders>
            <w:noWrap w:val="0"/>
            <w:vAlign w:val="center"/>
          </w:tcPr>
          <w:p w14:paraId="4AE9CF95">
            <w:pPr>
              <w:spacing w:line="400" w:lineRule="exact"/>
              <w:jc w:val="center"/>
              <w:textAlignment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年  龄</w:t>
            </w:r>
          </w:p>
        </w:tc>
        <w:tc>
          <w:tcPr>
            <w:tcW w:w="1307" w:type="dxa"/>
            <w:tcBorders>
              <w:top w:val="single" w:color="auto" w:sz="4" w:space="0"/>
              <w:left w:val="nil"/>
              <w:bottom w:val="single" w:color="auto" w:sz="4" w:space="0"/>
              <w:right w:val="single" w:color="auto" w:sz="4" w:space="0"/>
            </w:tcBorders>
            <w:noWrap w:val="0"/>
            <w:vAlign w:val="center"/>
          </w:tcPr>
          <w:p w14:paraId="0781D09A">
            <w:pPr>
              <w:spacing w:line="400" w:lineRule="exact"/>
              <w:jc w:val="center"/>
              <w:textAlignment w:val="center"/>
              <w:rPr>
                <w:rFonts w:ascii="宋体" w:hAnsi="宋体" w:eastAsia="宋体" w:cs="宋体"/>
                <w:color w:val="auto"/>
                <w:kern w:val="2"/>
                <w:sz w:val="24"/>
                <w:szCs w:val="22"/>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18D627FE">
            <w:pPr>
              <w:spacing w:line="400" w:lineRule="exact"/>
              <w:jc w:val="center"/>
              <w:textAlignment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学历</w:t>
            </w:r>
          </w:p>
        </w:tc>
        <w:tc>
          <w:tcPr>
            <w:tcW w:w="2181" w:type="dxa"/>
            <w:tcBorders>
              <w:top w:val="single" w:color="auto" w:sz="4" w:space="0"/>
              <w:left w:val="nil"/>
              <w:bottom w:val="single" w:color="auto" w:sz="4" w:space="0"/>
              <w:right w:val="single" w:color="auto" w:sz="4" w:space="0"/>
            </w:tcBorders>
            <w:noWrap w:val="0"/>
            <w:vAlign w:val="center"/>
          </w:tcPr>
          <w:p w14:paraId="4100B06E">
            <w:pPr>
              <w:spacing w:line="400" w:lineRule="exact"/>
              <w:jc w:val="center"/>
              <w:textAlignment w:val="center"/>
              <w:rPr>
                <w:rFonts w:ascii="宋体" w:hAnsi="宋体" w:eastAsia="宋体" w:cs="宋体"/>
                <w:color w:val="auto"/>
                <w:kern w:val="2"/>
                <w:sz w:val="24"/>
                <w:szCs w:val="22"/>
                <w:highlight w:val="none"/>
              </w:rPr>
            </w:pPr>
          </w:p>
        </w:tc>
      </w:tr>
      <w:tr w14:paraId="3344B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78B67248">
            <w:pPr>
              <w:spacing w:line="400" w:lineRule="exact"/>
              <w:jc w:val="center"/>
              <w:textAlignment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职  称</w:t>
            </w:r>
          </w:p>
        </w:tc>
        <w:tc>
          <w:tcPr>
            <w:tcW w:w="1061" w:type="dxa"/>
            <w:tcBorders>
              <w:top w:val="single" w:color="auto" w:sz="4" w:space="0"/>
              <w:left w:val="nil"/>
              <w:bottom w:val="single" w:color="auto" w:sz="4" w:space="0"/>
              <w:right w:val="single" w:color="auto" w:sz="4" w:space="0"/>
            </w:tcBorders>
            <w:noWrap w:val="0"/>
            <w:vAlign w:val="center"/>
          </w:tcPr>
          <w:p w14:paraId="6FDE935C">
            <w:pPr>
              <w:spacing w:line="400" w:lineRule="exact"/>
              <w:jc w:val="center"/>
              <w:textAlignment w:val="center"/>
              <w:rPr>
                <w:rFonts w:ascii="宋体" w:hAnsi="宋体" w:eastAsia="宋体" w:cs="宋体"/>
                <w:color w:val="auto"/>
                <w:kern w:val="2"/>
                <w:sz w:val="24"/>
                <w:szCs w:val="22"/>
                <w:highlight w:val="none"/>
              </w:rPr>
            </w:pPr>
          </w:p>
        </w:tc>
        <w:tc>
          <w:tcPr>
            <w:tcW w:w="1162" w:type="dxa"/>
            <w:tcBorders>
              <w:top w:val="single" w:color="auto" w:sz="4" w:space="0"/>
              <w:left w:val="nil"/>
              <w:bottom w:val="single" w:color="auto" w:sz="4" w:space="0"/>
              <w:right w:val="single" w:color="auto" w:sz="4" w:space="0"/>
            </w:tcBorders>
            <w:noWrap w:val="0"/>
            <w:vAlign w:val="center"/>
          </w:tcPr>
          <w:p w14:paraId="5330E781">
            <w:pPr>
              <w:spacing w:line="400" w:lineRule="exact"/>
              <w:jc w:val="center"/>
              <w:textAlignment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职  务</w:t>
            </w:r>
          </w:p>
        </w:tc>
        <w:tc>
          <w:tcPr>
            <w:tcW w:w="1307" w:type="dxa"/>
            <w:tcBorders>
              <w:top w:val="single" w:color="auto" w:sz="4" w:space="0"/>
              <w:left w:val="nil"/>
              <w:bottom w:val="single" w:color="auto" w:sz="4" w:space="0"/>
              <w:right w:val="single" w:color="auto" w:sz="4" w:space="0"/>
            </w:tcBorders>
            <w:noWrap w:val="0"/>
            <w:vAlign w:val="center"/>
          </w:tcPr>
          <w:p w14:paraId="3F8E4665">
            <w:pPr>
              <w:spacing w:line="400" w:lineRule="exact"/>
              <w:jc w:val="center"/>
              <w:textAlignment w:val="center"/>
              <w:rPr>
                <w:rFonts w:ascii="宋体" w:hAnsi="宋体" w:eastAsia="宋体" w:cs="宋体"/>
                <w:color w:val="auto"/>
                <w:kern w:val="2"/>
                <w:sz w:val="24"/>
                <w:szCs w:val="22"/>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19367451">
            <w:pPr>
              <w:spacing w:line="400" w:lineRule="exact"/>
              <w:jc w:val="center"/>
              <w:textAlignment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拟在本工程</w:t>
            </w:r>
          </w:p>
          <w:p w14:paraId="78D8D0A0">
            <w:pPr>
              <w:spacing w:line="400" w:lineRule="exact"/>
              <w:jc w:val="center"/>
              <w:textAlignment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任职</w:t>
            </w:r>
          </w:p>
        </w:tc>
        <w:tc>
          <w:tcPr>
            <w:tcW w:w="2181" w:type="dxa"/>
            <w:tcBorders>
              <w:top w:val="single" w:color="auto" w:sz="4" w:space="0"/>
              <w:left w:val="nil"/>
              <w:bottom w:val="single" w:color="auto" w:sz="4" w:space="0"/>
              <w:right w:val="single" w:color="auto" w:sz="4" w:space="0"/>
            </w:tcBorders>
            <w:noWrap w:val="0"/>
            <w:vAlign w:val="center"/>
          </w:tcPr>
          <w:p w14:paraId="7496959D">
            <w:pPr>
              <w:spacing w:line="400" w:lineRule="exact"/>
              <w:jc w:val="center"/>
              <w:textAlignment w:val="center"/>
              <w:rPr>
                <w:rFonts w:ascii="宋体" w:hAnsi="宋体" w:eastAsia="宋体" w:cs="宋体"/>
                <w:color w:val="auto"/>
                <w:kern w:val="2"/>
                <w:sz w:val="24"/>
                <w:szCs w:val="22"/>
                <w:highlight w:val="none"/>
              </w:rPr>
            </w:pPr>
          </w:p>
        </w:tc>
      </w:tr>
      <w:tr w14:paraId="67B23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053FF7EE">
            <w:pPr>
              <w:spacing w:line="400" w:lineRule="exact"/>
              <w:jc w:val="center"/>
              <w:textAlignment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毕业  学校</w:t>
            </w:r>
          </w:p>
        </w:tc>
        <w:tc>
          <w:tcPr>
            <w:tcW w:w="7600" w:type="dxa"/>
            <w:gridSpan w:val="5"/>
            <w:tcBorders>
              <w:top w:val="single" w:color="auto" w:sz="4" w:space="0"/>
              <w:left w:val="nil"/>
              <w:bottom w:val="single" w:color="auto" w:sz="4" w:space="0"/>
              <w:right w:val="single" w:color="auto" w:sz="4" w:space="0"/>
            </w:tcBorders>
            <w:noWrap w:val="0"/>
            <w:vAlign w:val="center"/>
          </w:tcPr>
          <w:p w14:paraId="45AA436F">
            <w:pPr>
              <w:spacing w:line="400" w:lineRule="exact"/>
              <w:ind w:firstLine="960" w:firstLineChars="400"/>
              <w:textAlignment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年毕业于                  学校            专业</w:t>
            </w:r>
          </w:p>
        </w:tc>
      </w:tr>
      <w:tr w14:paraId="7FF89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719" w:type="dxa"/>
            <w:gridSpan w:val="6"/>
            <w:tcBorders>
              <w:top w:val="single" w:color="auto" w:sz="4" w:space="0"/>
              <w:left w:val="single" w:color="auto" w:sz="4" w:space="0"/>
              <w:bottom w:val="single" w:color="auto" w:sz="4" w:space="0"/>
              <w:right w:val="single" w:color="auto" w:sz="4" w:space="0"/>
            </w:tcBorders>
            <w:noWrap w:val="0"/>
            <w:vAlign w:val="center"/>
          </w:tcPr>
          <w:p w14:paraId="1F9B0D39">
            <w:pPr>
              <w:spacing w:line="400" w:lineRule="exact"/>
              <w:jc w:val="center"/>
              <w:textAlignment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主要工作经历</w:t>
            </w:r>
          </w:p>
        </w:tc>
      </w:tr>
      <w:tr w14:paraId="38A0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073F5206">
            <w:pPr>
              <w:spacing w:line="400" w:lineRule="exact"/>
              <w:jc w:val="center"/>
              <w:textAlignment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时  间</w:t>
            </w:r>
          </w:p>
        </w:tc>
        <w:tc>
          <w:tcPr>
            <w:tcW w:w="3530" w:type="dxa"/>
            <w:gridSpan w:val="3"/>
            <w:tcBorders>
              <w:top w:val="single" w:color="auto" w:sz="4" w:space="0"/>
              <w:left w:val="nil"/>
              <w:bottom w:val="single" w:color="auto" w:sz="4" w:space="0"/>
              <w:right w:val="single" w:color="auto" w:sz="4" w:space="0"/>
            </w:tcBorders>
            <w:noWrap w:val="0"/>
            <w:vAlign w:val="center"/>
          </w:tcPr>
          <w:p w14:paraId="0DEE078B">
            <w:pPr>
              <w:spacing w:line="400" w:lineRule="exact"/>
              <w:jc w:val="center"/>
              <w:textAlignment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 xml:space="preserve">参加过的类似项目 </w:t>
            </w:r>
          </w:p>
        </w:tc>
        <w:tc>
          <w:tcPr>
            <w:tcW w:w="1889" w:type="dxa"/>
            <w:tcBorders>
              <w:top w:val="single" w:color="auto" w:sz="4" w:space="0"/>
              <w:left w:val="nil"/>
              <w:bottom w:val="single" w:color="auto" w:sz="4" w:space="0"/>
              <w:right w:val="single" w:color="auto" w:sz="4" w:space="0"/>
            </w:tcBorders>
            <w:noWrap w:val="0"/>
            <w:vAlign w:val="center"/>
          </w:tcPr>
          <w:p w14:paraId="11474E3E">
            <w:pPr>
              <w:spacing w:line="400" w:lineRule="exact"/>
              <w:jc w:val="center"/>
              <w:textAlignment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担任职务</w:t>
            </w:r>
          </w:p>
        </w:tc>
        <w:tc>
          <w:tcPr>
            <w:tcW w:w="2181" w:type="dxa"/>
            <w:tcBorders>
              <w:top w:val="single" w:color="auto" w:sz="4" w:space="0"/>
              <w:left w:val="nil"/>
              <w:bottom w:val="single" w:color="auto" w:sz="4" w:space="0"/>
              <w:right w:val="single" w:color="auto" w:sz="4" w:space="0"/>
            </w:tcBorders>
            <w:noWrap w:val="0"/>
            <w:vAlign w:val="center"/>
          </w:tcPr>
          <w:p w14:paraId="11FAB2DB">
            <w:pPr>
              <w:spacing w:line="400" w:lineRule="exact"/>
              <w:jc w:val="center"/>
              <w:textAlignment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发包人及联系</w:t>
            </w:r>
          </w:p>
          <w:p w14:paraId="1294BD85">
            <w:pPr>
              <w:spacing w:line="400" w:lineRule="exact"/>
              <w:jc w:val="center"/>
              <w:textAlignment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电话</w:t>
            </w:r>
          </w:p>
        </w:tc>
      </w:tr>
      <w:tr w14:paraId="1BA01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7689AD69">
            <w:pPr>
              <w:spacing w:line="400" w:lineRule="exact"/>
              <w:jc w:val="center"/>
              <w:textAlignment w:val="center"/>
              <w:rPr>
                <w:rFonts w:ascii="宋体" w:hAnsi="宋体" w:eastAsia="宋体" w:cs="宋体"/>
                <w:color w:val="auto"/>
                <w:kern w:val="2"/>
                <w:sz w:val="24"/>
                <w:szCs w:val="22"/>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3B064188">
            <w:pPr>
              <w:spacing w:line="400" w:lineRule="exact"/>
              <w:jc w:val="center"/>
              <w:textAlignment w:val="center"/>
              <w:rPr>
                <w:rFonts w:ascii="宋体" w:hAnsi="宋体" w:eastAsia="宋体" w:cs="宋体"/>
                <w:color w:val="auto"/>
                <w:kern w:val="2"/>
                <w:sz w:val="24"/>
                <w:szCs w:val="22"/>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48305A25">
            <w:pPr>
              <w:spacing w:line="400" w:lineRule="exact"/>
              <w:jc w:val="center"/>
              <w:textAlignment w:val="center"/>
              <w:rPr>
                <w:rFonts w:ascii="宋体" w:hAnsi="宋体" w:eastAsia="宋体" w:cs="宋体"/>
                <w:color w:val="auto"/>
                <w:kern w:val="2"/>
                <w:sz w:val="24"/>
                <w:szCs w:val="22"/>
                <w:highlight w:val="none"/>
              </w:rPr>
            </w:pPr>
          </w:p>
        </w:tc>
        <w:tc>
          <w:tcPr>
            <w:tcW w:w="2181" w:type="dxa"/>
            <w:tcBorders>
              <w:top w:val="single" w:color="auto" w:sz="4" w:space="0"/>
              <w:left w:val="nil"/>
              <w:bottom w:val="single" w:color="auto" w:sz="4" w:space="0"/>
              <w:right w:val="single" w:color="auto" w:sz="4" w:space="0"/>
            </w:tcBorders>
            <w:noWrap w:val="0"/>
            <w:vAlign w:val="center"/>
          </w:tcPr>
          <w:p w14:paraId="02F8E8F1">
            <w:pPr>
              <w:spacing w:line="400" w:lineRule="exact"/>
              <w:jc w:val="center"/>
              <w:textAlignment w:val="center"/>
              <w:rPr>
                <w:rFonts w:ascii="宋体" w:hAnsi="宋体" w:eastAsia="宋体" w:cs="宋体"/>
                <w:color w:val="auto"/>
                <w:kern w:val="2"/>
                <w:sz w:val="24"/>
                <w:szCs w:val="22"/>
                <w:highlight w:val="none"/>
              </w:rPr>
            </w:pPr>
          </w:p>
        </w:tc>
      </w:tr>
      <w:tr w14:paraId="16E67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17A0B884">
            <w:pPr>
              <w:spacing w:line="400" w:lineRule="exact"/>
              <w:jc w:val="center"/>
              <w:textAlignment w:val="center"/>
              <w:rPr>
                <w:rFonts w:ascii="宋体" w:hAnsi="宋体" w:eastAsia="宋体" w:cs="宋体"/>
                <w:color w:val="auto"/>
                <w:kern w:val="2"/>
                <w:sz w:val="24"/>
                <w:szCs w:val="22"/>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02007912">
            <w:pPr>
              <w:spacing w:line="400" w:lineRule="exact"/>
              <w:jc w:val="center"/>
              <w:textAlignment w:val="center"/>
              <w:rPr>
                <w:rFonts w:ascii="宋体" w:hAnsi="宋体" w:eastAsia="宋体" w:cs="宋体"/>
                <w:color w:val="auto"/>
                <w:kern w:val="2"/>
                <w:sz w:val="24"/>
                <w:szCs w:val="22"/>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39E16784">
            <w:pPr>
              <w:spacing w:line="400" w:lineRule="exact"/>
              <w:jc w:val="center"/>
              <w:textAlignment w:val="center"/>
              <w:rPr>
                <w:rFonts w:ascii="宋体" w:hAnsi="宋体" w:eastAsia="宋体" w:cs="宋体"/>
                <w:color w:val="auto"/>
                <w:kern w:val="2"/>
                <w:sz w:val="24"/>
                <w:szCs w:val="22"/>
                <w:highlight w:val="none"/>
              </w:rPr>
            </w:pPr>
          </w:p>
        </w:tc>
        <w:tc>
          <w:tcPr>
            <w:tcW w:w="2181" w:type="dxa"/>
            <w:tcBorders>
              <w:top w:val="single" w:color="auto" w:sz="4" w:space="0"/>
              <w:left w:val="nil"/>
              <w:bottom w:val="single" w:color="auto" w:sz="4" w:space="0"/>
              <w:right w:val="single" w:color="auto" w:sz="4" w:space="0"/>
            </w:tcBorders>
            <w:noWrap w:val="0"/>
            <w:vAlign w:val="center"/>
          </w:tcPr>
          <w:p w14:paraId="54138956">
            <w:pPr>
              <w:spacing w:line="400" w:lineRule="exact"/>
              <w:jc w:val="center"/>
              <w:textAlignment w:val="center"/>
              <w:rPr>
                <w:rFonts w:ascii="宋体" w:hAnsi="宋体" w:eastAsia="宋体" w:cs="宋体"/>
                <w:color w:val="auto"/>
                <w:kern w:val="2"/>
                <w:sz w:val="24"/>
                <w:szCs w:val="22"/>
                <w:highlight w:val="none"/>
              </w:rPr>
            </w:pPr>
          </w:p>
        </w:tc>
      </w:tr>
      <w:tr w14:paraId="3CB6B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06BBDAFF">
            <w:pPr>
              <w:spacing w:line="400" w:lineRule="exact"/>
              <w:jc w:val="center"/>
              <w:textAlignment w:val="center"/>
              <w:rPr>
                <w:rFonts w:ascii="宋体" w:hAnsi="宋体" w:eastAsia="宋体" w:cs="宋体"/>
                <w:color w:val="auto"/>
                <w:kern w:val="2"/>
                <w:sz w:val="24"/>
                <w:szCs w:val="22"/>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71C92F49">
            <w:pPr>
              <w:spacing w:line="400" w:lineRule="exact"/>
              <w:jc w:val="center"/>
              <w:textAlignment w:val="center"/>
              <w:rPr>
                <w:rFonts w:ascii="宋体" w:hAnsi="宋体" w:eastAsia="宋体" w:cs="宋体"/>
                <w:color w:val="auto"/>
                <w:kern w:val="2"/>
                <w:sz w:val="24"/>
                <w:szCs w:val="22"/>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31B7758C">
            <w:pPr>
              <w:spacing w:line="400" w:lineRule="exact"/>
              <w:jc w:val="center"/>
              <w:textAlignment w:val="center"/>
              <w:rPr>
                <w:rFonts w:ascii="宋体" w:hAnsi="宋体" w:eastAsia="宋体" w:cs="宋体"/>
                <w:color w:val="auto"/>
                <w:kern w:val="2"/>
                <w:sz w:val="24"/>
                <w:szCs w:val="22"/>
                <w:highlight w:val="none"/>
              </w:rPr>
            </w:pPr>
          </w:p>
        </w:tc>
        <w:tc>
          <w:tcPr>
            <w:tcW w:w="2181" w:type="dxa"/>
            <w:tcBorders>
              <w:top w:val="single" w:color="auto" w:sz="4" w:space="0"/>
              <w:left w:val="nil"/>
              <w:bottom w:val="single" w:color="auto" w:sz="4" w:space="0"/>
              <w:right w:val="single" w:color="auto" w:sz="4" w:space="0"/>
            </w:tcBorders>
            <w:noWrap w:val="0"/>
            <w:vAlign w:val="center"/>
          </w:tcPr>
          <w:p w14:paraId="716BE554">
            <w:pPr>
              <w:spacing w:line="400" w:lineRule="exact"/>
              <w:jc w:val="center"/>
              <w:textAlignment w:val="center"/>
              <w:rPr>
                <w:rFonts w:ascii="宋体" w:hAnsi="宋体" w:eastAsia="宋体" w:cs="宋体"/>
                <w:color w:val="auto"/>
                <w:kern w:val="2"/>
                <w:sz w:val="24"/>
                <w:szCs w:val="22"/>
                <w:highlight w:val="none"/>
              </w:rPr>
            </w:pPr>
          </w:p>
        </w:tc>
      </w:tr>
      <w:tr w14:paraId="07F2B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027A11E9">
            <w:pPr>
              <w:spacing w:line="400" w:lineRule="exact"/>
              <w:jc w:val="center"/>
              <w:textAlignment w:val="center"/>
              <w:rPr>
                <w:rFonts w:ascii="宋体" w:hAnsi="宋体" w:eastAsia="宋体" w:cs="宋体"/>
                <w:color w:val="auto"/>
                <w:kern w:val="2"/>
                <w:sz w:val="24"/>
                <w:szCs w:val="22"/>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5600A186">
            <w:pPr>
              <w:spacing w:line="400" w:lineRule="exact"/>
              <w:jc w:val="center"/>
              <w:textAlignment w:val="center"/>
              <w:rPr>
                <w:rFonts w:ascii="宋体" w:hAnsi="宋体" w:eastAsia="宋体" w:cs="宋体"/>
                <w:color w:val="auto"/>
                <w:kern w:val="2"/>
                <w:sz w:val="24"/>
                <w:szCs w:val="22"/>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190F8BE1">
            <w:pPr>
              <w:spacing w:line="400" w:lineRule="exact"/>
              <w:jc w:val="center"/>
              <w:textAlignment w:val="center"/>
              <w:rPr>
                <w:rFonts w:ascii="宋体" w:hAnsi="宋体" w:eastAsia="宋体" w:cs="宋体"/>
                <w:color w:val="auto"/>
                <w:kern w:val="2"/>
                <w:sz w:val="24"/>
                <w:szCs w:val="22"/>
                <w:highlight w:val="none"/>
              </w:rPr>
            </w:pPr>
          </w:p>
        </w:tc>
        <w:tc>
          <w:tcPr>
            <w:tcW w:w="2181" w:type="dxa"/>
            <w:tcBorders>
              <w:top w:val="single" w:color="auto" w:sz="4" w:space="0"/>
              <w:left w:val="nil"/>
              <w:bottom w:val="single" w:color="auto" w:sz="4" w:space="0"/>
              <w:right w:val="single" w:color="auto" w:sz="4" w:space="0"/>
            </w:tcBorders>
            <w:noWrap w:val="0"/>
            <w:vAlign w:val="center"/>
          </w:tcPr>
          <w:p w14:paraId="35B0FF15">
            <w:pPr>
              <w:spacing w:line="400" w:lineRule="exact"/>
              <w:jc w:val="center"/>
              <w:textAlignment w:val="center"/>
              <w:rPr>
                <w:rFonts w:ascii="宋体" w:hAnsi="宋体" w:eastAsia="宋体" w:cs="宋体"/>
                <w:color w:val="auto"/>
                <w:kern w:val="2"/>
                <w:sz w:val="24"/>
                <w:szCs w:val="22"/>
                <w:highlight w:val="none"/>
              </w:rPr>
            </w:pPr>
          </w:p>
        </w:tc>
      </w:tr>
      <w:tr w14:paraId="47D4C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64B9C16A">
            <w:pPr>
              <w:spacing w:line="400" w:lineRule="exact"/>
              <w:jc w:val="center"/>
              <w:textAlignment w:val="center"/>
              <w:rPr>
                <w:rFonts w:ascii="宋体" w:hAnsi="宋体" w:eastAsia="宋体" w:cs="宋体"/>
                <w:color w:val="auto"/>
                <w:kern w:val="2"/>
                <w:sz w:val="24"/>
                <w:szCs w:val="22"/>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0E5DA7C3">
            <w:pPr>
              <w:spacing w:line="400" w:lineRule="exact"/>
              <w:jc w:val="center"/>
              <w:textAlignment w:val="center"/>
              <w:rPr>
                <w:rFonts w:ascii="宋体" w:hAnsi="宋体" w:eastAsia="宋体" w:cs="宋体"/>
                <w:color w:val="auto"/>
                <w:kern w:val="2"/>
                <w:sz w:val="24"/>
                <w:szCs w:val="22"/>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5520AC55">
            <w:pPr>
              <w:spacing w:line="400" w:lineRule="exact"/>
              <w:jc w:val="center"/>
              <w:textAlignment w:val="center"/>
              <w:rPr>
                <w:rFonts w:ascii="宋体" w:hAnsi="宋体" w:eastAsia="宋体" w:cs="宋体"/>
                <w:color w:val="auto"/>
                <w:kern w:val="2"/>
                <w:sz w:val="24"/>
                <w:szCs w:val="22"/>
                <w:highlight w:val="none"/>
              </w:rPr>
            </w:pPr>
          </w:p>
        </w:tc>
        <w:tc>
          <w:tcPr>
            <w:tcW w:w="2181" w:type="dxa"/>
            <w:tcBorders>
              <w:top w:val="single" w:color="auto" w:sz="4" w:space="0"/>
              <w:left w:val="nil"/>
              <w:bottom w:val="single" w:color="auto" w:sz="4" w:space="0"/>
              <w:right w:val="single" w:color="auto" w:sz="4" w:space="0"/>
            </w:tcBorders>
            <w:noWrap w:val="0"/>
            <w:vAlign w:val="center"/>
          </w:tcPr>
          <w:p w14:paraId="1E30EF2B">
            <w:pPr>
              <w:spacing w:line="400" w:lineRule="exact"/>
              <w:jc w:val="center"/>
              <w:textAlignment w:val="center"/>
              <w:rPr>
                <w:rFonts w:ascii="宋体" w:hAnsi="宋体" w:eastAsia="宋体" w:cs="宋体"/>
                <w:color w:val="auto"/>
                <w:kern w:val="2"/>
                <w:sz w:val="24"/>
                <w:szCs w:val="22"/>
                <w:highlight w:val="none"/>
              </w:rPr>
            </w:pPr>
          </w:p>
        </w:tc>
      </w:tr>
      <w:tr w14:paraId="06EF3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34EC63D8">
            <w:pPr>
              <w:spacing w:line="400" w:lineRule="exact"/>
              <w:jc w:val="center"/>
              <w:textAlignment w:val="center"/>
              <w:rPr>
                <w:rFonts w:ascii="宋体" w:hAnsi="宋体" w:eastAsia="宋体" w:cs="宋体"/>
                <w:color w:val="auto"/>
                <w:kern w:val="2"/>
                <w:sz w:val="24"/>
                <w:szCs w:val="22"/>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76079F3B">
            <w:pPr>
              <w:spacing w:line="400" w:lineRule="exact"/>
              <w:jc w:val="center"/>
              <w:textAlignment w:val="center"/>
              <w:rPr>
                <w:rFonts w:ascii="宋体" w:hAnsi="宋体" w:eastAsia="宋体" w:cs="宋体"/>
                <w:color w:val="auto"/>
                <w:kern w:val="2"/>
                <w:sz w:val="24"/>
                <w:szCs w:val="22"/>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3C817445">
            <w:pPr>
              <w:spacing w:line="400" w:lineRule="exact"/>
              <w:jc w:val="center"/>
              <w:textAlignment w:val="center"/>
              <w:rPr>
                <w:rFonts w:ascii="宋体" w:hAnsi="宋体" w:eastAsia="宋体" w:cs="宋体"/>
                <w:color w:val="auto"/>
                <w:kern w:val="2"/>
                <w:sz w:val="24"/>
                <w:szCs w:val="22"/>
                <w:highlight w:val="none"/>
              </w:rPr>
            </w:pPr>
          </w:p>
        </w:tc>
        <w:tc>
          <w:tcPr>
            <w:tcW w:w="2181" w:type="dxa"/>
            <w:tcBorders>
              <w:top w:val="single" w:color="auto" w:sz="4" w:space="0"/>
              <w:left w:val="nil"/>
              <w:bottom w:val="single" w:color="auto" w:sz="4" w:space="0"/>
              <w:right w:val="single" w:color="auto" w:sz="4" w:space="0"/>
            </w:tcBorders>
            <w:noWrap w:val="0"/>
            <w:vAlign w:val="center"/>
          </w:tcPr>
          <w:p w14:paraId="55F395A8">
            <w:pPr>
              <w:spacing w:line="400" w:lineRule="exact"/>
              <w:jc w:val="center"/>
              <w:textAlignment w:val="center"/>
              <w:rPr>
                <w:rFonts w:ascii="宋体" w:hAnsi="宋体" w:eastAsia="宋体" w:cs="宋体"/>
                <w:color w:val="auto"/>
                <w:kern w:val="2"/>
                <w:sz w:val="24"/>
                <w:szCs w:val="22"/>
                <w:highlight w:val="none"/>
              </w:rPr>
            </w:pPr>
          </w:p>
        </w:tc>
      </w:tr>
    </w:tbl>
    <w:p w14:paraId="0D30719F">
      <w:pPr>
        <w:spacing w:line="480" w:lineRule="exact"/>
        <w:textAlignment w:val="center"/>
        <w:rPr>
          <w:rFonts w:ascii="宋体" w:hAnsi="宋体" w:eastAsia="宋体" w:cs="宋体"/>
          <w:color w:val="auto"/>
          <w:sz w:val="24"/>
          <w:highlight w:val="none"/>
        </w:rPr>
      </w:pPr>
    </w:p>
    <w:p w14:paraId="4A4B6AA4">
      <w:pPr>
        <w:spacing w:line="480" w:lineRule="exact"/>
        <w:jc w:val="both"/>
        <w:textAlignment w:val="center"/>
        <w:rPr>
          <w:rFonts w:ascii="宋体" w:hAnsi="宋体" w:eastAsia="宋体" w:cs="宋体"/>
          <w:b/>
          <w:bCs/>
          <w:color w:val="auto"/>
          <w:sz w:val="30"/>
          <w:szCs w:val="30"/>
          <w:highlight w:val="none"/>
        </w:rPr>
      </w:pPr>
      <w:bookmarkStart w:id="124" w:name="_Toc14764"/>
      <w:bookmarkStart w:id="125" w:name="_Toc13861"/>
      <w:bookmarkStart w:id="126" w:name="_Toc17594"/>
      <w:bookmarkStart w:id="127" w:name="_Toc19060"/>
    </w:p>
    <w:p w14:paraId="60DD60A6">
      <w:pPr>
        <w:jc w:val="center"/>
        <w:outlineLvl w:val="1"/>
        <w:rPr>
          <w:rFonts w:ascii="宋体" w:hAnsi="宋体" w:eastAsia="宋体" w:cs="宋体"/>
          <w:b/>
          <w:bCs/>
          <w:color w:val="auto"/>
          <w:sz w:val="30"/>
          <w:szCs w:val="30"/>
          <w:highlight w:val="none"/>
        </w:rPr>
      </w:pPr>
      <w:bookmarkStart w:id="128" w:name="_Toc259"/>
      <w:r>
        <w:rPr>
          <w:rFonts w:hint="eastAsia" w:ascii="宋体" w:hAnsi="宋体" w:eastAsia="宋体" w:cs="宋体"/>
          <w:b/>
          <w:bCs/>
          <w:color w:val="auto"/>
          <w:sz w:val="30"/>
          <w:szCs w:val="30"/>
          <w:highlight w:val="none"/>
        </w:rPr>
        <w:br w:type="page"/>
      </w:r>
      <w:r>
        <w:rPr>
          <w:rFonts w:hint="eastAsia" w:ascii="宋体" w:hAnsi="宋体" w:eastAsia="宋体" w:cs="宋体"/>
          <w:b/>
          <w:bCs/>
          <w:color w:val="auto"/>
          <w:sz w:val="30"/>
          <w:szCs w:val="30"/>
          <w:highlight w:val="none"/>
        </w:rPr>
        <w:t>八、资格审查资料</w:t>
      </w:r>
      <w:bookmarkEnd w:id="124"/>
      <w:bookmarkEnd w:id="125"/>
      <w:bookmarkEnd w:id="126"/>
      <w:bookmarkEnd w:id="127"/>
      <w:bookmarkEnd w:id="128"/>
    </w:p>
    <w:p w14:paraId="79FAE1A4">
      <w:pPr>
        <w:keepNext/>
        <w:keepLines/>
        <w:spacing w:before="280" w:after="290" w:line="420" w:lineRule="exact"/>
        <w:ind w:firstLine="482" w:firstLineChars="200"/>
        <w:jc w:val="center"/>
        <w:outlineLvl w:val="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w:t>
      </w:r>
      <w:r>
        <w:rPr>
          <w:rFonts w:hint="eastAsia" w:ascii="宋体" w:hAnsi="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基本情况表</w:t>
      </w:r>
    </w:p>
    <w:tbl>
      <w:tblPr>
        <w:tblStyle w:val="14"/>
        <w:tblW w:w="9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068"/>
        <w:gridCol w:w="1142"/>
        <w:gridCol w:w="1230"/>
        <w:gridCol w:w="1195"/>
        <w:gridCol w:w="462"/>
        <w:gridCol w:w="825"/>
        <w:gridCol w:w="1530"/>
      </w:tblGrid>
      <w:tr w14:paraId="4F17F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14:paraId="6EF6D42F">
            <w:pPr>
              <w:jc w:val="center"/>
              <w:rPr>
                <w:rFonts w:ascii="宋体" w:hAnsi="宋体" w:eastAsia="宋体" w:cs="宋体"/>
                <w:color w:val="auto"/>
                <w:kern w:val="2"/>
                <w:sz w:val="24"/>
                <w:szCs w:val="22"/>
                <w:highlight w:val="none"/>
              </w:rPr>
            </w:pPr>
            <w:r>
              <w:rPr>
                <w:rFonts w:hint="eastAsia" w:ascii="宋体" w:hAnsi="宋体" w:cs="宋体"/>
                <w:color w:val="auto"/>
                <w:kern w:val="2"/>
                <w:sz w:val="24"/>
                <w:szCs w:val="22"/>
                <w:highlight w:val="none"/>
                <w:lang w:eastAsia="zh-CN"/>
              </w:rPr>
              <w:t>供应商</w:t>
            </w:r>
            <w:r>
              <w:rPr>
                <w:rFonts w:hint="eastAsia" w:ascii="宋体" w:hAnsi="宋体" w:eastAsia="宋体" w:cs="宋体"/>
                <w:color w:val="auto"/>
                <w:kern w:val="2"/>
                <w:sz w:val="24"/>
                <w:szCs w:val="22"/>
                <w:highlight w:val="none"/>
              </w:rPr>
              <w:t>名称</w:t>
            </w:r>
          </w:p>
        </w:tc>
        <w:tc>
          <w:tcPr>
            <w:tcW w:w="7452" w:type="dxa"/>
            <w:gridSpan w:val="7"/>
            <w:tcBorders>
              <w:top w:val="single" w:color="auto" w:sz="4" w:space="0"/>
              <w:left w:val="nil"/>
              <w:bottom w:val="single" w:color="auto" w:sz="4" w:space="0"/>
              <w:right w:val="single" w:color="auto" w:sz="4" w:space="0"/>
            </w:tcBorders>
            <w:noWrap w:val="0"/>
            <w:vAlign w:val="center"/>
          </w:tcPr>
          <w:p w14:paraId="067A2F41">
            <w:pPr>
              <w:jc w:val="center"/>
              <w:rPr>
                <w:rFonts w:ascii="宋体" w:hAnsi="宋体" w:eastAsia="宋体" w:cs="宋体"/>
                <w:color w:val="auto"/>
                <w:kern w:val="2"/>
                <w:sz w:val="24"/>
                <w:szCs w:val="22"/>
                <w:highlight w:val="none"/>
              </w:rPr>
            </w:pPr>
          </w:p>
        </w:tc>
      </w:tr>
      <w:tr w14:paraId="6EFF9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14:paraId="2526114C">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注册地址</w:t>
            </w:r>
          </w:p>
        </w:tc>
        <w:tc>
          <w:tcPr>
            <w:tcW w:w="3440" w:type="dxa"/>
            <w:gridSpan w:val="3"/>
            <w:tcBorders>
              <w:top w:val="single" w:color="auto" w:sz="4" w:space="0"/>
              <w:left w:val="nil"/>
              <w:bottom w:val="single" w:color="auto" w:sz="4" w:space="0"/>
              <w:right w:val="single" w:color="auto" w:sz="4" w:space="0"/>
            </w:tcBorders>
            <w:noWrap w:val="0"/>
            <w:vAlign w:val="center"/>
          </w:tcPr>
          <w:p w14:paraId="1836257F">
            <w:pPr>
              <w:jc w:val="center"/>
              <w:rPr>
                <w:rFonts w:ascii="宋体" w:hAnsi="宋体" w:eastAsia="宋体" w:cs="宋体"/>
                <w:color w:val="auto"/>
                <w:kern w:val="2"/>
                <w:sz w:val="24"/>
                <w:szCs w:val="22"/>
                <w:highlight w:val="none"/>
              </w:rPr>
            </w:pPr>
          </w:p>
        </w:tc>
        <w:tc>
          <w:tcPr>
            <w:tcW w:w="1195" w:type="dxa"/>
            <w:tcBorders>
              <w:top w:val="single" w:color="auto" w:sz="4" w:space="0"/>
              <w:left w:val="nil"/>
              <w:bottom w:val="single" w:color="auto" w:sz="4" w:space="0"/>
              <w:right w:val="single" w:color="auto" w:sz="4" w:space="0"/>
            </w:tcBorders>
            <w:noWrap w:val="0"/>
            <w:vAlign w:val="center"/>
          </w:tcPr>
          <w:p w14:paraId="48048F79">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邮政编码</w:t>
            </w:r>
          </w:p>
        </w:tc>
        <w:tc>
          <w:tcPr>
            <w:tcW w:w="2817" w:type="dxa"/>
            <w:gridSpan w:val="3"/>
            <w:tcBorders>
              <w:top w:val="single" w:color="auto" w:sz="4" w:space="0"/>
              <w:left w:val="nil"/>
              <w:bottom w:val="single" w:color="auto" w:sz="4" w:space="0"/>
              <w:right w:val="single" w:color="auto" w:sz="4" w:space="0"/>
            </w:tcBorders>
            <w:noWrap w:val="0"/>
            <w:vAlign w:val="center"/>
          </w:tcPr>
          <w:p w14:paraId="04C8F738">
            <w:pPr>
              <w:jc w:val="center"/>
              <w:rPr>
                <w:rFonts w:ascii="宋体" w:hAnsi="宋体" w:eastAsia="宋体" w:cs="宋体"/>
                <w:color w:val="auto"/>
                <w:kern w:val="2"/>
                <w:sz w:val="24"/>
                <w:szCs w:val="22"/>
                <w:highlight w:val="none"/>
              </w:rPr>
            </w:pPr>
          </w:p>
        </w:tc>
      </w:tr>
      <w:tr w14:paraId="7C1FA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restart"/>
            <w:tcBorders>
              <w:top w:val="nil"/>
              <w:left w:val="single" w:color="auto" w:sz="4" w:space="0"/>
              <w:bottom w:val="single" w:color="auto" w:sz="4" w:space="0"/>
              <w:right w:val="single" w:color="auto" w:sz="4" w:space="0"/>
            </w:tcBorders>
            <w:noWrap w:val="0"/>
            <w:vAlign w:val="center"/>
          </w:tcPr>
          <w:p w14:paraId="76B5E8D1">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联系方式</w:t>
            </w:r>
          </w:p>
        </w:tc>
        <w:tc>
          <w:tcPr>
            <w:tcW w:w="1068" w:type="dxa"/>
            <w:tcBorders>
              <w:top w:val="single" w:color="auto" w:sz="4" w:space="0"/>
              <w:left w:val="nil"/>
              <w:bottom w:val="single" w:color="auto" w:sz="4" w:space="0"/>
              <w:right w:val="single" w:color="auto" w:sz="4" w:space="0"/>
            </w:tcBorders>
            <w:noWrap w:val="0"/>
            <w:vAlign w:val="center"/>
          </w:tcPr>
          <w:p w14:paraId="5DB4BE54">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联系人</w:t>
            </w:r>
          </w:p>
        </w:tc>
        <w:tc>
          <w:tcPr>
            <w:tcW w:w="2372" w:type="dxa"/>
            <w:gridSpan w:val="2"/>
            <w:tcBorders>
              <w:top w:val="single" w:color="auto" w:sz="4" w:space="0"/>
              <w:left w:val="nil"/>
              <w:bottom w:val="single" w:color="auto" w:sz="4" w:space="0"/>
              <w:right w:val="single" w:color="auto" w:sz="4" w:space="0"/>
            </w:tcBorders>
            <w:noWrap w:val="0"/>
            <w:vAlign w:val="center"/>
          </w:tcPr>
          <w:p w14:paraId="73706F7A">
            <w:pPr>
              <w:jc w:val="center"/>
              <w:rPr>
                <w:rFonts w:ascii="宋体" w:hAnsi="宋体" w:eastAsia="宋体" w:cs="宋体"/>
                <w:color w:val="auto"/>
                <w:kern w:val="2"/>
                <w:sz w:val="24"/>
                <w:szCs w:val="22"/>
                <w:highlight w:val="none"/>
              </w:rPr>
            </w:pPr>
          </w:p>
        </w:tc>
        <w:tc>
          <w:tcPr>
            <w:tcW w:w="1195" w:type="dxa"/>
            <w:tcBorders>
              <w:top w:val="single" w:color="auto" w:sz="4" w:space="0"/>
              <w:left w:val="nil"/>
              <w:bottom w:val="single" w:color="auto" w:sz="4" w:space="0"/>
              <w:right w:val="single" w:color="auto" w:sz="4" w:space="0"/>
            </w:tcBorders>
            <w:noWrap w:val="0"/>
            <w:vAlign w:val="center"/>
          </w:tcPr>
          <w:p w14:paraId="2FA89C50">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电  话</w:t>
            </w:r>
          </w:p>
        </w:tc>
        <w:tc>
          <w:tcPr>
            <w:tcW w:w="2817" w:type="dxa"/>
            <w:gridSpan w:val="3"/>
            <w:tcBorders>
              <w:top w:val="single" w:color="auto" w:sz="4" w:space="0"/>
              <w:left w:val="nil"/>
              <w:bottom w:val="single" w:color="auto" w:sz="4" w:space="0"/>
              <w:right w:val="single" w:color="auto" w:sz="4" w:space="0"/>
            </w:tcBorders>
            <w:noWrap w:val="0"/>
            <w:vAlign w:val="center"/>
          </w:tcPr>
          <w:p w14:paraId="0A3DFA00">
            <w:pPr>
              <w:jc w:val="center"/>
              <w:rPr>
                <w:rFonts w:ascii="宋体" w:hAnsi="宋体" w:eastAsia="宋体" w:cs="宋体"/>
                <w:color w:val="auto"/>
                <w:kern w:val="2"/>
                <w:sz w:val="24"/>
                <w:szCs w:val="22"/>
                <w:highlight w:val="none"/>
              </w:rPr>
            </w:pPr>
          </w:p>
        </w:tc>
      </w:tr>
      <w:tr w14:paraId="51B0F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tcBorders>
              <w:top w:val="nil"/>
              <w:left w:val="single" w:color="auto" w:sz="4" w:space="0"/>
              <w:bottom w:val="single" w:color="auto" w:sz="4" w:space="0"/>
              <w:right w:val="single" w:color="auto" w:sz="4" w:space="0"/>
            </w:tcBorders>
            <w:noWrap w:val="0"/>
            <w:vAlign w:val="center"/>
          </w:tcPr>
          <w:p w14:paraId="72FADC86">
            <w:pPr>
              <w:rPr>
                <w:rFonts w:ascii="宋体" w:hAnsi="宋体" w:eastAsia="宋体" w:cs="宋体"/>
                <w:color w:val="auto"/>
                <w:kern w:val="2"/>
                <w:sz w:val="24"/>
                <w:szCs w:val="22"/>
                <w:highlight w:val="none"/>
              </w:rPr>
            </w:pPr>
          </w:p>
        </w:tc>
        <w:tc>
          <w:tcPr>
            <w:tcW w:w="1068" w:type="dxa"/>
            <w:tcBorders>
              <w:top w:val="single" w:color="auto" w:sz="4" w:space="0"/>
              <w:left w:val="nil"/>
              <w:bottom w:val="single" w:color="auto" w:sz="4" w:space="0"/>
              <w:right w:val="single" w:color="auto" w:sz="4" w:space="0"/>
            </w:tcBorders>
            <w:noWrap w:val="0"/>
            <w:vAlign w:val="center"/>
          </w:tcPr>
          <w:p w14:paraId="0F72B46F">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传真</w:t>
            </w:r>
          </w:p>
        </w:tc>
        <w:tc>
          <w:tcPr>
            <w:tcW w:w="2372" w:type="dxa"/>
            <w:gridSpan w:val="2"/>
            <w:tcBorders>
              <w:top w:val="single" w:color="auto" w:sz="4" w:space="0"/>
              <w:left w:val="nil"/>
              <w:bottom w:val="single" w:color="auto" w:sz="4" w:space="0"/>
              <w:right w:val="single" w:color="auto" w:sz="4" w:space="0"/>
            </w:tcBorders>
            <w:noWrap w:val="0"/>
            <w:vAlign w:val="center"/>
          </w:tcPr>
          <w:p w14:paraId="34AD1DD1">
            <w:pPr>
              <w:jc w:val="center"/>
              <w:rPr>
                <w:rFonts w:ascii="宋体" w:hAnsi="宋体" w:eastAsia="宋体" w:cs="宋体"/>
                <w:color w:val="auto"/>
                <w:kern w:val="2"/>
                <w:sz w:val="24"/>
                <w:szCs w:val="22"/>
                <w:highlight w:val="none"/>
              </w:rPr>
            </w:pPr>
          </w:p>
        </w:tc>
        <w:tc>
          <w:tcPr>
            <w:tcW w:w="1195" w:type="dxa"/>
            <w:tcBorders>
              <w:top w:val="single" w:color="auto" w:sz="4" w:space="0"/>
              <w:left w:val="nil"/>
              <w:bottom w:val="single" w:color="auto" w:sz="4" w:space="0"/>
              <w:right w:val="single" w:color="auto" w:sz="4" w:space="0"/>
            </w:tcBorders>
            <w:noWrap w:val="0"/>
            <w:vAlign w:val="center"/>
          </w:tcPr>
          <w:p w14:paraId="5E1AA1AC">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网  址</w:t>
            </w:r>
          </w:p>
        </w:tc>
        <w:tc>
          <w:tcPr>
            <w:tcW w:w="2817" w:type="dxa"/>
            <w:gridSpan w:val="3"/>
            <w:tcBorders>
              <w:top w:val="single" w:color="auto" w:sz="4" w:space="0"/>
              <w:left w:val="nil"/>
              <w:bottom w:val="single" w:color="auto" w:sz="4" w:space="0"/>
              <w:right w:val="single" w:color="auto" w:sz="4" w:space="0"/>
            </w:tcBorders>
            <w:noWrap w:val="0"/>
            <w:vAlign w:val="center"/>
          </w:tcPr>
          <w:p w14:paraId="2DF0A506">
            <w:pPr>
              <w:jc w:val="center"/>
              <w:rPr>
                <w:rFonts w:ascii="宋体" w:hAnsi="宋体" w:eastAsia="宋体" w:cs="宋体"/>
                <w:color w:val="auto"/>
                <w:kern w:val="2"/>
                <w:sz w:val="24"/>
                <w:szCs w:val="22"/>
                <w:highlight w:val="none"/>
              </w:rPr>
            </w:pPr>
          </w:p>
        </w:tc>
      </w:tr>
      <w:tr w14:paraId="2193B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14:paraId="7A24A085">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组织结构</w:t>
            </w:r>
          </w:p>
        </w:tc>
        <w:tc>
          <w:tcPr>
            <w:tcW w:w="7452" w:type="dxa"/>
            <w:gridSpan w:val="7"/>
            <w:tcBorders>
              <w:top w:val="single" w:color="auto" w:sz="4" w:space="0"/>
              <w:left w:val="nil"/>
              <w:bottom w:val="single" w:color="auto" w:sz="4" w:space="0"/>
              <w:right w:val="single" w:color="auto" w:sz="4" w:space="0"/>
            </w:tcBorders>
            <w:noWrap w:val="0"/>
            <w:vAlign w:val="center"/>
          </w:tcPr>
          <w:p w14:paraId="243F272A">
            <w:pPr>
              <w:jc w:val="center"/>
              <w:rPr>
                <w:rFonts w:ascii="宋体" w:hAnsi="宋体" w:eastAsia="宋体" w:cs="宋体"/>
                <w:color w:val="auto"/>
                <w:kern w:val="2"/>
                <w:sz w:val="24"/>
                <w:szCs w:val="22"/>
                <w:highlight w:val="none"/>
              </w:rPr>
            </w:pPr>
          </w:p>
        </w:tc>
      </w:tr>
      <w:tr w14:paraId="772CF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14:paraId="24FBFF69">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法定代表人</w:t>
            </w:r>
          </w:p>
        </w:tc>
        <w:tc>
          <w:tcPr>
            <w:tcW w:w="1068" w:type="dxa"/>
            <w:tcBorders>
              <w:top w:val="single" w:color="auto" w:sz="4" w:space="0"/>
              <w:left w:val="nil"/>
              <w:bottom w:val="single" w:color="auto" w:sz="4" w:space="0"/>
              <w:right w:val="single" w:color="auto" w:sz="4" w:space="0"/>
            </w:tcBorders>
            <w:noWrap w:val="0"/>
            <w:vAlign w:val="center"/>
          </w:tcPr>
          <w:p w14:paraId="447CCB1C">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姓名</w:t>
            </w:r>
          </w:p>
        </w:tc>
        <w:tc>
          <w:tcPr>
            <w:tcW w:w="1142" w:type="dxa"/>
            <w:tcBorders>
              <w:top w:val="single" w:color="auto" w:sz="4" w:space="0"/>
              <w:left w:val="nil"/>
              <w:bottom w:val="single" w:color="auto" w:sz="4" w:space="0"/>
              <w:right w:val="single" w:color="auto" w:sz="4" w:space="0"/>
            </w:tcBorders>
            <w:noWrap w:val="0"/>
            <w:vAlign w:val="center"/>
          </w:tcPr>
          <w:p w14:paraId="0F8609C4">
            <w:pPr>
              <w:jc w:val="center"/>
              <w:rPr>
                <w:rFonts w:ascii="宋体" w:hAnsi="宋体" w:eastAsia="宋体" w:cs="宋体"/>
                <w:color w:val="auto"/>
                <w:kern w:val="2"/>
                <w:sz w:val="24"/>
                <w:szCs w:val="22"/>
                <w:highlight w:val="none"/>
              </w:rPr>
            </w:pPr>
          </w:p>
        </w:tc>
        <w:tc>
          <w:tcPr>
            <w:tcW w:w="1230" w:type="dxa"/>
            <w:tcBorders>
              <w:top w:val="single" w:color="auto" w:sz="4" w:space="0"/>
              <w:left w:val="nil"/>
              <w:bottom w:val="single" w:color="auto" w:sz="4" w:space="0"/>
              <w:right w:val="single" w:color="auto" w:sz="4" w:space="0"/>
            </w:tcBorders>
            <w:noWrap w:val="0"/>
            <w:vAlign w:val="center"/>
          </w:tcPr>
          <w:p w14:paraId="4BE114CB">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技术职称</w:t>
            </w:r>
          </w:p>
        </w:tc>
        <w:tc>
          <w:tcPr>
            <w:tcW w:w="1657" w:type="dxa"/>
            <w:gridSpan w:val="2"/>
            <w:tcBorders>
              <w:top w:val="single" w:color="auto" w:sz="4" w:space="0"/>
              <w:left w:val="nil"/>
              <w:bottom w:val="single" w:color="auto" w:sz="4" w:space="0"/>
              <w:right w:val="single" w:color="auto" w:sz="4" w:space="0"/>
            </w:tcBorders>
            <w:noWrap w:val="0"/>
            <w:vAlign w:val="center"/>
          </w:tcPr>
          <w:p w14:paraId="310C537E">
            <w:pPr>
              <w:jc w:val="center"/>
              <w:rPr>
                <w:rFonts w:ascii="宋体" w:hAnsi="宋体" w:eastAsia="宋体" w:cs="宋体"/>
                <w:color w:val="auto"/>
                <w:kern w:val="2"/>
                <w:sz w:val="24"/>
                <w:szCs w:val="22"/>
                <w:highlight w:val="none"/>
              </w:rPr>
            </w:pPr>
          </w:p>
        </w:tc>
        <w:tc>
          <w:tcPr>
            <w:tcW w:w="825" w:type="dxa"/>
            <w:tcBorders>
              <w:top w:val="single" w:color="auto" w:sz="4" w:space="0"/>
              <w:left w:val="nil"/>
              <w:bottom w:val="single" w:color="auto" w:sz="4" w:space="0"/>
              <w:right w:val="single" w:color="auto" w:sz="4" w:space="0"/>
            </w:tcBorders>
            <w:noWrap w:val="0"/>
            <w:vAlign w:val="center"/>
          </w:tcPr>
          <w:p w14:paraId="06ACA14B">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电话</w:t>
            </w:r>
          </w:p>
        </w:tc>
        <w:tc>
          <w:tcPr>
            <w:tcW w:w="1530" w:type="dxa"/>
            <w:tcBorders>
              <w:top w:val="single" w:color="auto" w:sz="4" w:space="0"/>
              <w:left w:val="nil"/>
              <w:bottom w:val="single" w:color="auto" w:sz="4" w:space="0"/>
              <w:right w:val="single" w:color="auto" w:sz="4" w:space="0"/>
            </w:tcBorders>
            <w:noWrap w:val="0"/>
            <w:vAlign w:val="center"/>
          </w:tcPr>
          <w:p w14:paraId="7BFC7577">
            <w:pPr>
              <w:jc w:val="center"/>
              <w:rPr>
                <w:rFonts w:ascii="宋体" w:hAnsi="宋体" w:eastAsia="宋体" w:cs="宋体"/>
                <w:color w:val="auto"/>
                <w:kern w:val="2"/>
                <w:sz w:val="24"/>
                <w:szCs w:val="22"/>
                <w:highlight w:val="none"/>
              </w:rPr>
            </w:pPr>
          </w:p>
        </w:tc>
      </w:tr>
      <w:tr w14:paraId="6EED5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14:paraId="3BCB8021">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技术负责人</w:t>
            </w:r>
          </w:p>
        </w:tc>
        <w:tc>
          <w:tcPr>
            <w:tcW w:w="1068" w:type="dxa"/>
            <w:tcBorders>
              <w:top w:val="single" w:color="auto" w:sz="4" w:space="0"/>
              <w:left w:val="nil"/>
              <w:bottom w:val="single" w:color="auto" w:sz="4" w:space="0"/>
              <w:right w:val="single" w:color="auto" w:sz="4" w:space="0"/>
            </w:tcBorders>
            <w:noWrap w:val="0"/>
            <w:vAlign w:val="center"/>
          </w:tcPr>
          <w:p w14:paraId="6285C841">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姓名</w:t>
            </w:r>
          </w:p>
        </w:tc>
        <w:tc>
          <w:tcPr>
            <w:tcW w:w="1142" w:type="dxa"/>
            <w:tcBorders>
              <w:top w:val="single" w:color="auto" w:sz="4" w:space="0"/>
              <w:left w:val="nil"/>
              <w:bottom w:val="single" w:color="auto" w:sz="4" w:space="0"/>
              <w:right w:val="single" w:color="auto" w:sz="4" w:space="0"/>
            </w:tcBorders>
            <w:noWrap w:val="0"/>
            <w:vAlign w:val="center"/>
          </w:tcPr>
          <w:p w14:paraId="648F1098">
            <w:pPr>
              <w:jc w:val="center"/>
              <w:rPr>
                <w:rFonts w:ascii="宋体" w:hAnsi="宋体" w:eastAsia="宋体" w:cs="宋体"/>
                <w:color w:val="auto"/>
                <w:kern w:val="2"/>
                <w:sz w:val="24"/>
                <w:szCs w:val="22"/>
                <w:highlight w:val="none"/>
              </w:rPr>
            </w:pPr>
          </w:p>
        </w:tc>
        <w:tc>
          <w:tcPr>
            <w:tcW w:w="1230" w:type="dxa"/>
            <w:tcBorders>
              <w:top w:val="single" w:color="auto" w:sz="4" w:space="0"/>
              <w:left w:val="nil"/>
              <w:bottom w:val="single" w:color="auto" w:sz="4" w:space="0"/>
              <w:right w:val="single" w:color="auto" w:sz="4" w:space="0"/>
            </w:tcBorders>
            <w:noWrap w:val="0"/>
            <w:vAlign w:val="center"/>
          </w:tcPr>
          <w:p w14:paraId="7C292E6A">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技术职称</w:t>
            </w:r>
          </w:p>
        </w:tc>
        <w:tc>
          <w:tcPr>
            <w:tcW w:w="1657" w:type="dxa"/>
            <w:gridSpan w:val="2"/>
            <w:tcBorders>
              <w:top w:val="single" w:color="auto" w:sz="4" w:space="0"/>
              <w:left w:val="nil"/>
              <w:bottom w:val="single" w:color="auto" w:sz="4" w:space="0"/>
              <w:right w:val="single" w:color="auto" w:sz="4" w:space="0"/>
            </w:tcBorders>
            <w:noWrap w:val="0"/>
            <w:vAlign w:val="center"/>
          </w:tcPr>
          <w:p w14:paraId="4826F3AE">
            <w:pPr>
              <w:jc w:val="center"/>
              <w:rPr>
                <w:rFonts w:ascii="宋体" w:hAnsi="宋体" w:eastAsia="宋体" w:cs="宋体"/>
                <w:color w:val="auto"/>
                <w:kern w:val="2"/>
                <w:sz w:val="24"/>
                <w:szCs w:val="22"/>
                <w:highlight w:val="none"/>
              </w:rPr>
            </w:pPr>
          </w:p>
        </w:tc>
        <w:tc>
          <w:tcPr>
            <w:tcW w:w="825" w:type="dxa"/>
            <w:tcBorders>
              <w:top w:val="single" w:color="auto" w:sz="4" w:space="0"/>
              <w:left w:val="nil"/>
              <w:bottom w:val="single" w:color="auto" w:sz="4" w:space="0"/>
              <w:right w:val="single" w:color="auto" w:sz="4" w:space="0"/>
            </w:tcBorders>
            <w:noWrap w:val="0"/>
            <w:vAlign w:val="center"/>
          </w:tcPr>
          <w:p w14:paraId="4D1886FA">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电话</w:t>
            </w:r>
          </w:p>
        </w:tc>
        <w:tc>
          <w:tcPr>
            <w:tcW w:w="1530" w:type="dxa"/>
            <w:tcBorders>
              <w:top w:val="single" w:color="auto" w:sz="4" w:space="0"/>
              <w:left w:val="nil"/>
              <w:bottom w:val="single" w:color="auto" w:sz="4" w:space="0"/>
              <w:right w:val="single" w:color="auto" w:sz="4" w:space="0"/>
            </w:tcBorders>
            <w:noWrap w:val="0"/>
            <w:vAlign w:val="center"/>
          </w:tcPr>
          <w:p w14:paraId="615BDC48">
            <w:pPr>
              <w:jc w:val="center"/>
              <w:rPr>
                <w:rFonts w:ascii="宋体" w:hAnsi="宋体" w:eastAsia="宋体" w:cs="宋体"/>
                <w:color w:val="auto"/>
                <w:kern w:val="2"/>
                <w:sz w:val="24"/>
                <w:szCs w:val="22"/>
                <w:highlight w:val="none"/>
              </w:rPr>
            </w:pPr>
          </w:p>
        </w:tc>
      </w:tr>
      <w:tr w14:paraId="79065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14:paraId="20CAC2EA">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成立时间</w:t>
            </w:r>
          </w:p>
        </w:tc>
        <w:tc>
          <w:tcPr>
            <w:tcW w:w="2210" w:type="dxa"/>
            <w:gridSpan w:val="2"/>
            <w:tcBorders>
              <w:top w:val="single" w:color="auto" w:sz="4" w:space="0"/>
              <w:left w:val="nil"/>
              <w:bottom w:val="single" w:color="auto" w:sz="4" w:space="0"/>
              <w:right w:val="single" w:color="auto" w:sz="4" w:space="0"/>
            </w:tcBorders>
            <w:noWrap w:val="0"/>
            <w:vAlign w:val="center"/>
          </w:tcPr>
          <w:p w14:paraId="34C3F01E">
            <w:pPr>
              <w:jc w:val="center"/>
              <w:rPr>
                <w:rFonts w:ascii="宋体" w:hAnsi="宋体" w:eastAsia="宋体" w:cs="宋体"/>
                <w:color w:val="auto"/>
                <w:kern w:val="2"/>
                <w:sz w:val="24"/>
                <w:szCs w:val="22"/>
                <w:highlight w:val="none"/>
              </w:rPr>
            </w:pPr>
          </w:p>
        </w:tc>
        <w:tc>
          <w:tcPr>
            <w:tcW w:w="5242" w:type="dxa"/>
            <w:gridSpan w:val="5"/>
            <w:tcBorders>
              <w:top w:val="single" w:color="auto" w:sz="4" w:space="0"/>
              <w:left w:val="nil"/>
              <w:bottom w:val="single" w:color="auto" w:sz="4" w:space="0"/>
              <w:right w:val="single" w:color="auto" w:sz="4" w:space="0"/>
            </w:tcBorders>
            <w:noWrap w:val="0"/>
            <w:vAlign w:val="center"/>
          </w:tcPr>
          <w:p w14:paraId="715D1D05">
            <w:pPr>
              <w:jc w:val="both"/>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员工总人数：</w:t>
            </w:r>
          </w:p>
        </w:tc>
      </w:tr>
      <w:tr w14:paraId="2AD8B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14:paraId="684A435E">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企业资质等级</w:t>
            </w:r>
          </w:p>
        </w:tc>
        <w:tc>
          <w:tcPr>
            <w:tcW w:w="2210" w:type="dxa"/>
            <w:gridSpan w:val="2"/>
            <w:tcBorders>
              <w:top w:val="single" w:color="auto" w:sz="4" w:space="0"/>
              <w:left w:val="nil"/>
              <w:bottom w:val="single" w:color="auto" w:sz="4" w:space="0"/>
              <w:right w:val="single" w:color="auto" w:sz="4" w:space="0"/>
            </w:tcBorders>
            <w:noWrap w:val="0"/>
            <w:vAlign w:val="center"/>
          </w:tcPr>
          <w:p w14:paraId="05A79678">
            <w:pPr>
              <w:jc w:val="center"/>
              <w:rPr>
                <w:rFonts w:ascii="宋体" w:hAnsi="宋体" w:eastAsia="宋体" w:cs="宋体"/>
                <w:color w:val="auto"/>
                <w:kern w:val="2"/>
                <w:sz w:val="24"/>
                <w:szCs w:val="22"/>
                <w:highlight w:val="none"/>
              </w:rPr>
            </w:pPr>
          </w:p>
        </w:tc>
        <w:tc>
          <w:tcPr>
            <w:tcW w:w="1230" w:type="dxa"/>
            <w:vMerge w:val="restart"/>
            <w:tcBorders>
              <w:top w:val="single" w:color="auto" w:sz="4" w:space="0"/>
              <w:left w:val="nil"/>
              <w:bottom w:val="single" w:color="auto" w:sz="4" w:space="0"/>
              <w:right w:val="single" w:color="auto" w:sz="4" w:space="0"/>
            </w:tcBorders>
            <w:noWrap w:val="0"/>
            <w:vAlign w:val="center"/>
          </w:tcPr>
          <w:p w14:paraId="51F344FC">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其中</w:t>
            </w:r>
          </w:p>
        </w:tc>
        <w:tc>
          <w:tcPr>
            <w:tcW w:w="1657" w:type="dxa"/>
            <w:gridSpan w:val="2"/>
            <w:tcBorders>
              <w:top w:val="single" w:color="auto" w:sz="4" w:space="0"/>
              <w:left w:val="nil"/>
              <w:bottom w:val="single" w:color="auto" w:sz="4" w:space="0"/>
              <w:right w:val="single" w:color="auto" w:sz="4" w:space="0"/>
            </w:tcBorders>
            <w:noWrap w:val="0"/>
            <w:vAlign w:val="center"/>
          </w:tcPr>
          <w:p w14:paraId="71FD4B3D">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项目经理</w:t>
            </w:r>
          </w:p>
        </w:tc>
        <w:tc>
          <w:tcPr>
            <w:tcW w:w="2355" w:type="dxa"/>
            <w:gridSpan w:val="2"/>
            <w:tcBorders>
              <w:top w:val="single" w:color="auto" w:sz="4" w:space="0"/>
              <w:left w:val="nil"/>
              <w:bottom w:val="single" w:color="auto" w:sz="4" w:space="0"/>
              <w:right w:val="single" w:color="auto" w:sz="4" w:space="0"/>
            </w:tcBorders>
            <w:noWrap w:val="0"/>
            <w:vAlign w:val="center"/>
          </w:tcPr>
          <w:p w14:paraId="364F6C54">
            <w:pPr>
              <w:jc w:val="center"/>
              <w:rPr>
                <w:rFonts w:ascii="宋体" w:hAnsi="宋体" w:eastAsia="宋体" w:cs="宋体"/>
                <w:color w:val="auto"/>
                <w:kern w:val="2"/>
                <w:sz w:val="24"/>
                <w:szCs w:val="22"/>
                <w:highlight w:val="none"/>
              </w:rPr>
            </w:pPr>
          </w:p>
        </w:tc>
      </w:tr>
      <w:tr w14:paraId="6AD40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14:paraId="5BBD6716">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营业执照号</w:t>
            </w:r>
          </w:p>
        </w:tc>
        <w:tc>
          <w:tcPr>
            <w:tcW w:w="2210" w:type="dxa"/>
            <w:gridSpan w:val="2"/>
            <w:tcBorders>
              <w:top w:val="single" w:color="auto" w:sz="4" w:space="0"/>
              <w:left w:val="nil"/>
              <w:bottom w:val="single" w:color="auto" w:sz="4" w:space="0"/>
              <w:right w:val="single" w:color="auto" w:sz="4" w:space="0"/>
            </w:tcBorders>
            <w:noWrap w:val="0"/>
            <w:vAlign w:val="center"/>
          </w:tcPr>
          <w:p w14:paraId="40CD3AA2">
            <w:pPr>
              <w:jc w:val="center"/>
              <w:rPr>
                <w:rFonts w:ascii="宋体" w:hAnsi="宋体" w:eastAsia="宋体" w:cs="宋体"/>
                <w:color w:val="auto"/>
                <w:kern w:val="2"/>
                <w:sz w:val="24"/>
                <w:szCs w:val="22"/>
                <w:highlight w:val="none"/>
              </w:rPr>
            </w:pPr>
          </w:p>
        </w:tc>
        <w:tc>
          <w:tcPr>
            <w:tcW w:w="1230" w:type="dxa"/>
            <w:vMerge w:val="continue"/>
            <w:tcBorders>
              <w:top w:val="single" w:color="auto" w:sz="4" w:space="0"/>
              <w:left w:val="nil"/>
              <w:bottom w:val="single" w:color="auto" w:sz="4" w:space="0"/>
              <w:right w:val="single" w:color="auto" w:sz="4" w:space="0"/>
            </w:tcBorders>
            <w:noWrap w:val="0"/>
            <w:vAlign w:val="center"/>
          </w:tcPr>
          <w:p w14:paraId="2A9128ED">
            <w:pPr>
              <w:rPr>
                <w:rFonts w:ascii="宋体" w:hAnsi="宋体" w:eastAsia="宋体" w:cs="宋体"/>
                <w:color w:val="auto"/>
                <w:kern w:val="2"/>
                <w:sz w:val="24"/>
                <w:szCs w:val="22"/>
                <w:highlight w:val="none"/>
              </w:rPr>
            </w:pPr>
          </w:p>
        </w:tc>
        <w:tc>
          <w:tcPr>
            <w:tcW w:w="1657" w:type="dxa"/>
            <w:gridSpan w:val="2"/>
            <w:tcBorders>
              <w:top w:val="single" w:color="auto" w:sz="4" w:space="0"/>
              <w:left w:val="nil"/>
              <w:bottom w:val="single" w:color="auto" w:sz="4" w:space="0"/>
              <w:right w:val="single" w:color="auto" w:sz="4" w:space="0"/>
            </w:tcBorders>
            <w:noWrap w:val="0"/>
            <w:vAlign w:val="center"/>
          </w:tcPr>
          <w:p w14:paraId="2B6A9C21">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高级职称人员</w:t>
            </w:r>
          </w:p>
        </w:tc>
        <w:tc>
          <w:tcPr>
            <w:tcW w:w="2355" w:type="dxa"/>
            <w:gridSpan w:val="2"/>
            <w:tcBorders>
              <w:top w:val="single" w:color="auto" w:sz="4" w:space="0"/>
              <w:left w:val="nil"/>
              <w:bottom w:val="single" w:color="auto" w:sz="4" w:space="0"/>
              <w:right w:val="single" w:color="auto" w:sz="4" w:space="0"/>
            </w:tcBorders>
            <w:noWrap w:val="0"/>
            <w:vAlign w:val="center"/>
          </w:tcPr>
          <w:p w14:paraId="3CAB8D6E">
            <w:pPr>
              <w:jc w:val="center"/>
              <w:rPr>
                <w:rFonts w:ascii="宋体" w:hAnsi="宋体" w:eastAsia="宋体" w:cs="宋体"/>
                <w:color w:val="auto"/>
                <w:kern w:val="2"/>
                <w:sz w:val="24"/>
                <w:szCs w:val="22"/>
                <w:highlight w:val="none"/>
              </w:rPr>
            </w:pPr>
          </w:p>
        </w:tc>
      </w:tr>
      <w:tr w14:paraId="5228B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14:paraId="13C118B2">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注册资金</w:t>
            </w:r>
          </w:p>
        </w:tc>
        <w:tc>
          <w:tcPr>
            <w:tcW w:w="2210" w:type="dxa"/>
            <w:gridSpan w:val="2"/>
            <w:tcBorders>
              <w:top w:val="single" w:color="auto" w:sz="4" w:space="0"/>
              <w:left w:val="nil"/>
              <w:bottom w:val="single" w:color="auto" w:sz="4" w:space="0"/>
              <w:right w:val="single" w:color="auto" w:sz="4" w:space="0"/>
            </w:tcBorders>
            <w:noWrap w:val="0"/>
            <w:vAlign w:val="center"/>
          </w:tcPr>
          <w:p w14:paraId="439AF7F1">
            <w:pPr>
              <w:jc w:val="center"/>
              <w:rPr>
                <w:rFonts w:ascii="宋体" w:hAnsi="宋体" w:eastAsia="宋体" w:cs="宋体"/>
                <w:color w:val="auto"/>
                <w:kern w:val="2"/>
                <w:sz w:val="24"/>
                <w:szCs w:val="22"/>
                <w:highlight w:val="none"/>
              </w:rPr>
            </w:pPr>
          </w:p>
        </w:tc>
        <w:tc>
          <w:tcPr>
            <w:tcW w:w="1230" w:type="dxa"/>
            <w:vMerge w:val="continue"/>
            <w:tcBorders>
              <w:top w:val="single" w:color="auto" w:sz="4" w:space="0"/>
              <w:left w:val="nil"/>
              <w:bottom w:val="single" w:color="auto" w:sz="4" w:space="0"/>
              <w:right w:val="single" w:color="auto" w:sz="4" w:space="0"/>
            </w:tcBorders>
            <w:noWrap w:val="0"/>
            <w:vAlign w:val="center"/>
          </w:tcPr>
          <w:p w14:paraId="22414D74">
            <w:pPr>
              <w:rPr>
                <w:rFonts w:ascii="宋体" w:hAnsi="宋体" w:eastAsia="宋体" w:cs="宋体"/>
                <w:color w:val="auto"/>
                <w:kern w:val="2"/>
                <w:sz w:val="24"/>
                <w:szCs w:val="22"/>
                <w:highlight w:val="none"/>
              </w:rPr>
            </w:pPr>
          </w:p>
        </w:tc>
        <w:tc>
          <w:tcPr>
            <w:tcW w:w="1657" w:type="dxa"/>
            <w:gridSpan w:val="2"/>
            <w:tcBorders>
              <w:top w:val="single" w:color="auto" w:sz="4" w:space="0"/>
              <w:left w:val="nil"/>
              <w:bottom w:val="single" w:color="auto" w:sz="4" w:space="0"/>
              <w:right w:val="single" w:color="auto" w:sz="4" w:space="0"/>
            </w:tcBorders>
            <w:noWrap w:val="0"/>
            <w:vAlign w:val="center"/>
          </w:tcPr>
          <w:p w14:paraId="0E34FE83">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中级职称人员</w:t>
            </w:r>
          </w:p>
        </w:tc>
        <w:tc>
          <w:tcPr>
            <w:tcW w:w="2355" w:type="dxa"/>
            <w:gridSpan w:val="2"/>
            <w:tcBorders>
              <w:top w:val="single" w:color="auto" w:sz="4" w:space="0"/>
              <w:left w:val="nil"/>
              <w:bottom w:val="single" w:color="auto" w:sz="4" w:space="0"/>
              <w:right w:val="single" w:color="auto" w:sz="4" w:space="0"/>
            </w:tcBorders>
            <w:noWrap w:val="0"/>
            <w:vAlign w:val="center"/>
          </w:tcPr>
          <w:p w14:paraId="270BDD33">
            <w:pPr>
              <w:jc w:val="center"/>
              <w:rPr>
                <w:rFonts w:ascii="宋体" w:hAnsi="宋体" w:eastAsia="宋体" w:cs="宋体"/>
                <w:color w:val="auto"/>
                <w:kern w:val="2"/>
                <w:sz w:val="24"/>
                <w:szCs w:val="22"/>
                <w:highlight w:val="none"/>
              </w:rPr>
            </w:pPr>
          </w:p>
        </w:tc>
      </w:tr>
      <w:tr w14:paraId="5A856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14:paraId="12435E09">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开户银行</w:t>
            </w:r>
          </w:p>
        </w:tc>
        <w:tc>
          <w:tcPr>
            <w:tcW w:w="2210" w:type="dxa"/>
            <w:gridSpan w:val="2"/>
            <w:tcBorders>
              <w:top w:val="single" w:color="auto" w:sz="4" w:space="0"/>
              <w:left w:val="nil"/>
              <w:bottom w:val="single" w:color="auto" w:sz="4" w:space="0"/>
              <w:right w:val="single" w:color="auto" w:sz="4" w:space="0"/>
            </w:tcBorders>
            <w:noWrap w:val="0"/>
            <w:vAlign w:val="center"/>
          </w:tcPr>
          <w:p w14:paraId="0044FE57">
            <w:pPr>
              <w:jc w:val="center"/>
              <w:rPr>
                <w:rFonts w:ascii="宋体" w:hAnsi="宋体" w:eastAsia="宋体" w:cs="宋体"/>
                <w:color w:val="auto"/>
                <w:kern w:val="2"/>
                <w:sz w:val="24"/>
                <w:szCs w:val="22"/>
                <w:highlight w:val="none"/>
              </w:rPr>
            </w:pPr>
          </w:p>
        </w:tc>
        <w:tc>
          <w:tcPr>
            <w:tcW w:w="1230" w:type="dxa"/>
            <w:vMerge w:val="continue"/>
            <w:tcBorders>
              <w:top w:val="single" w:color="auto" w:sz="4" w:space="0"/>
              <w:left w:val="nil"/>
              <w:bottom w:val="single" w:color="auto" w:sz="4" w:space="0"/>
              <w:right w:val="single" w:color="auto" w:sz="4" w:space="0"/>
            </w:tcBorders>
            <w:noWrap w:val="0"/>
            <w:vAlign w:val="center"/>
          </w:tcPr>
          <w:p w14:paraId="74707201">
            <w:pPr>
              <w:rPr>
                <w:rFonts w:ascii="宋体" w:hAnsi="宋体" w:eastAsia="宋体" w:cs="宋体"/>
                <w:color w:val="auto"/>
                <w:kern w:val="2"/>
                <w:sz w:val="24"/>
                <w:szCs w:val="22"/>
                <w:highlight w:val="none"/>
              </w:rPr>
            </w:pPr>
          </w:p>
        </w:tc>
        <w:tc>
          <w:tcPr>
            <w:tcW w:w="1657" w:type="dxa"/>
            <w:gridSpan w:val="2"/>
            <w:tcBorders>
              <w:top w:val="single" w:color="auto" w:sz="4" w:space="0"/>
              <w:left w:val="nil"/>
              <w:bottom w:val="single" w:color="auto" w:sz="4" w:space="0"/>
              <w:right w:val="single" w:color="auto" w:sz="4" w:space="0"/>
            </w:tcBorders>
            <w:noWrap w:val="0"/>
            <w:vAlign w:val="center"/>
          </w:tcPr>
          <w:p w14:paraId="7FC89D0F">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初级职称人员</w:t>
            </w:r>
          </w:p>
        </w:tc>
        <w:tc>
          <w:tcPr>
            <w:tcW w:w="2355" w:type="dxa"/>
            <w:gridSpan w:val="2"/>
            <w:tcBorders>
              <w:top w:val="single" w:color="auto" w:sz="4" w:space="0"/>
              <w:left w:val="nil"/>
              <w:bottom w:val="single" w:color="auto" w:sz="4" w:space="0"/>
              <w:right w:val="single" w:color="auto" w:sz="4" w:space="0"/>
            </w:tcBorders>
            <w:noWrap w:val="0"/>
            <w:vAlign w:val="center"/>
          </w:tcPr>
          <w:p w14:paraId="227E970E">
            <w:pPr>
              <w:jc w:val="center"/>
              <w:rPr>
                <w:rFonts w:ascii="宋体" w:hAnsi="宋体" w:eastAsia="宋体" w:cs="宋体"/>
                <w:color w:val="auto"/>
                <w:kern w:val="2"/>
                <w:sz w:val="24"/>
                <w:szCs w:val="22"/>
                <w:highlight w:val="none"/>
              </w:rPr>
            </w:pPr>
          </w:p>
        </w:tc>
      </w:tr>
      <w:tr w14:paraId="176AD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14:paraId="15F3DA70">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账号</w:t>
            </w:r>
          </w:p>
        </w:tc>
        <w:tc>
          <w:tcPr>
            <w:tcW w:w="2210" w:type="dxa"/>
            <w:gridSpan w:val="2"/>
            <w:tcBorders>
              <w:top w:val="single" w:color="auto" w:sz="4" w:space="0"/>
              <w:left w:val="nil"/>
              <w:bottom w:val="single" w:color="auto" w:sz="4" w:space="0"/>
              <w:right w:val="single" w:color="auto" w:sz="4" w:space="0"/>
            </w:tcBorders>
            <w:noWrap w:val="0"/>
            <w:vAlign w:val="center"/>
          </w:tcPr>
          <w:p w14:paraId="7AAAC903">
            <w:pPr>
              <w:jc w:val="center"/>
              <w:rPr>
                <w:rFonts w:ascii="宋体" w:hAnsi="宋体" w:eastAsia="宋体" w:cs="宋体"/>
                <w:color w:val="auto"/>
                <w:kern w:val="2"/>
                <w:sz w:val="24"/>
                <w:szCs w:val="22"/>
                <w:highlight w:val="none"/>
              </w:rPr>
            </w:pPr>
          </w:p>
        </w:tc>
        <w:tc>
          <w:tcPr>
            <w:tcW w:w="1230" w:type="dxa"/>
            <w:vMerge w:val="continue"/>
            <w:tcBorders>
              <w:top w:val="single" w:color="auto" w:sz="4" w:space="0"/>
              <w:left w:val="nil"/>
              <w:bottom w:val="single" w:color="auto" w:sz="4" w:space="0"/>
              <w:right w:val="single" w:color="auto" w:sz="4" w:space="0"/>
            </w:tcBorders>
            <w:noWrap w:val="0"/>
            <w:vAlign w:val="center"/>
          </w:tcPr>
          <w:p w14:paraId="0C11198D">
            <w:pPr>
              <w:rPr>
                <w:rFonts w:ascii="宋体" w:hAnsi="宋体" w:eastAsia="宋体" w:cs="宋体"/>
                <w:color w:val="auto"/>
                <w:kern w:val="2"/>
                <w:sz w:val="24"/>
                <w:szCs w:val="22"/>
                <w:highlight w:val="none"/>
              </w:rPr>
            </w:pPr>
          </w:p>
        </w:tc>
        <w:tc>
          <w:tcPr>
            <w:tcW w:w="1657" w:type="dxa"/>
            <w:gridSpan w:val="2"/>
            <w:tcBorders>
              <w:top w:val="single" w:color="auto" w:sz="4" w:space="0"/>
              <w:left w:val="nil"/>
              <w:bottom w:val="single" w:color="auto" w:sz="4" w:space="0"/>
              <w:right w:val="single" w:color="auto" w:sz="4" w:space="0"/>
            </w:tcBorders>
            <w:noWrap w:val="0"/>
            <w:vAlign w:val="center"/>
          </w:tcPr>
          <w:p w14:paraId="16A2395F">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技  工</w:t>
            </w:r>
          </w:p>
        </w:tc>
        <w:tc>
          <w:tcPr>
            <w:tcW w:w="2355" w:type="dxa"/>
            <w:gridSpan w:val="2"/>
            <w:tcBorders>
              <w:top w:val="single" w:color="auto" w:sz="4" w:space="0"/>
              <w:left w:val="nil"/>
              <w:bottom w:val="single" w:color="auto" w:sz="4" w:space="0"/>
              <w:right w:val="single" w:color="auto" w:sz="4" w:space="0"/>
            </w:tcBorders>
            <w:noWrap w:val="0"/>
            <w:vAlign w:val="center"/>
          </w:tcPr>
          <w:p w14:paraId="4DA02861">
            <w:pPr>
              <w:jc w:val="center"/>
              <w:rPr>
                <w:rFonts w:ascii="宋体" w:hAnsi="宋体" w:eastAsia="宋体" w:cs="宋体"/>
                <w:color w:val="auto"/>
                <w:kern w:val="2"/>
                <w:sz w:val="24"/>
                <w:szCs w:val="22"/>
                <w:highlight w:val="none"/>
              </w:rPr>
            </w:pPr>
          </w:p>
        </w:tc>
      </w:tr>
      <w:tr w14:paraId="22A63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14:paraId="37A5E841">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经营范围</w:t>
            </w:r>
          </w:p>
        </w:tc>
        <w:tc>
          <w:tcPr>
            <w:tcW w:w="7452" w:type="dxa"/>
            <w:gridSpan w:val="7"/>
            <w:tcBorders>
              <w:top w:val="single" w:color="auto" w:sz="4" w:space="0"/>
              <w:left w:val="nil"/>
              <w:bottom w:val="single" w:color="auto" w:sz="4" w:space="0"/>
              <w:right w:val="single" w:color="auto" w:sz="4" w:space="0"/>
            </w:tcBorders>
            <w:noWrap w:val="0"/>
            <w:vAlign w:val="center"/>
          </w:tcPr>
          <w:p w14:paraId="65FB3EFB">
            <w:pPr>
              <w:jc w:val="center"/>
              <w:rPr>
                <w:rFonts w:ascii="宋体" w:hAnsi="宋体" w:eastAsia="宋体" w:cs="宋体"/>
                <w:color w:val="auto"/>
                <w:kern w:val="2"/>
                <w:sz w:val="24"/>
                <w:szCs w:val="22"/>
                <w:highlight w:val="none"/>
              </w:rPr>
            </w:pPr>
          </w:p>
        </w:tc>
      </w:tr>
      <w:tr w14:paraId="206AC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14:paraId="59CFBB47">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备注</w:t>
            </w:r>
          </w:p>
        </w:tc>
        <w:tc>
          <w:tcPr>
            <w:tcW w:w="7452" w:type="dxa"/>
            <w:gridSpan w:val="7"/>
            <w:tcBorders>
              <w:top w:val="single" w:color="auto" w:sz="4" w:space="0"/>
              <w:left w:val="nil"/>
              <w:bottom w:val="single" w:color="auto" w:sz="4" w:space="0"/>
              <w:right w:val="single" w:color="auto" w:sz="4" w:space="0"/>
            </w:tcBorders>
            <w:noWrap w:val="0"/>
            <w:vAlign w:val="center"/>
          </w:tcPr>
          <w:p w14:paraId="1A11EF95">
            <w:pPr>
              <w:jc w:val="center"/>
              <w:rPr>
                <w:rFonts w:ascii="宋体" w:hAnsi="宋体" w:eastAsia="宋体" w:cs="宋体"/>
                <w:color w:val="auto"/>
                <w:kern w:val="2"/>
                <w:sz w:val="24"/>
                <w:szCs w:val="22"/>
                <w:highlight w:val="none"/>
              </w:rPr>
            </w:pPr>
          </w:p>
        </w:tc>
      </w:tr>
    </w:tbl>
    <w:p w14:paraId="543AFCEC">
      <w:pPr>
        <w:spacing w:line="380" w:lineRule="exact"/>
        <w:rPr>
          <w:rFonts w:ascii="宋体" w:hAnsi="宋体" w:eastAsia="宋体" w:cs="宋体"/>
          <w:color w:val="auto"/>
          <w:sz w:val="24"/>
          <w:highlight w:val="none"/>
        </w:rPr>
      </w:pPr>
      <w:r>
        <w:rPr>
          <w:rFonts w:hint="eastAsia" w:ascii="宋体" w:hAnsi="宋体" w:eastAsia="宋体" w:cs="宋体"/>
          <w:color w:val="auto"/>
          <w:sz w:val="24"/>
          <w:highlight w:val="none"/>
        </w:rPr>
        <w:t>备注：本表后应附企业法人营业执照、资质证书、安全生产许可证等材料</w:t>
      </w:r>
      <w:r>
        <w:rPr>
          <w:rFonts w:hint="eastAsia" w:ascii="宋体" w:hAnsi="宋体" w:eastAsia="宋体" w:cs="宋体"/>
          <w:color w:val="auto"/>
          <w:sz w:val="24"/>
          <w:highlight w:val="none"/>
          <w:lang w:eastAsia="zh-CN"/>
        </w:rPr>
        <w:t>的原件</w:t>
      </w:r>
      <w:r>
        <w:rPr>
          <w:rFonts w:hint="eastAsia" w:ascii="宋体" w:hAnsi="宋体" w:eastAsia="宋体" w:cs="宋体"/>
          <w:color w:val="auto"/>
          <w:sz w:val="24"/>
          <w:highlight w:val="none"/>
        </w:rPr>
        <w:t>扫描件。</w:t>
      </w:r>
    </w:p>
    <w:p w14:paraId="14ABD571">
      <w:pPr>
        <w:jc w:val="both"/>
        <w:rPr>
          <w:rFonts w:ascii="宋体" w:hAnsi="宋体" w:eastAsia="宋体"/>
          <w:color w:val="auto"/>
          <w:highlight w:val="none"/>
        </w:rPr>
      </w:pPr>
    </w:p>
    <w:p w14:paraId="79A0AA1C">
      <w:pPr>
        <w:rPr>
          <w:rFonts w:ascii="宋体" w:hAnsi="宋体" w:eastAsia="宋体"/>
          <w:color w:val="auto"/>
          <w:highlight w:val="none"/>
        </w:rPr>
      </w:pPr>
      <w:r>
        <w:rPr>
          <w:rFonts w:ascii="宋体" w:hAnsi="宋体" w:eastAsia="宋体"/>
          <w:color w:val="auto"/>
          <w:highlight w:val="none"/>
        </w:rPr>
        <w:br w:type="page"/>
      </w:r>
    </w:p>
    <w:p w14:paraId="28AF228B">
      <w:pPr>
        <w:jc w:val="center"/>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（二）近年完成的类似项目情况表</w:t>
      </w:r>
    </w:p>
    <w:tbl>
      <w:tblPr>
        <w:tblStyle w:val="14"/>
        <w:tblW w:w="8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4"/>
        <w:gridCol w:w="6077"/>
      </w:tblGrid>
      <w:tr w14:paraId="471CB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1051A1F5">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项目名称</w:t>
            </w:r>
          </w:p>
        </w:tc>
        <w:tc>
          <w:tcPr>
            <w:tcW w:w="6077" w:type="dxa"/>
            <w:tcBorders>
              <w:top w:val="single" w:color="auto" w:sz="4" w:space="0"/>
              <w:left w:val="nil"/>
              <w:bottom w:val="single" w:color="auto" w:sz="4" w:space="0"/>
              <w:right w:val="single" w:color="auto" w:sz="4" w:space="0"/>
            </w:tcBorders>
            <w:noWrap w:val="0"/>
            <w:vAlign w:val="center"/>
          </w:tcPr>
          <w:p w14:paraId="33476CAB">
            <w:pPr>
              <w:jc w:val="center"/>
              <w:rPr>
                <w:rFonts w:ascii="宋体" w:hAnsi="宋体" w:eastAsia="宋体" w:cs="宋体"/>
                <w:color w:val="auto"/>
                <w:kern w:val="2"/>
                <w:sz w:val="24"/>
                <w:szCs w:val="22"/>
                <w:highlight w:val="none"/>
              </w:rPr>
            </w:pPr>
          </w:p>
        </w:tc>
      </w:tr>
      <w:tr w14:paraId="49BE3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7593C565">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项目所在地</w:t>
            </w:r>
          </w:p>
        </w:tc>
        <w:tc>
          <w:tcPr>
            <w:tcW w:w="6077" w:type="dxa"/>
            <w:tcBorders>
              <w:top w:val="single" w:color="auto" w:sz="4" w:space="0"/>
              <w:left w:val="nil"/>
              <w:bottom w:val="single" w:color="auto" w:sz="4" w:space="0"/>
              <w:right w:val="single" w:color="auto" w:sz="4" w:space="0"/>
            </w:tcBorders>
            <w:noWrap w:val="0"/>
            <w:vAlign w:val="center"/>
          </w:tcPr>
          <w:p w14:paraId="2B5FF122">
            <w:pPr>
              <w:jc w:val="center"/>
              <w:rPr>
                <w:rFonts w:ascii="宋体" w:hAnsi="宋体" w:eastAsia="宋体" w:cs="宋体"/>
                <w:color w:val="auto"/>
                <w:kern w:val="2"/>
                <w:sz w:val="24"/>
                <w:szCs w:val="22"/>
                <w:highlight w:val="none"/>
              </w:rPr>
            </w:pPr>
          </w:p>
        </w:tc>
      </w:tr>
      <w:tr w14:paraId="321CA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4CD7262A">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发包人名称</w:t>
            </w:r>
          </w:p>
        </w:tc>
        <w:tc>
          <w:tcPr>
            <w:tcW w:w="6077" w:type="dxa"/>
            <w:tcBorders>
              <w:top w:val="single" w:color="auto" w:sz="4" w:space="0"/>
              <w:left w:val="nil"/>
              <w:bottom w:val="single" w:color="auto" w:sz="4" w:space="0"/>
              <w:right w:val="single" w:color="auto" w:sz="4" w:space="0"/>
            </w:tcBorders>
            <w:noWrap w:val="0"/>
            <w:vAlign w:val="center"/>
          </w:tcPr>
          <w:p w14:paraId="5E48045C">
            <w:pPr>
              <w:jc w:val="center"/>
              <w:rPr>
                <w:rFonts w:ascii="宋体" w:hAnsi="宋体" w:eastAsia="宋体" w:cs="宋体"/>
                <w:color w:val="auto"/>
                <w:kern w:val="2"/>
                <w:sz w:val="24"/>
                <w:szCs w:val="22"/>
                <w:highlight w:val="none"/>
              </w:rPr>
            </w:pPr>
          </w:p>
        </w:tc>
      </w:tr>
      <w:tr w14:paraId="75214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11F45F00">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发包人地址</w:t>
            </w:r>
          </w:p>
        </w:tc>
        <w:tc>
          <w:tcPr>
            <w:tcW w:w="6077" w:type="dxa"/>
            <w:tcBorders>
              <w:top w:val="single" w:color="auto" w:sz="4" w:space="0"/>
              <w:left w:val="nil"/>
              <w:bottom w:val="single" w:color="auto" w:sz="4" w:space="0"/>
              <w:right w:val="single" w:color="auto" w:sz="4" w:space="0"/>
            </w:tcBorders>
            <w:noWrap w:val="0"/>
            <w:vAlign w:val="center"/>
          </w:tcPr>
          <w:p w14:paraId="73908B76">
            <w:pPr>
              <w:jc w:val="center"/>
              <w:rPr>
                <w:rFonts w:ascii="宋体" w:hAnsi="宋体" w:eastAsia="宋体" w:cs="宋体"/>
                <w:color w:val="auto"/>
                <w:kern w:val="2"/>
                <w:sz w:val="24"/>
                <w:szCs w:val="22"/>
                <w:highlight w:val="none"/>
              </w:rPr>
            </w:pPr>
          </w:p>
        </w:tc>
      </w:tr>
      <w:tr w14:paraId="45923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546ECCBF">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发包人联系人及电话</w:t>
            </w:r>
          </w:p>
        </w:tc>
        <w:tc>
          <w:tcPr>
            <w:tcW w:w="6077" w:type="dxa"/>
            <w:tcBorders>
              <w:top w:val="single" w:color="auto" w:sz="4" w:space="0"/>
              <w:left w:val="nil"/>
              <w:bottom w:val="single" w:color="auto" w:sz="4" w:space="0"/>
              <w:right w:val="single" w:color="auto" w:sz="4" w:space="0"/>
            </w:tcBorders>
            <w:noWrap w:val="0"/>
            <w:vAlign w:val="center"/>
          </w:tcPr>
          <w:p w14:paraId="5069255E">
            <w:pPr>
              <w:jc w:val="center"/>
              <w:rPr>
                <w:rFonts w:ascii="宋体" w:hAnsi="宋体" w:eastAsia="宋体" w:cs="宋体"/>
                <w:color w:val="auto"/>
                <w:kern w:val="2"/>
                <w:sz w:val="24"/>
                <w:szCs w:val="22"/>
                <w:highlight w:val="none"/>
              </w:rPr>
            </w:pPr>
          </w:p>
        </w:tc>
      </w:tr>
      <w:tr w14:paraId="6FB78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03267D4B">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合同价格</w:t>
            </w:r>
          </w:p>
        </w:tc>
        <w:tc>
          <w:tcPr>
            <w:tcW w:w="6077" w:type="dxa"/>
            <w:tcBorders>
              <w:top w:val="single" w:color="auto" w:sz="4" w:space="0"/>
              <w:left w:val="nil"/>
              <w:bottom w:val="single" w:color="auto" w:sz="4" w:space="0"/>
              <w:right w:val="single" w:color="auto" w:sz="4" w:space="0"/>
            </w:tcBorders>
            <w:noWrap w:val="0"/>
            <w:vAlign w:val="center"/>
          </w:tcPr>
          <w:p w14:paraId="0963754E">
            <w:pPr>
              <w:jc w:val="center"/>
              <w:rPr>
                <w:rFonts w:ascii="宋体" w:hAnsi="宋体" w:eastAsia="宋体" w:cs="宋体"/>
                <w:color w:val="auto"/>
                <w:kern w:val="2"/>
                <w:sz w:val="24"/>
                <w:szCs w:val="22"/>
                <w:highlight w:val="none"/>
              </w:rPr>
            </w:pPr>
          </w:p>
        </w:tc>
      </w:tr>
      <w:tr w14:paraId="258E7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420F98ED">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开工日期</w:t>
            </w:r>
          </w:p>
        </w:tc>
        <w:tc>
          <w:tcPr>
            <w:tcW w:w="6077" w:type="dxa"/>
            <w:tcBorders>
              <w:top w:val="single" w:color="auto" w:sz="4" w:space="0"/>
              <w:left w:val="nil"/>
              <w:bottom w:val="single" w:color="auto" w:sz="4" w:space="0"/>
              <w:right w:val="single" w:color="auto" w:sz="4" w:space="0"/>
            </w:tcBorders>
            <w:noWrap w:val="0"/>
            <w:vAlign w:val="center"/>
          </w:tcPr>
          <w:p w14:paraId="79D43FFA">
            <w:pPr>
              <w:jc w:val="center"/>
              <w:rPr>
                <w:rFonts w:ascii="宋体" w:hAnsi="宋体" w:eastAsia="宋体" w:cs="宋体"/>
                <w:color w:val="auto"/>
                <w:kern w:val="2"/>
                <w:sz w:val="24"/>
                <w:szCs w:val="22"/>
                <w:highlight w:val="none"/>
              </w:rPr>
            </w:pPr>
          </w:p>
        </w:tc>
      </w:tr>
      <w:tr w14:paraId="30F42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57CEC274">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竣工日期</w:t>
            </w:r>
          </w:p>
        </w:tc>
        <w:tc>
          <w:tcPr>
            <w:tcW w:w="6077" w:type="dxa"/>
            <w:tcBorders>
              <w:top w:val="single" w:color="auto" w:sz="4" w:space="0"/>
              <w:left w:val="nil"/>
              <w:bottom w:val="single" w:color="auto" w:sz="4" w:space="0"/>
              <w:right w:val="single" w:color="auto" w:sz="4" w:space="0"/>
            </w:tcBorders>
            <w:noWrap w:val="0"/>
            <w:vAlign w:val="center"/>
          </w:tcPr>
          <w:p w14:paraId="6AEA2DEF">
            <w:pPr>
              <w:jc w:val="center"/>
              <w:rPr>
                <w:rFonts w:ascii="宋体" w:hAnsi="宋体" w:eastAsia="宋体" w:cs="宋体"/>
                <w:color w:val="auto"/>
                <w:kern w:val="2"/>
                <w:sz w:val="24"/>
                <w:szCs w:val="22"/>
                <w:highlight w:val="none"/>
              </w:rPr>
            </w:pPr>
          </w:p>
        </w:tc>
      </w:tr>
      <w:tr w14:paraId="03DF1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6EDE6FBA">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承担的工作</w:t>
            </w:r>
          </w:p>
        </w:tc>
        <w:tc>
          <w:tcPr>
            <w:tcW w:w="6077" w:type="dxa"/>
            <w:tcBorders>
              <w:top w:val="single" w:color="auto" w:sz="4" w:space="0"/>
              <w:left w:val="nil"/>
              <w:bottom w:val="single" w:color="auto" w:sz="4" w:space="0"/>
              <w:right w:val="single" w:color="auto" w:sz="4" w:space="0"/>
            </w:tcBorders>
            <w:noWrap w:val="0"/>
            <w:vAlign w:val="center"/>
          </w:tcPr>
          <w:p w14:paraId="501E7B7B">
            <w:pPr>
              <w:jc w:val="center"/>
              <w:rPr>
                <w:rFonts w:ascii="宋体" w:hAnsi="宋体" w:eastAsia="宋体" w:cs="宋体"/>
                <w:color w:val="auto"/>
                <w:kern w:val="2"/>
                <w:sz w:val="24"/>
                <w:szCs w:val="22"/>
                <w:highlight w:val="none"/>
              </w:rPr>
            </w:pPr>
          </w:p>
        </w:tc>
      </w:tr>
      <w:tr w14:paraId="55C55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06B73D53">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工程质量</w:t>
            </w:r>
          </w:p>
        </w:tc>
        <w:tc>
          <w:tcPr>
            <w:tcW w:w="6077" w:type="dxa"/>
            <w:tcBorders>
              <w:top w:val="single" w:color="auto" w:sz="4" w:space="0"/>
              <w:left w:val="nil"/>
              <w:bottom w:val="single" w:color="auto" w:sz="4" w:space="0"/>
              <w:right w:val="single" w:color="auto" w:sz="4" w:space="0"/>
            </w:tcBorders>
            <w:noWrap w:val="0"/>
            <w:vAlign w:val="center"/>
          </w:tcPr>
          <w:p w14:paraId="25BCEDE2">
            <w:pPr>
              <w:jc w:val="center"/>
              <w:rPr>
                <w:rFonts w:ascii="宋体" w:hAnsi="宋体" w:eastAsia="宋体" w:cs="宋体"/>
                <w:color w:val="auto"/>
                <w:kern w:val="2"/>
                <w:sz w:val="24"/>
                <w:szCs w:val="22"/>
                <w:highlight w:val="none"/>
              </w:rPr>
            </w:pPr>
          </w:p>
        </w:tc>
      </w:tr>
      <w:tr w14:paraId="38D2E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60980323">
            <w:pPr>
              <w:jc w:val="center"/>
              <w:rPr>
                <w:rFonts w:hint="eastAsia" w:ascii="宋体" w:hAnsi="宋体" w:eastAsia="宋体" w:cs="宋体"/>
                <w:color w:val="auto"/>
                <w:kern w:val="2"/>
                <w:sz w:val="24"/>
                <w:szCs w:val="22"/>
                <w:highlight w:val="none"/>
                <w:lang w:eastAsia="zh-CN"/>
              </w:rPr>
            </w:pPr>
            <w:r>
              <w:rPr>
                <w:rFonts w:hint="eastAsia" w:ascii="宋体" w:hAnsi="宋体" w:cs="宋体"/>
                <w:color w:val="auto"/>
                <w:kern w:val="2"/>
                <w:sz w:val="24"/>
                <w:szCs w:val="22"/>
                <w:highlight w:val="none"/>
                <w:lang w:eastAsia="zh-CN"/>
              </w:rPr>
              <w:t>项目经理</w:t>
            </w:r>
          </w:p>
        </w:tc>
        <w:tc>
          <w:tcPr>
            <w:tcW w:w="6077" w:type="dxa"/>
            <w:tcBorders>
              <w:top w:val="single" w:color="auto" w:sz="4" w:space="0"/>
              <w:left w:val="nil"/>
              <w:bottom w:val="single" w:color="auto" w:sz="4" w:space="0"/>
              <w:right w:val="single" w:color="auto" w:sz="4" w:space="0"/>
            </w:tcBorders>
            <w:noWrap w:val="0"/>
            <w:vAlign w:val="center"/>
          </w:tcPr>
          <w:p w14:paraId="7C0996E0">
            <w:pPr>
              <w:jc w:val="center"/>
              <w:rPr>
                <w:rFonts w:ascii="宋体" w:hAnsi="宋体" w:eastAsia="宋体" w:cs="宋体"/>
                <w:color w:val="auto"/>
                <w:kern w:val="2"/>
                <w:sz w:val="24"/>
                <w:szCs w:val="22"/>
                <w:highlight w:val="none"/>
              </w:rPr>
            </w:pPr>
          </w:p>
        </w:tc>
      </w:tr>
      <w:tr w14:paraId="4435E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4A9ABD41">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技术负责人</w:t>
            </w:r>
          </w:p>
        </w:tc>
        <w:tc>
          <w:tcPr>
            <w:tcW w:w="6077" w:type="dxa"/>
            <w:tcBorders>
              <w:top w:val="single" w:color="auto" w:sz="4" w:space="0"/>
              <w:left w:val="nil"/>
              <w:bottom w:val="single" w:color="auto" w:sz="4" w:space="0"/>
              <w:right w:val="single" w:color="auto" w:sz="4" w:space="0"/>
            </w:tcBorders>
            <w:noWrap w:val="0"/>
            <w:vAlign w:val="center"/>
          </w:tcPr>
          <w:p w14:paraId="1A981511">
            <w:pPr>
              <w:jc w:val="center"/>
              <w:rPr>
                <w:rFonts w:ascii="宋体" w:hAnsi="宋体" w:eastAsia="宋体" w:cs="宋体"/>
                <w:color w:val="auto"/>
                <w:kern w:val="2"/>
                <w:sz w:val="24"/>
                <w:szCs w:val="22"/>
                <w:highlight w:val="none"/>
              </w:rPr>
            </w:pPr>
          </w:p>
        </w:tc>
      </w:tr>
      <w:tr w14:paraId="7D46F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49FD9B2A">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总监理工程师及电话</w:t>
            </w:r>
          </w:p>
        </w:tc>
        <w:tc>
          <w:tcPr>
            <w:tcW w:w="6077" w:type="dxa"/>
            <w:tcBorders>
              <w:top w:val="single" w:color="auto" w:sz="4" w:space="0"/>
              <w:left w:val="nil"/>
              <w:bottom w:val="single" w:color="auto" w:sz="4" w:space="0"/>
              <w:right w:val="single" w:color="auto" w:sz="4" w:space="0"/>
            </w:tcBorders>
            <w:noWrap w:val="0"/>
            <w:vAlign w:val="center"/>
          </w:tcPr>
          <w:p w14:paraId="05264477">
            <w:pPr>
              <w:jc w:val="center"/>
              <w:rPr>
                <w:rFonts w:ascii="宋体" w:hAnsi="宋体" w:eastAsia="宋体" w:cs="宋体"/>
                <w:color w:val="auto"/>
                <w:kern w:val="2"/>
                <w:sz w:val="24"/>
                <w:szCs w:val="22"/>
                <w:highlight w:val="none"/>
              </w:rPr>
            </w:pPr>
          </w:p>
        </w:tc>
      </w:tr>
      <w:tr w14:paraId="4DD3B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7EAD3457">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项目描述</w:t>
            </w:r>
          </w:p>
        </w:tc>
        <w:tc>
          <w:tcPr>
            <w:tcW w:w="6077" w:type="dxa"/>
            <w:tcBorders>
              <w:top w:val="single" w:color="auto" w:sz="4" w:space="0"/>
              <w:left w:val="nil"/>
              <w:bottom w:val="single" w:color="auto" w:sz="4" w:space="0"/>
              <w:right w:val="single" w:color="auto" w:sz="4" w:space="0"/>
            </w:tcBorders>
            <w:noWrap w:val="0"/>
            <w:vAlign w:val="center"/>
          </w:tcPr>
          <w:p w14:paraId="72A461D7">
            <w:pPr>
              <w:jc w:val="center"/>
              <w:rPr>
                <w:rFonts w:ascii="宋体" w:hAnsi="宋体" w:eastAsia="宋体" w:cs="宋体"/>
                <w:color w:val="auto"/>
                <w:kern w:val="2"/>
                <w:sz w:val="24"/>
                <w:szCs w:val="22"/>
                <w:highlight w:val="none"/>
              </w:rPr>
            </w:pPr>
          </w:p>
        </w:tc>
      </w:tr>
      <w:tr w14:paraId="7606C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14:paraId="36F995C5">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备注</w:t>
            </w:r>
          </w:p>
        </w:tc>
        <w:tc>
          <w:tcPr>
            <w:tcW w:w="6077" w:type="dxa"/>
            <w:tcBorders>
              <w:top w:val="single" w:color="auto" w:sz="4" w:space="0"/>
              <w:left w:val="nil"/>
              <w:bottom w:val="single" w:color="auto" w:sz="4" w:space="0"/>
              <w:right w:val="single" w:color="auto" w:sz="4" w:space="0"/>
            </w:tcBorders>
            <w:noWrap w:val="0"/>
            <w:vAlign w:val="center"/>
          </w:tcPr>
          <w:p w14:paraId="6109A553">
            <w:pPr>
              <w:jc w:val="center"/>
              <w:rPr>
                <w:rFonts w:ascii="宋体" w:hAnsi="宋体" w:eastAsia="宋体" w:cs="宋体"/>
                <w:color w:val="auto"/>
                <w:kern w:val="2"/>
                <w:sz w:val="24"/>
                <w:szCs w:val="22"/>
                <w:highlight w:val="none"/>
              </w:rPr>
            </w:pPr>
          </w:p>
        </w:tc>
      </w:tr>
    </w:tbl>
    <w:p w14:paraId="3442B8A8">
      <w:pPr>
        <w:spacing w:line="380" w:lineRule="exact"/>
        <w:ind w:left="720" w:hanging="720" w:hangingChars="300"/>
        <w:rPr>
          <w:rFonts w:ascii="宋体" w:hAnsi="宋体" w:eastAsia="宋体" w:cs="宋体"/>
          <w:color w:val="auto"/>
          <w:sz w:val="24"/>
          <w:highlight w:val="none"/>
        </w:rPr>
      </w:pPr>
      <w:r>
        <w:rPr>
          <w:rFonts w:hint="eastAsia" w:ascii="宋体" w:hAnsi="宋体" w:eastAsia="宋体" w:cs="宋体"/>
          <w:color w:val="auto"/>
          <w:sz w:val="24"/>
          <w:highlight w:val="none"/>
        </w:rPr>
        <w:t>备注：本表后附中标（成交）通知书</w:t>
      </w:r>
      <w:r>
        <w:rPr>
          <w:rFonts w:hint="eastAsia" w:ascii="宋体" w:hAnsi="宋体" w:cs="宋体"/>
          <w:color w:val="auto"/>
          <w:sz w:val="24"/>
          <w:highlight w:val="none"/>
          <w:lang w:eastAsia="zh-CN"/>
        </w:rPr>
        <w:t>或</w:t>
      </w:r>
      <w:r>
        <w:rPr>
          <w:rFonts w:hint="eastAsia" w:ascii="宋体" w:hAnsi="宋体" w:eastAsia="宋体" w:cs="宋体"/>
          <w:color w:val="auto"/>
          <w:sz w:val="24"/>
          <w:highlight w:val="none"/>
        </w:rPr>
        <w:t>合同</w:t>
      </w:r>
      <w:r>
        <w:rPr>
          <w:rFonts w:hint="eastAsia" w:ascii="宋体" w:hAnsi="宋体" w:eastAsia="宋体" w:cs="宋体"/>
          <w:color w:val="auto"/>
          <w:sz w:val="24"/>
          <w:highlight w:val="none"/>
          <w:lang w:eastAsia="zh-CN"/>
        </w:rPr>
        <w:t>原件</w:t>
      </w:r>
      <w:r>
        <w:rPr>
          <w:rFonts w:hint="eastAsia" w:ascii="宋体" w:hAnsi="宋体" w:eastAsia="宋体" w:cs="宋体"/>
          <w:color w:val="auto"/>
          <w:sz w:val="24"/>
          <w:highlight w:val="none"/>
        </w:rPr>
        <w:t>的扫描件，具体年份要求见</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须知前附表。每张表格只填写一个项目，并标明序号。</w:t>
      </w:r>
    </w:p>
    <w:p w14:paraId="5DD0E82F">
      <w:pPr>
        <w:keepNext/>
        <w:keepLines/>
        <w:spacing w:before="280" w:after="290" w:line="420" w:lineRule="exact"/>
        <w:jc w:val="both"/>
        <w:outlineLvl w:val="9"/>
        <w:rPr>
          <w:rFonts w:hint="eastAsia" w:ascii="宋体" w:hAnsi="宋体" w:eastAsia="宋体" w:cs="宋体"/>
          <w:b/>
          <w:bCs/>
          <w:color w:val="auto"/>
          <w:sz w:val="24"/>
          <w:szCs w:val="24"/>
          <w:highlight w:val="none"/>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05CCE4F2">
      <w:pPr>
        <w:keepNext/>
        <w:keepLines/>
        <w:spacing w:before="280" w:after="290" w:line="420" w:lineRule="exact"/>
        <w:jc w:val="center"/>
        <w:outlineLvl w:val="2"/>
        <w:rPr>
          <w:rFonts w:ascii="宋体" w:hAnsi="宋体" w:eastAsia="宋体" w:cs="宋体"/>
          <w:b/>
          <w:bCs/>
          <w:color w:val="auto"/>
          <w:sz w:val="30"/>
          <w:szCs w:val="30"/>
          <w:highlight w:val="none"/>
        </w:rPr>
      </w:pPr>
      <w:r>
        <w:rPr>
          <w:rFonts w:hint="eastAsia" w:ascii="宋体" w:hAnsi="宋体" w:eastAsia="宋体" w:cs="宋体"/>
          <w:b/>
          <w:bCs/>
          <w:color w:val="auto"/>
          <w:sz w:val="24"/>
          <w:szCs w:val="24"/>
          <w:highlight w:val="none"/>
        </w:rPr>
        <w:t>（三）正在施工的和新承接的项目情况表</w:t>
      </w:r>
    </w:p>
    <w:tbl>
      <w:tblPr>
        <w:tblStyle w:val="1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14:paraId="16C5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60627A57">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项目名称</w:t>
            </w:r>
          </w:p>
        </w:tc>
        <w:tc>
          <w:tcPr>
            <w:tcW w:w="6095" w:type="dxa"/>
            <w:tcBorders>
              <w:top w:val="single" w:color="auto" w:sz="4" w:space="0"/>
              <w:left w:val="nil"/>
              <w:bottom w:val="single" w:color="auto" w:sz="4" w:space="0"/>
              <w:right w:val="single" w:color="auto" w:sz="4" w:space="0"/>
            </w:tcBorders>
            <w:noWrap w:val="0"/>
            <w:vAlign w:val="center"/>
          </w:tcPr>
          <w:p w14:paraId="18C6D5E9">
            <w:pPr>
              <w:jc w:val="center"/>
              <w:rPr>
                <w:rFonts w:ascii="宋体" w:hAnsi="宋体" w:eastAsia="宋体" w:cs="宋体"/>
                <w:color w:val="auto"/>
                <w:kern w:val="2"/>
                <w:sz w:val="24"/>
                <w:szCs w:val="22"/>
                <w:highlight w:val="none"/>
              </w:rPr>
            </w:pPr>
          </w:p>
        </w:tc>
      </w:tr>
      <w:tr w14:paraId="67448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1313BE23">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项目所在地</w:t>
            </w:r>
          </w:p>
        </w:tc>
        <w:tc>
          <w:tcPr>
            <w:tcW w:w="6095" w:type="dxa"/>
            <w:tcBorders>
              <w:top w:val="single" w:color="auto" w:sz="4" w:space="0"/>
              <w:left w:val="nil"/>
              <w:bottom w:val="single" w:color="auto" w:sz="4" w:space="0"/>
              <w:right w:val="single" w:color="auto" w:sz="4" w:space="0"/>
            </w:tcBorders>
            <w:noWrap w:val="0"/>
            <w:vAlign w:val="center"/>
          </w:tcPr>
          <w:p w14:paraId="090EFF05">
            <w:pPr>
              <w:jc w:val="center"/>
              <w:rPr>
                <w:rFonts w:ascii="宋体" w:hAnsi="宋体" w:eastAsia="宋体" w:cs="宋体"/>
                <w:color w:val="auto"/>
                <w:kern w:val="2"/>
                <w:sz w:val="24"/>
                <w:szCs w:val="22"/>
                <w:highlight w:val="none"/>
              </w:rPr>
            </w:pPr>
          </w:p>
        </w:tc>
      </w:tr>
      <w:tr w14:paraId="69A3C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918F899">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发包人名称</w:t>
            </w:r>
          </w:p>
        </w:tc>
        <w:tc>
          <w:tcPr>
            <w:tcW w:w="6095" w:type="dxa"/>
            <w:tcBorders>
              <w:top w:val="single" w:color="auto" w:sz="4" w:space="0"/>
              <w:left w:val="nil"/>
              <w:bottom w:val="single" w:color="auto" w:sz="4" w:space="0"/>
              <w:right w:val="single" w:color="auto" w:sz="4" w:space="0"/>
            </w:tcBorders>
            <w:noWrap w:val="0"/>
            <w:vAlign w:val="center"/>
          </w:tcPr>
          <w:p w14:paraId="06834F2E">
            <w:pPr>
              <w:jc w:val="center"/>
              <w:rPr>
                <w:rFonts w:ascii="宋体" w:hAnsi="宋体" w:eastAsia="宋体" w:cs="宋体"/>
                <w:color w:val="auto"/>
                <w:kern w:val="2"/>
                <w:sz w:val="24"/>
                <w:szCs w:val="22"/>
                <w:highlight w:val="none"/>
              </w:rPr>
            </w:pPr>
          </w:p>
        </w:tc>
      </w:tr>
      <w:tr w14:paraId="6ED29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6FC9C46A">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发包人地址</w:t>
            </w:r>
          </w:p>
        </w:tc>
        <w:tc>
          <w:tcPr>
            <w:tcW w:w="6095" w:type="dxa"/>
            <w:tcBorders>
              <w:top w:val="single" w:color="auto" w:sz="4" w:space="0"/>
              <w:left w:val="nil"/>
              <w:bottom w:val="single" w:color="auto" w:sz="4" w:space="0"/>
              <w:right w:val="single" w:color="auto" w:sz="4" w:space="0"/>
            </w:tcBorders>
            <w:noWrap w:val="0"/>
            <w:vAlign w:val="center"/>
          </w:tcPr>
          <w:p w14:paraId="12C38EF4">
            <w:pPr>
              <w:jc w:val="center"/>
              <w:rPr>
                <w:rFonts w:ascii="宋体" w:hAnsi="宋体" w:eastAsia="宋体" w:cs="宋体"/>
                <w:color w:val="auto"/>
                <w:kern w:val="2"/>
                <w:sz w:val="24"/>
                <w:szCs w:val="22"/>
                <w:highlight w:val="none"/>
              </w:rPr>
            </w:pPr>
          </w:p>
        </w:tc>
      </w:tr>
      <w:tr w14:paraId="5DACB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A26B9FF">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发包人电话</w:t>
            </w:r>
          </w:p>
        </w:tc>
        <w:tc>
          <w:tcPr>
            <w:tcW w:w="6095" w:type="dxa"/>
            <w:tcBorders>
              <w:top w:val="single" w:color="auto" w:sz="4" w:space="0"/>
              <w:left w:val="nil"/>
              <w:bottom w:val="single" w:color="auto" w:sz="4" w:space="0"/>
              <w:right w:val="single" w:color="auto" w:sz="4" w:space="0"/>
            </w:tcBorders>
            <w:noWrap w:val="0"/>
            <w:vAlign w:val="center"/>
          </w:tcPr>
          <w:p w14:paraId="55FDC7D4">
            <w:pPr>
              <w:jc w:val="center"/>
              <w:rPr>
                <w:rFonts w:ascii="宋体" w:hAnsi="宋体" w:eastAsia="宋体" w:cs="宋体"/>
                <w:color w:val="auto"/>
                <w:kern w:val="2"/>
                <w:sz w:val="24"/>
                <w:szCs w:val="22"/>
                <w:highlight w:val="none"/>
              </w:rPr>
            </w:pPr>
          </w:p>
        </w:tc>
      </w:tr>
      <w:tr w14:paraId="0AEA9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3CD03C37">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签约合同价</w:t>
            </w:r>
          </w:p>
        </w:tc>
        <w:tc>
          <w:tcPr>
            <w:tcW w:w="6095" w:type="dxa"/>
            <w:tcBorders>
              <w:top w:val="single" w:color="auto" w:sz="4" w:space="0"/>
              <w:left w:val="nil"/>
              <w:bottom w:val="single" w:color="auto" w:sz="4" w:space="0"/>
              <w:right w:val="single" w:color="auto" w:sz="4" w:space="0"/>
            </w:tcBorders>
            <w:noWrap w:val="0"/>
            <w:vAlign w:val="center"/>
          </w:tcPr>
          <w:p w14:paraId="5C6013F1">
            <w:pPr>
              <w:jc w:val="center"/>
              <w:rPr>
                <w:rFonts w:ascii="宋体" w:hAnsi="宋体" w:eastAsia="宋体" w:cs="宋体"/>
                <w:color w:val="auto"/>
                <w:kern w:val="2"/>
                <w:sz w:val="24"/>
                <w:szCs w:val="22"/>
                <w:highlight w:val="none"/>
              </w:rPr>
            </w:pPr>
          </w:p>
        </w:tc>
      </w:tr>
      <w:tr w14:paraId="29451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1AFDAC62">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开工日期</w:t>
            </w:r>
          </w:p>
        </w:tc>
        <w:tc>
          <w:tcPr>
            <w:tcW w:w="6095" w:type="dxa"/>
            <w:tcBorders>
              <w:top w:val="single" w:color="auto" w:sz="4" w:space="0"/>
              <w:left w:val="nil"/>
              <w:bottom w:val="single" w:color="auto" w:sz="4" w:space="0"/>
              <w:right w:val="single" w:color="auto" w:sz="4" w:space="0"/>
            </w:tcBorders>
            <w:noWrap w:val="0"/>
            <w:vAlign w:val="center"/>
          </w:tcPr>
          <w:p w14:paraId="19125544">
            <w:pPr>
              <w:jc w:val="center"/>
              <w:rPr>
                <w:rFonts w:ascii="宋体" w:hAnsi="宋体" w:eastAsia="宋体" w:cs="宋体"/>
                <w:color w:val="auto"/>
                <w:kern w:val="2"/>
                <w:sz w:val="24"/>
                <w:szCs w:val="22"/>
                <w:highlight w:val="none"/>
              </w:rPr>
            </w:pPr>
          </w:p>
        </w:tc>
      </w:tr>
      <w:tr w14:paraId="71526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565B9CD">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计划竣工日期</w:t>
            </w:r>
          </w:p>
        </w:tc>
        <w:tc>
          <w:tcPr>
            <w:tcW w:w="6095" w:type="dxa"/>
            <w:tcBorders>
              <w:top w:val="single" w:color="auto" w:sz="4" w:space="0"/>
              <w:left w:val="nil"/>
              <w:bottom w:val="single" w:color="auto" w:sz="4" w:space="0"/>
              <w:right w:val="single" w:color="auto" w:sz="4" w:space="0"/>
            </w:tcBorders>
            <w:noWrap w:val="0"/>
            <w:vAlign w:val="center"/>
          </w:tcPr>
          <w:p w14:paraId="1B95A154">
            <w:pPr>
              <w:jc w:val="center"/>
              <w:rPr>
                <w:rFonts w:ascii="宋体" w:hAnsi="宋体" w:eastAsia="宋体" w:cs="宋体"/>
                <w:color w:val="auto"/>
                <w:kern w:val="2"/>
                <w:sz w:val="24"/>
                <w:szCs w:val="22"/>
                <w:highlight w:val="none"/>
              </w:rPr>
            </w:pPr>
          </w:p>
        </w:tc>
      </w:tr>
      <w:tr w14:paraId="5A733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B28C1D1">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承担的工作</w:t>
            </w:r>
          </w:p>
        </w:tc>
        <w:tc>
          <w:tcPr>
            <w:tcW w:w="6095" w:type="dxa"/>
            <w:tcBorders>
              <w:top w:val="single" w:color="auto" w:sz="4" w:space="0"/>
              <w:left w:val="nil"/>
              <w:bottom w:val="single" w:color="auto" w:sz="4" w:space="0"/>
              <w:right w:val="single" w:color="auto" w:sz="4" w:space="0"/>
            </w:tcBorders>
            <w:noWrap w:val="0"/>
            <w:vAlign w:val="center"/>
          </w:tcPr>
          <w:p w14:paraId="4C1DC7D7">
            <w:pPr>
              <w:jc w:val="center"/>
              <w:rPr>
                <w:rFonts w:ascii="宋体" w:hAnsi="宋体" w:eastAsia="宋体" w:cs="宋体"/>
                <w:color w:val="auto"/>
                <w:kern w:val="2"/>
                <w:sz w:val="24"/>
                <w:szCs w:val="22"/>
                <w:highlight w:val="none"/>
              </w:rPr>
            </w:pPr>
          </w:p>
        </w:tc>
      </w:tr>
      <w:tr w14:paraId="63577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4DEC81F">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工程质量</w:t>
            </w:r>
          </w:p>
        </w:tc>
        <w:tc>
          <w:tcPr>
            <w:tcW w:w="6095" w:type="dxa"/>
            <w:tcBorders>
              <w:top w:val="single" w:color="auto" w:sz="4" w:space="0"/>
              <w:left w:val="nil"/>
              <w:bottom w:val="single" w:color="auto" w:sz="4" w:space="0"/>
              <w:right w:val="single" w:color="auto" w:sz="4" w:space="0"/>
            </w:tcBorders>
            <w:noWrap w:val="0"/>
            <w:vAlign w:val="center"/>
          </w:tcPr>
          <w:p w14:paraId="426BE588">
            <w:pPr>
              <w:jc w:val="center"/>
              <w:rPr>
                <w:rFonts w:ascii="宋体" w:hAnsi="宋体" w:eastAsia="宋体" w:cs="宋体"/>
                <w:color w:val="auto"/>
                <w:kern w:val="2"/>
                <w:sz w:val="24"/>
                <w:szCs w:val="22"/>
                <w:highlight w:val="none"/>
              </w:rPr>
            </w:pPr>
          </w:p>
        </w:tc>
      </w:tr>
      <w:tr w14:paraId="1B9B6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CE8BD42">
            <w:pPr>
              <w:jc w:val="center"/>
              <w:rPr>
                <w:rFonts w:hint="eastAsia" w:ascii="宋体" w:hAnsi="宋体" w:eastAsia="宋体" w:cs="宋体"/>
                <w:color w:val="auto"/>
                <w:kern w:val="2"/>
                <w:sz w:val="24"/>
                <w:szCs w:val="22"/>
                <w:highlight w:val="none"/>
                <w:lang w:eastAsia="zh-CN"/>
              </w:rPr>
            </w:pPr>
            <w:r>
              <w:rPr>
                <w:rFonts w:hint="eastAsia" w:ascii="宋体" w:hAnsi="宋体" w:cs="宋体"/>
                <w:color w:val="auto"/>
                <w:kern w:val="2"/>
                <w:sz w:val="24"/>
                <w:szCs w:val="22"/>
                <w:highlight w:val="none"/>
                <w:lang w:eastAsia="zh-CN"/>
              </w:rPr>
              <w:t>项目经理</w:t>
            </w:r>
          </w:p>
        </w:tc>
        <w:tc>
          <w:tcPr>
            <w:tcW w:w="6095" w:type="dxa"/>
            <w:tcBorders>
              <w:top w:val="single" w:color="auto" w:sz="4" w:space="0"/>
              <w:left w:val="nil"/>
              <w:bottom w:val="single" w:color="auto" w:sz="4" w:space="0"/>
              <w:right w:val="single" w:color="auto" w:sz="4" w:space="0"/>
            </w:tcBorders>
            <w:noWrap w:val="0"/>
            <w:vAlign w:val="center"/>
          </w:tcPr>
          <w:p w14:paraId="0B712FD9">
            <w:pPr>
              <w:jc w:val="center"/>
              <w:rPr>
                <w:rFonts w:ascii="宋体" w:hAnsi="宋体" w:eastAsia="宋体" w:cs="宋体"/>
                <w:color w:val="auto"/>
                <w:kern w:val="2"/>
                <w:sz w:val="24"/>
                <w:szCs w:val="22"/>
                <w:highlight w:val="none"/>
              </w:rPr>
            </w:pPr>
          </w:p>
        </w:tc>
      </w:tr>
      <w:tr w14:paraId="2085C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14839B36">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技术负责人</w:t>
            </w:r>
          </w:p>
        </w:tc>
        <w:tc>
          <w:tcPr>
            <w:tcW w:w="6095" w:type="dxa"/>
            <w:tcBorders>
              <w:top w:val="single" w:color="auto" w:sz="4" w:space="0"/>
              <w:left w:val="nil"/>
              <w:bottom w:val="single" w:color="auto" w:sz="4" w:space="0"/>
              <w:right w:val="single" w:color="auto" w:sz="4" w:space="0"/>
            </w:tcBorders>
            <w:noWrap w:val="0"/>
            <w:vAlign w:val="center"/>
          </w:tcPr>
          <w:p w14:paraId="0D985A4E">
            <w:pPr>
              <w:jc w:val="center"/>
              <w:rPr>
                <w:rFonts w:ascii="宋体" w:hAnsi="宋体" w:eastAsia="宋体" w:cs="宋体"/>
                <w:color w:val="auto"/>
                <w:kern w:val="2"/>
                <w:sz w:val="24"/>
                <w:szCs w:val="22"/>
                <w:highlight w:val="none"/>
              </w:rPr>
            </w:pPr>
          </w:p>
        </w:tc>
      </w:tr>
      <w:tr w14:paraId="596A4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1A056A02">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总监理工程师及电话</w:t>
            </w:r>
          </w:p>
        </w:tc>
        <w:tc>
          <w:tcPr>
            <w:tcW w:w="6095" w:type="dxa"/>
            <w:tcBorders>
              <w:top w:val="single" w:color="auto" w:sz="4" w:space="0"/>
              <w:left w:val="nil"/>
              <w:bottom w:val="single" w:color="auto" w:sz="4" w:space="0"/>
              <w:right w:val="single" w:color="auto" w:sz="4" w:space="0"/>
            </w:tcBorders>
            <w:noWrap w:val="0"/>
            <w:vAlign w:val="center"/>
          </w:tcPr>
          <w:p w14:paraId="24DEB719">
            <w:pPr>
              <w:jc w:val="center"/>
              <w:rPr>
                <w:rFonts w:ascii="宋体" w:hAnsi="宋体" w:eastAsia="宋体" w:cs="宋体"/>
                <w:color w:val="auto"/>
                <w:kern w:val="2"/>
                <w:sz w:val="24"/>
                <w:szCs w:val="22"/>
                <w:highlight w:val="none"/>
              </w:rPr>
            </w:pPr>
          </w:p>
        </w:tc>
      </w:tr>
      <w:tr w14:paraId="6CCB9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62DE4DC5">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项目描述</w:t>
            </w:r>
          </w:p>
        </w:tc>
        <w:tc>
          <w:tcPr>
            <w:tcW w:w="6095" w:type="dxa"/>
            <w:tcBorders>
              <w:top w:val="single" w:color="auto" w:sz="4" w:space="0"/>
              <w:left w:val="nil"/>
              <w:bottom w:val="single" w:color="auto" w:sz="4" w:space="0"/>
              <w:right w:val="single" w:color="auto" w:sz="4" w:space="0"/>
            </w:tcBorders>
            <w:noWrap w:val="0"/>
            <w:vAlign w:val="center"/>
          </w:tcPr>
          <w:p w14:paraId="089752B9">
            <w:pPr>
              <w:jc w:val="center"/>
              <w:rPr>
                <w:rFonts w:ascii="宋体" w:hAnsi="宋体" w:eastAsia="宋体" w:cs="宋体"/>
                <w:color w:val="auto"/>
                <w:kern w:val="2"/>
                <w:sz w:val="24"/>
                <w:szCs w:val="22"/>
                <w:highlight w:val="none"/>
              </w:rPr>
            </w:pPr>
          </w:p>
        </w:tc>
      </w:tr>
      <w:tr w14:paraId="5EA47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4741900">
            <w:pPr>
              <w:jc w:val="center"/>
              <w:rPr>
                <w:rFonts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备注</w:t>
            </w:r>
          </w:p>
        </w:tc>
        <w:tc>
          <w:tcPr>
            <w:tcW w:w="6095" w:type="dxa"/>
            <w:tcBorders>
              <w:top w:val="single" w:color="auto" w:sz="4" w:space="0"/>
              <w:left w:val="nil"/>
              <w:bottom w:val="single" w:color="auto" w:sz="4" w:space="0"/>
              <w:right w:val="single" w:color="auto" w:sz="4" w:space="0"/>
            </w:tcBorders>
            <w:noWrap w:val="0"/>
            <w:vAlign w:val="center"/>
          </w:tcPr>
          <w:p w14:paraId="4AD31965">
            <w:pPr>
              <w:jc w:val="center"/>
              <w:rPr>
                <w:rFonts w:ascii="宋体" w:hAnsi="宋体" w:eastAsia="宋体" w:cs="宋体"/>
                <w:color w:val="auto"/>
                <w:kern w:val="2"/>
                <w:sz w:val="24"/>
                <w:szCs w:val="22"/>
                <w:highlight w:val="none"/>
              </w:rPr>
            </w:pPr>
          </w:p>
        </w:tc>
      </w:tr>
    </w:tbl>
    <w:p w14:paraId="16E2FA7A">
      <w:pPr>
        <w:spacing w:line="380" w:lineRule="exact"/>
        <w:rPr>
          <w:rFonts w:ascii="宋体" w:hAnsi="宋体" w:eastAsia="宋体" w:cs="宋体"/>
          <w:color w:val="auto"/>
          <w:sz w:val="24"/>
          <w:highlight w:val="none"/>
        </w:rPr>
      </w:pPr>
      <w:r>
        <w:rPr>
          <w:rFonts w:hint="eastAsia" w:ascii="宋体" w:hAnsi="宋体" w:eastAsia="宋体" w:cs="宋体"/>
          <w:color w:val="auto"/>
          <w:sz w:val="24"/>
          <w:highlight w:val="none"/>
        </w:rPr>
        <w:t>备注：本表后附中标（成交）通知书</w:t>
      </w:r>
      <w:r>
        <w:rPr>
          <w:rFonts w:hint="eastAsia" w:ascii="宋体" w:hAnsi="宋体" w:cs="宋体"/>
          <w:color w:val="auto"/>
          <w:sz w:val="24"/>
          <w:highlight w:val="none"/>
          <w:lang w:eastAsia="zh-CN"/>
        </w:rPr>
        <w:t>或</w:t>
      </w:r>
      <w:r>
        <w:rPr>
          <w:rFonts w:hint="eastAsia" w:ascii="宋体" w:hAnsi="宋体" w:eastAsia="宋体" w:cs="宋体"/>
          <w:color w:val="auto"/>
          <w:sz w:val="24"/>
          <w:highlight w:val="none"/>
        </w:rPr>
        <w:t>合同</w:t>
      </w:r>
      <w:r>
        <w:rPr>
          <w:rFonts w:hint="eastAsia" w:ascii="宋体" w:hAnsi="宋体" w:eastAsia="宋体" w:cs="宋体"/>
          <w:color w:val="auto"/>
          <w:sz w:val="24"/>
          <w:highlight w:val="none"/>
          <w:lang w:eastAsia="zh-CN"/>
        </w:rPr>
        <w:t>原件的</w:t>
      </w:r>
      <w:r>
        <w:rPr>
          <w:rFonts w:hint="eastAsia" w:ascii="宋体" w:hAnsi="宋体" w:eastAsia="宋体" w:cs="宋体"/>
          <w:color w:val="auto"/>
          <w:sz w:val="24"/>
          <w:highlight w:val="none"/>
        </w:rPr>
        <w:t>扫描件。每张表格只填写一个项目，并标明序号。</w:t>
      </w:r>
    </w:p>
    <w:p w14:paraId="36BF703D">
      <w:pPr>
        <w:rPr>
          <w:rFonts w:ascii="宋体" w:hAnsi="宋体" w:eastAsia="宋体"/>
          <w:color w:val="auto"/>
          <w:highlight w:val="none"/>
        </w:rPr>
      </w:pPr>
    </w:p>
    <w:p w14:paraId="7317EB2E">
      <w:pPr>
        <w:rPr>
          <w:rFonts w:ascii="宋体" w:hAnsi="宋体" w:eastAsia="宋体"/>
          <w:color w:val="auto"/>
          <w:highlight w:val="none"/>
        </w:rPr>
      </w:pPr>
      <w:r>
        <w:rPr>
          <w:rFonts w:ascii="宋体" w:hAnsi="宋体" w:eastAsia="宋体"/>
          <w:color w:val="auto"/>
          <w:highlight w:val="none"/>
        </w:rPr>
        <w:br w:type="page"/>
      </w:r>
    </w:p>
    <w:p w14:paraId="32E05E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jc w:val="center"/>
        <w:rPr>
          <w:rFonts w:hint="default" w:ascii="sans-serif" w:hAnsi="sans-serif" w:eastAsia="sans-serif" w:cs="sans-serif"/>
          <w:sz w:val="32"/>
          <w:szCs w:val="32"/>
        </w:rPr>
      </w:pPr>
      <w:r>
        <w:rPr>
          <w:rFonts w:hint="eastAsia" w:ascii="宋体" w:hAnsi="宋体" w:eastAsia="宋体" w:cs="宋体"/>
          <w:b/>
          <w:bCs/>
          <w:color w:val="auto"/>
          <w:sz w:val="24"/>
          <w:szCs w:val="24"/>
          <w:highlight w:val="none"/>
          <w:lang w:eastAsia="zh-CN"/>
        </w:rPr>
        <w:t>（四）</w:t>
      </w:r>
      <w:r>
        <w:rPr>
          <w:rFonts w:hint="default" w:ascii="宋体" w:hAnsi="宋体" w:eastAsia="宋体" w:cs="宋体"/>
          <w:b/>
          <w:bCs/>
          <w:color w:val="auto"/>
          <w:sz w:val="24"/>
          <w:szCs w:val="24"/>
          <w:highlight w:val="none"/>
          <w:lang w:val="en-US" w:eastAsia="zh-CN"/>
        </w:rPr>
        <w:t>近年发生的诉讼和仲裁情况（2022年1月1日至今）</w:t>
      </w:r>
    </w:p>
    <w:p w14:paraId="3F654C4C">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outlineLvl w:val="0"/>
        <w:rPr>
          <w:rFonts w:hint="default" w:ascii="宋体" w:hAnsi="宋体" w:cs="宋体"/>
          <w:color w:val="auto"/>
          <w:sz w:val="24"/>
        </w:rPr>
      </w:pPr>
      <w:r>
        <w:rPr>
          <w:rFonts w:hint="default" w:ascii="宋体" w:hAnsi="宋体" w:cs="宋体"/>
          <w:color w:val="auto"/>
          <w:sz w:val="24"/>
          <w:lang w:val="en-US" w:eastAsia="zh-CN"/>
        </w:rPr>
        <w:t>说明：近年发生的诉讼和仲裁情况仅限于</w:t>
      </w:r>
      <w:r>
        <w:rPr>
          <w:rFonts w:hint="eastAsia" w:ascii="宋体" w:hAnsi="宋体" w:cs="宋体"/>
          <w:color w:val="auto"/>
          <w:sz w:val="24"/>
          <w:lang w:val="en-US" w:eastAsia="zh-CN"/>
        </w:rPr>
        <w:t>供应商</w:t>
      </w:r>
      <w:r>
        <w:rPr>
          <w:rFonts w:hint="default" w:ascii="宋体" w:hAnsi="宋体" w:cs="宋体"/>
          <w:color w:val="auto"/>
          <w:sz w:val="24"/>
          <w:lang w:val="en-US" w:eastAsia="zh-CN"/>
        </w:rPr>
        <w:t>败诉的，且与履行承包合同有关的案件，不包括调解结案以及未裁决的仲裁或未终审判决的诉讼。</w:t>
      </w:r>
    </w:p>
    <w:p w14:paraId="431B8EC9">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0"/>
        <w:rPr>
          <w:rFonts w:hint="default" w:ascii="宋体" w:hAnsi="宋体" w:cs="宋体"/>
          <w:b/>
          <w:bCs/>
          <w:color w:val="auto"/>
          <w:sz w:val="24"/>
          <w:lang w:val="en-US" w:eastAsia="zh-CN"/>
        </w:rPr>
      </w:pPr>
      <w:r>
        <w:rPr>
          <w:rFonts w:hint="default" w:ascii="宋体" w:hAnsi="宋体" w:cs="宋体"/>
          <w:b/>
          <w:bCs/>
          <w:color w:val="auto"/>
          <w:sz w:val="24"/>
          <w:lang w:val="en-US" w:eastAsia="zh-CN"/>
        </w:rPr>
        <w:t>格式自拟</w:t>
      </w:r>
    </w:p>
    <w:p w14:paraId="2B81D2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firstLine="0"/>
        <w:jc w:val="left"/>
        <w:rPr>
          <w:rFonts w:hint="default" w:ascii="Times New Roman" w:hAnsi="Times New Roman" w:cs="Times New Roman"/>
          <w:i w:val="0"/>
          <w:iCs w:val="0"/>
          <w:caps w:val="0"/>
          <w:color w:val="000000"/>
          <w:spacing w:val="0"/>
          <w:sz w:val="21"/>
          <w:szCs w:val="21"/>
        </w:rPr>
      </w:pPr>
    </w:p>
    <w:p w14:paraId="29B22709">
      <w:pPr>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br w:type="page"/>
      </w:r>
    </w:p>
    <w:p w14:paraId="6B9A097F">
      <w:pPr>
        <w:numPr>
          <w:ilvl w:val="0"/>
          <w:numId w:val="2"/>
        </w:numPr>
        <w:spacing w:line="480" w:lineRule="exact"/>
        <w:jc w:val="center"/>
        <w:textAlignment w:val="center"/>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其他</w:t>
      </w:r>
      <w:r>
        <w:rPr>
          <w:rFonts w:hint="eastAsia" w:ascii="宋体" w:hAnsi="宋体" w:eastAsia="宋体" w:cs="宋体"/>
          <w:b/>
          <w:bCs/>
          <w:color w:val="auto"/>
          <w:sz w:val="24"/>
          <w:szCs w:val="24"/>
          <w:highlight w:val="none"/>
        </w:rPr>
        <w:t>资格审查资料</w:t>
      </w:r>
    </w:p>
    <w:p w14:paraId="1A649C18">
      <w:pPr>
        <w:numPr>
          <w:ilvl w:val="0"/>
          <w:numId w:val="0"/>
        </w:numPr>
        <w:spacing w:line="480" w:lineRule="exact"/>
        <w:jc w:val="center"/>
        <w:textAlignment w:val="center"/>
        <w:outlineLvl w:val="2"/>
        <w:rPr>
          <w:rFonts w:ascii="宋体" w:hAnsi="宋体" w:eastAsia="宋体"/>
          <w:color w:val="auto"/>
          <w:sz w:val="24"/>
          <w:szCs w:val="24"/>
          <w:highlight w:val="none"/>
        </w:rPr>
      </w:pPr>
      <w:r>
        <w:rPr>
          <w:rFonts w:hint="eastAsia" w:ascii="宋体" w:hAnsi="宋体" w:eastAsia="宋体" w:cs="宋体"/>
          <w:color w:val="auto"/>
          <w:sz w:val="24"/>
          <w:szCs w:val="22"/>
        </w:rPr>
        <w:t>（格式自拟，应逐页加盖企业及法人电子签章）</w:t>
      </w:r>
    </w:p>
    <w:p w14:paraId="50EBC334">
      <w:pPr>
        <w:numPr>
          <w:ilvl w:val="0"/>
          <w:numId w:val="0"/>
        </w:numPr>
        <w:spacing w:line="480" w:lineRule="exact"/>
        <w:jc w:val="center"/>
        <w:textAlignment w:val="center"/>
        <w:outlineLvl w:val="1"/>
        <w:rPr>
          <w:rFonts w:ascii="宋体" w:hAnsi="宋体" w:eastAsia="宋体"/>
          <w:color w:val="auto"/>
          <w:sz w:val="24"/>
          <w:szCs w:val="24"/>
          <w:highlight w:val="none"/>
        </w:rPr>
      </w:pPr>
      <w:r>
        <w:rPr>
          <w:rFonts w:hint="eastAsia" w:ascii="宋体" w:hAnsi="宋体" w:eastAsia="宋体" w:cs="宋体"/>
          <w:b/>
          <w:bCs/>
          <w:color w:val="auto"/>
          <w:sz w:val="30"/>
          <w:szCs w:val="30"/>
          <w:highlight w:val="none"/>
        </w:rPr>
        <w:br w:type="page"/>
      </w:r>
      <w:r>
        <w:rPr>
          <w:rFonts w:hint="eastAsia" w:ascii="宋体" w:hAnsi="宋体" w:eastAsia="宋体" w:cs="宋体"/>
          <w:b/>
          <w:bCs/>
          <w:color w:val="auto"/>
          <w:sz w:val="30"/>
          <w:szCs w:val="30"/>
          <w:highlight w:val="none"/>
          <w:lang w:eastAsia="zh-CN"/>
        </w:rPr>
        <w:t>九、</w:t>
      </w:r>
      <w:r>
        <w:rPr>
          <w:rFonts w:hint="eastAsia" w:ascii="宋体" w:hAnsi="宋体" w:eastAsia="宋体" w:cs="宋体"/>
          <w:b/>
          <w:bCs/>
          <w:color w:val="auto"/>
          <w:sz w:val="30"/>
          <w:szCs w:val="30"/>
          <w:highlight w:val="none"/>
        </w:rPr>
        <w:t>其他资料</w:t>
      </w:r>
    </w:p>
    <w:p w14:paraId="661A16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bCs/>
          <w:color w:val="auto"/>
          <w:sz w:val="24"/>
          <w:szCs w:val="24"/>
          <w:highlight w:val="none"/>
          <w:lang w:eastAsia="zh-CN"/>
        </w:rPr>
      </w:pPr>
      <w:bookmarkStart w:id="129" w:name="_Toc14290"/>
      <w:bookmarkStart w:id="130" w:name="_Toc2121"/>
      <w:bookmarkStart w:id="131" w:name="_Toc23813"/>
      <w:bookmarkStart w:id="132" w:name="_Toc3760"/>
      <w:bookmarkStart w:id="133" w:name="_Toc27156"/>
      <w:r>
        <w:rPr>
          <w:rFonts w:hint="eastAsia" w:ascii="宋体" w:hAnsi="宋体" w:eastAsia="宋体"/>
          <w:bCs/>
          <w:color w:val="auto"/>
          <w:sz w:val="24"/>
          <w:szCs w:val="24"/>
          <w:highlight w:val="none"/>
          <w:lang w:eastAsia="zh-CN"/>
        </w:rPr>
        <w:t>（</w:t>
      </w:r>
      <w:r>
        <w:rPr>
          <w:rFonts w:hint="default" w:ascii="宋体" w:hAnsi="宋体" w:cs="宋体"/>
          <w:color w:val="auto"/>
          <w:sz w:val="24"/>
          <w:lang w:val="en-US" w:eastAsia="zh-CN"/>
        </w:rPr>
        <w:t>磋商文件及评分办法中要求的其他资料或投标人认为其他需提供的资料附后</w:t>
      </w:r>
      <w:bookmarkEnd w:id="129"/>
      <w:bookmarkEnd w:id="130"/>
      <w:bookmarkEnd w:id="131"/>
      <w:bookmarkEnd w:id="132"/>
      <w:bookmarkEnd w:id="133"/>
      <w:r>
        <w:rPr>
          <w:rFonts w:hint="eastAsia" w:ascii="宋体" w:hAnsi="宋体" w:cs="宋体"/>
          <w:color w:val="auto"/>
          <w:sz w:val="24"/>
          <w:lang w:val="en-US" w:eastAsia="zh-CN"/>
        </w:rPr>
        <w:t>，</w:t>
      </w:r>
      <w:r>
        <w:rPr>
          <w:rFonts w:hint="eastAsia" w:ascii="宋体" w:hAnsi="宋体" w:cs="宋体"/>
          <w:color w:val="auto"/>
          <w:sz w:val="24"/>
        </w:rPr>
        <w:t>格式自拟，应逐页加盖企业及法人</w:t>
      </w:r>
      <w:r>
        <w:rPr>
          <w:rFonts w:hint="eastAsia" w:ascii="宋体" w:hAnsi="宋体"/>
          <w:color w:val="auto"/>
          <w:sz w:val="24"/>
        </w:rPr>
        <w:t>电子签章</w:t>
      </w:r>
      <w:r>
        <w:rPr>
          <w:rFonts w:hint="eastAsia" w:ascii="宋体" w:hAnsi="宋体" w:cs="宋体"/>
          <w:color w:val="auto"/>
          <w:sz w:val="24"/>
          <w:lang w:eastAsia="zh-CN"/>
        </w:rPr>
        <w:t>）</w:t>
      </w:r>
    </w:p>
    <w:p w14:paraId="4595AA05">
      <w:pPr>
        <w:rPr>
          <w:rFonts w:ascii="宋体" w:hAnsi="宋体" w:eastAsia="宋体"/>
          <w:color w:val="auto"/>
          <w:highlight w:val="none"/>
        </w:rPr>
      </w:pPr>
    </w:p>
    <w:p w14:paraId="6259FC59">
      <w:pPr>
        <w:widowControl/>
        <w:jc w:val="center"/>
        <w:rPr>
          <w:rFonts w:hint="eastAsia" w:ascii="宋体" w:hAnsi="宋体" w:eastAsia="宋体" w:cs="宋体"/>
          <w:b/>
          <w:color w:val="auto"/>
          <w:sz w:val="24"/>
          <w:szCs w:val="24"/>
        </w:rPr>
      </w:pPr>
    </w:p>
    <w:p w14:paraId="1A5F4F18">
      <w:pPr>
        <w:widowControl/>
        <w:jc w:val="center"/>
        <w:rPr>
          <w:rFonts w:hint="eastAsia" w:ascii="宋体" w:hAnsi="宋体" w:eastAsia="宋体" w:cs="宋体"/>
          <w:b/>
          <w:color w:val="auto"/>
          <w:sz w:val="24"/>
          <w:szCs w:val="24"/>
        </w:rPr>
      </w:pPr>
    </w:p>
    <w:p w14:paraId="2A518FC6">
      <w:pPr>
        <w:widowControl/>
        <w:jc w:val="center"/>
        <w:rPr>
          <w:rFonts w:hint="eastAsia" w:ascii="宋体" w:hAnsi="宋体" w:eastAsia="宋体" w:cs="宋体"/>
          <w:b/>
          <w:color w:val="auto"/>
          <w:sz w:val="24"/>
          <w:szCs w:val="24"/>
        </w:rPr>
      </w:pPr>
    </w:p>
    <w:p w14:paraId="6B20A50C">
      <w:pPr>
        <w:widowControl/>
        <w:jc w:val="center"/>
        <w:rPr>
          <w:rFonts w:hint="eastAsia" w:ascii="宋体" w:hAnsi="宋体" w:eastAsia="宋体" w:cs="宋体"/>
          <w:b/>
          <w:color w:val="auto"/>
          <w:sz w:val="24"/>
          <w:szCs w:val="24"/>
        </w:rPr>
      </w:pPr>
    </w:p>
    <w:p w14:paraId="1A81E0C0">
      <w:pPr>
        <w:widowControl/>
        <w:jc w:val="center"/>
        <w:rPr>
          <w:rFonts w:hint="eastAsia" w:ascii="宋体" w:hAnsi="宋体" w:eastAsia="宋体" w:cs="宋体"/>
          <w:b/>
          <w:color w:val="auto"/>
          <w:sz w:val="24"/>
          <w:szCs w:val="24"/>
        </w:rPr>
      </w:pPr>
    </w:p>
    <w:p w14:paraId="6247F73F">
      <w:pPr>
        <w:widowControl/>
        <w:jc w:val="center"/>
        <w:rPr>
          <w:rFonts w:hint="eastAsia" w:ascii="宋体" w:hAnsi="宋体" w:eastAsia="宋体" w:cs="宋体"/>
          <w:b/>
          <w:color w:val="auto"/>
          <w:sz w:val="24"/>
          <w:szCs w:val="24"/>
        </w:rPr>
      </w:pPr>
    </w:p>
    <w:p w14:paraId="6E18C5A4">
      <w:pPr>
        <w:widowControl/>
        <w:jc w:val="center"/>
        <w:rPr>
          <w:rFonts w:hint="eastAsia" w:ascii="宋体" w:hAnsi="宋体" w:eastAsia="宋体" w:cs="宋体"/>
          <w:b/>
          <w:color w:val="auto"/>
          <w:sz w:val="24"/>
          <w:szCs w:val="24"/>
        </w:rPr>
      </w:pPr>
    </w:p>
    <w:p w14:paraId="76B15411">
      <w:pPr>
        <w:widowControl/>
        <w:jc w:val="center"/>
        <w:rPr>
          <w:rFonts w:hint="eastAsia" w:ascii="宋体" w:hAnsi="宋体" w:eastAsia="宋体" w:cs="宋体"/>
          <w:b/>
          <w:color w:val="auto"/>
          <w:sz w:val="24"/>
          <w:szCs w:val="24"/>
        </w:rPr>
      </w:pPr>
    </w:p>
    <w:p w14:paraId="254CE7E7">
      <w:pPr>
        <w:widowControl/>
        <w:jc w:val="center"/>
        <w:rPr>
          <w:rFonts w:hint="eastAsia" w:ascii="宋体" w:hAnsi="宋体" w:eastAsia="宋体" w:cs="宋体"/>
          <w:b/>
          <w:color w:val="auto"/>
          <w:sz w:val="24"/>
          <w:szCs w:val="24"/>
        </w:rPr>
      </w:pPr>
    </w:p>
    <w:p w14:paraId="147D3001">
      <w:pPr>
        <w:widowControl/>
        <w:jc w:val="center"/>
        <w:rPr>
          <w:rFonts w:hint="eastAsia" w:ascii="宋体" w:hAnsi="宋体" w:eastAsia="宋体" w:cs="宋体"/>
          <w:b/>
          <w:color w:val="auto"/>
          <w:sz w:val="24"/>
          <w:szCs w:val="24"/>
        </w:rPr>
      </w:pPr>
    </w:p>
    <w:p w14:paraId="1A78467F">
      <w:pPr>
        <w:widowControl/>
        <w:jc w:val="center"/>
        <w:rPr>
          <w:rFonts w:hint="eastAsia" w:ascii="宋体" w:hAnsi="宋体" w:eastAsia="宋体" w:cs="宋体"/>
          <w:b/>
          <w:color w:val="auto"/>
          <w:sz w:val="24"/>
          <w:szCs w:val="24"/>
        </w:rPr>
      </w:pPr>
    </w:p>
    <w:p w14:paraId="3E137812">
      <w:pPr>
        <w:widowControl/>
        <w:jc w:val="center"/>
        <w:rPr>
          <w:rFonts w:hint="eastAsia" w:ascii="宋体" w:hAnsi="宋体" w:eastAsia="宋体" w:cs="宋体"/>
          <w:b/>
          <w:color w:val="auto"/>
          <w:sz w:val="24"/>
          <w:szCs w:val="24"/>
        </w:rPr>
      </w:pPr>
    </w:p>
    <w:p w14:paraId="16D5B5E3">
      <w:pPr>
        <w:widowControl/>
        <w:jc w:val="center"/>
        <w:rPr>
          <w:rFonts w:hint="eastAsia" w:ascii="宋体" w:hAnsi="宋体" w:eastAsia="宋体" w:cs="宋体"/>
          <w:b/>
          <w:color w:val="auto"/>
          <w:sz w:val="24"/>
          <w:szCs w:val="24"/>
        </w:rPr>
      </w:pPr>
    </w:p>
    <w:p w14:paraId="6C709567">
      <w:pPr>
        <w:widowControl/>
        <w:jc w:val="center"/>
        <w:rPr>
          <w:rFonts w:hint="eastAsia" w:ascii="宋体" w:hAnsi="宋体" w:eastAsia="宋体" w:cs="宋体"/>
          <w:b/>
          <w:color w:val="auto"/>
          <w:sz w:val="24"/>
          <w:szCs w:val="24"/>
        </w:rPr>
      </w:pPr>
    </w:p>
    <w:p w14:paraId="21E98A3E">
      <w:pPr>
        <w:widowControl/>
        <w:jc w:val="center"/>
        <w:rPr>
          <w:rFonts w:hint="eastAsia" w:ascii="宋体" w:hAnsi="宋体" w:eastAsia="宋体" w:cs="宋体"/>
          <w:b/>
          <w:color w:val="auto"/>
          <w:sz w:val="24"/>
          <w:szCs w:val="24"/>
        </w:rPr>
      </w:pPr>
    </w:p>
    <w:p w14:paraId="03A402A5">
      <w:pPr>
        <w:widowControl/>
        <w:jc w:val="center"/>
        <w:rPr>
          <w:rFonts w:hint="eastAsia" w:ascii="宋体" w:hAnsi="宋体" w:eastAsia="宋体" w:cs="宋体"/>
          <w:b/>
          <w:color w:val="auto"/>
          <w:sz w:val="24"/>
          <w:szCs w:val="24"/>
        </w:rPr>
      </w:pPr>
    </w:p>
    <w:p w14:paraId="6399732E">
      <w:pPr>
        <w:widowControl/>
        <w:jc w:val="center"/>
        <w:rPr>
          <w:rFonts w:hint="eastAsia" w:ascii="宋体" w:hAnsi="宋体" w:eastAsia="宋体" w:cs="宋体"/>
          <w:b/>
          <w:color w:val="auto"/>
          <w:sz w:val="24"/>
          <w:szCs w:val="24"/>
        </w:rPr>
      </w:pPr>
    </w:p>
    <w:p w14:paraId="47B35813">
      <w:pPr>
        <w:widowControl/>
        <w:jc w:val="center"/>
        <w:rPr>
          <w:rFonts w:hint="eastAsia" w:ascii="宋体" w:hAnsi="宋体" w:eastAsia="宋体" w:cs="宋体"/>
          <w:b/>
          <w:color w:val="auto"/>
          <w:sz w:val="24"/>
          <w:szCs w:val="24"/>
        </w:rPr>
      </w:pPr>
    </w:p>
    <w:p w14:paraId="3FED1ACB">
      <w:pPr>
        <w:widowControl/>
        <w:jc w:val="center"/>
        <w:rPr>
          <w:rFonts w:hint="eastAsia" w:ascii="宋体" w:hAnsi="宋体" w:eastAsia="宋体" w:cs="宋体"/>
          <w:b/>
          <w:color w:val="auto"/>
          <w:sz w:val="24"/>
          <w:szCs w:val="24"/>
        </w:rPr>
      </w:pPr>
    </w:p>
    <w:p w14:paraId="492D96F0">
      <w:pPr>
        <w:widowControl/>
        <w:jc w:val="center"/>
        <w:rPr>
          <w:rFonts w:hint="eastAsia" w:ascii="宋体" w:hAnsi="宋体" w:eastAsia="宋体" w:cs="宋体"/>
          <w:b/>
          <w:color w:val="auto"/>
          <w:sz w:val="24"/>
          <w:szCs w:val="24"/>
        </w:rPr>
      </w:pPr>
    </w:p>
    <w:p w14:paraId="2FCFEB72">
      <w:pPr>
        <w:widowControl/>
        <w:jc w:val="center"/>
        <w:rPr>
          <w:rFonts w:hint="eastAsia" w:ascii="宋体" w:hAnsi="宋体" w:eastAsia="宋体" w:cs="宋体"/>
          <w:b/>
          <w:color w:val="auto"/>
          <w:sz w:val="24"/>
          <w:szCs w:val="24"/>
        </w:rPr>
      </w:pPr>
    </w:p>
    <w:p w14:paraId="495D51DB">
      <w:pPr>
        <w:widowControl/>
        <w:jc w:val="center"/>
        <w:rPr>
          <w:rFonts w:hint="eastAsia" w:ascii="宋体" w:hAnsi="宋体" w:eastAsia="宋体" w:cs="宋体"/>
          <w:b/>
          <w:color w:val="auto"/>
          <w:sz w:val="24"/>
          <w:szCs w:val="24"/>
        </w:rPr>
      </w:pPr>
    </w:p>
    <w:p w14:paraId="1713EC67">
      <w:pPr>
        <w:widowControl/>
        <w:jc w:val="center"/>
        <w:rPr>
          <w:rFonts w:hint="eastAsia" w:ascii="宋体" w:hAnsi="宋体" w:eastAsia="宋体" w:cs="宋体"/>
          <w:b/>
          <w:color w:val="auto"/>
          <w:sz w:val="24"/>
          <w:szCs w:val="24"/>
        </w:rPr>
      </w:pPr>
    </w:p>
    <w:p w14:paraId="34C236A7">
      <w:pPr>
        <w:widowControl/>
        <w:jc w:val="center"/>
        <w:rPr>
          <w:rFonts w:hint="eastAsia" w:ascii="宋体" w:hAnsi="宋体" w:eastAsia="宋体" w:cs="宋体"/>
          <w:b/>
          <w:color w:val="auto"/>
          <w:sz w:val="24"/>
          <w:szCs w:val="24"/>
        </w:rPr>
      </w:pPr>
    </w:p>
    <w:p w14:paraId="6755ACDB">
      <w:pPr>
        <w:widowControl/>
        <w:jc w:val="center"/>
        <w:rPr>
          <w:rFonts w:hint="eastAsia" w:ascii="宋体" w:hAnsi="宋体" w:eastAsia="宋体" w:cs="宋体"/>
          <w:b/>
          <w:color w:val="auto"/>
          <w:sz w:val="24"/>
          <w:szCs w:val="24"/>
        </w:rPr>
      </w:pPr>
    </w:p>
    <w:p w14:paraId="0EA938D4">
      <w:pPr>
        <w:widowControl/>
        <w:jc w:val="center"/>
        <w:rPr>
          <w:rFonts w:hint="eastAsia" w:ascii="宋体" w:hAnsi="宋体" w:eastAsia="宋体" w:cs="宋体"/>
          <w:b/>
          <w:color w:val="auto"/>
          <w:sz w:val="24"/>
          <w:szCs w:val="24"/>
        </w:rPr>
      </w:pPr>
    </w:p>
    <w:p w14:paraId="37B92842">
      <w:pPr>
        <w:widowControl/>
        <w:jc w:val="center"/>
        <w:rPr>
          <w:rFonts w:hint="eastAsia" w:ascii="宋体" w:hAnsi="宋体" w:eastAsia="宋体" w:cs="宋体"/>
          <w:b/>
          <w:color w:val="auto"/>
          <w:sz w:val="24"/>
          <w:szCs w:val="24"/>
        </w:rPr>
      </w:pPr>
    </w:p>
    <w:p w14:paraId="42427638">
      <w:pPr>
        <w:widowControl/>
        <w:jc w:val="center"/>
        <w:rPr>
          <w:rFonts w:hint="eastAsia" w:ascii="宋体" w:hAnsi="宋体" w:eastAsia="宋体" w:cs="宋体"/>
          <w:b/>
          <w:color w:val="auto"/>
          <w:sz w:val="24"/>
          <w:szCs w:val="24"/>
        </w:rPr>
      </w:pPr>
    </w:p>
    <w:p w14:paraId="72A8CE72">
      <w:pPr>
        <w:widowControl/>
        <w:jc w:val="center"/>
        <w:rPr>
          <w:rFonts w:hint="eastAsia" w:ascii="宋体" w:hAnsi="宋体" w:eastAsia="宋体" w:cs="宋体"/>
          <w:b/>
          <w:color w:val="auto"/>
          <w:sz w:val="24"/>
          <w:szCs w:val="24"/>
        </w:rPr>
      </w:pPr>
    </w:p>
    <w:p w14:paraId="2EEA251B">
      <w:pPr>
        <w:widowControl/>
        <w:jc w:val="center"/>
        <w:rPr>
          <w:rFonts w:hint="eastAsia" w:ascii="宋体" w:hAnsi="宋体" w:eastAsia="宋体" w:cs="宋体"/>
          <w:b/>
          <w:color w:val="auto"/>
          <w:sz w:val="24"/>
          <w:szCs w:val="24"/>
        </w:rPr>
      </w:pPr>
    </w:p>
    <w:p w14:paraId="12F79067">
      <w:pPr>
        <w:widowControl/>
        <w:jc w:val="center"/>
        <w:rPr>
          <w:rFonts w:hint="eastAsia" w:ascii="宋体" w:hAnsi="宋体" w:eastAsia="宋体" w:cs="宋体"/>
          <w:b/>
          <w:color w:val="auto"/>
          <w:sz w:val="24"/>
          <w:szCs w:val="24"/>
        </w:rPr>
      </w:pPr>
    </w:p>
    <w:p w14:paraId="3C36E53D">
      <w:pPr>
        <w:widowControl/>
        <w:jc w:val="center"/>
        <w:rPr>
          <w:rFonts w:hint="eastAsia" w:ascii="宋体" w:hAnsi="宋体" w:eastAsia="宋体" w:cs="宋体"/>
          <w:b/>
          <w:color w:val="auto"/>
          <w:sz w:val="24"/>
          <w:szCs w:val="24"/>
        </w:rPr>
      </w:pPr>
    </w:p>
    <w:p w14:paraId="4E4BA87F">
      <w:pPr>
        <w:widowControl/>
        <w:jc w:val="center"/>
        <w:rPr>
          <w:rFonts w:hint="eastAsia" w:ascii="宋体" w:hAnsi="宋体" w:eastAsia="宋体" w:cs="宋体"/>
          <w:b/>
          <w:color w:val="auto"/>
          <w:sz w:val="24"/>
          <w:szCs w:val="24"/>
        </w:rPr>
      </w:pPr>
    </w:p>
    <w:p w14:paraId="510011B0">
      <w:pPr>
        <w:widowControl/>
        <w:jc w:val="center"/>
        <w:rPr>
          <w:rFonts w:hint="eastAsia" w:ascii="宋体" w:hAnsi="宋体" w:eastAsia="宋体" w:cs="宋体"/>
          <w:b/>
          <w:color w:val="auto"/>
          <w:sz w:val="24"/>
          <w:szCs w:val="24"/>
        </w:rPr>
      </w:pPr>
    </w:p>
    <w:p w14:paraId="4517C2DF">
      <w:pPr>
        <w:widowControl/>
        <w:jc w:val="center"/>
        <w:rPr>
          <w:rFonts w:hint="eastAsia" w:ascii="宋体" w:hAnsi="宋体" w:eastAsia="宋体" w:cs="宋体"/>
          <w:b/>
          <w:color w:val="auto"/>
          <w:sz w:val="24"/>
          <w:szCs w:val="24"/>
        </w:rPr>
      </w:pPr>
    </w:p>
    <w:p w14:paraId="6190165F">
      <w:pPr>
        <w:widowControl/>
        <w:jc w:val="center"/>
        <w:rPr>
          <w:rFonts w:hint="eastAsia" w:ascii="宋体" w:hAnsi="宋体" w:eastAsia="宋体" w:cs="宋体"/>
          <w:b/>
          <w:color w:val="auto"/>
          <w:sz w:val="24"/>
          <w:szCs w:val="24"/>
        </w:rPr>
      </w:pPr>
    </w:p>
    <w:p w14:paraId="37E99FBA">
      <w:pPr>
        <w:widowControl/>
        <w:jc w:val="center"/>
        <w:rPr>
          <w:rFonts w:hint="eastAsia" w:ascii="宋体" w:hAnsi="宋体" w:eastAsia="宋体" w:cs="宋体"/>
          <w:b/>
          <w:color w:val="auto"/>
          <w:sz w:val="24"/>
          <w:szCs w:val="24"/>
        </w:rPr>
      </w:pPr>
    </w:p>
    <w:p w14:paraId="3E51D8EA">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eastAsia" w:ascii="宋体" w:hAnsi="宋体" w:eastAsia="宋体" w:cs="宋体"/>
          <w:b/>
          <w:color w:val="auto"/>
          <w:sz w:val="24"/>
          <w:szCs w:val="24"/>
        </w:rPr>
      </w:pPr>
    </w:p>
    <w:p w14:paraId="32DFABA5">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附件：</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中小企业声明函</w:t>
      </w:r>
    </w:p>
    <w:p w14:paraId="3D955701">
      <w:pPr>
        <w:pStyle w:val="11"/>
        <w:keepNext w:val="0"/>
        <w:keepLines w:val="0"/>
        <w:pageBreakBefore w:val="0"/>
        <w:kinsoku/>
        <w:wordWrap/>
        <w:overflowPunct/>
        <w:topLinePunct w:val="0"/>
        <w:autoSpaceDE/>
        <w:autoSpaceDN/>
        <w:bidi w:val="0"/>
        <w:adjustRightInd/>
        <w:snapToGrid/>
        <w:spacing w:line="480" w:lineRule="auto"/>
        <w:ind w:firstLine="28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中小企业声明函（工程、服务）</w:t>
      </w:r>
    </w:p>
    <w:p w14:paraId="2EB06B12">
      <w:pPr>
        <w:pStyle w:val="11"/>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本公司（联合体）郑重声明，根据《政府采购促进中小企业发展管理办法》（财库（2020）46号）的规定，本公司（联合体）参加</w:t>
      </w:r>
      <w:r>
        <w:rPr>
          <w:rFonts w:hint="eastAsia" w:ascii="宋体" w:hAnsi="宋体" w:eastAsia="宋体" w:cs="宋体"/>
          <w:color w:val="auto"/>
          <w:sz w:val="24"/>
          <w:szCs w:val="24"/>
          <w:u w:val="single"/>
        </w:rPr>
        <w:t>（单位名称）</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423D42EA">
      <w:pPr>
        <w:pStyle w:val="11"/>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000000" w:themeColor="text1"/>
          <w:sz w:val="24"/>
          <w:szCs w:val="24"/>
          <w:u w:val="single"/>
          <w:lang w:eastAsia="zh-CN"/>
          <w14:textFill>
            <w14:solidFill>
              <w14:schemeClr w14:val="tx1"/>
            </w14:solidFill>
          </w14:textFill>
        </w:rPr>
        <w:t>建筑业</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；承建（承接）企业为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14:paraId="0D54D699">
      <w:pPr>
        <w:pStyle w:val="11"/>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lang w:eastAsia="zh-CN"/>
        </w:rPr>
        <w:t>建筑业</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；承建（承接）企业为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14:paraId="3B62E244">
      <w:pPr>
        <w:pStyle w:val="11"/>
        <w:ind w:firstLine="561" w:firstLineChars="234"/>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193CC5B1">
      <w:pPr>
        <w:pStyle w:val="11"/>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14:paraId="5CF241EB">
      <w:pPr>
        <w:pStyle w:val="11"/>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p w14:paraId="2DC592EE">
      <w:pPr>
        <w:pStyle w:val="11"/>
        <w:ind w:firstLine="280"/>
        <w:rPr>
          <w:rFonts w:hint="eastAsia" w:ascii="宋体" w:hAnsi="宋体" w:eastAsia="宋体" w:cs="宋体"/>
          <w:color w:val="auto"/>
          <w:sz w:val="24"/>
          <w:szCs w:val="24"/>
        </w:rPr>
      </w:pPr>
    </w:p>
    <w:p w14:paraId="1977F36B">
      <w:pPr>
        <w:pStyle w:val="11"/>
        <w:ind w:firstLine="280"/>
        <w:jc w:val="righ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r>
        <w:rPr>
          <w:rFonts w:hint="eastAsia" w:ascii="宋体" w:hAnsi="宋体" w:eastAsia="宋体" w:cs="宋体"/>
          <w:color w:val="auto"/>
          <w:sz w:val="24"/>
          <w:szCs w:val="24"/>
          <w:lang w:eastAsia="zh-CN"/>
        </w:rPr>
        <w:t>公章电子</w:t>
      </w:r>
      <w:r>
        <w:rPr>
          <w:rFonts w:hint="eastAsia" w:ascii="宋体" w:hAnsi="宋体" w:eastAsia="宋体" w:cs="宋体"/>
          <w:color w:val="auto"/>
          <w:sz w:val="24"/>
          <w:szCs w:val="24"/>
        </w:rPr>
        <w:t>签章）</w:t>
      </w:r>
    </w:p>
    <w:p w14:paraId="62649C5F">
      <w:pPr>
        <w:pStyle w:val="11"/>
        <w:ind w:firstLine="280"/>
        <w:jc w:val="right"/>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日期：      </w:t>
      </w:r>
      <w:r>
        <w:rPr>
          <w:rFonts w:hint="eastAsia" w:ascii="宋体" w:hAnsi="宋体" w:eastAsia="宋体" w:cs="宋体"/>
          <w:color w:val="auto"/>
          <w:sz w:val="24"/>
          <w:szCs w:val="24"/>
        </w:rPr>
        <w:t>年  月  日</w:t>
      </w:r>
    </w:p>
    <w:p w14:paraId="18B2BC1F">
      <w:pPr>
        <w:pStyle w:val="11"/>
        <w:ind w:firstLine="576" w:firstLineChars="240"/>
        <w:rPr>
          <w:rFonts w:hint="eastAsia" w:ascii="宋体" w:hAnsi="宋体" w:eastAsia="宋体" w:cs="宋体"/>
          <w:color w:val="auto"/>
          <w:sz w:val="24"/>
          <w:szCs w:val="24"/>
        </w:rPr>
      </w:pPr>
      <w:r>
        <w:rPr>
          <w:rFonts w:hint="eastAsia" w:ascii="宋体" w:hAnsi="宋体" w:eastAsia="宋体" w:cs="宋体"/>
          <w:color w:val="auto"/>
          <w:sz w:val="24"/>
          <w:szCs w:val="24"/>
        </w:rPr>
        <w:t>注：从业人员、营业收入、资产总额填报上一年度数据，无上一年度数据的新成立企业可不填报。</w:t>
      </w:r>
    </w:p>
    <w:p w14:paraId="3F6DF2C1">
      <w:pPr>
        <w:pStyle w:val="12"/>
        <w:rPr>
          <w:rFonts w:hint="eastAsia"/>
        </w:rPr>
      </w:pPr>
    </w:p>
    <w:p w14:paraId="45B9C5B4">
      <w:pPr>
        <w:keepNext w:val="0"/>
        <w:keepLines w:val="0"/>
        <w:pageBreakBefore w:val="0"/>
        <w:widowControl w:val="0"/>
        <w:numPr>
          <w:ilvl w:val="0"/>
          <w:numId w:val="0"/>
        </w:numPr>
        <w:kinsoku/>
        <w:wordWrap/>
        <w:overflowPunct/>
        <w:topLinePunct w:val="0"/>
        <w:bidi w:val="0"/>
        <w:adjustRightInd w:val="0"/>
        <w:snapToGrid w:val="0"/>
        <w:spacing w:before="0" w:after="0" w:line="520" w:lineRule="exact"/>
        <w:ind w:firstLine="480" w:firstLineChars="200"/>
        <w:outlineLvl w:val="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：河南省政府采购合同融资政策告知函</w:t>
      </w:r>
      <w:bookmarkStart w:id="134" w:name="_Toc7567"/>
      <w:bookmarkStart w:id="135" w:name="_Toc19399"/>
    </w:p>
    <w:p w14:paraId="36F84BEE">
      <w:pPr>
        <w:keepNext w:val="0"/>
        <w:keepLines w:val="0"/>
        <w:pageBreakBefore w:val="0"/>
        <w:widowControl w:val="0"/>
        <w:kinsoku/>
        <w:wordWrap/>
        <w:overflowPunct/>
        <w:topLinePunct w:val="0"/>
        <w:bidi w:val="0"/>
        <w:adjustRightInd w:val="0"/>
        <w:snapToGrid w:val="0"/>
        <w:spacing w:line="520" w:lineRule="exact"/>
        <w:ind w:firstLine="482" w:firstLineChars="200"/>
        <w:jc w:val="center"/>
        <w:rPr>
          <w:rFonts w:hint="eastAsia" w:ascii="宋体" w:hAnsi="宋体" w:eastAsia="宋体" w:cs="宋体"/>
          <w:b/>
          <w:bCs/>
          <w:color w:val="auto"/>
          <w:sz w:val="24"/>
          <w:szCs w:val="24"/>
          <w:highlight w:val="none"/>
        </w:rPr>
      </w:pPr>
    </w:p>
    <w:p w14:paraId="149D7400">
      <w:pPr>
        <w:keepNext w:val="0"/>
        <w:keepLines w:val="0"/>
        <w:pageBreakBefore w:val="0"/>
        <w:widowControl w:val="0"/>
        <w:kinsoku/>
        <w:wordWrap/>
        <w:overflowPunct/>
        <w:topLinePunct w:val="0"/>
        <w:bidi w:val="0"/>
        <w:adjustRightInd w:val="0"/>
        <w:snapToGrid w:val="0"/>
        <w:spacing w:line="520" w:lineRule="exact"/>
        <w:ind w:firstLine="482" w:firstLineChars="200"/>
        <w:jc w:val="center"/>
        <w:outlineLvl w:val="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河南省政府采购合同融资政策告知函</w:t>
      </w:r>
      <w:bookmarkEnd w:id="134"/>
      <w:bookmarkEnd w:id="135"/>
    </w:p>
    <w:p w14:paraId="35E3F031">
      <w:pPr>
        <w:keepNext w:val="0"/>
        <w:keepLines w:val="0"/>
        <w:pageBreakBefore w:val="0"/>
        <w:widowControl w:val="0"/>
        <w:kinsoku/>
        <w:wordWrap/>
        <w:overflowPunct/>
        <w:topLinePunct w:val="0"/>
        <w:bidi w:val="0"/>
        <w:adjustRightInd w:val="0"/>
        <w:snapToGrid w:val="0"/>
        <w:spacing w:line="520" w:lineRule="exact"/>
        <w:ind w:firstLine="480" w:firstLineChars="200"/>
        <w:jc w:val="left"/>
        <w:rPr>
          <w:rFonts w:hint="eastAsia" w:ascii="宋体" w:hAnsi="宋体" w:eastAsia="宋体" w:cs="宋体"/>
          <w:color w:val="auto"/>
          <w:sz w:val="24"/>
          <w:szCs w:val="24"/>
          <w:highlight w:val="none"/>
        </w:rPr>
      </w:pPr>
    </w:p>
    <w:p w14:paraId="33005738">
      <w:pPr>
        <w:pageBreakBefore w:val="0"/>
        <w:kinsoku/>
        <w:wordWrap/>
        <w:overflowPunct/>
        <w:topLinePunct w:val="0"/>
        <w:bidi w:val="0"/>
        <w:spacing w:line="520" w:lineRule="exact"/>
        <w:ind w:firstLine="480" w:firstLineChars="200"/>
        <w:rPr>
          <w:rFonts w:hint="eastAsia" w:ascii="宋体" w:eastAsia="宋体" w:cs="Times New Roman"/>
          <w:bCs/>
          <w:sz w:val="24"/>
          <w:szCs w:val="24"/>
        </w:rPr>
      </w:pPr>
      <w:r>
        <w:rPr>
          <w:rFonts w:hint="eastAsia" w:ascii="宋体" w:eastAsia="宋体" w:cs="Times New Roman"/>
          <w:bCs/>
          <w:sz w:val="24"/>
          <w:szCs w:val="24"/>
        </w:rPr>
        <w:t>各</w:t>
      </w:r>
      <w:r>
        <w:rPr>
          <w:rFonts w:hint="eastAsia" w:ascii="宋体" w:eastAsia="宋体" w:cs="Times New Roman"/>
          <w:bCs/>
          <w:sz w:val="24"/>
          <w:szCs w:val="24"/>
          <w:lang w:val="en-US" w:eastAsia="zh-CN"/>
        </w:rPr>
        <w:t>供应商</w:t>
      </w:r>
      <w:r>
        <w:rPr>
          <w:rFonts w:hint="eastAsia" w:ascii="宋体" w:eastAsia="宋体" w:cs="Times New Roman"/>
          <w:bCs/>
          <w:sz w:val="24"/>
          <w:szCs w:val="24"/>
        </w:rPr>
        <w:t>：</w:t>
      </w:r>
    </w:p>
    <w:p w14:paraId="6C03418E">
      <w:pPr>
        <w:pageBreakBefore w:val="0"/>
        <w:kinsoku/>
        <w:wordWrap/>
        <w:overflowPunct/>
        <w:topLinePunct w:val="0"/>
        <w:bidi w:val="0"/>
        <w:spacing w:line="520" w:lineRule="exact"/>
        <w:ind w:firstLine="480" w:firstLineChars="200"/>
        <w:rPr>
          <w:rFonts w:hint="eastAsia" w:ascii="宋体" w:eastAsia="宋体" w:cs="Times New Roman"/>
          <w:bCs/>
          <w:sz w:val="24"/>
          <w:szCs w:val="24"/>
        </w:rPr>
      </w:pPr>
      <w:r>
        <w:rPr>
          <w:rFonts w:hint="eastAsia" w:ascii="宋体" w:eastAsia="宋体" w:cs="Times New Roman"/>
          <w:bCs/>
          <w:sz w:val="24"/>
          <w:szCs w:val="24"/>
        </w:rPr>
        <w:t>欢迎贵公司参与河南省政府采购活动！</w:t>
      </w:r>
    </w:p>
    <w:p w14:paraId="19348CEC">
      <w:pPr>
        <w:pageBreakBefore w:val="0"/>
        <w:kinsoku/>
        <w:wordWrap/>
        <w:overflowPunct/>
        <w:topLinePunct w:val="0"/>
        <w:bidi w:val="0"/>
        <w:spacing w:line="520" w:lineRule="exact"/>
        <w:ind w:firstLine="480" w:firstLineChars="200"/>
        <w:rPr>
          <w:rFonts w:hint="eastAsia" w:ascii="宋体" w:eastAsia="宋体" w:cs="Times New Roman"/>
          <w:bCs/>
          <w:sz w:val="24"/>
          <w:szCs w:val="24"/>
        </w:rPr>
      </w:pPr>
      <w:r>
        <w:rPr>
          <w:rFonts w:hint="eastAsia" w:ascii="宋体" w:eastAsia="宋体" w:cs="Times New Roman"/>
          <w:bCs/>
          <w:sz w:val="24"/>
          <w:szCs w:val="24"/>
        </w:rPr>
        <w:t>政府采购合同融资是河南省财政厅支持中小微企业发展，针对参与政府采购活动的</w:t>
      </w:r>
      <w:r>
        <w:rPr>
          <w:rFonts w:hint="eastAsia" w:ascii="宋体" w:eastAsia="宋体" w:cs="Times New Roman"/>
          <w:bCs/>
          <w:sz w:val="24"/>
          <w:szCs w:val="24"/>
          <w:lang w:eastAsia="zh-CN"/>
        </w:rPr>
        <w:t>投标人</w:t>
      </w:r>
      <w:r>
        <w:rPr>
          <w:rFonts w:hint="eastAsia" w:ascii="宋体" w:eastAsia="宋体" w:cs="Times New Roman"/>
          <w:bCs/>
          <w:sz w:val="24"/>
          <w:szCs w:val="24"/>
        </w:rPr>
        <w:t>融资难、融资贵问题推出的一项融资政策。贵公司若成为本次政府采购项目的中标供应商，可持政府采购合同向金融机构申请贷款，无需抵押、担保，融资机构将根据《河南省政府采购合同融资工作实施方案》（豫财购〔2017〕10号），按照双方自愿的原则提供便捷、优惠的贷款服务。</w:t>
      </w:r>
    </w:p>
    <w:p w14:paraId="729919AF">
      <w:pPr>
        <w:pageBreakBefore w:val="0"/>
        <w:kinsoku/>
        <w:wordWrap/>
        <w:overflowPunct/>
        <w:topLinePunct w:val="0"/>
        <w:bidi w:val="0"/>
        <w:spacing w:line="520" w:lineRule="exact"/>
        <w:ind w:firstLine="480" w:firstLineChars="200"/>
        <w:rPr>
          <w:rFonts w:hint="eastAsia" w:ascii="宋体" w:eastAsia="宋体" w:cs="Times New Roman"/>
          <w:bCs/>
          <w:sz w:val="24"/>
          <w:szCs w:val="24"/>
        </w:rPr>
      </w:pPr>
      <w:bookmarkStart w:id="136" w:name="_Toc15196"/>
      <w:r>
        <w:rPr>
          <w:rFonts w:hint="eastAsia" w:ascii="宋体" w:eastAsia="宋体" w:cs="Times New Roman"/>
          <w:bCs/>
          <w:sz w:val="24"/>
          <w:szCs w:val="24"/>
        </w:rPr>
        <w:t>贷款渠道和提供贷款的金融机构，可在河南省政府采购网“河南省政府采购合同融资平台”查询联系。</w:t>
      </w:r>
      <w:bookmarkEnd w:id="136"/>
    </w:p>
    <w:p w14:paraId="63478F93"/>
    <w:sectPr>
      <w:headerReference r:id="rId8" w:type="default"/>
      <w:footerReference r:id="rId9" w:type="default"/>
      <w:pgSz w:w="11906" w:h="16838"/>
      <w:pgMar w:top="1531" w:right="1304" w:bottom="1531" w:left="1531" w:header="1134"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40001" w:csb1="0000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086FB">
    <w:pPr>
      <w:pStyle w:val="8"/>
    </w:pPr>
  </w:p>
  <w:p w14:paraId="409420A6">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F8AB8">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D6C2B4">
                          <w:pPr>
                            <w:pStyle w:val="8"/>
                          </w:pPr>
                          <w:r>
                            <w:fldChar w:fldCharType="begin"/>
                          </w:r>
                          <w:r>
                            <w:instrText xml:space="preserve"> PAGE  \* MERGEFORMAT </w:instrText>
                          </w:r>
                          <w:r>
                            <w:fldChar w:fldCharType="separate"/>
                          </w:r>
                          <w:r>
                            <w:t>- 2 -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ED6C2B4">
                    <w:pPr>
                      <w:pStyle w:val="8"/>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30A25">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矩形 3"/>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wps:spPr>
                    <wps:txbx>
                      <w:txbxContent>
                        <w:p w14:paraId="56653648">
                          <w:pPr>
                            <w:pStyle w:val="8"/>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NL/SwtAAAAADAQAADwAAAAAAAAABACAAAAAiAAAAZHJzL2Rvd25yZXYueG1sUEsB&#10;AhQAFAAAAAgAh07iQMs/+wLEAQAAigMAAA4AAAAAAAAAAQAgAAAAHwEAAGRycy9lMm9Eb2MueG1s&#10;UEsFBgAAAAAGAAYAWQEAAFUFAAAAAA==&#10;">
              <v:fill on="f" focussize="0,0"/>
              <v:stroke on="f"/>
              <v:imagedata o:title=""/>
              <o:lock v:ext="edit" aspectratio="f"/>
              <v:textbox inset="0mm,0mm,0mm,0mm" style="mso-fit-shape-to-text:t;">
                <w:txbxContent>
                  <w:p w14:paraId="56653648">
                    <w:pPr>
                      <w:pStyle w:val="8"/>
                    </w:pPr>
                    <w:r>
                      <w:fldChar w:fldCharType="begin"/>
                    </w:r>
                    <w:r>
                      <w:instrText xml:space="preserve"> PAGE  \* MERGEFORMAT </w:instrText>
                    </w:r>
                    <w:r>
                      <w:fldChar w:fldCharType="separate"/>
                    </w:r>
                    <w:r>
                      <w:t>2</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BD8F5">
    <w:pPr>
      <w:pBdr>
        <w:bottom w:val="none" w:color="auto" w:sz="0" w:space="2"/>
      </w:pBdr>
      <w:snapToGrid w:val="0"/>
      <w:jc w:val="left"/>
      <w:rPr>
        <w:kern w:val="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2807F">
    <w:pPr>
      <w:pBdr>
        <w:bottom w:val="none" w:color="auto" w:sz="0" w:space="1"/>
      </w:pBdr>
      <w:snapToGrid w:val="0"/>
      <w:jc w:val="center"/>
      <w:rPr>
        <w:kern w:val="0"/>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493E5">
    <w:pPr>
      <w:pStyle w:val="9"/>
      <w:jc w:val="right"/>
      <w:rPr>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2D55B">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EFEF25"/>
    <w:multiLevelType w:val="singleLevel"/>
    <w:tmpl w:val="CEEFEF25"/>
    <w:lvl w:ilvl="0" w:tentative="0">
      <w:start w:val="5"/>
      <w:numFmt w:val="chineseCounting"/>
      <w:suff w:val="nothing"/>
      <w:lvlText w:val="（%1）"/>
      <w:lvlJc w:val="left"/>
      <w:rPr>
        <w:rFonts w:hint="eastAsia"/>
      </w:rPr>
    </w:lvl>
  </w:abstractNum>
  <w:abstractNum w:abstractNumId="1">
    <w:nsid w:val="144E0CED"/>
    <w:multiLevelType w:val="singleLevel"/>
    <w:tmpl w:val="144E0CED"/>
    <w:lvl w:ilvl="0" w:tentative="0">
      <w:start w:val="6"/>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076243"/>
    <w:rsid w:val="00541DF7"/>
    <w:rsid w:val="005574FC"/>
    <w:rsid w:val="00B32474"/>
    <w:rsid w:val="026F2C10"/>
    <w:rsid w:val="032D1DE3"/>
    <w:rsid w:val="052F2A11"/>
    <w:rsid w:val="06F07F7E"/>
    <w:rsid w:val="08670714"/>
    <w:rsid w:val="0BBA4FFF"/>
    <w:rsid w:val="0C252478"/>
    <w:rsid w:val="0C4E0FBA"/>
    <w:rsid w:val="0C605BA6"/>
    <w:rsid w:val="0CD2607C"/>
    <w:rsid w:val="0D3E227B"/>
    <w:rsid w:val="0E1E47D2"/>
    <w:rsid w:val="0EF33242"/>
    <w:rsid w:val="0EFB1BB6"/>
    <w:rsid w:val="100D48FD"/>
    <w:rsid w:val="11075F3E"/>
    <w:rsid w:val="115D0906"/>
    <w:rsid w:val="12352BEA"/>
    <w:rsid w:val="12B4677B"/>
    <w:rsid w:val="141A74A2"/>
    <w:rsid w:val="185760AF"/>
    <w:rsid w:val="1A312930"/>
    <w:rsid w:val="1A9F673E"/>
    <w:rsid w:val="1C2D57B9"/>
    <w:rsid w:val="1D0F104E"/>
    <w:rsid w:val="1FB02549"/>
    <w:rsid w:val="21B005DE"/>
    <w:rsid w:val="21B345C9"/>
    <w:rsid w:val="22B46159"/>
    <w:rsid w:val="22CF291F"/>
    <w:rsid w:val="22D95913"/>
    <w:rsid w:val="23493AF3"/>
    <w:rsid w:val="235A6A54"/>
    <w:rsid w:val="242F7EE0"/>
    <w:rsid w:val="245F6328"/>
    <w:rsid w:val="24C820E3"/>
    <w:rsid w:val="25851638"/>
    <w:rsid w:val="26487037"/>
    <w:rsid w:val="27D019DA"/>
    <w:rsid w:val="27F37477"/>
    <w:rsid w:val="2869667D"/>
    <w:rsid w:val="291E2671"/>
    <w:rsid w:val="2D8247DD"/>
    <w:rsid w:val="32C97752"/>
    <w:rsid w:val="32F56799"/>
    <w:rsid w:val="35FC7E3E"/>
    <w:rsid w:val="36D001D1"/>
    <w:rsid w:val="38316516"/>
    <w:rsid w:val="38CF35E8"/>
    <w:rsid w:val="38FA68B7"/>
    <w:rsid w:val="38FD0155"/>
    <w:rsid w:val="395828DE"/>
    <w:rsid w:val="3981130E"/>
    <w:rsid w:val="3AB64A60"/>
    <w:rsid w:val="3BA1126C"/>
    <w:rsid w:val="3C1001A0"/>
    <w:rsid w:val="3EEB6076"/>
    <w:rsid w:val="3EF45B57"/>
    <w:rsid w:val="3F235B23"/>
    <w:rsid w:val="3F397A0D"/>
    <w:rsid w:val="3F6727CC"/>
    <w:rsid w:val="40907E8C"/>
    <w:rsid w:val="40D23C76"/>
    <w:rsid w:val="42AE426E"/>
    <w:rsid w:val="42DF6B1E"/>
    <w:rsid w:val="43062B1F"/>
    <w:rsid w:val="434F5A51"/>
    <w:rsid w:val="46821C9A"/>
    <w:rsid w:val="479223B1"/>
    <w:rsid w:val="481608EC"/>
    <w:rsid w:val="497F6965"/>
    <w:rsid w:val="4AA16FA5"/>
    <w:rsid w:val="4C017B05"/>
    <w:rsid w:val="4C126CDE"/>
    <w:rsid w:val="4C2D08FA"/>
    <w:rsid w:val="504D6A15"/>
    <w:rsid w:val="50AA076B"/>
    <w:rsid w:val="522462FB"/>
    <w:rsid w:val="53971421"/>
    <w:rsid w:val="53F73CC7"/>
    <w:rsid w:val="53FA37B7"/>
    <w:rsid w:val="54DA4CA9"/>
    <w:rsid w:val="550B2CEE"/>
    <w:rsid w:val="553E1482"/>
    <w:rsid w:val="59C81C62"/>
    <w:rsid w:val="5B523ED9"/>
    <w:rsid w:val="5BB22114"/>
    <w:rsid w:val="5CB04718"/>
    <w:rsid w:val="5EBF1FE9"/>
    <w:rsid w:val="600734E4"/>
    <w:rsid w:val="60B71B8D"/>
    <w:rsid w:val="617F330F"/>
    <w:rsid w:val="61DC62AA"/>
    <w:rsid w:val="6214104D"/>
    <w:rsid w:val="63CF5075"/>
    <w:rsid w:val="641704F7"/>
    <w:rsid w:val="64AA6B34"/>
    <w:rsid w:val="64E57B6C"/>
    <w:rsid w:val="65A90B99"/>
    <w:rsid w:val="663A2F15"/>
    <w:rsid w:val="67D66913"/>
    <w:rsid w:val="6A41776C"/>
    <w:rsid w:val="6AEB052E"/>
    <w:rsid w:val="6C076243"/>
    <w:rsid w:val="6C16685D"/>
    <w:rsid w:val="6D6016CB"/>
    <w:rsid w:val="6DB97DE8"/>
    <w:rsid w:val="70853FB1"/>
    <w:rsid w:val="70D936AC"/>
    <w:rsid w:val="71520337"/>
    <w:rsid w:val="72463042"/>
    <w:rsid w:val="72B8259D"/>
    <w:rsid w:val="72C94629"/>
    <w:rsid w:val="72D07765"/>
    <w:rsid w:val="74A54C22"/>
    <w:rsid w:val="74DA0D6F"/>
    <w:rsid w:val="74E76FE8"/>
    <w:rsid w:val="783933A6"/>
    <w:rsid w:val="785C1A9B"/>
    <w:rsid w:val="7B3A4316"/>
    <w:rsid w:val="7C4B60AF"/>
    <w:rsid w:val="7CF20C20"/>
    <w:rsid w:val="7D140B97"/>
    <w:rsid w:val="7E0B0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rPr>
      <w:kern w:val="0"/>
      <w:sz w:val="20"/>
    </w:rPr>
  </w:style>
  <w:style w:type="paragraph" w:styleId="4">
    <w:name w:val="Body Text 2"/>
    <w:basedOn w:val="1"/>
    <w:next w:val="5"/>
    <w:qFormat/>
    <w:uiPriority w:val="0"/>
    <w:pPr>
      <w:spacing w:after="120" w:line="480" w:lineRule="auto"/>
    </w:pPr>
  </w:style>
  <w:style w:type="paragraph" w:styleId="5">
    <w:name w:val="Plain Text"/>
    <w:basedOn w:val="1"/>
    <w:unhideWhenUsed/>
    <w:qFormat/>
    <w:uiPriority w:val="0"/>
    <w:rPr>
      <w:rFonts w:hint="eastAsia" w:ascii="宋体" w:hAnsi="Courier New"/>
      <w:sz w:val="21"/>
      <w:szCs w:val="21"/>
    </w:rPr>
  </w:style>
  <w:style w:type="paragraph" w:styleId="6">
    <w:name w:val="Body Text Indent"/>
    <w:basedOn w:val="1"/>
    <w:next w:val="7"/>
    <w:qFormat/>
    <w:uiPriority w:val="0"/>
    <w:pPr>
      <w:spacing w:after="120"/>
      <w:ind w:left="200" w:leftChars="200"/>
    </w:pPr>
    <w:rPr>
      <w:kern w:val="0"/>
      <w:sz w:val="30"/>
      <w:szCs w:val="20"/>
    </w:rPr>
  </w:style>
  <w:style w:type="paragraph" w:styleId="7">
    <w:name w:val="envelope return"/>
    <w:basedOn w:val="1"/>
    <w:unhideWhenUsed/>
    <w:qFormat/>
    <w:uiPriority w:val="99"/>
    <w:pPr>
      <w:snapToGrid w:val="0"/>
    </w:pPr>
    <w:rPr>
      <w:rFonts w:ascii="Arial" w:hAnsi="Arial" w:cs="Arial"/>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1">
    <w:name w:val="Body Text First Indent"/>
    <w:basedOn w:val="3"/>
    <w:next w:val="12"/>
    <w:qFormat/>
    <w:uiPriority w:val="0"/>
    <w:pPr>
      <w:spacing w:line="544" w:lineRule="exact"/>
      <w:ind w:firstLine="100" w:firstLineChars="100"/>
    </w:pPr>
    <w:rPr>
      <w:rFonts w:ascii="Calibri" w:hAnsi="Calibri" w:eastAsia="仿宋_GB2312"/>
      <w:sz w:val="28"/>
      <w:szCs w:val="22"/>
    </w:rPr>
  </w:style>
  <w:style w:type="paragraph" w:styleId="12">
    <w:name w:val="Body Text First Indent 2"/>
    <w:basedOn w:val="6"/>
    <w:next w:val="13"/>
    <w:qFormat/>
    <w:uiPriority w:val="0"/>
    <w:pPr>
      <w:ind w:firstLine="420" w:firstLineChars="200"/>
    </w:pPr>
  </w:style>
  <w:style w:type="paragraph" w:customStyle="1" w:styleId="13">
    <w:name w:val="样式 正文首行缩进 2 + Arial"/>
    <w:basedOn w:val="1"/>
    <w:next w:val="1"/>
    <w:qFormat/>
    <w:uiPriority w:val="0"/>
    <w:pPr>
      <w:spacing w:after="120" w:line="320" w:lineRule="atLeast"/>
      <w:ind w:firstLine="200" w:firstLineChars="200"/>
    </w:pPr>
    <w:rPr>
      <w:rFonts w:ascii="Arial" w:hAnsi="Arial"/>
    </w:rPr>
  </w:style>
  <w:style w:type="character" w:styleId="16">
    <w:name w:val="Strong"/>
    <w:basedOn w:val="15"/>
    <w:qFormat/>
    <w:uiPriority w:val="0"/>
    <w:rPr>
      <w:b/>
      <w:bCs/>
      <w:bdr w:val="none" w:color="auto" w:sz="0" w:space="0"/>
    </w:rPr>
  </w:style>
  <w:style w:type="character" w:styleId="17">
    <w:name w:val="FollowedHyperlink"/>
    <w:basedOn w:val="15"/>
    <w:qFormat/>
    <w:uiPriority w:val="0"/>
    <w:rPr>
      <w:color w:val="800080"/>
      <w:u w:val="none"/>
    </w:rPr>
  </w:style>
  <w:style w:type="character" w:styleId="18">
    <w:name w:val="Emphasis"/>
    <w:basedOn w:val="15"/>
    <w:qFormat/>
    <w:uiPriority w:val="0"/>
    <w:rPr>
      <w:b/>
      <w:bCs/>
    </w:rPr>
  </w:style>
  <w:style w:type="character" w:styleId="19">
    <w:name w:val="HTML Definition"/>
    <w:basedOn w:val="15"/>
    <w:qFormat/>
    <w:uiPriority w:val="0"/>
  </w:style>
  <w:style w:type="character" w:styleId="20">
    <w:name w:val="HTML Typewriter"/>
    <w:basedOn w:val="15"/>
    <w:qFormat/>
    <w:uiPriority w:val="0"/>
    <w:rPr>
      <w:rFonts w:hint="default" w:ascii="monospace" w:hAnsi="monospace" w:eastAsia="monospace" w:cs="monospace"/>
      <w:sz w:val="20"/>
    </w:rPr>
  </w:style>
  <w:style w:type="character" w:styleId="21">
    <w:name w:val="HTML Acronym"/>
    <w:basedOn w:val="15"/>
    <w:qFormat/>
    <w:uiPriority w:val="0"/>
    <w:rPr>
      <w:bdr w:val="none" w:color="auto" w:sz="0" w:space="0"/>
    </w:rPr>
  </w:style>
  <w:style w:type="character" w:styleId="22">
    <w:name w:val="HTML Variable"/>
    <w:basedOn w:val="15"/>
    <w:qFormat/>
    <w:uiPriority w:val="0"/>
  </w:style>
  <w:style w:type="character" w:styleId="23">
    <w:name w:val="Hyperlink"/>
    <w:basedOn w:val="15"/>
    <w:qFormat/>
    <w:uiPriority w:val="0"/>
    <w:rPr>
      <w:color w:val="0000FF"/>
      <w:u w:val="none"/>
    </w:rPr>
  </w:style>
  <w:style w:type="character" w:styleId="24">
    <w:name w:val="HTML Code"/>
    <w:basedOn w:val="15"/>
    <w:qFormat/>
    <w:uiPriority w:val="0"/>
    <w:rPr>
      <w:rFonts w:ascii="monospace" w:hAnsi="monospace" w:eastAsia="monospace" w:cs="monospace"/>
      <w:sz w:val="20"/>
    </w:rPr>
  </w:style>
  <w:style w:type="character" w:styleId="25">
    <w:name w:val="HTML Cite"/>
    <w:basedOn w:val="15"/>
    <w:qFormat/>
    <w:uiPriority w:val="0"/>
  </w:style>
  <w:style w:type="character" w:styleId="26">
    <w:name w:val="HTML Keyboard"/>
    <w:basedOn w:val="15"/>
    <w:qFormat/>
    <w:uiPriority w:val="0"/>
    <w:rPr>
      <w:rFonts w:hint="default" w:ascii="monospace" w:hAnsi="monospace" w:eastAsia="monospace" w:cs="monospace"/>
      <w:sz w:val="20"/>
    </w:rPr>
  </w:style>
  <w:style w:type="character" w:styleId="27">
    <w:name w:val="HTML Sample"/>
    <w:basedOn w:val="15"/>
    <w:qFormat/>
    <w:uiPriority w:val="0"/>
    <w:rPr>
      <w:rFonts w:hint="default" w:ascii="monospace" w:hAnsi="monospace" w:eastAsia="monospace" w:cs="monospace"/>
    </w:rPr>
  </w:style>
  <w:style w:type="paragraph" w:customStyle="1" w:styleId="28">
    <w:name w:val="Default"/>
    <w:next w:val="1"/>
    <w:qFormat/>
    <w:uiPriority w:val="6"/>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9">
    <w:name w:val="first-child"/>
    <w:basedOn w:val="15"/>
    <w:qFormat/>
    <w:uiPriority w:val="0"/>
  </w:style>
  <w:style w:type="character" w:customStyle="1" w:styleId="30">
    <w:name w:val="layui-layer-tabnow"/>
    <w:basedOn w:val="15"/>
    <w:qFormat/>
    <w:uiPriority w:val="0"/>
    <w:rPr>
      <w:bdr w:val="single" w:color="CCCCCC" w:sz="6" w:space="0"/>
      <w:shd w:val="clear" w:fill="FFFFFF"/>
    </w:rPr>
  </w:style>
  <w:style w:type="paragraph" w:customStyle="1" w:styleId="31">
    <w:name w:val="style4"/>
    <w:basedOn w:val="1"/>
    <w:next w:val="32"/>
    <w:qFormat/>
    <w:uiPriority w:val="0"/>
    <w:pPr>
      <w:widowControl/>
      <w:spacing w:before="280" w:after="280"/>
    </w:pPr>
    <w:rPr>
      <w:rFonts w:ascii="宋体"/>
      <w:sz w:val="18"/>
    </w:rPr>
  </w:style>
  <w:style w:type="paragraph" w:customStyle="1" w:styleId="32">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33">
    <w:name w:val="hover1"/>
    <w:basedOn w:val="15"/>
    <w:uiPriority w:val="0"/>
    <w:rPr>
      <w:color w:val="2590EB"/>
    </w:rPr>
  </w:style>
  <w:style w:type="character" w:customStyle="1" w:styleId="34">
    <w:name w:val="hover2"/>
    <w:basedOn w:val="15"/>
    <w:uiPriority w:val="0"/>
    <w:rPr>
      <w:color w:val="2590EB"/>
    </w:rPr>
  </w:style>
  <w:style w:type="character" w:customStyle="1" w:styleId="35">
    <w:name w:val="hover3"/>
    <w:basedOn w:val="15"/>
    <w:uiPriority w:val="0"/>
    <w:rPr>
      <w:bdr w:val="none" w:color="AFD1EE" w:sz="0" w:space="0"/>
    </w:rPr>
  </w:style>
  <w:style w:type="character" w:customStyle="1" w:styleId="36">
    <w:name w:val="mini-outputtext1"/>
    <w:basedOn w:val="15"/>
    <w:uiPriority w:val="0"/>
  </w:style>
  <w:style w:type="character" w:customStyle="1" w:styleId="37">
    <w:name w:val="hover"/>
    <w:basedOn w:val="15"/>
    <w:uiPriority w:val="0"/>
    <w:rPr>
      <w:color w:val="2590EB"/>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23674</Words>
  <Characters>25625</Characters>
  <Lines>0</Lines>
  <Paragraphs>0</Paragraphs>
  <TotalTime>2</TotalTime>
  <ScaleCrop>false</ScaleCrop>
  <LinksUpToDate>false</LinksUpToDate>
  <CharactersWithSpaces>26782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2025-02-08T01:46:00Z</dcterms:created>
  <dc:creator>yoyo。</dc:creator>
  <cp:lastModifiedBy>Administrator</cp:lastModifiedBy>
  <cp:lastPrinted>2025-05-16T00:56:52Z</cp:lastPrinted>
  <dcterms:modified xsi:type="dcterms:W3CDTF">2025-05-16T02:59:15Z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8AA1E5E6B1C24A1C82A21D98B5002569_11</vt:lpwstr>
  </property>
  <property fmtid="{D5CDD505-2E9C-101B-9397-08002B2CF9AE}" pid="4" name="KSOTemplateDocerSaveRecord">
    <vt:lpwstr>eyJoZGlkIjoiMmMzYzAzOTAyZTg3YjM2MjllMzk5YTlhZmMyNThmOTYiLCJ1c2VySWQiOiIxMTc2MTgwODg0In0=</vt:lpwstr>
  </property>
</Properties>
</file>