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BF82D">
      <w:pPr>
        <w:spacing w:line="360" w:lineRule="auto"/>
        <w:jc w:val="center"/>
        <w:rPr>
          <w:rFonts w:hint="eastAsia" w:cs="Times New Roman" w:asciiTheme="minorEastAsia" w:hAnsiTheme="minorEastAsia"/>
          <w:b/>
          <w:bCs/>
          <w:color w:val="000000" w:themeColor="text1"/>
          <w:sz w:val="40"/>
          <w:szCs w:val="40"/>
          <w:lang w:eastAsia="zh-CN"/>
          <w14:textFill>
            <w14:solidFill>
              <w14:schemeClr w14:val="tx1"/>
            </w14:solidFill>
          </w14:textFill>
        </w:rPr>
      </w:pPr>
      <w:r>
        <w:rPr>
          <w:rFonts w:hint="eastAsia" w:cs="Times New Roman" w:asciiTheme="minorEastAsia" w:hAnsiTheme="minorEastAsia"/>
          <w:b/>
          <w:bCs/>
          <w:color w:val="000000" w:themeColor="text1"/>
          <w:sz w:val="40"/>
          <w:szCs w:val="40"/>
          <w:lang w:eastAsia="zh-CN"/>
          <w14:textFill>
            <w14:solidFill>
              <w14:schemeClr w14:val="tx1"/>
            </w14:solidFill>
          </w14:textFill>
        </w:rPr>
        <w:t>河南黄河湿地国家级自然保护区（三门峡段）湿地保护与监测设施建设项目（初步设计编制项目）</w:t>
      </w:r>
    </w:p>
    <w:p w14:paraId="7AC23183">
      <w:pPr>
        <w:spacing w:line="360" w:lineRule="auto"/>
        <w:jc w:val="center"/>
        <w:rPr>
          <w:rFonts w:hint="eastAsia" w:cs="Times New Roman" w:asciiTheme="minorEastAsia" w:hAnsiTheme="minorEastAsia"/>
          <w:b/>
          <w:bCs/>
          <w:color w:val="000000" w:themeColor="text1"/>
          <w:sz w:val="72"/>
          <w:szCs w:val="72"/>
          <w14:textFill>
            <w14:solidFill>
              <w14:schemeClr w14:val="tx1"/>
            </w14:solidFill>
          </w14:textFill>
        </w:rPr>
      </w:pPr>
    </w:p>
    <w:p w14:paraId="04FE3F20">
      <w:pPr>
        <w:spacing w:line="360" w:lineRule="auto"/>
        <w:jc w:val="center"/>
        <w:rPr>
          <w:rFonts w:cs="楷体" w:asciiTheme="minorEastAsia" w:hAnsiTheme="minorEastAsia"/>
          <w:b/>
          <w:sz w:val="30"/>
          <w:szCs w:val="30"/>
        </w:rPr>
      </w:pPr>
      <w:r>
        <w:rPr>
          <w:rFonts w:hint="eastAsia" w:cs="Times New Roman" w:asciiTheme="minorEastAsia" w:hAnsiTheme="minorEastAsia"/>
          <w:b/>
          <w:bCs/>
          <w:color w:val="000000" w:themeColor="text1"/>
          <w:sz w:val="72"/>
          <w:szCs w:val="72"/>
          <w14:textFill>
            <w14:solidFill>
              <w14:schemeClr w14:val="tx1"/>
            </w14:solidFill>
          </w14:textFill>
        </w:rPr>
        <w:t>竞争性磋商文件</w:t>
      </w:r>
    </w:p>
    <w:p w14:paraId="273F0EBB">
      <w:pPr>
        <w:spacing w:line="360" w:lineRule="auto"/>
        <w:jc w:val="center"/>
        <w:rPr>
          <w:rFonts w:hint="default" w:cs="楷体" w:asciiTheme="minorEastAsia" w:hAnsiTheme="minorEastAsia"/>
          <w:color w:val="000000" w:themeColor="text1"/>
          <w:sz w:val="36"/>
          <w:szCs w:val="36"/>
          <w:lang w:val="en-US"/>
          <w14:textFill>
            <w14:solidFill>
              <w14:schemeClr w14:val="tx1"/>
            </w14:solidFill>
          </w14:textFill>
        </w:rPr>
      </w:pPr>
      <w:r>
        <w:rPr>
          <w:rFonts w:hint="eastAsia" w:cs="楷体" w:asciiTheme="minorEastAsia" w:hAnsiTheme="minorEastAsia"/>
          <w:b/>
          <w:sz w:val="30"/>
          <w:szCs w:val="30"/>
        </w:rPr>
        <w:t>项目</w:t>
      </w:r>
      <w:r>
        <w:rPr>
          <w:rFonts w:hint="eastAsia" w:cs="楷体" w:asciiTheme="minorEastAsia" w:hAnsiTheme="minorEastAsia"/>
          <w:b/>
          <w:color w:val="auto"/>
          <w:sz w:val="30"/>
          <w:szCs w:val="30"/>
        </w:rPr>
        <w:t>编号：</w:t>
      </w:r>
      <w:r>
        <w:rPr>
          <w:rFonts w:hint="eastAsia" w:cs="楷体" w:asciiTheme="minorEastAsia" w:hAnsiTheme="minorEastAsia"/>
          <w:b/>
          <w:color w:val="auto"/>
          <w:sz w:val="30"/>
          <w:szCs w:val="30"/>
          <w:u w:val="none"/>
          <w:lang w:val="en-US" w:eastAsia="zh-CN"/>
        </w:rPr>
        <w:t>三财竞磋采购-2025-16</w:t>
      </w:r>
      <w:r>
        <w:rPr>
          <w:rFonts w:hint="eastAsia" w:cs="楷体" w:asciiTheme="minorEastAsia" w:hAnsiTheme="minorEastAsia"/>
          <w:b/>
          <w:color w:val="auto"/>
          <w:sz w:val="30"/>
          <w:szCs w:val="30"/>
          <w:lang w:eastAsia="zh-CN"/>
        </w:rPr>
        <w:t>、</w:t>
      </w:r>
      <w:r>
        <w:rPr>
          <w:rFonts w:hint="eastAsia" w:cs="楷体" w:asciiTheme="minorEastAsia" w:hAnsiTheme="minorEastAsia"/>
          <w:b/>
          <w:color w:val="auto"/>
          <w:sz w:val="30"/>
          <w:szCs w:val="30"/>
        </w:rPr>
        <w:t>SGZ[2025]160-ZC108</w:t>
      </w:r>
    </w:p>
    <w:p w14:paraId="03734ED6">
      <w:pPr>
        <w:spacing w:line="360" w:lineRule="auto"/>
        <w:jc w:val="center"/>
        <w:rPr>
          <w:rFonts w:cs="楷体" w:asciiTheme="minorEastAsia" w:hAnsiTheme="minorEastAsia"/>
          <w:color w:val="000000" w:themeColor="text1"/>
          <w:sz w:val="36"/>
          <w:szCs w:val="36"/>
          <w14:textFill>
            <w14:solidFill>
              <w14:schemeClr w14:val="tx1"/>
            </w14:solidFill>
          </w14:textFill>
        </w:rPr>
      </w:pPr>
      <w:r>
        <w:rPr>
          <w:rFonts w:ascii="宋体" w:hAnsi="宋体" w:eastAsia="宋体" w:cs="宋体"/>
          <w:sz w:val="24"/>
          <w:szCs w:val="24"/>
        </w:rPr>
        <w:drawing>
          <wp:inline distT="0" distB="0" distL="114300" distR="114300">
            <wp:extent cx="3832860" cy="2596515"/>
            <wp:effectExtent l="0" t="0" r="762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lum bright="12000" contrast="6000"/>
                    </a:blip>
                    <a:stretch>
                      <a:fillRect/>
                    </a:stretch>
                  </pic:blipFill>
                  <pic:spPr>
                    <a:xfrm>
                      <a:off x="0" y="0"/>
                      <a:ext cx="3832860" cy="2596515"/>
                    </a:xfrm>
                    <a:prstGeom prst="rect">
                      <a:avLst/>
                    </a:prstGeom>
                    <a:noFill/>
                    <a:ln>
                      <a:noFill/>
                    </a:ln>
                  </pic:spPr>
                </pic:pic>
              </a:graphicData>
            </a:graphic>
          </wp:inline>
        </w:drawing>
      </w:r>
    </w:p>
    <w:p w14:paraId="5F5B7848">
      <w:pPr>
        <w:widowControl/>
        <w:spacing w:line="360" w:lineRule="auto"/>
        <w:jc w:val="center"/>
        <w:rPr>
          <w:rFonts w:ascii="黑体" w:hAnsi="黑体" w:eastAsia="黑体" w:cs="黑体"/>
          <w:b/>
          <w:spacing w:val="-20"/>
          <w:sz w:val="56"/>
          <w:szCs w:val="56"/>
        </w:rPr>
      </w:pPr>
      <w:r>
        <w:rPr>
          <w:rFonts w:hint="eastAsia" w:ascii="黑体" w:hAnsi="黑体" w:eastAsia="黑体" w:cs="黑体"/>
          <w:b/>
          <w:spacing w:val="-20"/>
          <w:sz w:val="56"/>
          <w:szCs w:val="56"/>
        </w:rPr>
        <w:t>河南鸿儒工程管理有限公司</w:t>
      </w:r>
    </w:p>
    <w:p w14:paraId="169C5780">
      <w:pPr>
        <w:spacing w:line="360" w:lineRule="auto"/>
        <w:rPr>
          <w:rFonts w:cs="楷体" w:asciiTheme="minorEastAsia" w:hAnsiTheme="minorEastAsia"/>
          <w:color w:val="000000" w:themeColor="text1"/>
          <w:sz w:val="36"/>
          <w:szCs w:val="36"/>
          <w14:textFill>
            <w14:solidFill>
              <w14:schemeClr w14:val="tx1"/>
            </w14:solidFill>
          </w14:textFill>
        </w:rPr>
      </w:pPr>
    </w:p>
    <w:p w14:paraId="6B5470EE"/>
    <w:p w14:paraId="60BBDDEB">
      <w:pPr>
        <w:spacing w:line="360" w:lineRule="auto"/>
        <w:ind w:firstLine="1506" w:firstLineChars="500"/>
        <w:jc w:val="left"/>
        <w:rPr>
          <w:rFonts w:cs="楷体" w:asciiTheme="minorEastAsia" w:hAnsiTheme="minorEastAsia"/>
          <w:b/>
          <w:color w:val="000000" w:themeColor="text1"/>
          <w:sz w:val="30"/>
          <w:szCs w:val="30"/>
          <w14:textFill>
            <w14:solidFill>
              <w14:schemeClr w14:val="tx1"/>
            </w14:solidFill>
          </w14:textFill>
        </w:rPr>
      </w:pPr>
      <w:r>
        <w:rPr>
          <w:rFonts w:hint="eastAsia" w:cs="楷体" w:asciiTheme="minorEastAsia" w:hAnsiTheme="minorEastAsia"/>
          <w:b/>
          <w:color w:val="000000" w:themeColor="text1"/>
          <w:sz w:val="30"/>
          <w:szCs w:val="30"/>
          <w14:textFill>
            <w14:solidFill>
              <w14:schemeClr w14:val="tx1"/>
            </w14:solidFill>
          </w14:textFill>
        </w:rPr>
        <w:t>采 购 人：</w:t>
      </w:r>
      <w:r>
        <w:rPr>
          <w:rFonts w:hint="eastAsia" w:cs="楷体" w:asciiTheme="minorEastAsia" w:hAnsiTheme="minorEastAsia"/>
          <w:b/>
          <w:color w:val="000000" w:themeColor="text1"/>
          <w:sz w:val="30"/>
          <w:szCs w:val="30"/>
          <w:lang w:eastAsia="zh-CN"/>
          <w14:textFill>
            <w14:solidFill>
              <w14:schemeClr w14:val="tx1"/>
            </w14:solidFill>
          </w14:textFill>
        </w:rPr>
        <w:t>河南黄河湿地国家级自然保护区三门峡事务中心</w:t>
      </w:r>
    </w:p>
    <w:p w14:paraId="2D6CA8D3">
      <w:pPr>
        <w:spacing w:line="360" w:lineRule="auto"/>
        <w:ind w:firstLine="1807" w:firstLineChars="600"/>
        <w:jc w:val="left"/>
        <w:rPr>
          <w:rFonts w:cs="楷体" w:asciiTheme="minorEastAsia" w:hAnsiTheme="minorEastAsia"/>
          <w:b/>
          <w:color w:val="000000" w:themeColor="text1"/>
          <w:sz w:val="30"/>
          <w:szCs w:val="30"/>
          <w14:textFill>
            <w14:solidFill>
              <w14:schemeClr w14:val="tx1"/>
            </w14:solidFill>
          </w14:textFill>
        </w:rPr>
      </w:pPr>
      <w:r>
        <w:rPr>
          <w:rFonts w:hint="eastAsia" w:cs="楷体" w:asciiTheme="minorEastAsia" w:hAnsiTheme="minorEastAsia"/>
          <w:b/>
          <w:color w:val="000000" w:themeColor="text1"/>
          <w:sz w:val="30"/>
          <w:szCs w:val="30"/>
          <w14:textFill>
            <w14:solidFill>
              <w14:schemeClr w14:val="tx1"/>
            </w14:solidFill>
          </w14:textFill>
        </w:rPr>
        <w:t>代理机构：河南鸿儒工程管理有限公司</w:t>
      </w:r>
    </w:p>
    <w:p w14:paraId="6BFD3D2D">
      <w:pPr>
        <w:spacing w:line="360" w:lineRule="auto"/>
        <w:ind w:firstLine="1807" w:firstLineChars="600"/>
        <w:jc w:val="left"/>
        <w:rPr>
          <w:rFonts w:cs="楷体" w:asciiTheme="minorEastAsia" w:hAnsiTheme="minorEastAsia"/>
          <w:b/>
          <w:color w:val="000000" w:themeColor="text1"/>
          <w:sz w:val="30"/>
          <w:szCs w:val="30"/>
          <w14:textFill>
            <w14:solidFill>
              <w14:schemeClr w14:val="tx1"/>
            </w14:solidFill>
          </w14:textFill>
        </w:rPr>
      </w:pPr>
      <w:r>
        <w:rPr>
          <w:rFonts w:hint="eastAsia" w:cs="楷体" w:asciiTheme="minorEastAsia" w:hAnsiTheme="minorEastAsia"/>
          <w:b/>
          <w:color w:val="000000" w:themeColor="text1"/>
          <w:sz w:val="30"/>
          <w:szCs w:val="30"/>
          <w14:textFill>
            <w14:solidFill>
              <w14:schemeClr w14:val="tx1"/>
            </w14:solidFill>
          </w14:textFill>
        </w:rPr>
        <w:t>日    期：二〇二</w:t>
      </w:r>
      <w:r>
        <w:rPr>
          <w:rFonts w:hint="eastAsia" w:cs="楷体" w:asciiTheme="minorEastAsia" w:hAnsiTheme="minorEastAsia"/>
          <w:b/>
          <w:color w:val="000000" w:themeColor="text1"/>
          <w:sz w:val="30"/>
          <w:szCs w:val="30"/>
          <w:lang w:val="en-US" w:eastAsia="zh-CN"/>
          <w14:textFill>
            <w14:solidFill>
              <w14:schemeClr w14:val="tx1"/>
            </w14:solidFill>
          </w14:textFill>
        </w:rPr>
        <w:t>五</w:t>
      </w:r>
      <w:r>
        <w:rPr>
          <w:rFonts w:hint="eastAsia" w:cs="楷体" w:asciiTheme="minorEastAsia" w:hAnsiTheme="minorEastAsia"/>
          <w:b/>
          <w:color w:val="000000" w:themeColor="text1"/>
          <w:sz w:val="30"/>
          <w:szCs w:val="30"/>
          <w14:textFill>
            <w14:solidFill>
              <w14:schemeClr w14:val="tx1"/>
            </w14:solidFill>
          </w14:textFill>
        </w:rPr>
        <w:t>年</w:t>
      </w:r>
      <w:r>
        <w:rPr>
          <w:rFonts w:hint="eastAsia" w:cs="楷体" w:asciiTheme="minorEastAsia" w:hAnsiTheme="minorEastAsia"/>
          <w:b/>
          <w:color w:val="000000" w:themeColor="text1"/>
          <w:sz w:val="30"/>
          <w:szCs w:val="30"/>
          <w:lang w:val="en-US" w:eastAsia="zh-CN"/>
          <w14:textFill>
            <w14:solidFill>
              <w14:schemeClr w14:val="tx1"/>
            </w14:solidFill>
          </w14:textFill>
        </w:rPr>
        <w:t>四</w:t>
      </w:r>
      <w:r>
        <w:rPr>
          <w:rFonts w:hint="eastAsia" w:cs="楷体" w:asciiTheme="minorEastAsia" w:hAnsiTheme="minorEastAsia"/>
          <w:b/>
          <w:color w:val="000000" w:themeColor="text1"/>
          <w:sz w:val="30"/>
          <w:szCs w:val="30"/>
          <w14:textFill>
            <w14:solidFill>
              <w14:schemeClr w14:val="tx1"/>
            </w14:solidFill>
          </w14:textFill>
        </w:rPr>
        <w:t>月</w:t>
      </w:r>
    </w:p>
    <w:p w14:paraId="4C662EFE">
      <w:pPr>
        <w:ind w:firstLine="3213" w:firstLineChars="800"/>
        <w:rPr>
          <w:rFonts w:hint="eastAsia" w:cs="Times New Roman" w:asciiTheme="minorEastAsia" w:hAnsiTheme="minorEastAsia"/>
          <w:b/>
          <w:color w:val="000000" w:themeColor="text1"/>
          <w:sz w:val="40"/>
          <w:szCs w:val="28"/>
          <w14:textFill>
            <w14:solidFill>
              <w14:schemeClr w14:val="tx1"/>
            </w14:solidFill>
          </w14:textFill>
        </w:rPr>
      </w:pPr>
    </w:p>
    <w:p w14:paraId="5B2B49E4">
      <w:pPr>
        <w:ind w:firstLine="3213" w:firstLineChars="800"/>
        <w:rPr>
          <w:rFonts w:hint="eastAsia" w:cs="Times New Roman" w:asciiTheme="minorEastAsia" w:hAnsiTheme="minorEastAsia"/>
          <w:b/>
          <w:color w:val="000000" w:themeColor="text1"/>
          <w:sz w:val="40"/>
          <w:szCs w:val="28"/>
          <w14:textFill>
            <w14:solidFill>
              <w14:schemeClr w14:val="tx1"/>
            </w14:solidFill>
          </w14:textFill>
        </w:rPr>
      </w:pPr>
    </w:p>
    <w:p w14:paraId="2D8D17F7">
      <w:pPr>
        <w:ind w:firstLine="3213" w:firstLineChars="800"/>
        <w:rPr>
          <w:rFonts w:cs="Times New Roman" w:asciiTheme="minorEastAsia" w:hAnsiTheme="minorEastAsia"/>
          <w:b/>
          <w:color w:val="000000" w:themeColor="text1"/>
          <w:sz w:val="40"/>
          <w:szCs w:val="28"/>
          <w14:textFill>
            <w14:solidFill>
              <w14:schemeClr w14:val="tx1"/>
            </w14:solidFill>
          </w14:textFill>
        </w:rPr>
      </w:pPr>
      <w:r>
        <w:rPr>
          <w:rFonts w:hint="eastAsia" w:cs="Times New Roman" w:asciiTheme="minorEastAsia" w:hAnsiTheme="minorEastAsia"/>
          <w:b/>
          <w:color w:val="000000" w:themeColor="text1"/>
          <w:sz w:val="40"/>
          <w:szCs w:val="28"/>
          <w14:textFill>
            <w14:solidFill>
              <w14:schemeClr w14:val="tx1"/>
            </w14:solidFill>
          </w14:textFill>
        </w:rPr>
        <w:t>目  录</w:t>
      </w:r>
    </w:p>
    <w:p w14:paraId="5B332499">
      <w:pPr>
        <w:tabs>
          <w:tab w:val="right" w:leader="dot" w:pos="9071"/>
        </w:tabs>
        <w:spacing w:line="800" w:lineRule="exact"/>
        <w:jc w:val="left"/>
        <w:rPr>
          <w:rFonts w:hint="eastAsia" w:cs="Times New Roman" w:asciiTheme="minorEastAsia" w:hAnsi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第一章 竞争性磋商公告</w:t>
      </w:r>
      <w:r>
        <w:rPr>
          <w:rFonts w:cs="Times New Roman" w:asciiTheme="minorEastAsia" w:hAnsiTheme="minorEastAsia"/>
          <w:color w:val="000000" w:themeColor="text1"/>
          <w:sz w:val="28"/>
          <w:szCs w:val="28"/>
          <w14:textFill>
            <w14:solidFill>
              <w14:schemeClr w14:val="tx1"/>
            </w14:solidFill>
          </w14:textFill>
        </w:rPr>
        <w:t>…………………………………</w:t>
      </w:r>
      <w:r>
        <w:rPr>
          <w:rFonts w:cs="宋体" w:asciiTheme="minorEastAsia" w:hAnsiTheme="minorEastAsia"/>
          <w:color w:val="000000" w:themeColor="text1"/>
          <w:kern w:val="0"/>
          <w:sz w:val="28"/>
          <w:szCs w:val="28"/>
          <w14:textFill>
            <w14:solidFill>
              <w14:schemeClr w14:val="tx1"/>
            </w14:solidFill>
          </w14:textFill>
        </w:rPr>
        <w:t>…</w:t>
      </w:r>
      <w:r>
        <w:rPr>
          <w:rFonts w:cs="Times New Roman" w:asciiTheme="minorEastAsia" w:hAnsiTheme="minorEastAsia"/>
          <w:color w:val="000000" w:themeColor="text1"/>
          <w:sz w:val="28"/>
          <w:szCs w:val="28"/>
          <w14:textFill>
            <w14:solidFill>
              <w14:schemeClr w14:val="tx1"/>
            </w14:solidFill>
          </w14:textFill>
        </w:rPr>
        <w:t>………………</w:t>
      </w:r>
      <w:r>
        <w:rPr>
          <w:rFonts w:hint="eastAsia" w:cs="Times New Roman" w:asciiTheme="minorEastAsia" w:hAnsiTheme="minorEastAsia"/>
          <w:color w:val="000000" w:themeColor="text1"/>
          <w:sz w:val="28"/>
          <w:szCs w:val="28"/>
          <w:lang w:val="en-US" w:eastAsia="zh-CN"/>
          <w14:textFill>
            <w14:solidFill>
              <w14:schemeClr w14:val="tx1"/>
            </w14:solidFill>
          </w14:textFill>
        </w:rPr>
        <w:t>3</w:t>
      </w:r>
    </w:p>
    <w:p w14:paraId="7C92B85E">
      <w:pPr>
        <w:tabs>
          <w:tab w:val="right" w:leader="dot" w:pos="9071"/>
        </w:tabs>
        <w:spacing w:line="800" w:lineRule="exact"/>
        <w:jc w:val="left"/>
        <w:rPr>
          <w:rFonts w:hint="eastAsia" w:cs="Times New Roman" w:asciiTheme="minorEastAsia" w:hAnsi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第二章</w:t>
      </w:r>
      <w:r>
        <w:rPr>
          <w:rFonts w:hint="eastAsia" w:cs="Times New Roman" w:asciiTheme="minorEastAsia" w:hAnsiTheme="minorEastAsia"/>
          <w:color w:val="000000" w:themeColor="text1"/>
          <w:sz w:val="28"/>
          <w:szCs w:val="28"/>
          <w:lang w:val="en-US" w:eastAsia="zh-CN"/>
          <w14:textFill>
            <w14:solidFill>
              <w14:schemeClr w14:val="tx1"/>
            </w14:solidFill>
          </w14:textFill>
        </w:rPr>
        <w:t xml:space="preserve"> </w:t>
      </w:r>
      <w:r>
        <w:rPr>
          <w:rFonts w:hint="eastAsia" w:cs="Times New Roman" w:asciiTheme="minorEastAsia" w:hAnsiTheme="minorEastAsia"/>
          <w:bCs/>
          <w:color w:val="000000" w:themeColor="text1"/>
          <w:sz w:val="28"/>
          <w:szCs w:val="28"/>
          <w14:textFill>
            <w14:solidFill>
              <w14:schemeClr w14:val="tx1"/>
            </w14:solidFill>
          </w14:textFill>
        </w:rPr>
        <w:t xml:space="preserve">响应人须知 </w:t>
      </w:r>
      <w:r>
        <w:rPr>
          <w:rFonts w:cs="Times New Roman" w:asciiTheme="minorEastAsia" w:hAnsiTheme="minorEastAsia"/>
          <w:color w:val="000000" w:themeColor="text1"/>
          <w:sz w:val="28"/>
          <w:szCs w:val="28"/>
          <w14:textFill>
            <w14:solidFill>
              <w14:schemeClr w14:val="tx1"/>
            </w14:solidFill>
          </w14:textFill>
        </w:rPr>
        <w:t>…………………………………………</w:t>
      </w:r>
      <w:r>
        <w:rPr>
          <w:rFonts w:hint="eastAsia" w:cs="Times New Roman" w:asciiTheme="minorEastAsia" w:hAnsiTheme="minorEastAsia"/>
          <w:color w:val="000000" w:themeColor="text1"/>
          <w:sz w:val="28"/>
          <w:szCs w:val="28"/>
          <w:lang w:val="en-US" w:eastAsia="zh-CN"/>
          <w14:textFill>
            <w14:solidFill>
              <w14:schemeClr w14:val="tx1"/>
            </w14:solidFill>
          </w14:textFill>
        </w:rPr>
        <w:t xml:space="preserve"> </w:t>
      </w:r>
      <w:r>
        <w:rPr>
          <w:rFonts w:cs="Times New Roman" w:asciiTheme="minorEastAsia" w:hAnsiTheme="minorEastAsia"/>
          <w:color w:val="000000" w:themeColor="text1"/>
          <w:sz w:val="28"/>
          <w:szCs w:val="28"/>
          <w14:textFill>
            <w14:solidFill>
              <w14:schemeClr w14:val="tx1"/>
            </w14:solidFill>
          </w14:textFill>
        </w:rPr>
        <w:t>……………</w:t>
      </w:r>
      <w:r>
        <w:rPr>
          <w:rFonts w:hint="eastAsia" w:cs="Times New Roman" w:asciiTheme="minorEastAsia" w:hAnsiTheme="minorEastAsia"/>
          <w:color w:val="000000" w:themeColor="text1"/>
          <w:sz w:val="28"/>
          <w:szCs w:val="28"/>
          <w:lang w:val="en-US" w:eastAsia="zh-CN"/>
          <w14:textFill>
            <w14:solidFill>
              <w14:schemeClr w14:val="tx1"/>
            </w14:solidFill>
          </w14:textFill>
        </w:rPr>
        <w:t>7</w:t>
      </w:r>
    </w:p>
    <w:p w14:paraId="6DCDF0AD">
      <w:pPr>
        <w:tabs>
          <w:tab w:val="right" w:leader="dot" w:pos="9071"/>
        </w:tabs>
        <w:spacing w:line="800" w:lineRule="exact"/>
        <w:jc w:val="left"/>
        <w:rPr>
          <w:rFonts w:hint="default" w:cs="Times New Roman" w:asciiTheme="minorEastAsia" w:hAnsiTheme="minorEastAsia" w:eastAsiaTheme="minorEastAsia"/>
          <w:b/>
          <w:bCs/>
          <w:color w:val="000000" w:themeColor="text1"/>
          <w:sz w:val="28"/>
          <w:szCs w:val="28"/>
          <w:lang w:val="en-US" w:eastAsia="zh-CN"/>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第三章</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服务内容及要求</w:t>
      </w:r>
      <w:r>
        <w:rPr>
          <w:rFonts w:cs="宋体" w:asciiTheme="minorEastAsia" w:hAnsiTheme="minorEastAsia"/>
          <w:color w:val="000000" w:themeColor="text1"/>
          <w:kern w:val="0"/>
          <w:sz w:val="28"/>
          <w:szCs w:val="28"/>
          <w14:textFill>
            <w14:solidFill>
              <w14:schemeClr w14:val="tx1"/>
            </w14:solidFill>
          </w14:textFill>
        </w:rPr>
        <w:t>……………………………</w:t>
      </w:r>
      <w:r>
        <w:rPr>
          <w:rFonts w:cs="宋体" w:asciiTheme="minorEastAsia" w:hAnsiTheme="minorEastAsia"/>
          <w:color w:val="000000" w:themeColor="text1"/>
          <w:sz w:val="28"/>
          <w:szCs w:val="28"/>
          <w14:textFill>
            <w14:solidFill>
              <w14:schemeClr w14:val="tx1"/>
            </w14:solidFill>
          </w14:textFill>
        </w:rPr>
        <w:t>…</w:t>
      </w:r>
      <w:r>
        <w:rPr>
          <w:rFonts w:cs="宋体" w:asciiTheme="minorEastAsia" w:hAnsiTheme="minorEastAsia"/>
          <w:color w:val="000000" w:themeColor="text1"/>
          <w:kern w:val="0"/>
          <w:sz w:val="28"/>
          <w:szCs w:val="28"/>
          <w14:textFill>
            <w14:solidFill>
              <w14:schemeClr w14:val="tx1"/>
            </w14:solidFill>
          </w14:textFill>
        </w:rPr>
        <w:t>……</w:t>
      </w:r>
      <w:r>
        <w:rPr>
          <w:rFonts w:cs="宋体" w:asciiTheme="minorEastAsia" w:hAnsiTheme="minorEastAsia"/>
          <w:color w:val="000000" w:themeColor="text1"/>
          <w:sz w:val="28"/>
          <w:szCs w:val="28"/>
          <w14:textFill>
            <w14:solidFill>
              <w14:schemeClr w14:val="tx1"/>
            </w14:solidFill>
          </w14:textFill>
        </w:rPr>
        <w:t>…</w:t>
      </w:r>
      <w:r>
        <w:rPr>
          <w:rFonts w:cs="Times New Roman" w:asciiTheme="minorEastAsia" w:hAnsiTheme="minorEastAsia"/>
          <w:color w:val="000000" w:themeColor="text1"/>
          <w:sz w:val="28"/>
          <w:szCs w:val="28"/>
          <w14:textFill>
            <w14:solidFill>
              <w14:schemeClr w14:val="tx1"/>
            </w14:solidFill>
          </w14:textFill>
        </w:rPr>
        <w:t>…</w:t>
      </w:r>
      <w:r>
        <w:rPr>
          <w:rFonts w:cs="宋体" w:asciiTheme="minorEastAsia" w:hAnsiTheme="minorEastAsia"/>
          <w:color w:val="000000" w:themeColor="text1"/>
          <w:kern w:val="0"/>
          <w:sz w:val="28"/>
          <w:szCs w:val="28"/>
          <w14:textFill>
            <w14:solidFill>
              <w14:schemeClr w14:val="tx1"/>
            </w14:solidFill>
          </w14:textFill>
        </w:rPr>
        <w:t>…………</w:t>
      </w:r>
      <w:r>
        <w:rPr>
          <w:rFonts w:hint="eastAsia" w:cs="Times New Roman" w:asciiTheme="minorEastAsia" w:hAnsiTheme="minorEastAsia"/>
          <w:color w:val="000000" w:themeColor="text1"/>
          <w:sz w:val="28"/>
          <w:szCs w:val="28"/>
          <w:lang w:val="en-US" w:eastAsia="zh-CN"/>
          <w14:textFill>
            <w14:solidFill>
              <w14:schemeClr w14:val="tx1"/>
            </w14:solidFill>
          </w14:textFill>
        </w:rPr>
        <w:t>20</w:t>
      </w:r>
    </w:p>
    <w:p w14:paraId="06459F20">
      <w:pPr>
        <w:tabs>
          <w:tab w:val="right" w:leader="dot" w:pos="9071"/>
        </w:tabs>
        <w:spacing w:line="800" w:lineRule="exact"/>
        <w:jc w:val="left"/>
        <w:rPr>
          <w:rFonts w:hint="default" w:cs="Times New Roman" w:asciiTheme="minorEastAsia" w:hAnsiTheme="minorEastAsia" w:eastAsiaTheme="minorEastAsia"/>
          <w:b/>
          <w:bCs/>
          <w:color w:val="000000" w:themeColor="text1"/>
          <w:sz w:val="28"/>
          <w:szCs w:val="28"/>
          <w:lang w:val="en-US" w:eastAsia="zh-CN"/>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第四章</w:t>
      </w:r>
      <w:r>
        <w:rPr>
          <w:rFonts w:hint="eastAsia" w:cs="Times New Roman" w:asciiTheme="minorEastAsia" w:hAnsiTheme="minorEastAsia"/>
          <w:color w:val="000000" w:themeColor="text1"/>
          <w:sz w:val="28"/>
          <w:szCs w:val="28"/>
          <w:lang w:val="en-US" w:eastAsia="zh-CN"/>
          <w14:textFill>
            <w14:solidFill>
              <w14:schemeClr w14:val="tx1"/>
            </w14:solidFill>
          </w14:textFill>
        </w:rPr>
        <w:t xml:space="preserve"> </w:t>
      </w:r>
      <w:r>
        <w:rPr>
          <w:rFonts w:hint="eastAsia" w:cs="Times New Roman" w:asciiTheme="minorEastAsia" w:hAnsiTheme="minorEastAsia"/>
          <w:color w:val="000000" w:themeColor="text1"/>
          <w:sz w:val="28"/>
          <w:szCs w:val="28"/>
          <w14:textFill>
            <w14:solidFill>
              <w14:schemeClr w14:val="tx1"/>
            </w14:solidFill>
          </w14:textFill>
        </w:rPr>
        <w:t>合同</w:t>
      </w:r>
      <w:r>
        <w:rPr>
          <w:rFonts w:cs="Times New Roman" w:asciiTheme="minorEastAsia" w:hAnsiTheme="minorEastAsia"/>
          <w:color w:val="000000" w:themeColor="text1"/>
          <w:sz w:val="28"/>
          <w:szCs w:val="28"/>
          <w14:textFill>
            <w14:solidFill>
              <w14:schemeClr w14:val="tx1"/>
            </w14:solidFill>
          </w14:textFill>
        </w:rPr>
        <w:t>…………………………</w:t>
      </w:r>
      <w:r>
        <w:rPr>
          <w:rFonts w:cs="宋体" w:asciiTheme="minorEastAsia" w:hAnsiTheme="minorEastAsia"/>
          <w:color w:val="000000" w:themeColor="text1"/>
          <w:sz w:val="28"/>
          <w:szCs w:val="28"/>
          <w14:textFill>
            <w14:solidFill>
              <w14:schemeClr w14:val="tx1"/>
            </w14:solidFill>
          </w14:textFill>
        </w:rPr>
        <w:t>…</w:t>
      </w:r>
      <w:r>
        <w:rPr>
          <w:rFonts w:cs="Times New Roman" w:asciiTheme="minorEastAsia" w:hAnsiTheme="minorEastAsia"/>
          <w:color w:val="000000" w:themeColor="text1"/>
          <w:sz w:val="28"/>
          <w:szCs w:val="28"/>
          <w14:textFill>
            <w14:solidFill>
              <w14:schemeClr w14:val="tx1"/>
            </w14:solidFill>
          </w14:textFill>
        </w:rPr>
        <w:t>………………………</w:t>
      </w:r>
      <w:r>
        <w:rPr>
          <w:rFonts w:cs="宋体" w:asciiTheme="minorEastAsia" w:hAnsiTheme="minorEastAsia"/>
          <w:color w:val="000000" w:themeColor="text1"/>
          <w:kern w:val="0"/>
          <w:sz w:val="28"/>
          <w:szCs w:val="28"/>
          <w14:textFill>
            <w14:solidFill>
              <w14:schemeClr w14:val="tx1"/>
            </w14:solidFill>
          </w14:textFill>
        </w:rPr>
        <w:t>…………</w:t>
      </w:r>
      <w:r>
        <w:rPr>
          <w:rFonts w:cs="Times New Roman" w:asciiTheme="minorEastAsia" w:hAnsiTheme="minorEastAsia"/>
          <w:color w:val="000000" w:themeColor="text1"/>
          <w:sz w:val="28"/>
          <w:szCs w:val="28"/>
          <w14:textFill>
            <w14:solidFill>
              <w14:schemeClr w14:val="tx1"/>
            </w14:solidFill>
          </w14:textFill>
        </w:rPr>
        <w:t>…</w:t>
      </w:r>
      <w:r>
        <w:rPr>
          <w:rFonts w:hint="eastAsia" w:cs="Times New Roman" w:asciiTheme="minorEastAsia" w:hAnsiTheme="minorEastAsia"/>
          <w:color w:val="000000" w:themeColor="text1"/>
          <w:sz w:val="28"/>
          <w:szCs w:val="28"/>
          <w:lang w:val="en-US" w:eastAsia="zh-CN"/>
          <w14:textFill>
            <w14:solidFill>
              <w14:schemeClr w14:val="tx1"/>
            </w14:solidFill>
          </w14:textFill>
        </w:rPr>
        <w:t>21</w:t>
      </w:r>
    </w:p>
    <w:p w14:paraId="43015F25">
      <w:pPr>
        <w:tabs>
          <w:tab w:val="right" w:leader="dot" w:pos="9071"/>
        </w:tabs>
        <w:spacing w:line="800" w:lineRule="exact"/>
        <w:jc w:val="left"/>
        <w:rPr>
          <w:rFonts w:hint="default" w:cs="Times New Roman" w:asciiTheme="minorEastAsia" w:hAnsiTheme="minorEastAsia" w:eastAsiaTheme="minorEastAsia"/>
          <w:b/>
          <w:bCs/>
          <w:color w:val="000000" w:themeColor="text1"/>
          <w:sz w:val="28"/>
          <w:szCs w:val="28"/>
          <w:lang w:val="en-US" w:eastAsia="zh-CN"/>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第五章</w:t>
      </w:r>
      <w:r>
        <w:rPr>
          <w:rFonts w:hint="eastAsia" w:cs="Times New Roman" w:asciiTheme="minorEastAsia" w:hAnsiTheme="minorEastAsia"/>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bCs/>
          <w:color w:val="000000" w:themeColor="text1"/>
          <w:sz w:val="28"/>
          <w:szCs w:val="28"/>
          <w14:textFill>
            <w14:solidFill>
              <w14:schemeClr w14:val="tx1"/>
            </w14:solidFill>
          </w14:textFill>
        </w:rPr>
        <w:t>评审标准</w:t>
      </w:r>
      <w:r>
        <w:rPr>
          <w:rFonts w:cs="宋体" w:asciiTheme="minorEastAsia" w:hAnsiTheme="minorEastAsia"/>
          <w:color w:val="000000" w:themeColor="text1"/>
          <w:sz w:val="28"/>
          <w:szCs w:val="28"/>
          <w14:textFill>
            <w14:solidFill>
              <w14:schemeClr w14:val="tx1"/>
            </w14:solidFill>
          </w14:textFill>
        </w:rPr>
        <w:t>………………………………</w:t>
      </w:r>
      <w:r>
        <w:rPr>
          <w:rFonts w:cs="Times New Roman" w:asciiTheme="minorEastAsia" w:hAnsiTheme="minorEastAsia"/>
          <w:color w:val="000000" w:themeColor="text1"/>
          <w:sz w:val="28"/>
          <w:szCs w:val="28"/>
          <w14:textFill>
            <w14:solidFill>
              <w14:schemeClr w14:val="tx1"/>
            </w14:solidFill>
          </w14:textFill>
        </w:rPr>
        <w:t>………</w:t>
      </w:r>
      <w:r>
        <w:rPr>
          <w:rFonts w:cs="宋体" w:asciiTheme="minorEastAsia" w:hAnsiTheme="minorEastAsia"/>
          <w:color w:val="000000" w:themeColor="text1"/>
          <w:sz w:val="28"/>
          <w:szCs w:val="28"/>
          <w14:textFill>
            <w14:solidFill>
              <w14:schemeClr w14:val="tx1"/>
            </w14:solidFill>
          </w14:textFill>
        </w:rPr>
        <w:t>…………………</w:t>
      </w:r>
      <w:r>
        <w:rPr>
          <w:rFonts w:cs="Times New Roman" w:asciiTheme="minorEastAsia" w:hAnsiTheme="minorEastAsia"/>
          <w:color w:val="000000" w:themeColor="text1"/>
          <w:sz w:val="28"/>
          <w:szCs w:val="28"/>
          <w14:textFill>
            <w14:solidFill>
              <w14:schemeClr w14:val="tx1"/>
            </w14:solidFill>
          </w14:textFill>
        </w:rPr>
        <w:t>…</w:t>
      </w:r>
      <w:r>
        <w:rPr>
          <w:rFonts w:hint="eastAsia" w:cs="Times New Roman" w:asciiTheme="minorEastAsia" w:hAnsiTheme="minorEastAsia"/>
          <w:color w:val="000000" w:themeColor="text1"/>
          <w:sz w:val="28"/>
          <w:szCs w:val="28"/>
          <w:lang w:val="en-US" w:eastAsia="zh-CN"/>
          <w14:textFill>
            <w14:solidFill>
              <w14:schemeClr w14:val="tx1"/>
            </w14:solidFill>
          </w14:textFill>
        </w:rPr>
        <w:t>28</w:t>
      </w:r>
    </w:p>
    <w:p w14:paraId="0E782190">
      <w:pPr>
        <w:tabs>
          <w:tab w:val="right" w:leader="dot" w:pos="9071"/>
        </w:tabs>
        <w:spacing w:line="800" w:lineRule="exact"/>
        <w:jc w:val="left"/>
        <w:rPr>
          <w:rFonts w:hint="default" w:cs="Times New Roman" w:asciiTheme="minorEastAsia" w:hAnsiTheme="minorEastAsia" w:eastAsiaTheme="minorEastAsia"/>
          <w:b/>
          <w:bCs/>
          <w:color w:val="000000" w:themeColor="text1"/>
          <w:sz w:val="28"/>
          <w:szCs w:val="28"/>
          <w:lang w:val="en-US" w:eastAsia="zh-CN"/>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第六章</w:t>
      </w:r>
      <w:r>
        <w:rPr>
          <w:rFonts w:hint="eastAsia" w:cs="Times New Roman" w:asciiTheme="minorEastAsia" w:hAnsiTheme="minorEastAsia"/>
          <w:color w:val="000000" w:themeColor="text1"/>
          <w:sz w:val="28"/>
          <w:szCs w:val="28"/>
          <w:lang w:val="en-US" w:eastAsia="zh-CN"/>
          <w14:textFill>
            <w14:solidFill>
              <w14:schemeClr w14:val="tx1"/>
            </w14:solidFill>
          </w14:textFill>
        </w:rPr>
        <w:t xml:space="preserve"> </w:t>
      </w:r>
      <w:r>
        <w:rPr>
          <w:rFonts w:hint="eastAsia" w:cs="Times New Roman" w:asciiTheme="minorEastAsia" w:hAnsiTheme="minorEastAsia"/>
          <w:color w:val="000000" w:themeColor="text1"/>
          <w:sz w:val="28"/>
          <w:szCs w:val="28"/>
          <w14:textFill>
            <w14:solidFill>
              <w14:schemeClr w14:val="tx1"/>
            </w14:solidFill>
          </w14:textFill>
        </w:rPr>
        <w:t>响应文件格式</w:t>
      </w:r>
      <w:r>
        <w:rPr>
          <w:rFonts w:cs="Times New Roman" w:asciiTheme="minorEastAsia" w:hAnsiTheme="minorEastAsia"/>
          <w:color w:val="000000" w:themeColor="text1"/>
          <w:sz w:val="28"/>
          <w:szCs w:val="28"/>
          <w14:textFill>
            <w14:solidFill>
              <w14:schemeClr w14:val="tx1"/>
            </w14:solidFill>
          </w14:textFill>
        </w:rPr>
        <w:t>………………………………………………………</w:t>
      </w:r>
      <w:r>
        <w:rPr>
          <w:rFonts w:hint="eastAsia" w:cs="Times New Roman" w:asciiTheme="minorEastAsia" w:hAnsiTheme="minorEastAsia"/>
          <w:color w:val="000000" w:themeColor="text1"/>
          <w:sz w:val="28"/>
          <w:szCs w:val="28"/>
          <w:lang w:val="en-US" w:eastAsia="zh-CN"/>
          <w14:textFill>
            <w14:solidFill>
              <w14:schemeClr w14:val="tx1"/>
            </w14:solidFill>
          </w14:textFill>
        </w:rPr>
        <w:t>35</w:t>
      </w:r>
    </w:p>
    <w:p w14:paraId="1972FEAF">
      <w:pPr>
        <w:spacing w:line="360" w:lineRule="auto"/>
        <w:jc w:val="left"/>
        <w:rPr>
          <w:rFonts w:cs="Times New Roman" w:asciiTheme="minorEastAsia" w:hAnsiTheme="minorEastAsia"/>
          <w:color w:val="000000" w:themeColor="text1"/>
          <w:sz w:val="28"/>
          <w:szCs w:val="28"/>
          <w14:textFill>
            <w14:solidFill>
              <w14:schemeClr w14:val="tx1"/>
            </w14:solidFill>
          </w14:textFill>
        </w:rPr>
      </w:pPr>
    </w:p>
    <w:p w14:paraId="0ABF3412">
      <w:pPr>
        <w:spacing w:line="360" w:lineRule="auto"/>
        <w:jc w:val="center"/>
        <w:rPr>
          <w:rFonts w:hint="eastAsia" w:cs="Times New Roman" w:asciiTheme="minorEastAsia" w:hAnsiTheme="minorEastAsia"/>
          <w:b/>
          <w:color w:val="000000" w:themeColor="text1"/>
          <w:sz w:val="30"/>
          <w:szCs w:val="30"/>
          <w14:textFill>
            <w14:solidFill>
              <w14:schemeClr w14:val="tx1"/>
            </w14:solidFill>
          </w14:textFill>
        </w:rPr>
        <w:sectPr>
          <w:headerReference r:id="rId3" w:type="default"/>
          <w:footerReference r:id="rId4" w:type="default"/>
          <w:pgSz w:w="11907" w:h="16840"/>
          <w:pgMar w:top="1304" w:right="1355" w:bottom="1304" w:left="1355" w:header="720" w:footer="720" w:gutter="0"/>
          <w:pgNumType w:fmt="decimal" w:start="1"/>
          <w:cols w:space="720" w:num="1"/>
        </w:sectPr>
      </w:pPr>
    </w:p>
    <w:p w14:paraId="0B2512E1">
      <w:pPr>
        <w:spacing w:line="360" w:lineRule="auto"/>
        <w:jc w:val="center"/>
        <w:rPr>
          <w:rFonts w:cs="Times New Roman" w:asciiTheme="minorEastAsia" w:hAnsiTheme="minorEastAsia"/>
          <w:b/>
          <w:color w:val="000000" w:themeColor="text1"/>
          <w:sz w:val="30"/>
          <w:szCs w:val="30"/>
          <w14:textFill>
            <w14:solidFill>
              <w14:schemeClr w14:val="tx1"/>
            </w14:solidFill>
          </w14:textFill>
        </w:rPr>
      </w:pPr>
      <w:r>
        <w:rPr>
          <w:rFonts w:hint="eastAsia" w:cs="Times New Roman" w:asciiTheme="minorEastAsia" w:hAnsiTheme="minorEastAsia"/>
          <w:b/>
          <w:color w:val="000000" w:themeColor="text1"/>
          <w:sz w:val="30"/>
          <w:szCs w:val="30"/>
          <w14:textFill>
            <w14:solidFill>
              <w14:schemeClr w14:val="tx1"/>
            </w14:solidFill>
          </w14:textFill>
        </w:rPr>
        <w:t>第一章   竞争性磋商公告</w:t>
      </w:r>
    </w:p>
    <w:p w14:paraId="3BCA46DE">
      <w:pPr>
        <w:spacing w:line="48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项目概况</w:t>
      </w:r>
    </w:p>
    <w:p w14:paraId="6634150C">
      <w:pPr>
        <w:spacing w:line="480" w:lineRule="exact"/>
        <w:ind w:firstLine="480" w:firstLineChars="200"/>
        <w:rPr>
          <w:rFonts w:ascii="宋体" w:hAnsi="宋体" w:eastAsia="宋体" w:cs="宋体"/>
          <w:color w:val="auto"/>
          <w:sz w:val="24"/>
          <w:szCs w:val="24"/>
          <w:u w:val="none"/>
        </w:rPr>
      </w:pPr>
      <w:r>
        <w:rPr>
          <w:rFonts w:hint="eastAsia" w:ascii="宋体" w:hAnsi="宋体" w:eastAsia="宋体" w:cs="宋体"/>
          <w:sz w:val="24"/>
          <w:szCs w:val="32"/>
          <w:lang w:eastAsia="zh-CN"/>
        </w:rPr>
        <w:t>河南黄河湿地国家级自然保护区（三门峡段）湿地保护与监测设施建设项目（初步设计编制项目）</w:t>
      </w:r>
      <w:r>
        <w:rPr>
          <w:rFonts w:hint="eastAsia" w:ascii="宋体" w:hAnsi="宋体" w:eastAsia="宋体" w:cs="宋体"/>
          <w:color w:val="000000" w:themeColor="text1"/>
          <w:sz w:val="24"/>
          <w:szCs w:val="24"/>
          <w14:textFill>
            <w14:solidFill>
              <w14:schemeClr w14:val="tx1"/>
            </w14:solidFill>
          </w14:textFill>
        </w:rPr>
        <w:t>的潜在响应人应在三门峡市公共资源交易中心网</w:t>
      </w:r>
      <w:r>
        <w:rPr>
          <w:color w:val="auto"/>
          <w:u w:val="none"/>
        </w:rPr>
        <w:fldChar w:fldCharType="begin"/>
      </w:r>
      <w:r>
        <w:rPr>
          <w:color w:val="auto"/>
          <w:u w:val="none"/>
        </w:rPr>
        <w:instrText xml:space="preserve"> HYPERLINK "http://gzjy.smx.gov.cn/）获取招标文件，并于2023年11月17日08时30分（北京时间）前递交响应文件。" </w:instrText>
      </w:r>
      <w:r>
        <w:rPr>
          <w:color w:val="auto"/>
          <w:u w:val="none"/>
        </w:rPr>
        <w:fldChar w:fldCharType="separate"/>
      </w:r>
      <w:r>
        <w:rPr>
          <w:rFonts w:hint="eastAsia" w:ascii="宋体" w:hAnsi="宋体" w:eastAsia="宋体" w:cs="宋体"/>
          <w:color w:val="auto"/>
          <w:sz w:val="24"/>
          <w:szCs w:val="24"/>
          <w:u w:val="none"/>
        </w:rPr>
        <w:t>获取竞争性磋商文件，并于202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none"/>
          <w:lang w:val="en-US" w:eastAsia="zh-CN"/>
        </w:rPr>
        <w:t>05</w:t>
      </w:r>
      <w:r>
        <w:rPr>
          <w:rFonts w:hint="eastAsia" w:ascii="宋体" w:hAnsi="宋体" w:eastAsia="宋体" w:cs="宋体"/>
          <w:color w:val="auto"/>
          <w:sz w:val="24"/>
          <w:szCs w:val="24"/>
          <w:u w:val="none"/>
        </w:rPr>
        <w:t>月</w:t>
      </w:r>
      <w:r>
        <w:rPr>
          <w:rFonts w:hint="eastAsia" w:ascii="宋体" w:hAnsi="宋体" w:eastAsia="宋体" w:cs="宋体"/>
          <w:color w:val="auto"/>
          <w:sz w:val="24"/>
          <w:szCs w:val="24"/>
          <w:u w:val="none"/>
          <w:lang w:val="en-US" w:eastAsia="zh-CN"/>
        </w:rPr>
        <w:t>09</w:t>
      </w:r>
      <w:r>
        <w:rPr>
          <w:rFonts w:hint="eastAsia" w:ascii="宋体" w:hAnsi="宋体" w:eastAsia="宋体" w:cs="宋体"/>
          <w:color w:val="auto"/>
          <w:sz w:val="24"/>
          <w:szCs w:val="24"/>
          <w:u w:val="none"/>
        </w:rPr>
        <w:t>日0</w:t>
      </w:r>
      <w:r>
        <w:rPr>
          <w:rFonts w:hint="eastAsia" w:ascii="宋体" w:hAnsi="宋体" w:eastAsia="宋体" w:cs="宋体"/>
          <w:color w:val="auto"/>
          <w:sz w:val="24"/>
          <w:szCs w:val="24"/>
          <w:u w:val="none"/>
          <w:lang w:val="en-US" w:eastAsia="zh-CN"/>
        </w:rPr>
        <w:t>9</w:t>
      </w:r>
      <w:r>
        <w:rPr>
          <w:rFonts w:hint="eastAsia" w:ascii="宋体" w:hAnsi="宋体" w:eastAsia="宋体" w:cs="宋体"/>
          <w:color w:val="auto"/>
          <w:sz w:val="24"/>
          <w:szCs w:val="24"/>
          <w:u w:val="none"/>
        </w:rPr>
        <w:t>时</w:t>
      </w:r>
      <w:r>
        <w:rPr>
          <w:rFonts w:hint="eastAsia" w:ascii="宋体" w:hAnsi="宋体" w:eastAsia="宋体" w:cs="宋体"/>
          <w:color w:val="auto"/>
          <w:sz w:val="24"/>
          <w:szCs w:val="24"/>
          <w:u w:val="none"/>
          <w:lang w:val="en-US" w:eastAsia="zh-CN"/>
        </w:rPr>
        <w:t>0</w:t>
      </w:r>
      <w:r>
        <w:rPr>
          <w:rFonts w:hint="eastAsia" w:ascii="宋体" w:hAnsi="宋体" w:eastAsia="宋体" w:cs="宋体"/>
          <w:color w:val="auto"/>
          <w:sz w:val="24"/>
          <w:szCs w:val="24"/>
          <w:u w:val="none"/>
        </w:rPr>
        <w:t>0分（北京时间）前递交响应文件。</w:t>
      </w:r>
      <w:r>
        <w:rPr>
          <w:rFonts w:hint="eastAsia" w:ascii="宋体" w:hAnsi="宋体" w:eastAsia="宋体" w:cs="宋体"/>
          <w:color w:val="auto"/>
          <w:sz w:val="24"/>
          <w:szCs w:val="24"/>
          <w:u w:val="none"/>
        </w:rPr>
        <w:fldChar w:fldCharType="end"/>
      </w:r>
    </w:p>
    <w:p w14:paraId="48922696">
      <w:pPr>
        <w:spacing w:line="480" w:lineRule="exact"/>
        <w:ind w:firstLine="480" w:firstLineChars="200"/>
        <w:rPr>
          <w:rFonts w:ascii="宋体" w:hAnsi="宋体" w:eastAsia="宋体" w:cs="Times New Roman"/>
          <w:color w:val="auto"/>
          <w:sz w:val="24"/>
          <w:szCs w:val="24"/>
          <w:u w:val="none"/>
        </w:rPr>
      </w:pPr>
      <w:r>
        <w:rPr>
          <w:rFonts w:hint="eastAsia" w:ascii="宋体" w:hAnsi="宋体" w:eastAsia="宋体" w:cs="Times New Roman"/>
          <w:color w:val="auto"/>
          <w:sz w:val="24"/>
          <w:szCs w:val="24"/>
          <w:u w:val="none"/>
        </w:rPr>
        <w:t>一</w:t>
      </w:r>
      <w:r>
        <w:rPr>
          <w:rFonts w:ascii="宋体" w:hAnsi="宋体" w:eastAsia="宋体" w:cs="Times New Roman"/>
          <w:color w:val="auto"/>
          <w:sz w:val="24"/>
          <w:szCs w:val="24"/>
          <w:u w:val="none"/>
        </w:rPr>
        <w:t>、项目基本情况</w:t>
      </w:r>
    </w:p>
    <w:p w14:paraId="099FCE56">
      <w:pPr>
        <w:spacing w:line="480" w:lineRule="exact"/>
        <w:ind w:firstLine="480" w:firstLineChars="200"/>
        <w:rPr>
          <w:rFonts w:hint="default" w:ascii="宋体" w:hAnsi="宋体" w:eastAsia="宋体" w:cs="Times New Roman"/>
          <w:sz w:val="24"/>
          <w:szCs w:val="24"/>
          <w:u w:val="none"/>
          <w:lang w:val="en-US" w:eastAsia="zh-CN"/>
        </w:rPr>
      </w:pPr>
      <w:r>
        <w:rPr>
          <w:rFonts w:hint="eastAsia" w:ascii="宋体" w:hAnsi="宋体" w:eastAsia="宋体" w:cs="Times New Roman"/>
          <w:sz w:val="24"/>
          <w:szCs w:val="24"/>
          <w:u w:val="none"/>
        </w:rPr>
        <w:t>1</w:t>
      </w:r>
      <w:r>
        <w:rPr>
          <w:rFonts w:hint="eastAsia" w:ascii="宋体" w:hAnsi="宋体" w:eastAsia="宋体" w:cs="Times New Roman"/>
          <w:sz w:val="24"/>
          <w:szCs w:val="24"/>
          <w:u w:val="none"/>
          <w:lang w:eastAsia="zh-CN"/>
        </w:rPr>
        <w:t>、</w:t>
      </w:r>
      <w:r>
        <w:rPr>
          <w:rFonts w:hint="eastAsia" w:ascii="宋体" w:hAnsi="宋体" w:eastAsia="宋体" w:cs="Times New Roman"/>
          <w:sz w:val="24"/>
          <w:szCs w:val="24"/>
          <w:u w:val="none"/>
        </w:rPr>
        <w:t>项目</w:t>
      </w:r>
      <w:r>
        <w:rPr>
          <w:rFonts w:ascii="宋体" w:hAnsi="宋体" w:eastAsia="宋体" w:cs="Times New Roman"/>
          <w:sz w:val="24"/>
          <w:szCs w:val="24"/>
          <w:u w:val="none"/>
        </w:rPr>
        <w:t>编号</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lang w:val="en-US" w:eastAsia="zh-CN"/>
        </w:rPr>
        <w:t>三财竞磋采购-2025-16</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SGZ[2025]160-ZC108</w:t>
      </w:r>
    </w:p>
    <w:p w14:paraId="5E6FC614">
      <w:pPr>
        <w:spacing w:line="480" w:lineRule="exact"/>
        <w:ind w:firstLine="480" w:firstLineChars="200"/>
        <w:rPr>
          <w:rFonts w:hint="eastAsia" w:ascii="宋体" w:hAnsi="宋体" w:eastAsia="宋体" w:cs="Times New Roman"/>
          <w:sz w:val="24"/>
          <w:szCs w:val="24"/>
          <w:lang w:eastAsia="zh-CN"/>
        </w:rPr>
      </w:pPr>
      <w:r>
        <w:rPr>
          <w:rFonts w:ascii="宋体" w:hAnsi="宋体" w:eastAsia="宋体" w:cs="Times New Roman"/>
          <w:sz w:val="24"/>
          <w:szCs w:val="24"/>
        </w:rPr>
        <w:t>2</w:t>
      </w:r>
      <w:r>
        <w:rPr>
          <w:rFonts w:hint="eastAsia" w:ascii="宋体" w:hAnsi="宋体" w:eastAsia="宋体" w:cs="Times New Roman"/>
          <w:sz w:val="24"/>
          <w:szCs w:val="24"/>
          <w:lang w:eastAsia="zh-CN"/>
        </w:rPr>
        <w:t>、</w:t>
      </w:r>
      <w:r>
        <w:rPr>
          <w:rFonts w:ascii="宋体" w:hAnsi="宋体" w:eastAsia="宋体" w:cs="Times New Roman"/>
          <w:sz w:val="24"/>
          <w:szCs w:val="24"/>
        </w:rPr>
        <w:t>项目名称：</w:t>
      </w:r>
      <w:r>
        <w:rPr>
          <w:rFonts w:hint="eastAsia" w:ascii="宋体" w:hAnsi="宋体" w:eastAsia="宋体" w:cs="Times New Roman"/>
          <w:sz w:val="24"/>
          <w:szCs w:val="24"/>
          <w:lang w:eastAsia="zh-CN"/>
        </w:rPr>
        <w:t>河南黄河湿地国家级自然保护区（三门峡段）湿地保护与监测设施建设项目（初步设计编制项目）</w:t>
      </w:r>
    </w:p>
    <w:p w14:paraId="6AA76CA9">
      <w:pPr>
        <w:spacing w:line="480" w:lineRule="exact"/>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lang w:eastAsia="zh-CN"/>
        </w:rPr>
        <w:t>、</w:t>
      </w:r>
      <w:r>
        <w:rPr>
          <w:rFonts w:ascii="宋体" w:hAnsi="宋体" w:eastAsia="宋体" w:cs="Times New Roman"/>
          <w:sz w:val="24"/>
          <w:szCs w:val="24"/>
        </w:rPr>
        <w:t>采购方式：竞争性磋商</w:t>
      </w:r>
    </w:p>
    <w:p w14:paraId="01CDB570">
      <w:pPr>
        <w:spacing w:line="48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4</w:t>
      </w:r>
      <w:r>
        <w:rPr>
          <w:rFonts w:hint="eastAsia" w:ascii="宋体" w:hAnsi="宋体" w:eastAsia="宋体" w:cs="Times New Roman"/>
          <w:color w:val="000000" w:themeColor="text1"/>
          <w:sz w:val="24"/>
          <w:szCs w:val="24"/>
          <w:lang w:eastAsia="zh-CN"/>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预算金额：¥</w:t>
      </w:r>
      <w:r>
        <w:rPr>
          <w:rFonts w:hint="eastAsia" w:ascii="宋体" w:hAnsi="宋体" w:eastAsia="宋体" w:cs="Times New Roman"/>
          <w:color w:val="000000" w:themeColor="text1"/>
          <w:sz w:val="24"/>
          <w:szCs w:val="24"/>
          <w:lang w:val="en-US" w:eastAsia="zh-CN"/>
          <w14:textFill>
            <w14:solidFill>
              <w14:schemeClr w14:val="tx1"/>
            </w14:solidFill>
          </w14:textFill>
        </w:rPr>
        <w:t>569600.00</w:t>
      </w:r>
      <w:r>
        <w:rPr>
          <w:rFonts w:hint="eastAsia" w:ascii="宋体" w:hAnsi="宋体" w:eastAsia="宋体" w:cs="Times New Roman"/>
          <w:color w:val="000000" w:themeColor="text1"/>
          <w:sz w:val="24"/>
          <w:szCs w:val="24"/>
          <w14:textFill>
            <w14:solidFill>
              <w14:schemeClr w14:val="tx1"/>
            </w14:solidFill>
          </w14:textFill>
        </w:rPr>
        <w:t>元</w:t>
      </w:r>
    </w:p>
    <w:p w14:paraId="4775B1DB">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5</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采购需求（包括但不限于标的名称、数量、简要技术需求或服务要求等）</w:t>
      </w:r>
    </w:p>
    <w:p w14:paraId="5D54ABD4">
      <w:pPr>
        <w:spacing w:line="440" w:lineRule="exact"/>
        <w:ind w:firstLine="480" w:firstLineChars="200"/>
        <w:rPr>
          <w:rFonts w:hint="eastAsia" w:ascii="宋体" w:hAnsi="宋体" w:eastAsia="宋体" w:cs="Times New Roman"/>
          <w:color w:val="000000" w:themeColor="text1"/>
          <w:sz w:val="24"/>
          <w:szCs w:val="24"/>
          <w:u w:val="none"/>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6、服务</w:t>
      </w:r>
      <w:r>
        <w:rPr>
          <w:rFonts w:hint="eastAsia" w:ascii="宋体" w:hAnsi="宋体" w:eastAsia="宋体" w:cs="Times New Roman"/>
          <w:color w:val="000000" w:themeColor="text1"/>
          <w:sz w:val="24"/>
          <w:szCs w:val="24"/>
          <w14:textFill>
            <w14:solidFill>
              <w14:schemeClr w14:val="tx1"/>
            </w14:solidFill>
          </w14:textFill>
        </w:rPr>
        <w:t>内容</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eastAsia="zh-CN"/>
          <w14:textFill>
            <w14:solidFill>
              <w14:schemeClr w14:val="tx1"/>
            </w14:solidFill>
          </w14:textFill>
        </w:rPr>
        <w:t>河南黄河湿地国家级自然保护区（三门峡段）湿地保护与监测设施建设项目（初步设计编制项目）</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详见第三章服务内容及要求</w:t>
      </w:r>
      <w:r>
        <w:rPr>
          <w:rFonts w:hint="eastAsia" w:ascii="宋体" w:hAnsi="宋体" w:eastAsia="宋体" w:cs="Times New Roman"/>
          <w:sz w:val="24"/>
          <w:szCs w:val="24"/>
          <w:lang w:eastAsia="zh-CN"/>
        </w:rPr>
        <w:t>）</w:t>
      </w:r>
    </w:p>
    <w:p w14:paraId="7F852ED2">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u w:val="none"/>
          <w:lang w:val="en-US" w:eastAsia="zh-CN"/>
          <w14:textFill>
            <w14:solidFill>
              <w14:schemeClr w14:val="tx1"/>
            </w14:solidFill>
          </w14:textFill>
        </w:rPr>
        <w:t>7、</w:t>
      </w:r>
      <w:r>
        <w:rPr>
          <w:rFonts w:hint="eastAsia" w:ascii="宋体" w:hAnsi="宋体" w:eastAsia="宋体" w:cs="Times New Roman"/>
          <w:color w:val="000000" w:themeColor="text1"/>
          <w:sz w:val="24"/>
          <w:szCs w:val="24"/>
          <w14:textFill>
            <w14:solidFill>
              <w14:schemeClr w14:val="tx1"/>
            </w14:solidFill>
          </w14:textFill>
        </w:rPr>
        <w:t>资金来源：</w:t>
      </w:r>
      <w:r>
        <w:rPr>
          <w:rFonts w:hint="eastAsia" w:ascii="宋体" w:hAnsi="宋体" w:eastAsia="宋体" w:cs="Times New Roman"/>
          <w:sz w:val="24"/>
          <w:szCs w:val="24"/>
          <w:lang w:val="en-US" w:eastAsia="zh-CN"/>
        </w:rPr>
        <w:t>财政</w:t>
      </w:r>
      <w:r>
        <w:rPr>
          <w:rFonts w:hint="eastAsia" w:ascii="宋体" w:hAnsi="宋体" w:eastAsia="宋体" w:cs="Times New Roman"/>
          <w:sz w:val="24"/>
          <w:szCs w:val="24"/>
        </w:rPr>
        <w:t>资金，已落实</w:t>
      </w:r>
    </w:p>
    <w:p w14:paraId="55C083F4">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8、服务</w:t>
      </w:r>
      <w:r>
        <w:rPr>
          <w:rFonts w:hint="eastAsia" w:ascii="宋体" w:hAnsi="宋体" w:eastAsia="宋体" w:cs="Times New Roman"/>
          <w:color w:val="000000" w:themeColor="text1"/>
          <w:sz w:val="24"/>
          <w:szCs w:val="24"/>
          <w14:textFill>
            <w14:solidFill>
              <w14:schemeClr w14:val="tx1"/>
            </w14:solidFill>
          </w14:textFill>
        </w:rPr>
        <w:t>地点：</w:t>
      </w:r>
      <w:r>
        <w:rPr>
          <w:rFonts w:hint="eastAsia" w:ascii="宋体" w:hAnsi="宋体" w:eastAsia="宋体" w:cs="Times New Roman"/>
          <w:color w:val="000000" w:themeColor="text1"/>
          <w:sz w:val="24"/>
          <w:szCs w:val="24"/>
          <w:u w:val="none"/>
          <w:lang w:val="en-US" w:eastAsia="zh-CN"/>
          <w14:textFill>
            <w14:solidFill>
              <w14:schemeClr w14:val="tx1"/>
            </w14:solidFill>
          </w14:textFill>
        </w:rPr>
        <w:t>采购人指定</w:t>
      </w:r>
      <w:r>
        <w:rPr>
          <w:rFonts w:hint="eastAsia" w:ascii="宋体" w:hAnsi="宋体" w:eastAsia="宋体" w:cs="Times New Roman"/>
          <w:color w:val="auto"/>
          <w:sz w:val="24"/>
          <w:szCs w:val="24"/>
          <w:u w:val="none"/>
          <w:lang w:val="en-US" w:eastAsia="zh-CN"/>
        </w:rPr>
        <w:t>地点</w:t>
      </w:r>
    </w:p>
    <w:p w14:paraId="5C19F47F">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color w:val="000000" w:themeColor="text1"/>
          <w:sz w:val="24"/>
          <w:szCs w:val="24"/>
          <w:lang w:val="en-US" w:eastAsia="zh-CN"/>
          <w14:textFill>
            <w14:solidFill>
              <w14:schemeClr w14:val="tx1"/>
            </w14:solidFill>
          </w14:textFill>
        </w:rPr>
        <w:t>9、设计期限</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合同签订后30日历天内提交报告</w:t>
      </w:r>
    </w:p>
    <w:p w14:paraId="5EFB514B">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10、质量标准：符合国家相关技术规范、规程和有关技术规定</w:t>
      </w:r>
    </w:p>
    <w:p w14:paraId="0827E799">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11、</w:t>
      </w:r>
      <w:r>
        <w:rPr>
          <w:rFonts w:hint="eastAsia" w:ascii="宋体" w:hAnsi="宋体" w:eastAsia="宋体" w:cs="Times New Roman"/>
          <w:color w:val="000000" w:themeColor="text1"/>
          <w:sz w:val="24"/>
          <w:szCs w:val="24"/>
          <w14:textFill>
            <w14:solidFill>
              <w14:schemeClr w14:val="tx1"/>
            </w14:solidFill>
          </w14:textFill>
        </w:rPr>
        <w:t>标段划分：本项目划分为1个标段</w:t>
      </w:r>
    </w:p>
    <w:p w14:paraId="26FC1512">
      <w:pPr>
        <w:spacing w:line="440" w:lineRule="exact"/>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12</w:t>
      </w:r>
      <w:r>
        <w:rPr>
          <w:rFonts w:hint="eastAsia" w:ascii="宋体" w:hAnsi="宋体" w:eastAsia="宋体" w:cs="Times New Roman"/>
          <w:color w:val="000000" w:themeColor="text1"/>
          <w:sz w:val="24"/>
          <w:szCs w:val="24"/>
          <w14:textFill>
            <w14:solidFill>
              <w14:schemeClr w14:val="tx1"/>
            </w14:solidFill>
          </w14:textFill>
        </w:rPr>
        <w:t>、是否接受进口产品：否</w:t>
      </w:r>
    </w:p>
    <w:p w14:paraId="2B082FF4">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13、是否为只面向中小企业采购：否</w:t>
      </w:r>
    </w:p>
    <w:p w14:paraId="00A1F4C8">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二、</w:t>
      </w:r>
      <w:r>
        <w:rPr>
          <w:rFonts w:hint="eastAsia" w:ascii="宋体" w:hAnsi="宋体" w:eastAsia="宋体" w:cs="Times New Roman"/>
          <w:color w:val="000000" w:themeColor="text1"/>
          <w:sz w:val="24"/>
          <w:szCs w:val="24"/>
          <w14:textFill>
            <w14:solidFill>
              <w14:schemeClr w14:val="tx1"/>
            </w14:solidFill>
          </w14:textFill>
        </w:rPr>
        <w:t>响应人</w:t>
      </w:r>
      <w:r>
        <w:rPr>
          <w:rFonts w:ascii="宋体" w:hAnsi="宋体" w:eastAsia="宋体" w:cs="Times New Roman"/>
          <w:color w:val="000000" w:themeColor="text1"/>
          <w:sz w:val="24"/>
          <w:szCs w:val="24"/>
          <w14:textFill>
            <w14:solidFill>
              <w14:schemeClr w14:val="tx1"/>
            </w14:solidFill>
          </w14:textFill>
        </w:rPr>
        <w:t>资格要求</w:t>
      </w:r>
    </w:p>
    <w:p w14:paraId="21665FE1">
      <w:pPr>
        <w:spacing w:line="440" w:lineRule="exact"/>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1、满足《中华人民共和国政府采购法》第二十二条规定</w:t>
      </w:r>
    </w:p>
    <w:p w14:paraId="47005255">
      <w:pPr>
        <w:spacing w:line="440" w:lineRule="exact"/>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lang w:eastAsia="zh-CN"/>
          <w14:textFill>
            <w14:solidFill>
              <w14:schemeClr w14:val="tx1"/>
            </w14:solidFill>
          </w14:textFill>
        </w:rPr>
        <w:t>、本项目非专门面向中小微企业采购,执行促进中小微企业（监狱企业、残疾人福利性企业）发展等政府采购政策。</w:t>
      </w:r>
    </w:p>
    <w:p w14:paraId="289D5236">
      <w:pPr>
        <w:spacing w:line="440" w:lineRule="exact"/>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3、本项目的特定资格条件:</w:t>
      </w:r>
    </w:p>
    <w:p w14:paraId="52CA98C6">
      <w:pPr>
        <w:spacing w:line="440" w:lineRule="exact"/>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3.1</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响应人须具备独立法人资格，具有有效的营业执照；</w:t>
      </w:r>
    </w:p>
    <w:p w14:paraId="19C389F5">
      <w:pPr>
        <w:spacing w:line="440" w:lineRule="exact"/>
        <w:ind w:firstLine="480" w:firstLineChars="200"/>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3.2</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响应人</w:t>
      </w:r>
      <w:r>
        <w:rPr>
          <w:rFonts w:hint="eastAsia" w:ascii="宋体" w:hAnsi="宋体" w:eastAsia="宋体" w:cs="Times New Roman"/>
          <w:color w:val="000000" w:themeColor="text1"/>
          <w:sz w:val="24"/>
          <w:szCs w:val="24"/>
          <w:lang w:val="en-US" w:eastAsia="zh-CN"/>
          <w14:textFill>
            <w14:solidFill>
              <w14:schemeClr w14:val="tx1"/>
            </w14:solidFill>
          </w14:textFill>
        </w:rPr>
        <w:t>应具有行业行政主管部门颁发的</w:t>
      </w:r>
      <w:r>
        <w:rPr>
          <w:rFonts w:hint="eastAsia" w:ascii="宋体" w:hAnsi="宋体" w:eastAsia="宋体" w:cs="Times New Roman"/>
          <w:color w:val="000000" w:themeColor="text1"/>
          <w:sz w:val="24"/>
          <w:szCs w:val="24"/>
          <w14:textFill>
            <w14:solidFill>
              <w14:schemeClr w14:val="tx1"/>
            </w14:solidFill>
          </w14:textFill>
        </w:rPr>
        <w:t>工程设计综合资质</w:t>
      </w:r>
      <w:r>
        <w:rPr>
          <w:rFonts w:hint="eastAsia" w:ascii="宋体" w:hAnsi="宋体" w:eastAsia="宋体" w:cs="Times New Roman"/>
          <w:color w:val="000000" w:themeColor="text1"/>
          <w:sz w:val="24"/>
          <w:szCs w:val="24"/>
          <w:lang w:val="en-US" w:eastAsia="zh-CN"/>
          <w14:textFill>
            <w14:solidFill>
              <w14:schemeClr w14:val="tx1"/>
            </w14:solidFill>
          </w14:textFill>
        </w:rPr>
        <w:t>或林业调查规划设计乙级及以上资质</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在人员、设备、资金等方面具有相应的设计能力（自行作出承诺，格式自拟）；</w:t>
      </w:r>
    </w:p>
    <w:p w14:paraId="0B7779A6">
      <w:pPr>
        <w:spacing w:line="440" w:lineRule="exact"/>
        <w:ind w:firstLine="480" w:firstLineChars="200"/>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r>
        <w:rPr>
          <w:rFonts w:hint="eastAsia" w:ascii="宋体" w:hAnsi="宋体" w:eastAsia="宋体" w:cs="Times New Roman"/>
          <w:color w:val="000000" w:themeColor="text1"/>
          <w:sz w:val="24"/>
          <w:szCs w:val="24"/>
          <w:lang w:val="en-US" w:eastAsia="zh-CN"/>
          <w14:textFill>
            <w14:solidFill>
              <w14:schemeClr w14:val="tx1"/>
            </w14:solidFill>
          </w14:textFill>
        </w:rPr>
        <w:t>3、项目负责人须具有相关专业中级及以上职称证书，提供本单位与其签订的劳动合同或社保证明；</w:t>
      </w:r>
    </w:p>
    <w:p w14:paraId="2C03C547">
      <w:pPr>
        <w:spacing w:line="440" w:lineRule="exact"/>
        <w:ind w:firstLine="480" w:firstLineChars="200"/>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3.4、具有良好的商业信誉和健全的财务会计制度（自行作出承诺，格式自拟）；</w:t>
      </w:r>
    </w:p>
    <w:p w14:paraId="0A1F2F26">
      <w:pPr>
        <w:spacing w:line="440" w:lineRule="exact"/>
        <w:ind w:firstLine="480" w:firstLineChars="200"/>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3.5、参加政府采购活动前3年内无行贿犯罪记录，（开标时提供《中国裁判文书网》查询结果网页截图或企业自行承诺的无行贿犯罪承诺书，查询&lt;承诺&gt;对象为“企业，法定代表人，项目负责人”）；</w:t>
      </w:r>
    </w:p>
    <w:p w14:paraId="39EC609D">
      <w:pPr>
        <w:spacing w:line="440" w:lineRule="exact"/>
        <w:ind w:firstLine="480" w:firstLineChars="200"/>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3.6、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6C940DBD">
      <w:pPr>
        <w:spacing w:line="440" w:lineRule="exact"/>
        <w:ind w:firstLine="480" w:firstLineChars="200"/>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3.7、根据《关于在政府采购活动中查询及使用信用记录有关问题的通知》(财库[2016]125号) 和豫财购【2016】15号的规定，企业没有被列入“信用中国”网站的“失信被执行人”、“重大税收违法失信主体”、“政府采购严重违法失信行为记录名单”及“中国政府采购网”网站的“政府采购严重违法失信行为信息记录”的投标人；（查询渠道：“信用中国”网站（www.creditchina.gov.cn）、中国政府采购网（www.ccgp.gov.cn）(注：査询时间必须是公告发布之后开标之前，查询结果清晰可见)；</w:t>
      </w:r>
    </w:p>
    <w:p w14:paraId="590CD628">
      <w:pPr>
        <w:spacing w:line="440" w:lineRule="exact"/>
        <w:ind w:firstLine="480" w:firstLineChars="200"/>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3.8、本次采购不接受联合体投标,投标人需提供非联合体承诺书（承诺书格式自拟）；</w:t>
      </w:r>
    </w:p>
    <w:p w14:paraId="00EA606C">
      <w:pPr>
        <w:spacing w:line="440" w:lineRule="exact"/>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3.9、本项目实行资格后审，资格审查的具体要求见竞争性磋商文件。</w:t>
      </w:r>
    </w:p>
    <w:p w14:paraId="58954F18">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三、</w:t>
      </w:r>
      <w:r>
        <w:rPr>
          <w:rFonts w:hint="eastAsia" w:ascii="宋体" w:hAnsi="宋体" w:eastAsia="宋体" w:cs="Times New Roman"/>
          <w:color w:val="000000" w:themeColor="text1"/>
          <w:sz w:val="24"/>
          <w:szCs w:val="24"/>
          <w14:textFill>
            <w14:solidFill>
              <w14:schemeClr w14:val="tx1"/>
            </w14:solidFill>
          </w14:textFill>
        </w:rPr>
        <w:t>磋商文件的获取：</w:t>
      </w:r>
    </w:p>
    <w:p w14:paraId="734E5D7F">
      <w:pPr>
        <w:spacing w:line="440" w:lineRule="exact"/>
        <w:ind w:firstLine="480" w:firstLineChars="200"/>
        <w:rPr>
          <w:rFonts w:ascii="宋体" w:hAnsi="宋体" w:eastAsia="宋体" w:cs="Times New Roman"/>
          <w:color w:val="auto"/>
          <w:sz w:val="24"/>
          <w:szCs w:val="24"/>
          <w:u w:val="none"/>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、磋商文件</w:t>
      </w:r>
      <w:r>
        <w:rPr>
          <w:rFonts w:hint="eastAsia" w:ascii="宋体" w:hAnsi="宋体" w:eastAsia="宋体" w:cs="Times New Roman"/>
          <w:color w:val="auto"/>
          <w:sz w:val="24"/>
          <w:szCs w:val="24"/>
          <w:u w:val="none"/>
        </w:rPr>
        <w:t>下载时间：</w:t>
      </w:r>
      <w:r>
        <w:rPr>
          <w:rFonts w:ascii="宋体" w:hAnsi="宋体" w:eastAsia="宋体" w:cs="Times New Roman"/>
          <w:color w:val="auto"/>
          <w:sz w:val="24"/>
          <w:szCs w:val="24"/>
          <w:u w:val="none"/>
        </w:rPr>
        <w:t>202</w:t>
      </w:r>
      <w:r>
        <w:rPr>
          <w:rFonts w:hint="eastAsia" w:ascii="宋体" w:hAnsi="宋体" w:eastAsia="宋体" w:cs="Times New Roman"/>
          <w:color w:val="auto"/>
          <w:sz w:val="24"/>
          <w:szCs w:val="24"/>
          <w:u w:val="none"/>
          <w:lang w:val="en-US" w:eastAsia="zh-CN"/>
        </w:rPr>
        <w:t>5</w:t>
      </w:r>
      <w:r>
        <w:rPr>
          <w:rFonts w:ascii="宋体" w:hAnsi="宋体" w:eastAsia="宋体" w:cs="Times New Roman"/>
          <w:color w:val="auto"/>
          <w:sz w:val="24"/>
          <w:szCs w:val="24"/>
          <w:u w:val="none"/>
        </w:rPr>
        <w:t>年</w:t>
      </w:r>
      <w:r>
        <w:rPr>
          <w:rFonts w:hint="eastAsia" w:ascii="宋体" w:hAnsi="宋体" w:eastAsia="宋体" w:cs="Times New Roman"/>
          <w:color w:val="auto"/>
          <w:sz w:val="24"/>
          <w:szCs w:val="24"/>
          <w:u w:val="none"/>
          <w:lang w:val="en-US" w:eastAsia="zh-CN"/>
        </w:rPr>
        <w:t>04</w:t>
      </w:r>
      <w:r>
        <w:rPr>
          <w:rFonts w:ascii="宋体" w:hAnsi="宋体" w:eastAsia="宋体" w:cs="Times New Roman"/>
          <w:color w:val="auto"/>
          <w:sz w:val="24"/>
          <w:szCs w:val="24"/>
          <w:u w:val="none"/>
        </w:rPr>
        <w:t>月</w:t>
      </w:r>
      <w:r>
        <w:rPr>
          <w:rFonts w:hint="eastAsia" w:ascii="宋体" w:hAnsi="宋体" w:eastAsia="宋体" w:cs="Times New Roman"/>
          <w:color w:val="auto"/>
          <w:sz w:val="24"/>
          <w:szCs w:val="24"/>
          <w:u w:val="none"/>
          <w:lang w:val="en-US" w:eastAsia="zh-CN"/>
        </w:rPr>
        <w:t>28</w:t>
      </w:r>
      <w:r>
        <w:rPr>
          <w:rFonts w:ascii="宋体" w:hAnsi="宋体" w:eastAsia="宋体" w:cs="Times New Roman"/>
          <w:color w:val="auto"/>
          <w:sz w:val="24"/>
          <w:szCs w:val="24"/>
          <w:u w:val="none"/>
        </w:rPr>
        <w:t>日至202</w:t>
      </w:r>
      <w:r>
        <w:rPr>
          <w:rFonts w:hint="eastAsia" w:ascii="宋体" w:hAnsi="宋体" w:eastAsia="宋体" w:cs="Times New Roman"/>
          <w:color w:val="auto"/>
          <w:sz w:val="24"/>
          <w:szCs w:val="24"/>
          <w:u w:val="none"/>
          <w:lang w:val="en-US" w:eastAsia="zh-CN"/>
        </w:rPr>
        <w:t>5</w:t>
      </w:r>
      <w:r>
        <w:rPr>
          <w:rFonts w:ascii="宋体" w:hAnsi="宋体" w:eastAsia="宋体" w:cs="Times New Roman"/>
          <w:color w:val="auto"/>
          <w:sz w:val="24"/>
          <w:szCs w:val="24"/>
          <w:u w:val="none"/>
        </w:rPr>
        <w:t>年</w:t>
      </w:r>
      <w:r>
        <w:rPr>
          <w:rFonts w:hint="eastAsia" w:ascii="宋体" w:hAnsi="宋体" w:eastAsia="宋体" w:cs="Times New Roman"/>
          <w:color w:val="auto"/>
          <w:sz w:val="24"/>
          <w:szCs w:val="24"/>
          <w:u w:val="none"/>
          <w:lang w:val="en-US" w:eastAsia="zh-CN"/>
        </w:rPr>
        <w:t>05</w:t>
      </w:r>
      <w:r>
        <w:rPr>
          <w:rFonts w:ascii="宋体" w:hAnsi="宋体" w:eastAsia="宋体" w:cs="Times New Roman"/>
          <w:color w:val="auto"/>
          <w:sz w:val="24"/>
          <w:szCs w:val="24"/>
          <w:u w:val="none"/>
        </w:rPr>
        <w:t>月</w:t>
      </w:r>
      <w:r>
        <w:rPr>
          <w:rFonts w:hint="eastAsia" w:ascii="宋体" w:hAnsi="宋体" w:eastAsia="宋体" w:cs="Times New Roman"/>
          <w:color w:val="auto"/>
          <w:sz w:val="24"/>
          <w:szCs w:val="24"/>
          <w:u w:val="none"/>
          <w:lang w:val="en-US" w:eastAsia="zh-CN"/>
        </w:rPr>
        <w:t>09</w:t>
      </w:r>
      <w:r>
        <w:rPr>
          <w:rFonts w:ascii="宋体" w:hAnsi="宋体" w:eastAsia="宋体" w:cs="Times New Roman"/>
          <w:color w:val="auto"/>
          <w:sz w:val="24"/>
          <w:szCs w:val="24"/>
          <w:u w:val="none"/>
        </w:rPr>
        <w:t>日</w:t>
      </w:r>
      <w:r>
        <w:rPr>
          <w:rFonts w:hint="eastAsia" w:ascii="宋体" w:hAnsi="宋体" w:eastAsia="宋体" w:cs="Times New Roman"/>
          <w:color w:val="auto"/>
          <w:sz w:val="24"/>
          <w:szCs w:val="24"/>
          <w:u w:val="none"/>
        </w:rPr>
        <w:t>0</w:t>
      </w:r>
      <w:r>
        <w:rPr>
          <w:rFonts w:hint="eastAsia" w:ascii="宋体" w:hAnsi="宋体" w:eastAsia="宋体" w:cs="Times New Roman"/>
          <w:color w:val="auto"/>
          <w:sz w:val="24"/>
          <w:szCs w:val="24"/>
          <w:u w:val="none"/>
          <w:lang w:val="en-US" w:eastAsia="zh-CN"/>
        </w:rPr>
        <w:t>9</w:t>
      </w:r>
      <w:r>
        <w:rPr>
          <w:rFonts w:hint="eastAsia" w:ascii="宋体" w:hAnsi="宋体" w:eastAsia="宋体" w:cs="Times New Roman"/>
          <w:color w:val="auto"/>
          <w:sz w:val="24"/>
          <w:szCs w:val="24"/>
          <w:u w:val="none"/>
        </w:rPr>
        <w:t>时</w:t>
      </w:r>
      <w:r>
        <w:rPr>
          <w:rFonts w:hint="eastAsia" w:ascii="宋体" w:hAnsi="宋体" w:eastAsia="宋体" w:cs="Times New Roman"/>
          <w:color w:val="auto"/>
          <w:sz w:val="24"/>
          <w:szCs w:val="24"/>
          <w:u w:val="none"/>
          <w:lang w:val="en-US" w:eastAsia="zh-CN"/>
        </w:rPr>
        <w:t>00</w:t>
      </w:r>
      <w:r>
        <w:rPr>
          <w:rFonts w:hint="eastAsia" w:ascii="宋体" w:hAnsi="宋体" w:eastAsia="宋体" w:cs="Times New Roman"/>
          <w:color w:val="auto"/>
          <w:sz w:val="24"/>
          <w:szCs w:val="24"/>
          <w:u w:val="none"/>
        </w:rPr>
        <w:t>分</w:t>
      </w:r>
      <w:r>
        <w:rPr>
          <w:rFonts w:ascii="宋体" w:hAnsi="宋体" w:eastAsia="宋体" w:cs="Times New Roman"/>
          <w:color w:val="auto"/>
          <w:sz w:val="24"/>
          <w:szCs w:val="24"/>
          <w:u w:val="none"/>
        </w:rPr>
        <w:t>（北京时间）</w:t>
      </w:r>
    </w:p>
    <w:p w14:paraId="26436AC6">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auto"/>
          <w:sz w:val="24"/>
          <w:szCs w:val="24"/>
        </w:rPr>
        <w:t>2、获取磋商文件方式：本</w:t>
      </w:r>
      <w:r>
        <w:rPr>
          <w:rFonts w:hint="eastAsia" w:ascii="宋体" w:hAnsi="宋体" w:eastAsia="宋体" w:cs="Times New Roman"/>
          <w:color w:val="000000" w:themeColor="text1"/>
          <w:sz w:val="24"/>
          <w:szCs w:val="24"/>
          <w14:textFill>
            <w14:solidFill>
              <w14:schemeClr w14:val="tx1"/>
            </w14:solidFill>
          </w14:textFill>
        </w:rPr>
        <w:t>项目没有报名环节，响应人凭CA数字证书通过三门峡市公共资源交易中心网（网址：gzjy.smx.gov.cn），点击交易平台选择“市场主体登录”，在所参与项目右侧点击参与投标，即可直接下载本项目磋商文件。</w:t>
      </w:r>
    </w:p>
    <w:p w14:paraId="2328E317">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注：根据《关于进一步加强公共资源交易管理持续优化营商环境的通知》（三公管办〔2020〕2号）文件的要求,招标（磋商）文件费用不再收取。</w:t>
      </w:r>
    </w:p>
    <w:p w14:paraId="33900251">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具体操作请查看以下链接：</w:t>
      </w:r>
    </w:p>
    <w:p w14:paraId="3BD74521">
      <w:pPr>
        <w:spacing w:line="440" w:lineRule="exact"/>
        <w:ind w:left="478" w:leftChars="228"/>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办理CA证书：http://gzjy.smx.gov.cn/bzzx/008001/20231102/4defc9b5-408e-47f2-9e9f-1f376a06ee1f.html</w:t>
      </w:r>
    </w:p>
    <w:p w14:paraId="6E1A2F31">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三门峡市公共资源交易服务平台（市场主体信息库）操作手册：</w:t>
      </w:r>
    </w:p>
    <w:p w14:paraId="64D2B657">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http://gzjy.smx.gov.cn/bzzx/008001/20200325/4a2f9fa3-b923-4ddd-bd6f-138a0b63f7d1.html</w:t>
      </w:r>
    </w:p>
    <w:p w14:paraId="6A96EFDE">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本项目为不见面开标项目，开标当日，响应人无需到开标现场参加开标会议，响应人应当在投标截止时间前，登陆不见面开标大厅选择登陆三门峡市公共资源电子招投标系统进行登陆（http://120.194.249.36:10094/BidOpening/bidopeninghallaction/hall/login）,在线准时参加开标活动并进行响应文件解密等。每位响应人的解密时间为开标时间起30分钟内完成。因响应人原因未能解密、解密失败或解密超时的将被拒绝。</w:t>
      </w:r>
    </w:p>
    <w:p w14:paraId="35466F5B">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四</w:t>
      </w:r>
      <w:r>
        <w:rPr>
          <w:rFonts w:ascii="宋体" w:hAnsi="宋体" w:eastAsia="宋体" w:cs="Times New Roman"/>
          <w:color w:val="auto"/>
          <w:sz w:val="24"/>
          <w:szCs w:val="24"/>
        </w:rPr>
        <w:t>、</w:t>
      </w:r>
      <w:r>
        <w:rPr>
          <w:rFonts w:hint="eastAsia" w:ascii="宋体" w:hAnsi="宋体" w:eastAsia="宋体" w:cs="Times New Roman"/>
          <w:color w:val="auto"/>
          <w:sz w:val="24"/>
          <w:szCs w:val="24"/>
        </w:rPr>
        <w:t>磋商文件的递交截止时间及开评标地点</w:t>
      </w:r>
    </w:p>
    <w:p w14:paraId="38F244C7">
      <w:pPr>
        <w:spacing w:line="440" w:lineRule="exact"/>
        <w:ind w:firstLine="480" w:firstLineChars="200"/>
        <w:rPr>
          <w:rFonts w:ascii="宋体" w:hAnsi="宋体" w:eastAsia="宋体" w:cs="Times New Roman"/>
          <w:color w:val="auto"/>
          <w:sz w:val="24"/>
          <w:szCs w:val="24"/>
          <w:u w:val="none"/>
        </w:rPr>
      </w:pPr>
      <w:r>
        <w:rPr>
          <w:rFonts w:ascii="宋体" w:hAnsi="宋体" w:eastAsia="宋体" w:cs="Times New Roman"/>
          <w:color w:val="auto"/>
          <w:sz w:val="24"/>
          <w:szCs w:val="24"/>
          <w:u w:val="none"/>
        </w:rPr>
        <w:t>1</w:t>
      </w:r>
      <w:r>
        <w:rPr>
          <w:rFonts w:hint="eastAsia" w:ascii="宋体" w:hAnsi="宋体" w:eastAsia="宋体" w:cs="Times New Roman"/>
          <w:color w:val="auto"/>
          <w:sz w:val="24"/>
          <w:szCs w:val="24"/>
          <w:u w:val="none"/>
        </w:rPr>
        <w:t>、磋商文件递交的截止时间（开标时间）：202</w:t>
      </w:r>
      <w:r>
        <w:rPr>
          <w:rFonts w:hint="eastAsia" w:ascii="宋体" w:hAnsi="宋体" w:eastAsia="宋体" w:cs="Times New Roman"/>
          <w:color w:val="auto"/>
          <w:sz w:val="24"/>
          <w:szCs w:val="24"/>
          <w:u w:val="none"/>
          <w:lang w:val="en-US" w:eastAsia="zh-CN"/>
        </w:rPr>
        <w:t>5</w:t>
      </w:r>
      <w:r>
        <w:rPr>
          <w:rFonts w:hint="eastAsia" w:ascii="宋体" w:hAnsi="宋体" w:eastAsia="宋体" w:cs="Times New Roman"/>
          <w:color w:val="auto"/>
          <w:sz w:val="24"/>
          <w:szCs w:val="24"/>
          <w:u w:val="none"/>
        </w:rPr>
        <w:t>年</w:t>
      </w:r>
      <w:r>
        <w:rPr>
          <w:rFonts w:hint="eastAsia" w:ascii="宋体" w:hAnsi="宋体" w:eastAsia="宋体" w:cs="Times New Roman"/>
          <w:color w:val="auto"/>
          <w:sz w:val="24"/>
          <w:szCs w:val="24"/>
          <w:u w:val="none"/>
          <w:lang w:val="en-US" w:eastAsia="zh-CN"/>
        </w:rPr>
        <w:t>05</w:t>
      </w:r>
      <w:r>
        <w:rPr>
          <w:rFonts w:hint="eastAsia" w:ascii="宋体" w:hAnsi="宋体" w:eastAsia="宋体" w:cs="Times New Roman"/>
          <w:color w:val="auto"/>
          <w:sz w:val="24"/>
          <w:szCs w:val="24"/>
          <w:u w:val="none"/>
        </w:rPr>
        <w:t>月</w:t>
      </w:r>
      <w:r>
        <w:rPr>
          <w:rFonts w:hint="eastAsia" w:ascii="宋体" w:hAnsi="宋体" w:eastAsia="宋体" w:cs="Times New Roman"/>
          <w:color w:val="auto"/>
          <w:sz w:val="24"/>
          <w:szCs w:val="24"/>
          <w:u w:val="none"/>
          <w:lang w:val="en-US" w:eastAsia="zh-CN"/>
        </w:rPr>
        <w:t>09</w:t>
      </w:r>
      <w:r>
        <w:rPr>
          <w:rFonts w:hint="eastAsia" w:ascii="宋体" w:hAnsi="宋体" w:eastAsia="宋体" w:cs="Times New Roman"/>
          <w:color w:val="auto"/>
          <w:sz w:val="24"/>
          <w:szCs w:val="24"/>
          <w:u w:val="none"/>
        </w:rPr>
        <w:t>日0</w:t>
      </w:r>
      <w:r>
        <w:rPr>
          <w:rFonts w:hint="eastAsia" w:ascii="宋体" w:hAnsi="宋体" w:eastAsia="宋体" w:cs="Times New Roman"/>
          <w:color w:val="auto"/>
          <w:sz w:val="24"/>
          <w:szCs w:val="24"/>
          <w:u w:val="none"/>
          <w:lang w:val="en-US" w:eastAsia="zh-CN"/>
        </w:rPr>
        <w:t>9</w:t>
      </w:r>
      <w:r>
        <w:rPr>
          <w:rFonts w:hint="eastAsia" w:ascii="宋体" w:hAnsi="宋体" w:eastAsia="宋体" w:cs="Times New Roman"/>
          <w:color w:val="auto"/>
          <w:sz w:val="24"/>
          <w:szCs w:val="24"/>
          <w:u w:val="none"/>
        </w:rPr>
        <w:t>时</w:t>
      </w:r>
      <w:r>
        <w:rPr>
          <w:rFonts w:hint="eastAsia" w:ascii="宋体" w:hAnsi="宋体" w:eastAsia="宋体" w:cs="Times New Roman"/>
          <w:color w:val="auto"/>
          <w:sz w:val="24"/>
          <w:szCs w:val="24"/>
          <w:u w:val="none"/>
          <w:lang w:val="en-US" w:eastAsia="zh-CN"/>
        </w:rPr>
        <w:t>0</w:t>
      </w:r>
      <w:r>
        <w:rPr>
          <w:rFonts w:hint="eastAsia" w:ascii="宋体" w:hAnsi="宋体" w:eastAsia="宋体" w:cs="Times New Roman"/>
          <w:color w:val="auto"/>
          <w:sz w:val="24"/>
          <w:szCs w:val="24"/>
          <w:u w:val="none"/>
        </w:rPr>
        <w:t>0分</w:t>
      </w:r>
      <w:r>
        <w:rPr>
          <w:rFonts w:ascii="宋体" w:hAnsi="宋体" w:eastAsia="宋体" w:cs="Times New Roman"/>
          <w:color w:val="auto"/>
          <w:sz w:val="24"/>
          <w:szCs w:val="24"/>
          <w:u w:val="none"/>
        </w:rPr>
        <w:t>（北</w:t>
      </w:r>
      <w:bookmarkStart w:id="37" w:name="_GoBack"/>
      <w:bookmarkEnd w:id="37"/>
      <w:r>
        <w:rPr>
          <w:rFonts w:ascii="宋体" w:hAnsi="宋体" w:eastAsia="宋体" w:cs="Times New Roman"/>
          <w:color w:val="auto"/>
          <w:sz w:val="24"/>
          <w:szCs w:val="24"/>
          <w:u w:val="none"/>
        </w:rPr>
        <w:t>京时间）</w:t>
      </w:r>
    </w:p>
    <w:p w14:paraId="68D5A59F">
      <w:pPr>
        <w:spacing w:line="440" w:lineRule="exact"/>
        <w:ind w:firstLine="480" w:firstLineChars="200"/>
        <w:rPr>
          <w:rFonts w:hint="eastAsia" w:ascii="宋体" w:hAnsi="宋体" w:eastAsia="宋体" w:cs="Times New Roman"/>
          <w:color w:val="auto"/>
          <w:sz w:val="24"/>
          <w:szCs w:val="24"/>
          <w:u w:val="none"/>
          <w:lang w:eastAsia="zh-CN"/>
        </w:rPr>
      </w:pPr>
      <w:r>
        <w:rPr>
          <w:rFonts w:ascii="宋体" w:hAnsi="宋体" w:eastAsia="宋体" w:cs="Times New Roman"/>
          <w:color w:val="auto"/>
          <w:sz w:val="24"/>
          <w:szCs w:val="24"/>
          <w:u w:val="none"/>
        </w:rPr>
        <w:t>2</w:t>
      </w:r>
      <w:r>
        <w:rPr>
          <w:rFonts w:hint="eastAsia" w:ascii="宋体" w:hAnsi="宋体" w:eastAsia="宋体" w:cs="Times New Roman"/>
          <w:color w:val="auto"/>
          <w:sz w:val="24"/>
          <w:szCs w:val="24"/>
          <w:u w:val="none"/>
        </w:rPr>
        <w:t>、开标</w:t>
      </w:r>
      <w:r>
        <w:rPr>
          <w:rFonts w:ascii="宋体" w:hAnsi="宋体" w:eastAsia="宋体" w:cs="Times New Roman"/>
          <w:color w:val="auto"/>
          <w:sz w:val="24"/>
          <w:szCs w:val="24"/>
          <w:u w:val="none"/>
        </w:rPr>
        <w:t>地点：</w:t>
      </w:r>
      <w:r>
        <w:rPr>
          <w:rFonts w:hint="eastAsia" w:ascii="宋体" w:hAnsi="宋体" w:eastAsia="宋体" w:cs="Times New Roman"/>
          <w:color w:val="auto"/>
          <w:sz w:val="24"/>
          <w:szCs w:val="24"/>
          <w:u w:val="none"/>
        </w:rPr>
        <w:t>三门峡市公共资源交易中心五楼开标区</w:t>
      </w:r>
    </w:p>
    <w:p w14:paraId="7DE17310">
      <w:pPr>
        <w:spacing w:line="440" w:lineRule="exact"/>
        <w:ind w:firstLine="480" w:firstLineChars="200"/>
        <w:rPr>
          <w:rFonts w:ascii="宋体" w:hAnsi="宋体" w:eastAsia="宋体" w:cs="Times New Roman"/>
          <w:color w:val="000000" w:themeColor="text1"/>
          <w:sz w:val="24"/>
          <w:szCs w:val="24"/>
          <w:u w:val="none"/>
          <w14:textFill>
            <w14:solidFill>
              <w14:schemeClr w14:val="tx1"/>
            </w14:solidFill>
          </w14:textFill>
        </w:rPr>
      </w:pPr>
      <w:r>
        <w:rPr>
          <w:rFonts w:hint="eastAsia" w:ascii="宋体" w:hAnsi="宋体" w:eastAsia="宋体" w:cs="Times New Roman"/>
          <w:color w:val="000000" w:themeColor="text1"/>
          <w:sz w:val="24"/>
          <w:szCs w:val="24"/>
          <w:u w:val="none"/>
          <w14:textFill>
            <w14:solidFill>
              <w14:schemeClr w14:val="tx1"/>
            </w14:solidFill>
          </w14:textFill>
        </w:rPr>
        <w:t>五、磋商文件的提交</w:t>
      </w:r>
    </w:p>
    <w:p w14:paraId="36FF17D5">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本项目实行资格后审，审查内容以投标截止时间前在三门峡市公共资源交易系统上传的响应文件的信息为准。其上传资料真实性由响应人自行承担，同时，响应人需要完善主体库信息。否则，由此造成应得分而未得分或资格审查不合格等情况的，由响应人承担责任。</w:t>
      </w:r>
    </w:p>
    <w:p w14:paraId="780BB0E5">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2、响应人递交的响应文件不论中标与否均不予退还。</w:t>
      </w:r>
    </w:p>
    <w:p w14:paraId="56D8BF9D">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3、采购人不组织响应人踏勘现场。</w:t>
      </w:r>
    </w:p>
    <w:p w14:paraId="7AE2A76E">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4、本项目评分业绩以响应文件业绩信息为准，可使用电子营业执照。</w:t>
      </w:r>
    </w:p>
    <w:p w14:paraId="64514093">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000000" w:themeColor="text1"/>
          <w:sz w:val="24"/>
          <w:szCs w:val="24"/>
          <w14:textFill>
            <w14:solidFill>
              <w14:schemeClr w14:val="tx1"/>
            </w14:solidFill>
          </w14:textFill>
        </w:rPr>
        <w:t>5</w:t>
      </w:r>
      <w:r>
        <w:rPr>
          <w:rFonts w:hint="eastAsia" w:ascii="宋体" w:hAnsi="宋体" w:eastAsia="宋体" w:cs="Times New Roman"/>
          <w:color w:val="auto"/>
          <w:sz w:val="24"/>
          <w:szCs w:val="24"/>
        </w:rPr>
        <w:t>、根据优化营商环境的要求，评标时以响应文件为准：</w:t>
      </w:r>
    </w:p>
    <w:p w14:paraId="05A0D6E3">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（1）资格评（预）审部分：资格评（预）以响应文件为准，其上传资料真实性由响应人自行承担，同时，响应人要完善主体库。</w:t>
      </w:r>
    </w:p>
    <w:p w14:paraId="67EE3523">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auto"/>
          <w:sz w:val="24"/>
          <w:szCs w:val="24"/>
        </w:rPr>
        <w:t>（2）评标打分部分：评标打分部分仍按照100分制原</w:t>
      </w:r>
      <w:r>
        <w:rPr>
          <w:rFonts w:hint="eastAsia" w:ascii="宋体" w:hAnsi="宋体" w:eastAsia="宋体" w:cs="Times New Roman"/>
          <w:color w:val="000000" w:themeColor="text1"/>
          <w:sz w:val="24"/>
          <w:szCs w:val="24"/>
          <w14:textFill>
            <w14:solidFill>
              <w14:schemeClr w14:val="tx1"/>
            </w14:solidFill>
          </w14:textFill>
        </w:rPr>
        <w:t>则进行，涉及到资格审查等计分部分时，以响应人自行上传到响应文件中的相应内容为准。</w:t>
      </w:r>
    </w:p>
    <w:p w14:paraId="5992C68C">
      <w:pPr>
        <w:spacing w:line="440" w:lineRule="exact"/>
        <w:ind w:firstLine="480" w:firstLineChars="200"/>
        <w:rPr>
          <w:rFonts w:ascii="宋体" w:hAnsi="宋体" w:eastAsia="宋体" w:cs="Times New Roman"/>
          <w:sz w:val="24"/>
          <w:szCs w:val="24"/>
        </w:rPr>
      </w:pPr>
      <w:r>
        <w:rPr>
          <w:rFonts w:hint="eastAsia" w:ascii="宋体" w:hAnsi="宋体" w:eastAsia="宋体" w:cs="Times New Roman"/>
          <w:color w:val="000000" w:themeColor="text1"/>
          <w:sz w:val="24"/>
          <w:szCs w:val="24"/>
          <w14:textFill>
            <w14:solidFill>
              <w14:schemeClr w14:val="tx1"/>
            </w14:solidFill>
          </w14:textFill>
        </w:rPr>
        <w:t>（3）响应文件编制部分：在磋商文件中要求响应人按照响应文件格式进行响应文件编制，在响应文件编制时，应明确将响应人企业基本情况、资</w:t>
      </w:r>
      <w:r>
        <w:rPr>
          <w:rFonts w:hint="eastAsia" w:ascii="宋体" w:hAnsi="宋体" w:eastAsia="宋体" w:cs="Times New Roman"/>
          <w:sz w:val="24"/>
          <w:szCs w:val="24"/>
        </w:rPr>
        <w:t>质情况、人员情况编入响应文件，便于进行资格审查及评标打分。</w:t>
      </w:r>
    </w:p>
    <w:p w14:paraId="2DCA6C2A">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注：我单位（采购人）严格按三财购【2021】9号文要求的时限发布中标结果公告，发出中标通知书，签订采购合同，上传采购合同。</w:t>
      </w:r>
    </w:p>
    <w:p w14:paraId="2B33CBB1">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六、磋商保证金</w:t>
      </w:r>
    </w:p>
    <w:p w14:paraId="07B804D6">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按照《河南省财政厅关于优化政府采购营商环境有关问题的通知》（豫财购[2019]4号文）的要求本项目不再收取磋商保证金。</w:t>
      </w:r>
    </w:p>
    <w:p w14:paraId="7EB2382D">
      <w:pPr>
        <w:spacing w:line="440" w:lineRule="exact"/>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七、</w:t>
      </w:r>
      <w:r>
        <w:rPr>
          <w:rFonts w:ascii="宋体" w:hAnsi="宋体" w:eastAsia="宋体" w:cs="Times New Roman"/>
          <w:color w:val="000000" w:themeColor="text1"/>
          <w:sz w:val="24"/>
          <w:szCs w:val="24"/>
          <w14:textFill>
            <w14:solidFill>
              <w14:schemeClr w14:val="tx1"/>
            </w14:solidFill>
          </w14:textFill>
        </w:rPr>
        <w:t>发布公告的媒介</w:t>
      </w:r>
      <w:r>
        <w:rPr>
          <w:rFonts w:hint="eastAsia" w:ascii="宋体" w:hAnsi="宋体" w:eastAsia="宋体" w:cs="Times New Roman"/>
          <w:color w:val="000000" w:themeColor="text1"/>
          <w:sz w:val="24"/>
          <w:szCs w:val="24"/>
          <w14:textFill>
            <w14:solidFill>
              <w14:schemeClr w14:val="tx1"/>
            </w14:solidFill>
          </w14:textFill>
        </w:rPr>
        <w:t>及</w:t>
      </w:r>
      <w:r>
        <w:rPr>
          <w:rFonts w:ascii="宋体" w:hAnsi="宋体" w:eastAsia="宋体" w:cs="Times New Roman"/>
          <w:color w:val="000000" w:themeColor="text1"/>
          <w:sz w:val="24"/>
          <w:szCs w:val="24"/>
          <w14:textFill>
            <w14:solidFill>
              <w14:schemeClr w14:val="tx1"/>
            </w14:solidFill>
          </w14:textFill>
        </w:rPr>
        <w:t>公告期限</w:t>
      </w:r>
    </w:p>
    <w:p w14:paraId="76D90A0D">
      <w:pPr>
        <w:spacing w:line="440" w:lineRule="exact"/>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本次公告在</w:t>
      </w:r>
      <w:r>
        <w:rPr>
          <w:rFonts w:hint="eastAsia" w:ascii="宋体" w:hAnsi="宋体" w:eastAsia="宋体" w:cs="Times New Roman"/>
          <w:color w:val="000000" w:themeColor="text1"/>
          <w:sz w:val="24"/>
          <w:szCs w:val="24"/>
          <w:lang w:val="en-US" w:eastAsia="zh-CN"/>
          <w14:textFill>
            <w14:solidFill>
              <w14:schemeClr w14:val="tx1"/>
            </w14:solidFill>
          </w14:textFill>
        </w:rPr>
        <w:t>《中国招标投标公共服务平台》、</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河南省政府采购网</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《三门峡市公共资源交易中心网》</w:t>
      </w:r>
      <w:r>
        <w:rPr>
          <w:rFonts w:hint="eastAsia" w:ascii="宋体" w:hAnsi="宋体" w:eastAsia="宋体" w:cs="Times New Roman"/>
          <w:color w:val="000000" w:themeColor="text1"/>
          <w:sz w:val="24"/>
          <w:szCs w:val="24"/>
          <w14:textFill>
            <w14:solidFill>
              <w14:schemeClr w14:val="tx1"/>
            </w14:solidFill>
          </w14:textFill>
        </w:rPr>
        <w:t>上发布。</w:t>
      </w:r>
    </w:p>
    <w:p w14:paraId="70AF2B7A">
      <w:pPr>
        <w:spacing w:line="440" w:lineRule="exact"/>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八、凡对本次招标提出询问，请按照以下方式联系</w:t>
      </w:r>
    </w:p>
    <w:p w14:paraId="7847E9B5">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监督</w:t>
      </w:r>
      <w:r>
        <w:rPr>
          <w:rFonts w:hint="eastAsia" w:ascii="宋体" w:hAnsi="宋体" w:eastAsia="宋体" w:cs="Times New Roman"/>
          <w:color w:val="000000" w:themeColor="text1"/>
          <w:sz w:val="24"/>
          <w:szCs w:val="24"/>
          <w:lang w:val="en-US" w:eastAsia="zh-CN"/>
          <w14:textFill>
            <w14:solidFill>
              <w14:schemeClr w14:val="tx1"/>
            </w14:solidFill>
          </w14:textFill>
        </w:rPr>
        <w:t>单位</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三门峡市林业局</w:t>
      </w:r>
    </w:p>
    <w:p w14:paraId="49DFD23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联系电话：</w:t>
      </w:r>
      <w:r>
        <w:rPr>
          <w:rFonts w:hint="eastAsia" w:ascii="宋体" w:hAnsi="宋体" w:eastAsia="宋体" w:cs="Times New Roman"/>
          <w:color w:val="000000" w:themeColor="text1"/>
          <w:sz w:val="24"/>
          <w:szCs w:val="24"/>
          <w:lang w:val="en-US" w:eastAsia="zh-CN"/>
          <w14:textFill>
            <w14:solidFill>
              <w14:schemeClr w14:val="tx1"/>
            </w14:solidFill>
          </w14:textFill>
        </w:rPr>
        <w:t>0398-2826262</w:t>
      </w:r>
    </w:p>
    <w:p w14:paraId="5B290EBF">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监督</w:t>
      </w:r>
      <w:r>
        <w:rPr>
          <w:rFonts w:hint="eastAsia" w:ascii="宋体" w:hAnsi="宋体" w:eastAsia="宋体" w:cs="Times New Roman"/>
          <w:color w:val="000000" w:themeColor="text1"/>
          <w:sz w:val="24"/>
          <w:szCs w:val="24"/>
          <w:lang w:val="en-US" w:eastAsia="zh-CN"/>
          <w14:textFill>
            <w14:solidFill>
              <w14:schemeClr w14:val="tx1"/>
            </w14:solidFill>
          </w14:textFill>
        </w:rPr>
        <w:t>单位</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三门峡市财政局政府采购监督管理科</w:t>
      </w:r>
    </w:p>
    <w:p w14:paraId="4994AB9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联系电话：</w:t>
      </w:r>
      <w:r>
        <w:rPr>
          <w:rFonts w:hint="eastAsia" w:ascii="宋体" w:hAnsi="宋体" w:eastAsia="宋体" w:cs="Times New Roman"/>
          <w:color w:val="000000" w:themeColor="text1"/>
          <w:sz w:val="24"/>
          <w:szCs w:val="24"/>
          <w:lang w:val="en-US" w:eastAsia="zh-CN"/>
          <w14:textFill>
            <w14:solidFill>
              <w14:schemeClr w14:val="tx1"/>
            </w14:solidFill>
          </w14:textFill>
        </w:rPr>
        <w:t>0398-2608915</w:t>
      </w:r>
    </w:p>
    <w:p w14:paraId="324A3D2D">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招标人：</w:t>
      </w:r>
      <w:r>
        <w:rPr>
          <w:rFonts w:hint="eastAsia" w:ascii="宋体" w:hAnsi="宋体" w:eastAsia="宋体" w:cs="Times New Roman"/>
          <w:color w:val="000000" w:themeColor="text1"/>
          <w:sz w:val="24"/>
          <w:szCs w:val="24"/>
          <w:lang w:eastAsia="zh-CN"/>
          <w14:textFill>
            <w14:solidFill>
              <w14:schemeClr w14:val="tx1"/>
            </w14:solidFill>
          </w14:textFill>
        </w:rPr>
        <w:t>河南黄河湿地国家级自然保护区三门峡事务中心</w:t>
      </w:r>
    </w:p>
    <w:p w14:paraId="0A8A82C1">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地址：三门峡</w:t>
      </w:r>
      <w:r>
        <w:rPr>
          <w:rFonts w:hint="eastAsia" w:ascii="宋体" w:hAnsi="宋体" w:eastAsia="宋体" w:cs="Times New Roman"/>
          <w:color w:val="000000" w:themeColor="text1"/>
          <w:sz w:val="24"/>
          <w:szCs w:val="24"/>
          <w:lang w:val="en-US" w:eastAsia="zh-CN"/>
          <w14:textFill>
            <w14:solidFill>
              <w14:schemeClr w14:val="tx1"/>
            </w14:solidFill>
          </w14:textFill>
        </w:rPr>
        <w:t>六峰南路548号</w:t>
      </w:r>
    </w:p>
    <w:p w14:paraId="59450CC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w:t>
      </w:r>
      <w:r>
        <w:rPr>
          <w:rFonts w:hint="eastAsia" w:ascii="宋体" w:hAnsi="宋体" w:eastAsia="宋体" w:cs="Times New Roman"/>
          <w:color w:val="000000" w:themeColor="text1"/>
          <w:sz w:val="24"/>
          <w:szCs w:val="24"/>
          <w:lang w:val="en-US" w:eastAsia="zh-CN"/>
          <w14:textFill>
            <w14:solidFill>
              <w14:schemeClr w14:val="tx1"/>
            </w14:solidFill>
          </w14:textFill>
        </w:rPr>
        <w:t>杨战锋</w:t>
      </w:r>
    </w:p>
    <w:p w14:paraId="67F7AEDB">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w:t>
      </w:r>
      <w:r>
        <w:rPr>
          <w:rFonts w:hint="eastAsia" w:ascii="宋体" w:hAnsi="宋体" w:eastAsia="宋体" w:cs="Times New Roman"/>
          <w:color w:val="000000" w:themeColor="text1"/>
          <w:sz w:val="24"/>
          <w:szCs w:val="24"/>
          <w:lang w:val="en-US" w:eastAsia="zh-CN"/>
          <w14:textFill>
            <w14:solidFill>
              <w14:schemeClr w14:val="tx1"/>
            </w14:solidFill>
          </w14:textFill>
        </w:rPr>
        <w:t>0398-2826585</w:t>
      </w:r>
    </w:p>
    <w:p w14:paraId="65EE6C4B">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招标代理机构：河南鸿儒工程管理有限公司</w:t>
      </w:r>
    </w:p>
    <w:p w14:paraId="3F44E40C">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地址：河南省郑州市中原区桐柏路街道望湖花园14号楼904</w:t>
      </w:r>
    </w:p>
    <w:p w14:paraId="7209E1A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w:t>
      </w:r>
      <w:r>
        <w:rPr>
          <w:rFonts w:hint="eastAsia" w:ascii="宋体" w:hAnsi="宋体" w:eastAsia="宋体" w:cs="Times New Roman"/>
          <w:color w:val="000000" w:themeColor="text1"/>
          <w:sz w:val="24"/>
          <w:szCs w:val="24"/>
          <w:lang w:val="en-US" w:eastAsia="zh-CN"/>
          <w14:textFill>
            <w14:solidFill>
              <w14:schemeClr w14:val="tx1"/>
            </w14:solidFill>
          </w14:textFill>
        </w:rPr>
        <w:t>李欣欣</w:t>
      </w:r>
    </w:p>
    <w:p w14:paraId="4621B846">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联系方式：1</w:t>
      </w:r>
      <w:r>
        <w:rPr>
          <w:rFonts w:hint="eastAsia" w:ascii="宋体" w:hAnsi="宋体" w:eastAsia="宋体" w:cs="Times New Roman"/>
          <w:color w:val="000000" w:themeColor="text1"/>
          <w:sz w:val="24"/>
          <w:szCs w:val="24"/>
          <w:lang w:val="en-US" w:eastAsia="zh-CN"/>
          <w14:textFill>
            <w14:solidFill>
              <w14:schemeClr w14:val="tx1"/>
            </w14:solidFill>
          </w14:textFill>
        </w:rPr>
        <w:t>8530360709</w:t>
      </w:r>
    </w:p>
    <w:p w14:paraId="1C8ED855">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Times New Roman"/>
          <w:color w:val="000000" w:themeColor="text1"/>
          <w:sz w:val="24"/>
          <w:szCs w:val="24"/>
          <w:lang w:val="en-US" w:eastAsia="zh-CN"/>
          <w14:textFill>
            <w14:solidFill>
              <w14:schemeClr w14:val="tx1"/>
            </w14:solidFill>
          </w14:textFill>
        </w:rPr>
      </w:pPr>
    </w:p>
    <w:p w14:paraId="4158A0E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br w:type="page"/>
      </w:r>
    </w:p>
    <w:p w14:paraId="370FFF1F">
      <w:pPr>
        <w:widowControl/>
        <w:spacing w:line="360" w:lineRule="auto"/>
        <w:jc w:val="center"/>
        <w:rPr>
          <w:rFonts w:cs="Times New Roman" w:asciiTheme="minorEastAsia" w:hAnsiTheme="minorEastAsia"/>
          <w:b/>
          <w:bCs/>
          <w:color w:val="000000" w:themeColor="text1"/>
          <w:sz w:val="30"/>
          <w:szCs w:val="30"/>
          <w14:textFill>
            <w14:solidFill>
              <w14:schemeClr w14:val="tx1"/>
            </w14:solidFill>
          </w14:textFill>
        </w:rPr>
      </w:pPr>
      <w:bookmarkStart w:id="0" w:name="_Toc518571701"/>
      <w:r>
        <w:rPr>
          <w:rFonts w:hint="eastAsia" w:cs="Times New Roman" w:asciiTheme="minorEastAsia" w:hAnsiTheme="minorEastAsia"/>
          <w:b/>
          <w:bCs/>
          <w:color w:val="000000" w:themeColor="text1"/>
          <w:sz w:val="30"/>
          <w:szCs w:val="30"/>
          <w14:textFill>
            <w14:solidFill>
              <w14:schemeClr w14:val="tx1"/>
            </w14:solidFill>
          </w14:textFill>
        </w:rPr>
        <w:t>第二章   响应人须知</w:t>
      </w:r>
      <w:bookmarkEnd w:id="0"/>
    </w:p>
    <w:p w14:paraId="72495CE4">
      <w:pPr>
        <w:spacing w:line="360" w:lineRule="auto"/>
        <w:jc w:val="center"/>
        <w:outlineLvl w:val="1"/>
        <w:rPr>
          <w:rFonts w:cs="Times New Roman" w:asciiTheme="minorEastAsia" w:hAnsiTheme="minorEastAsia"/>
          <w:color w:val="000000" w:themeColor="text1"/>
          <w:sz w:val="32"/>
          <w:szCs w:val="32"/>
          <w14:textFill>
            <w14:solidFill>
              <w14:schemeClr w14:val="tx1"/>
            </w14:solidFill>
          </w14:textFill>
        </w:rPr>
      </w:pPr>
      <w:bookmarkStart w:id="1" w:name="_Toc518571702"/>
      <w:r>
        <w:rPr>
          <w:rFonts w:hint="eastAsia" w:cs="Times New Roman" w:asciiTheme="minorEastAsia" w:hAnsiTheme="minorEastAsia"/>
          <w:bCs/>
          <w:color w:val="000000" w:themeColor="text1"/>
          <w:sz w:val="28"/>
          <w:szCs w:val="28"/>
          <w14:textFill>
            <w14:solidFill>
              <w14:schemeClr w14:val="tx1"/>
            </w14:solidFill>
          </w14:textFill>
        </w:rPr>
        <w:t xml:space="preserve"> 响应人须知前附表</w:t>
      </w:r>
      <w:bookmarkEnd w:id="1"/>
    </w:p>
    <w:tbl>
      <w:tblPr>
        <w:tblStyle w:val="14"/>
        <w:tblW w:w="91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1"/>
        <w:gridCol w:w="1786"/>
        <w:gridCol w:w="6564"/>
      </w:tblGrid>
      <w:tr w14:paraId="32B6A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811" w:type="dxa"/>
            <w:tcBorders>
              <w:top w:val="single" w:color="auto" w:sz="12" w:space="0"/>
            </w:tcBorders>
            <w:vAlign w:val="center"/>
          </w:tcPr>
          <w:p w14:paraId="6E8AFE8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项号</w:t>
            </w:r>
          </w:p>
        </w:tc>
        <w:tc>
          <w:tcPr>
            <w:tcW w:w="1786" w:type="dxa"/>
            <w:tcBorders>
              <w:top w:val="single" w:color="auto" w:sz="12" w:space="0"/>
            </w:tcBorders>
            <w:vAlign w:val="center"/>
          </w:tcPr>
          <w:p w14:paraId="1FB93CC8">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内容</w:t>
            </w:r>
          </w:p>
        </w:tc>
        <w:tc>
          <w:tcPr>
            <w:tcW w:w="6564" w:type="dxa"/>
            <w:tcBorders>
              <w:top w:val="single" w:color="auto" w:sz="12" w:space="0"/>
            </w:tcBorders>
            <w:vAlign w:val="center"/>
          </w:tcPr>
          <w:p w14:paraId="4549F39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综合说明与要求</w:t>
            </w:r>
          </w:p>
        </w:tc>
      </w:tr>
      <w:tr w14:paraId="18CBB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11" w:type="dxa"/>
            <w:shd w:val="clear" w:color="auto" w:fill="auto"/>
            <w:vAlign w:val="center"/>
          </w:tcPr>
          <w:p w14:paraId="6C867F1F">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p>
        </w:tc>
        <w:tc>
          <w:tcPr>
            <w:tcW w:w="1786" w:type="dxa"/>
            <w:vAlign w:val="center"/>
          </w:tcPr>
          <w:p w14:paraId="578CF4C3">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监督单位</w:t>
            </w:r>
          </w:p>
        </w:tc>
        <w:tc>
          <w:tcPr>
            <w:tcW w:w="6564" w:type="dxa"/>
            <w:vAlign w:val="center"/>
          </w:tcPr>
          <w:p w14:paraId="4D49E1F8">
            <w:pPr>
              <w:spacing w:line="360" w:lineRule="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监督</w:t>
            </w:r>
            <w:r>
              <w:rPr>
                <w:rFonts w:hint="eastAsia" w:ascii="宋体" w:hAnsi="宋体" w:eastAsia="宋体" w:cs="Times New Roman"/>
                <w:color w:val="000000"/>
                <w:sz w:val="24"/>
                <w:szCs w:val="24"/>
                <w:lang w:val="en-US" w:eastAsia="zh-CN"/>
              </w:rPr>
              <w:t>单位</w:t>
            </w: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三门峡市林业局</w:t>
            </w:r>
          </w:p>
          <w:p w14:paraId="2C2BD84F">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联系电话：</w:t>
            </w:r>
            <w:r>
              <w:rPr>
                <w:rFonts w:hint="eastAsia" w:ascii="宋体" w:hAnsi="宋体" w:eastAsia="宋体" w:cs="Times New Roman"/>
                <w:color w:val="000000"/>
                <w:sz w:val="24"/>
                <w:szCs w:val="24"/>
                <w:lang w:val="en-US" w:eastAsia="zh-CN"/>
              </w:rPr>
              <w:t>0398-2826262</w:t>
            </w:r>
          </w:p>
          <w:p w14:paraId="57FBE174">
            <w:pPr>
              <w:spacing w:line="360" w:lineRule="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监督</w:t>
            </w:r>
            <w:r>
              <w:rPr>
                <w:rFonts w:hint="eastAsia" w:ascii="宋体" w:hAnsi="宋体" w:eastAsia="宋体" w:cs="Times New Roman"/>
                <w:color w:val="000000"/>
                <w:sz w:val="24"/>
                <w:szCs w:val="24"/>
                <w:lang w:val="en-US" w:eastAsia="zh-CN"/>
              </w:rPr>
              <w:t>单位</w:t>
            </w: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三门峡市财政局政府采购监督管理科</w:t>
            </w:r>
          </w:p>
          <w:p w14:paraId="5820F30A">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联系电话：</w:t>
            </w:r>
            <w:r>
              <w:rPr>
                <w:rFonts w:hint="eastAsia" w:ascii="宋体" w:hAnsi="宋体" w:eastAsia="宋体" w:cs="Times New Roman"/>
                <w:color w:val="000000"/>
                <w:sz w:val="24"/>
                <w:szCs w:val="24"/>
                <w:lang w:val="en-US" w:eastAsia="zh-CN"/>
              </w:rPr>
              <w:t>0398-2608915</w:t>
            </w:r>
          </w:p>
        </w:tc>
      </w:tr>
      <w:tr w14:paraId="388ECF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jc w:val="center"/>
        </w:trPr>
        <w:tc>
          <w:tcPr>
            <w:tcW w:w="811" w:type="dxa"/>
            <w:shd w:val="clear" w:color="auto" w:fill="auto"/>
            <w:vAlign w:val="center"/>
          </w:tcPr>
          <w:p w14:paraId="0DA0F02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p>
        </w:tc>
        <w:tc>
          <w:tcPr>
            <w:tcW w:w="1786" w:type="dxa"/>
            <w:vAlign w:val="center"/>
          </w:tcPr>
          <w:p w14:paraId="498DCA6D">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采购人</w:t>
            </w:r>
          </w:p>
        </w:tc>
        <w:tc>
          <w:tcPr>
            <w:tcW w:w="6564" w:type="dxa"/>
            <w:vAlign w:val="center"/>
          </w:tcPr>
          <w:p w14:paraId="433652F9">
            <w:pPr>
              <w:spacing w:line="360" w:lineRule="auto"/>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val="en-US" w:eastAsia="zh-CN"/>
              </w:rPr>
              <w:t>采购</w:t>
            </w:r>
            <w:r>
              <w:rPr>
                <w:rFonts w:hint="eastAsia" w:ascii="宋体" w:hAnsi="宋体" w:eastAsia="宋体" w:cs="Times New Roman"/>
                <w:color w:val="000000"/>
                <w:sz w:val="24"/>
                <w:szCs w:val="24"/>
              </w:rPr>
              <w:t>人：</w:t>
            </w:r>
            <w:r>
              <w:rPr>
                <w:rFonts w:hint="eastAsia" w:ascii="宋体" w:hAnsi="宋体" w:eastAsia="宋体" w:cs="Times New Roman"/>
                <w:color w:val="000000"/>
                <w:sz w:val="24"/>
                <w:szCs w:val="24"/>
                <w:lang w:eastAsia="zh-CN"/>
              </w:rPr>
              <w:t>河南黄河湿地国家级自然保护区三门峡事务中心</w:t>
            </w:r>
          </w:p>
          <w:p w14:paraId="097854A2">
            <w:pPr>
              <w:spacing w:line="360" w:lineRule="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地址：三门峡</w:t>
            </w:r>
            <w:r>
              <w:rPr>
                <w:rFonts w:hint="eastAsia" w:ascii="宋体" w:hAnsi="宋体" w:eastAsia="宋体" w:cs="Times New Roman"/>
                <w:color w:val="000000"/>
                <w:sz w:val="24"/>
                <w:szCs w:val="24"/>
                <w:lang w:val="en-US" w:eastAsia="zh-CN"/>
              </w:rPr>
              <w:t>六峰南路548号</w:t>
            </w:r>
          </w:p>
          <w:p w14:paraId="6DFB930E">
            <w:pPr>
              <w:spacing w:line="360" w:lineRule="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联系人：</w:t>
            </w:r>
            <w:r>
              <w:rPr>
                <w:rFonts w:hint="eastAsia" w:ascii="宋体" w:hAnsi="宋体" w:eastAsia="宋体" w:cs="Times New Roman"/>
                <w:color w:val="000000"/>
                <w:sz w:val="24"/>
                <w:szCs w:val="24"/>
                <w:lang w:val="en-US" w:eastAsia="zh-CN"/>
              </w:rPr>
              <w:t>杨战锋</w:t>
            </w:r>
          </w:p>
          <w:p w14:paraId="64010CA1">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联系方式：</w:t>
            </w:r>
            <w:r>
              <w:rPr>
                <w:rFonts w:hint="eastAsia" w:ascii="宋体" w:hAnsi="宋体" w:eastAsia="宋体" w:cs="Times New Roman"/>
                <w:color w:val="000000"/>
                <w:sz w:val="24"/>
                <w:szCs w:val="24"/>
                <w:lang w:val="en-US" w:eastAsia="zh-CN"/>
              </w:rPr>
              <w:t>0398-2826585</w:t>
            </w:r>
          </w:p>
        </w:tc>
      </w:tr>
      <w:tr w14:paraId="267FA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jc w:val="center"/>
        </w:trPr>
        <w:tc>
          <w:tcPr>
            <w:tcW w:w="811" w:type="dxa"/>
            <w:shd w:val="clear" w:color="auto" w:fill="auto"/>
            <w:vAlign w:val="center"/>
          </w:tcPr>
          <w:p w14:paraId="739528BF">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p>
        </w:tc>
        <w:tc>
          <w:tcPr>
            <w:tcW w:w="1786" w:type="dxa"/>
            <w:vAlign w:val="center"/>
          </w:tcPr>
          <w:p w14:paraId="05DE2121">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代理机构</w:t>
            </w:r>
          </w:p>
        </w:tc>
        <w:tc>
          <w:tcPr>
            <w:tcW w:w="6564" w:type="dxa"/>
            <w:vAlign w:val="center"/>
          </w:tcPr>
          <w:p w14:paraId="3D822DC5">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代理机构：河南鸿儒工程管理有限公司</w:t>
            </w:r>
          </w:p>
          <w:p w14:paraId="161AB5F8">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地址：河南省郑州市中原区桐柏路街道望湖花园14号楼904</w:t>
            </w:r>
          </w:p>
          <w:p w14:paraId="6B73750A">
            <w:pPr>
              <w:spacing w:line="360" w:lineRule="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联系人：</w:t>
            </w:r>
            <w:r>
              <w:rPr>
                <w:rFonts w:hint="eastAsia" w:ascii="宋体" w:hAnsi="宋体" w:eastAsia="宋体" w:cs="Times New Roman"/>
                <w:color w:val="000000"/>
                <w:sz w:val="24"/>
                <w:szCs w:val="24"/>
                <w:lang w:val="en-US" w:eastAsia="zh-CN"/>
              </w:rPr>
              <w:t>李欣欣</w:t>
            </w:r>
          </w:p>
          <w:p w14:paraId="0945CB28">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联系方式：1</w:t>
            </w:r>
            <w:r>
              <w:rPr>
                <w:rFonts w:hint="eastAsia" w:ascii="宋体" w:hAnsi="宋体" w:eastAsia="宋体" w:cs="Times New Roman"/>
                <w:color w:val="000000"/>
                <w:sz w:val="24"/>
                <w:szCs w:val="24"/>
                <w:lang w:val="en-US" w:eastAsia="zh-CN"/>
              </w:rPr>
              <w:t>8530360709</w:t>
            </w:r>
          </w:p>
        </w:tc>
      </w:tr>
      <w:tr w14:paraId="34ACA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jc w:val="center"/>
        </w:trPr>
        <w:tc>
          <w:tcPr>
            <w:tcW w:w="811" w:type="dxa"/>
            <w:shd w:val="clear" w:color="auto" w:fill="auto"/>
            <w:vAlign w:val="center"/>
          </w:tcPr>
          <w:p w14:paraId="0824BC0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4</w:t>
            </w:r>
          </w:p>
        </w:tc>
        <w:tc>
          <w:tcPr>
            <w:tcW w:w="1786" w:type="dxa"/>
            <w:vAlign w:val="center"/>
          </w:tcPr>
          <w:p w14:paraId="2659356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项目名称</w:t>
            </w:r>
          </w:p>
        </w:tc>
        <w:tc>
          <w:tcPr>
            <w:tcW w:w="6564" w:type="dxa"/>
            <w:vAlign w:val="center"/>
          </w:tcPr>
          <w:p w14:paraId="06D1AF00">
            <w:pPr>
              <w:spacing w:line="360" w:lineRule="auto"/>
              <w:rPr>
                <w:rFonts w:hint="eastAsia" w:ascii="宋体" w:hAnsi="宋体" w:eastAsia="宋体" w:cs="Times New Roman"/>
                <w:color w:val="000000"/>
                <w:sz w:val="24"/>
                <w:szCs w:val="24"/>
                <w:lang w:eastAsia="zh-CN"/>
              </w:rPr>
            </w:pPr>
            <w:r>
              <w:rPr>
                <w:rFonts w:hint="eastAsia" w:ascii="宋体" w:hAnsi="宋体" w:eastAsia="宋体" w:cs="Times New Roman"/>
                <w:sz w:val="24"/>
                <w:szCs w:val="24"/>
                <w:lang w:eastAsia="zh-CN"/>
              </w:rPr>
              <w:t>河南黄河湿地国家级自然保护区（三门峡段）湿地保护与监测设施建设项目（初步设计编制项目）</w:t>
            </w:r>
          </w:p>
        </w:tc>
      </w:tr>
      <w:tr w14:paraId="1354A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811" w:type="dxa"/>
            <w:shd w:val="clear" w:color="auto" w:fill="auto"/>
            <w:vAlign w:val="center"/>
          </w:tcPr>
          <w:p w14:paraId="0388488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5</w:t>
            </w:r>
          </w:p>
        </w:tc>
        <w:tc>
          <w:tcPr>
            <w:tcW w:w="1786" w:type="dxa"/>
            <w:vAlign w:val="center"/>
          </w:tcPr>
          <w:p w14:paraId="3DB4818B">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项目编号</w:t>
            </w:r>
          </w:p>
        </w:tc>
        <w:tc>
          <w:tcPr>
            <w:tcW w:w="6564" w:type="dxa"/>
            <w:vAlign w:val="center"/>
          </w:tcPr>
          <w:p w14:paraId="633E5527">
            <w:pPr>
              <w:spacing w:line="360" w:lineRule="auto"/>
              <w:rPr>
                <w:rFonts w:hint="default" w:ascii="宋体" w:hAnsi="宋体" w:eastAsia="宋体" w:cs="Times New Roman"/>
                <w:color w:val="auto"/>
                <w:sz w:val="24"/>
                <w:szCs w:val="24"/>
                <w:lang w:val="en-US" w:eastAsia="zh-CN"/>
              </w:rPr>
            </w:pPr>
            <w:r>
              <w:rPr>
                <w:rFonts w:hint="default" w:ascii="宋体" w:hAnsi="宋体" w:eastAsia="宋体" w:cs="Times New Roman"/>
                <w:color w:val="auto"/>
                <w:sz w:val="24"/>
                <w:szCs w:val="24"/>
                <w:lang w:val="en-US" w:eastAsia="zh-CN"/>
              </w:rPr>
              <w:t>三财竞磋采购-2025-16、SGZ[2025]160-ZC108</w:t>
            </w:r>
          </w:p>
        </w:tc>
      </w:tr>
      <w:tr w14:paraId="30358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811" w:type="dxa"/>
            <w:shd w:val="clear" w:color="auto" w:fill="auto"/>
            <w:vAlign w:val="center"/>
          </w:tcPr>
          <w:p w14:paraId="3E3D81A1">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6</w:t>
            </w:r>
          </w:p>
        </w:tc>
        <w:tc>
          <w:tcPr>
            <w:tcW w:w="1786" w:type="dxa"/>
            <w:vAlign w:val="center"/>
          </w:tcPr>
          <w:p w14:paraId="0B81BB8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服务</w:t>
            </w:r>
            <w:r>
              <w:rPr>
                <w:rFonts w:hint="eastAsia" w:ascii="宋体" w:hAnsi="宋体" w:eastAsia="宋体" w:cs="Times New Roman"/>
                <w:color w:val="000000" w:themeColor="text1"/>
                <w:sz w:val="24"/>
                <w:szCs w:val="24"/>
                <w14:textFill>
                  <w14:solidFill>
                    <w14:schemeClr w14:val="tx1"/>
                  </w14:solidFill>
                </w14:textFill>
              </w:rPr>
              <w:t>内容</w:t>
            </w:r>
          </w:p>
        </w:tc>
        <w:tc>
          <w:tcPr>
            <w:tcW w:w="6564" w:type="dxa"/>
            <w:vAlign w:val="center"/>
          </w:tcPr>
          <w:p w14:paraId="0DBD30F1">
            <w:pPr>
              <w:spacing w:line="44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sz w:val="24"/>
                <w:szCs w:val="24"/>
                <w:lang w:eastAsia="zh-CN"/>
              </w:rPr>
              <w:t>河南黄河湿地国家级自然保护区（三门峡段）湿地保护与监测设施建设项目（初步设计编制项目）</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详见第三章服务内容及要求</w:t>
            </w:r>
            <w:r>
              <w:rPr>
                <w:rFonts w:hint="eastAsia" w:ascii="宋体" w:hAnsi="宋体" w:eastAsia="宋体" w:cs="Times New Roman"/>
                <w:color w:val="000000" w:themeColor="text1"/>
                <w:sz w:val="24"/>
                <w:szCs w:val="24"/>
                <w:lang w:eastAsia="zh-CN"/>
                <w14:textFill>
                  <w14:solidFill>
                    <w14:schemeClr w14:val="tx1"/>
                  </w14:solidFill>
                </w14:textFill>
              </w:rPr>
              <w:t>）</w:t>
            </w:r>
          </w:p>
        </w:tc>
      </w:tr>
      <w:tr w14:paraId="5F38E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1" w:type="dxa"/>
            <w:vAlign w:val="center"/>
          </w:tcPr>
          <w:p w14:paraId="15FE012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7</w:t>
            </w:r>
          </w:p>
        </w:tc>
        <w:tc>
          <w:tcPr>
            <w:tcW w:w="1786" w:type="dxa"/>
            <w:vAlign w:val="center"/>
          </w:tcPr>
          <w:p w14:paraId="120CDDD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质量标准</w:t>
            </w:r>
          </w:p>
        </w:tc>
        <w:tc>
          <w:tcPr>
            <w:tcW w:w="6564" w:type="dxa"/>
            <w:vAlign w:val="center"/>
          </w:tcPr>
          <w:p w14:paraId="6C7F7117">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eastAsia="zh-CN"/>
                <w14:textFill>
                  <w14:solidFill>
                    <w14:schemeClr w14:val="tx1"/>
                  </w14:solidFill>
                </w14:textFill>
              </w:rPr>
              <w:t>符合国家相关技术规范、规程和有关技术规定</w:t>
            </w:r>
          </w:p>
        </w:tc>
      </w:tr>
      <w:tr w14:paraId="53E92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1" w:type="dxa"/>
            <w:vAlign w:val="center"/>
          </w:tcPr>
          <w:p w14:paraId="4090280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8</w:t>
            </w:r>
          </w:p>
        </w:tc>
        <w:tc>
          <w:tcPr>
            <w:tcW w:w="1786" w:type="dxa"/>
            <w:vAlign w:val="center"/>
          </w:tcPr>
          <w:p w14:paraId="026E4A78">
            <w:p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设计周期</w:t>
            </w:r>
          </w:p>
        </w:tc>
        <w:tc>
          <w:tcPr>
            <w:tcW w:w="6564" w:type="dxa"/>
            <w:vAlign w:val="center"/>
          </w:tcPr>
          <w:p w14:paraId="4C57E560">
            <w:pPr>
              <w:spacing w:line="360" w:lineRule="auto"/>
              <w:rPr>
                <w:rFonts w:ascii="宋体" w:hAnsi="宋体" w:eastAsia="宋体" w:cs="Times New Roman"/>
                <w:sz w:val="24"/>
                <w:szCs w:val="24"/>
              </w:rPr>
            </w:pPr>
            <w:r>
              <w:rPr>
                <w:rFonts w:hint="eastAsia" w:ascii="宋体" w:hAnsi="宋体" w:cs="宋体"/>
                <w:sz w:val="24"/>
                <w:szCs w:val="32"/>
              </w:rPr>
              <w:t>合同</w:t>
            </w:r>
            <w:r>
              <w:rPr>
                <w:rFonts w:hint="eastAsia" w:ascii="宋体" w:hAnsi="宋体" w:cs="宋体"/>
                <w:color w:val="auto"/>
                <w:sz w:val="24"/>
                <w:szCs w:val="32"/>
              </w:rPr>
              <w:t>签</w:t>
            </w:r>
            <w:r>
              <w:rPr>
                <w:rFonts w:hint="eastAsia" w:ascii="宋体" w:hAnsi="宋体" w:eastAsia="宋体" w:cs="Times New Roman"/>
                <w:sz w:val="24"/>
                <w:szCs w:val="24"/>
                <w:lang w:eastAsia="zh-CN"/>
              </w:rPr>
              <w:t>订后</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eastAsia="zh-CN"/>
              </w:rPr>
              <w:t>0日历天内提交报告</w:t>
            </w:r>
          </w:p>
        </w:tc>
      </w:tr>
      <w:tr w14:paraId="18784A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11" w:type="dxa"/>
            <w:vAlign w:val="center"/>
          </w:tcPr>
          <w:p w14:paraId="57A7835D">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9</w:t>
            </w:r>
          </w:p>
        </w:tc>
        <w:tc>
          <w:tcPr>
            <w:tcW w:w="1786" w:type="dxa"/>
            <w:vAlign w:val="center"/>
          </w:tcPr>
          <w:p w14:paraId="2BB7D97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资金来源</w:t>
            </w:r>
          </w:p>
        </w:tc>
        <w:tc>
          <w:tcPr>
            <w:tcW w:w="6564" w:type="dxa"/>
            <w:vAlign w:val="center"/>
          </w:tcPr>
          <w:p w14:paraId="5D6C1992">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sz w:val="24"/>
                <w:szCs w:val="24"/>
                <w:lang w:val="en-US" w:eastAsia="zh-CN"/>
              </w:rPr>
              <w:t>财政</w:t>
            </w:r>
            <w:r>
              <w:rPr>
                <w:rFonts w:hint="eastAsia" w:ascii="宋体" w:hAnsi="宋体" w:eastAsia="宋体" w:cs="Times New Roman"/>
                <w:sz w:val="24"/>
                <w:szCs w:val="24"/>
              </w:rPr>
              <w:t>资金，已落实</w:t>
            </w:r>
          </w:p>
        </w:tc>
      </w:tr>
      <w:tr w14:paraId="1DBDA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11" w:type="dxa"/>
            <w:vAlign w:val="center"/>
          </w:tcPr>
          <w:p w14:paraId="4FF09769">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10</w:t>
            </w:r>
          </w:p>
        </w:tc>
        <w:tc>
          <w:tcPr>
            <w:tcW w:w="1786" w:type="dxa"/>
            <w:vAlign w:val="center"/>
          </w:tcPr>
          <w:p w14:paraId="339822E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响应人资格要求</w:t>
            </w:r>
          </w:p>
        </w:tc>
        <w:tc>
          <w:tcPr>
            <w:tcW w:w="6564" w:type="dxa"/>
            <w:vAlign w:val="center"/>
          </w:tcPr>
          <w:p w14:paraId="700B086C">
            <w:pPr>
              <w:spacing w:line="480" w:lineRule="exact"/>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详见竞争性磋商公告部分</w:t>
            </w:r>
          </w:p>
        </w:tc>
      </w:tr>
      <w:tr w14:paraId="1AFAA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11" w:type="dxa"/>
            <w:vMerge w:val="restart"/>
            <w:vAlign w:val="center"/>
          </w:tcPr>
          <w:p w14:paraId="32C0C52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11</w:t>
            </w:r>
          </w:p>
        </w:tc>
        <w:tc>
          <w:tcPr>
            <w:tcW w:w="1786" w:type="dxa"/>
            <w:vMerge w:val="restart"/>
            <w:vAlign w:val="center"/>
          </w:tcPr>
          <w:p w14:paraId="6C18201D">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sz w:val="24"/>
                <w:szCs w:val="24"/>
              </w:rPr>
              <w:t>响应人要求澄竞争性磋商文件</w:t>
            </w:r>
          </w:p>
        </w:tc>
        <w:tc>
          <w:tcPr>
            <w:tcW w:w="6564" w:type="dxa"/>
            <w:vAlign w:val="center"/>
          </w:tcPr>
          <w:p w14:paraId="4EE075D8">
            <w:pPr>
              <w:spacing w:line="48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sz w:val="24"/>
                <w:szCs w:val="24"/>
              </w:rPr>
              <w:t>时间：提交首次响应文件截止时间前</w:t>
            </w:r>
            <w:r>
              <w:rPr>
                <w:rFonts w:ascii="宋体" w:hAnsi="宋体"/>
                <w:sz w:val="24"/>
                <w:szCs w:val="24"/>
                <w:u w:val="single"/>
              </w:rPr>
              <w:t>5</w:t>
            </w:r>
            <w:r>
              <w:rPr>
                <w:rFonts w:hint="eastAsia" w:ascii="宋体" w:hAnsi="宋体"/>
                <w:sz w:val="24"/>
                <w:szCs w:val="24"/>
              </w:rPr>
              <w:t>日</w:t>
            </w:r>
          </w:p>
        </w:tc>
      </w:tr>
      <w:tr w14:paraId="20902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11" w:type="dxa"/>
            <w:vMerge w:val="continue"/>
            <w:vAlign w:val="center"/>
          </w:tcPr>
          <w:p w14:paraId="3FAE3E4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786" w:type="dxa"/>
            <w:vMerge w:val="continue"/>
            <w:vAlign w:val="center"/>
          </w:tcPr>
          <w:p w14:paraId="0A7CE9BC">
            <w:pPr>
              <w:spacing w:line="360" w:lineRule="auto"/>
              <w:jc w:val="center"/>
              <w:rPr>
                <w:rFonts w:ascii="宋体" w:hAnsi="宋体"/>
                <w:sz w:val="24"/>
                <w:szCs w:val="24"/>
              </w:rPr>
            </w:pPr>
          </w:p>
        </w:tc>
        <w:tc>
          <w:tcPr>
            <w:tcW w:w="6564" w:type="dxa"/>
            <w:vAlign w:val="center"/>
          </w:tcPr>
          <w:p w14:paraId="1BF4A5EF">
            <w:pPr>
              <w:spacing w:line="480" w:lineRule="exact"/>
              <w:rPr>
                <w:rFonts w:ascii="宋体" w:hAnsi="宋体"/>
                <w:sz w:val="24"/>
                <w:szCs w:val="24"/>
              </w:rPr>
            </w:pPr>
            <w:r>
              <w:rPr>
                <w:rFonts w:hint="eastAsia" w:ascii="宋体" w:hAnsi="宋体"/>
                <w:sz w:val="24"/>
                <w:szCs w:val="24"/>
              </w:rPr>
              <w:t>形式：在三门峡市公共资源交易中心系统平台提出</w:t>
            </w:r>
          </w:p>
        </w:tc>
      </w:tr>
      <w:tr w14:paraId="44F3E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11" w:type="dxa"/>
            <w:vAlign w:val="center"/>
          </w:tcPr>
          <w:p w14:paraId="434124CF">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w:t>
            </w:r>
          </w:p>
        </w:tc>
        <w:tc>
          <w:tcPr>
            <w:tcW w:w="1786" w:type="dxa"/>
            <w:vAlign w:val="center"/>
          </w:tcPr>
          <w:p w14:paraId="0C1AFDBA">
            <w:pPr>
              <w:spacing w:line="360" w:lineRule="auto"/>
              <w:jc w:val="center"/>
              <w:rPr>
                <w:rFonts w:ascii="宋体" w:hAnsi="宋体"/>
                <w:sz w:val="24"/>
                <w:szCs w:val="24"/>
              </w:rPr>
            </w:pPr>
            <w:r>
              <w:rPr>
                <w:rFonts w:hint="eastAsia" w:ascii="宋体" w:hAnsi="宋体"/>
                <w:sz w:val="24"/>
                <w:szCs w:val="24"/>
              </w:rPr>
              <w:t>竞争性磋商文件澄清发出的形式</w:t>
            </w:r>
          </w:p>
        </w:tc>
        <w:tc>
          <w:tcPr>
            <w:tcW w:w="6564" w:type="dxa"/>
            <w:vAlign w:val="center"/>
          </w:tcPr>
          <w:p w14:paraId="7994021A">
            <w:pPr>
              <w:spacing w:line="480" w:lineRule="exact"/>
              <w:rPr>
                <w:rFonts w:ascii="宋体" w:hAnsi="宋体"/>
                <w:sz w:val="24"/>
                <w:szCs w:val="24"/>
              </w:rPr>
            </w:pPr>
            <w:r>
              <w:rPr>
                <w:rFonts w:hint="eastAsia" w:ascii="宋体" w:hAnsi="宋体"/>
                <w:sz w:val="24"/>
                <w:szCs w:val="24"/>
              </w:rPr>
              <w:t>通过三门峡市公共资源交易中心系统平台发布且同时在原公告媒体发布澄清公告</w:t>
            </w:r>
          </w:p>
        </w:tc>
      </w:tr>
      <w:tr w14:paraId="38856E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11" w:type="dxa"/>
            <w:vMerge w:val="restart"/>
            <w:vAlign w:val="center"/>
          </w:tcPr>
          <w:p w14:paraId="43B1F170">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13</w:t>
            </w:r>
          </w:p>
        </w:tc>
        <w:tc>
          <w:tcPr>
            <w:tcW w:w="1786" w:type="dxa"/>
            <w:vMerge w:val="restart"/>
            <w:vAlign w:val="center"/>
          </w:tcPr>
          <w:p w14:paraId="692C6BFB">
            <w:pPr>
              <w:spacing w:line="360" w:lineRule="auto"/>
              <w:jc w:val="center"/>
              <w:rPr>
                <w:rFonts w:ascii="宋体" w:hAnsi="宋体"/>
                <w:sz w:val="24"/>
                <w:szCs w:val="24"/>
              </w:rPr>
            </w:pPr>
            <w:r>
              <w:rPr>
                <w:rFonts w:hint="eastAsia" w:ascii="宋体" w:hAnsi="宋体"/>
                <w:sz w:val="24"/>
                <w:szCs w:val="24"/>
              </w:rPr>
              <w:t>响应人确认收到竞争性磋商文件澄清</w:t>
            </w:r>
          </w:p>
        </w:tc>
        <w:tc>
          <w:tcPr>
            <w:tcW w:w="6564" w:type="dxa"/>
            <w:vAlign w:val="center"/>
          </w:tcPr>
          <w:p w14:paraId="63CE789C">
            <w:pPr>
              <w:spacing w:line="480" w:lineRule="exact"/>
              <w:rPr>
                <w:rFonts w:ascii="宋体" w:hAnsi="宋体"/>
                <w:sz w:val="24"/>
                <w:szCs w:val="24"/>
              </w:rPr>
            </w:pPr>
            <w:r>
              <w:rPr>
                <w:rFonts w:hint="eastAsia" w:ascii="宋体" w:hAnsi="宋体"/>
                <w:sz w:val="24"/>
                <w:szCs w:val="24"/>
              </w:rPr>
              <w:t>时间:在收到相应澄清文件后</w:t>
            </w:r>
            <w:r>
              <w:rPr>
                <w:rFonts w:hint="eastAsia" w:ascii="宋体" w:hAnsi="宋体"/>
                <w:sz w:val="24"/>
                <w:szCs w:val="24"/>
                <w:u w:val="single"/>
              </w:rPr>
              <w:t>24</w:t>
            </w:r>
            <w:r>
              <w:rPr>
                <w:rFonts w:hint="eastAsia" w:ascii="宋体" w:hAnsi="宋体"/>
                <w:sz w:val="24"/>
                <w:szCs w:val="24"/>
              </w:rPr>
              <w:t>小时内</w:t>
            </w:r>
          </w:p>
        </w:tc>
      </w:tr>
      <w:tr w14:paraId="44AF9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11" w:type="dxa"/>
            <w:vMerge w:val="continue"/>
            <w:vAlign w:val="center"/>
          </w:tcPr>
          <w:p w14:paraId="6306658F">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786" w:type="dxa"/>
            <w:vMerge w:val="continue"/>
            <w:vAlign w:val="center"/>
          </w:tcPr>
          <w:p w14:paraId="2E78D148">
            <w:pPr>
              <w:spacing w:line="360" w:lineRule="auto"/>
              <w:jc w:val="center"/>
              <w:rPr>
                <w:rFonts w:ascii="宋体" w:hAnsi="宋体"/>
                <w:sz w:val="24"/>
                <w:szCs w:val="24"/>
              </w:rPr>
            </w:pPr>
          </w:p>
        </w:tc>
        <w:tc>
          <w:tcPr>
            <w:tcW w:w="6564" w:type="dxa"/>
            <w:vAlign w:val="center"/>
          </w:tcPr>
          <w:p w14:paraId="537B4A85">
            <w:pPr>
              <w:spacing w:line="480" w:lineRule="exact"/>
              <w:rPr>
                <w:rFonts w:ascii="宋体" w:hAnsi="宋体"/>
                <w:sz w:val="24"/>
                <w:szCs w:val="24"/>
              </w:rPr>
            </w:pPr>
            <w:r>
              <w:rPr>
                <w:rFonts w:hint="eastAsia" w:ascii="宋体" w:hAnsi="宋体"/>
                <w:sz w:val="24"/>
                <w:szCs w:val="24"/>
              </w:rPr>
              <w:t>形式:在三门峡市公共资源交易中心系统平台进行回复确认</w:t>
            </w:r>
          </w:p>
        </w:tc>
      </w:tr>
      <w:tr w14:paraId="7F2BB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11" w:type="dxa"/>
            <w:vAlign w:val="center"/>
          </w:tcPr>
          <w:p w14:paraId="13F4DA6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14</w:t>
            </w:r>
          </w:p>
        </w:tc>
        <w:tc>
          <w:tcPr>
            <w:tcW w:w="1786" w:type="dxa"/>
            <w:vAlign w:val="center"/>
          </w:tcPr>
          <w:p w14:paraId="6AFAEF9E">
            <w:pPr>
              <w:spacing w:line="360" w:lineRule="auto"/>
              <w:jc w:val="center"/>
              <w:rPr>
                <w:rFonts w:ascii="宋体" w:hAnsi="宋体"/>
                <w:sz w:val="24"/>
                <w:szCs w:val="24"/>
              </w:rPr>
            </w:pPr>
            <w:r>
              <w:rPr>
                <w:rFonts w:hint="eastAsia" w:ascii="宋体" w:hAnsi="宋体"/>
                <w:sz w:val="24"/>
                <w:szCs w:val="24"/>
              </w:rPr>
              <w:t>竞争性磋商文件修改发出的形式</w:t>
            </w:r>
          </w:p>
        </w:tc>
        <w:tc>
          <w:tcPr>
            <w:tcW w:w="6564" w:type="dxa"/>
            <w:vAlign w:val="center"/>
          </w:tcPr>
          <w:p w14:paraId="1A61AB66">
            <w:pPr>
              <w:spacing w:line="480" w:lineRule="exact"/>
              <w:rPr>
                <w:rFonts w:ascii="宋体" w:hAnsi="宋体"/>
                <w:sz w:val="24"/>
                <w:szCs w:val="24"/>
              </w:rPr>
            </w:pPr>
            <w:r>
              <w:rPr>
                <w:rFonts w:hint="eastAsia" w:ascii="宋体" w:hAnsi="宋体"/>
                <w:sz w:val="24"/>
                <w:szCs w:val="24"/>
              </w:rPr>
              <w:t>通过三门峡市公共资源交易中心系统平台发布且同时在原公告媒体发布变更公告</w:t>
            </w:r>
          </w:p>
        </w:tc>
      </w:tr>
      <w:tr w14:paraId="3E9E0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11" w:type="dxa"/>
            <w:vMerge w:val="restart"/>
            <w:vAlign w:val="center"/>
          </w:tcPr>
          <w:p w14:paraId="5820C6CD">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15</w:t>
            </w:r>
          </w:p>
        </w:tc>
        <w:tc>
          <w:tcPr>
            <w:tcW w:w="1786" w:type="dxa"/>
            <w:vMerge w:val="restart"/>
            <w:vAlign w:val="center"/>
          </w:tcPr>
          <w:p w14:paraId="58717BD1">
            <w:pPr>
              <w:spacing w:line="360" w:lineRule="auto"/>
              <w:jc w:val="center"/>
              <w:rPr>
                <w:rFonts w:ascii="宋体" w:hAnsi="宋体"/>
                <w:sz w:val="24"/>
                <w:szCs w:val="24"/>
              </w:rPr>
            </w:pPr>
            <w:r>
              <w:rPr>
                <w:rFonts w:hint="eastAsia" w:ascii="宋体" w:hAnsi="宋体"/>
                <w:sz w:val="24"/>
                <w:szCs w:val="24"/>
              </w:rPr>
              <w:t>响应人确认收到竞争性磋商文件修改</w:t>
            </w:r>
          </w:p>
        </w:tc>
        <w:tc>
          <w:tcPr>
            <w:tcW w:w="6564" w:type="dxa"/>
            <w:vAlign w:val="center"/>
          </w:tcPr>
          <w:p w14:paraId="4AD87B0A">
            <w:pPr>
              <w:spacing w:line="480" w:lineRule="exact"/>
              <w:rPr>
                <w:rFonts w:ascii="宋体" w:hAnsi="宋体"/>
                <w:sz w:val="24"/>
                <w:szCs w:val="24"/>
              </w:rPr>
            </w:pPr>
            <w:r>
              <w:rPr>
                <w:rFonts w:hint="eastAsia" w:ascii="宋体" w:hAnsi="宋体"/>
                <w:sz w:val="24"/>
                <w:szCs w:val="24"/>
              </w:rPr>
              <w:t>时间: 在收到相应修改文件后</w:t>
            </w:r>
            <w:r>
              <w:rPr>
                <w:rFonts w:hint="eastAsia" w:ascii="宋体" w:hAnsi="宋体"/>
                <w:sz w:val="24"/>
                <w:szCs w:val="24"/>
                <w:u w:val="single"/>
              </w:rPr>
              <w:t>24</w:t>
            </w:r>
            <w:r>
              <w:rPr>
                <w:rFonts w:hint="eastAsia" w:ascii="宋体" w:hAnsi="宋体"/>
                <w:sz w:val="24"/>
                <w:szCs w:val="24"/>
              </w:rPr>
              <w:t>小时内</w:t>
            </w:r>
          </w:p>
        </w:tc>
      </w:tr>
      <w:tr w14:paraId="54882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11" w:type="dxa"/>
            <w:vMerge w:val="continue"/>
            <w:vAlign w:val="center"/>
          </w:tcPr>
          <w:p w14:paraId="1676D0C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786" w:type="dxa"/>
            <w:vMerge w:val="continue"/>
            <w:vAlign w:val="center"/>
          </w:tcPr>
          <w:p w14:paraId="4F222932">
            <w:pPr>
              <w:spacing w:line="360" w:lineRule="auto"/>
              <w:jc w:val="center"/>
              <w:rPr>
                <w:rFonts w:ascii="宋体" w:hAnsi="宋体"/>
                <w:sz w:val="24"/>
                <w:szCs w:val="24"/>
              </w:rPr>
            </w:pPr>
          </w:p>
        </w:tc>
        <w:tc>
          <w:tcPr>
            <w:tcW w:w="6564" w:type="dxa"/>
            <w:vAlign w:val="center"/>
          </w:tcPr>
          <w:p w14:paraId="68A534DC">
            <w:pPr>
              <w:spacing w:line="480" w:lineRule="exact"/>
              <w:rPr>
                <w:rFonts w:ascii="宋体" w:hAnsi="宋体"/>
                <w:sz w:val="24"/>
                <w:szCs w:val="24"/>
              </w:rPr>
            </w:pPr>
            <w:r>
              <w:rPr>
                <w:rFonts w:hint="eastAsia" w:ascii="宋体" w:hAnsi="宋体"/>
                <w:sz w:val="24"/>
                <w:szCs w:val="24"/>
              </w:rPr>
              <w:t>形式:在</w:t>
            </w:r>
            <w:r>
              <w:rPr>
                <w:rFonts w:hint="eastAsia" w:cs="Times New Roman" w:asciiTheme="minorEastAsia" w:hAnsiTheme="minorEastAsia"/>
                <w:color w:val="000000" w:themeColor="text1"/>
                <w:sz w:val="24"/>
                <w:szCs w:val="24"/>
                <w14:textFill>
                  <w14:solidFill>
                    <w14:schemeClr w14:val="tx1"/>
                  </w14:solidFill>
                </w14:textFill>
              </w:rPr>
              <w:t>三门峡市公共资源交易中心系统平台</w:t>
            </w:r>
            <w:r>
              <w:rPr>
                <w:rFonts w:hint="eastAsia" w:ascii="宋体" w:hAnsi="宋体"/>
                <w:sz w:val="24"/>
                <w:szCs w:val="24"/>
              </w:rPr>
              <w:t>进行回复确认</w:t>
            </w:r>
          </w:p>
        </w:tc>
      </w:tr>
      <w:tr w14:paraId="3A314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811" w:type="dxa"/>
            <w:vAlign w:val="center"/>
          </w:tcPr>
          <w:p w14:paraId="431FC4F4">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16</w:t>
            </w:r>
          </w:p>
        </w:tc>
        <w:tc>
          <w:tcPr>
            <w:tcW w:w="1786" w:type="dxa"/>
            <w:vAlign w:val="center"/>
          </w:tcPr>
          <w:p w14:paraId="751380C2">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磋商有效期</w:t>
            </w:r>
          </w:p>
        </w:tc>
        <w:tc>
          <w:tcPr>
            <w:tcW w:w="6564" w:type="dxa"/>
            <w:vAlign w:val="center"/>
          </w:tcPr>
          <w:p w14:paraId="46A43804">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从磋商截止之日起</w:t>
            </w:r>
            <w:r>
              <w:rPr>
                <w:rFonts w:ascii="宋体" w:hAnsi="宋体" w:eastAsia="宋体" w:cs="Times New Roman"/>
                <w:color w:val="000000" w:themeColor="text1"/>
                <w:sz w:val="24"/>
                <w:szCs w:val="24"/>
                <w14:textFill>
                  <w14:solidFill>
                    <w14:schemeClr w14:val="tx1"/>
                  </w14:solidFill>
                </w14:textFill>
              </w:rPr>
              <w:t>60</w:t>
            </w:r>
            <w:r>
              <w:rPr>
                <w:rFonts w:hint="eastAsia" w:ascii="宋体" w:hAnsi="宋体" w:eastAsia="宋体" w:cs="Times New Roman"/>
                <w:color w:val="000000" w:themeColor="text1"/>
                <w:sz w:val="24"/>
                <w:szCs w:val="24"/>
                <w14:textFill>
                  <w14:solidFill>
                    <w14:schemeClr w14:val="tx1"/>
                  </w14:solidFill>
                </w14:textFill>
              </w:rPr>
              <w:t>日历天</w:t>
            </w:r>
          </w:p>
        </w:tc>
      </w:tr>
      <w:tr w14:paraId="255B7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1" w:type="dxa"/>
            <w:vAlign w:val="center"/>
          </w:tcPr>
          <w:p w14:paraId="6CF756D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7</w:t>
            </w:r>
          </w:p>
        </w:tc>
        <w:tc>
          <w:tcPr>
            <w:tcW w:w="1786" w:type="dxa"/>
            <w:vAlign w:val="center"/>
          </w:tcPr>
          <w:p w14:paraId="7587EBD9">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磋商保证金</w:t>
            </w:r>
          </w:p>
        </w:tc>
        <w:tc>
          <w:tcPr>
            <w:tcW w:w="6564" w:type="dxa"/>
            <w:vAlign w:val="center"/>
          </w:tcPr>
          <w:p w14:paraId="415D0935">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根据《河南省财政厅关于优化政府采购营商环境有关问题的通知》（豫财购【2019】4号）第6条的规定，磋商保证金不再收取，响应人须提供磋商承诺函（详见第六章响应文件格式）</w:t>
            </w:r>
          </w:p>
        </w:tc>
      </w:tr>
      <w:tr w14:paraId="2161C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811" w:type="dxa"/>
            <w:vAlign w:val="center"/>
          </w:tcPr>
          <w:p w14:paraId="6594277E">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18</w:t>
            </w:r>
          </w:p>
        </w:tc>
        <w:tc>
          <w:tcPr>
            <w:tcW w:w="1786" w:type="dxa"/>
            <w:vAlign w:val="center"/>
          </w:tcPr>
          <w:p w14:paraId="5DC90D5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付款方式</w:t>
            </w:r>
          </w:p>
        </w:tc>
        <w:tc>
          <w:tcPr>
            <w:tcW w:w="6564" w:type="dxa"/>
            <w:vAlign w:val="center"/>
          </w:tcPr>
          <w:p w14:paraId="1FB3A062">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合同签订后双方协商</w:t>
            </w:r>
          </w:p>
        </w:tc>
      </w:tr>
      <w:tr w14:paraId="62C73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811" w:type="dxa"/>
            <w:vAlign w:val="center"/>
          </w:tcPr>
          <w:p w14:paraId="48A120F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19</w:t>
            </w:r>
          </w:p>
        </w:tc>
        <w:tc>
          <w:tcPr>
            <w:tcW w:w="1786" w:type="dxa"/>
            <w:vAlign w:val="center"/>
          </w:tcPr>
          <w:p w14:paraId="26511561">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响应文件份数</w:t>
            </w:r>
          </w:p>
        </w:tc>
        <w:tc>
          <w:tcPr>
            <w:tcW w:w="6564" w:type="dxa"/>
            <w:vAlign w:val="center"/>
          </w:tcPr>
          <w:p w14:paraId="7771CA8C">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1、本项目采用全过程电子化投标，响应人需用 CA 在电子平台上传电子响应文件；</w:t>
            </w:r>
          </w:p>
          <w:p w14:paraId="6AF0E27E">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2、开标时不再递交纸质响应文件，成交单位领取成交通知书时提交叁份纸质响应文件（一正</w:t>
            </w:r>
            <w:r>
              <w:rPr>
                <w:rFonts w:hint="eastAsia" w:ascii="宋体" w:hAnsi="宋体" w:eastAsia="宋体" w:cs="Times New Roman"/>
                <w:color w:val="000000" w:themeColor="text1"/>
                <w:sz w:val="24"/>
                <w:szCs w:val="24"/>
                <w:lang w:val="en-US" w:eastAsia="zh-CN"/>
                <w14:textFill>
                  <w14:solidFill>
                    <w14:schemeClr w14:val="tx1"/>
                  </w14:solidFill>
                </w14:textFill>
              </w:rPr>
              <w:t>二</w:t>
            </w:r>
            <w:r>
              <w:rPr>
                <w:rFonts w:hint="eastAsia" w:ascii="宋体" w:hAnsi="宋体" w:eastAsia="宋体" w:cs="Times New Roman"/>
                <w:color w:val="000000" w:themeColor="text1"/>
                <w:sz w:val="24"/>
                <w:szCs w:val="24"/>
                <w14:textFill>
                  <w14:solidFill>
                    <w14:schemeClr w14:val="tx1"/>
                  </w14:solidFill>
                </w14:textFill>
              </w:rPr>
              <w:t>副），响应文件应按以下要求装订：胶装（不得采用活页装订），应有目录，并逐页标注连续页码，需加盖公章。</w:t>
            </w:r>
          </w:p>
        </w:tc>
      </w:tr>
      <w:tr w14:paraId="4D2C2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811" w:type="dxa"/>
            <w:vAlign w:val="center"/>
          </w:tcPr>
          <w:p w14:paraId="66FB40A2">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20</w:t>
            </w:r>
          </w:p>
        </w:tc>
        <w:tc>
          <w:tcPr>
            <w:tcW w:w="1786" w:type="dxa"/>
            <w:vAlign w:val="center"/>
          </w:tcPr>
          <w:p w14:paraId="65F72BD4">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响应文件递交</w:t>
            </w:r>
          </w:p>
        </w:tc>
        <w:tc>
          <w:tcPr>
            <w:tcW w:w="6564" w:type="dxa"/>
            <w:vAlign w:val="center"/>
          </w:tcPr>
          <w:p w14:paraId="56D93E0F">
            <w:pPr>
              <w:spacing w:line="360" w:lineRule="auto"/>
              <w:rPr>
                <w:rFonts w:ascii="宋体" w:hAnsi="宋体" w:eastAsia="宋体" w:cs="Times New Roman"/>
                <w:sz w:val="24"/>
                <w:szCs w:val="24"/>
              </w:rPr>
            </w:pPr>
            <w:r>
              <w:rPr>
                <w:rFonts w:hint="eastAsia" w:ascii="宋体" w:hAnsi="宋体" w:eastAsia="宋体" w:cs="Times New Roman"/>
                <w:sz w:val="24"/>
                <w:szCs w:val="24"/>
              </w:rPr>
              <w:t>电子响应文件的电子版用企业和法人CA数字证书在磋商截止时间前上传至“三门峡市公共资源交易中心网站”。</w:t>
            </w:r>
          </w:p>
        </w:tc>
      </w:tr>
      <w:tr w14:paraId="77999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11" w:type="dxa"/>
            <w:vAlign w:val="center"/>
          </w:tcPr>
          <w:p w14:paraId="0B71C104">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21</w:t>
            </w:r>
          </w:p>
        </w:tc>
        <w:tc>
          <w:tcPr>
            <w:tcW w:w="1786" w:type="dxa"/>
            <w:vAlign w:val="center"/>
          </w:tcPr>
          <w:p w14:paraId="7CC7BAE5">
            <w:pPr>
              <w:spacing w:line="360" w:lineRule="auto"/>
              <w:jc w:val="center"/>
              <w:rPr>
                <w:rFonts w:ascii="宋体" w:hAnsi="宋体" w:eastAsia="宋体" w:cs="Times New Roman"/>
                <w:sz w:val="24"/>
                <w:szCs w:val="24"/>
                <w:u w:val="none"/>
              </w:rPr>
            </w:pPr>
            <w:r>
              <w:rPr>
                <w:rFonts w:hint="eastAsia" w:ascii="宋体" w:hAnsi="宋体" w:eastAsia="宋体" w:cs="Times New Roman"/>
                <w:sz w:val="24"/>
                <w:szCs w:val="24"/>
                <w:u w:val="none"/>
              </w:rPr>
              <w:t>磋商截止时间及开评标地点</w:t>
            </w:r>
          </w:p>
        </w:tc>
        <w:tc>
          <w:tcPr>
            <w:tcW w:w="6564" w:type="dxa"/>
            <w:vAlign w:val="center"/>
          </w:tcPr>
          <w:p w14:paraId="3C3FB7DA">
            <w:pPr>
              <w:spacing w:line="360" w:lineRule="auto"/>
              <w:rPr>
                <w:rFonts w:ascii="宋体" w:hAnsi="宋体" w:eastAsia="宋体" w:cs="Times New Roman"/>
                <w:color w:val="auto"/>
                <w:sz w:val="24"/>
                <w:szCs w:val="24"/>
                <w:u w:val="none"/>
              </w:rPr>
            </w:pPr>
            <w:r>
              <w:rPr>
                <w:rFonts w:ascii="宋体" w:hAnsi="宋体" w:eastAsia="宋体" w:cs="Times New Roman"/>
                <w:color w:val="auto"/>
                <w:sz w:val="24"/>
                <w:szCs w:val="24"/>
                <w:u w:val="none"/>
              </w:rPr>
              <w:t>1.</w:t>
            </w:r>
            <w:r>
              <w:rPr>
                <w:rFonts w:hint="eastAsia" w:ascii="宋体" w:hAnsi="宋体" w:eastAsia="宋体" w:cs="Times New Roman"/>
                <w:color w:val="auto"/>
                <w:sz w:val="24"/>
                <w:szCs w:val="24"/>
                <w:u w:val="none"/>
              </w:rPr>
              <w:t>磋商文件递交的截止时间（开标时间）：202</w:t>
            </w:r>
            <w:r>
              <w:rPr>
                <w:rFonts w:hint="eastAsia" w:ascii="宋体" w:hAnsi="宋体" w:eastAsia="宋体" w:cs="Times New Roman"/>
                <w:color w:val="auto"/>
                <w:sz w:val="24"/>
                <w:szCs w:val="24"/>
                <w:u w:val="none"/>
                <w:lang w:val="en-US" w:eastAsia="zh-CN"/>
              </w:rPr>
              <w:t>5</w:t>
            </w:r>
            <w:r>
              <w:rPr>
                <w:rFonts w:hint="eastAsia" w:ascii="宋体" w:hAnsi="宋体" w:eastAsia="宋体" w:cs="Times New Roman"/>
                <w:color w:val="auto"/>
                <w:sz w:val="24"/>
                <w:szCs w:val="24"/>
                <w:u w:val="none"/>
              </w:rPr>
              <w:t>年</w:t>
            </w:r>
            <w:r>
              <w:rPr>
                <w:rFonts w:hint="eastAsia" w:ascii="宋体" w:hAnsi="宋体" w:eastAsia="宋体" w:cs="Times New Roman"/>
                <w:color w:val="auto"/>
                <w:sz w:val="24"/>
                <w:szCs w:val="24"/>
                <w:u w:val="none"/>
                <w:lang w:val="en-US" w:eastAsia="zh-CN"/>
              </w:rPr>
              <w:t>05</w:t>
            </w:r>
            <w:r>
              <w:rPr>
                <w:rFonts w:hint="eastAsia" w:ascii="宋体" w:hAnsi="宋体" w:eastAsia="宋体" w:cs="Times New Roman"/>
                <w:color w:val="auto"/>
                <w:sz w:val="24"/>
                <w:szCs w:val="24"/>
                <w:u w:val="none"/>
              </w:rPr>
              <w:t>月</w:t>
            </w:r>
            <w:r>
              <w:rPr>
                <w:rFonts w:hint="eastAsia" w:ascii="宋体" w:hAnsi="宋体" w:eastAsia="宋体" w:cs="Times New Roman"/>
                <w:color w:val="auto"/>
                <w:sz w:val="24"/>
                <w:szCs w:val="24"/>
                <w:u w:val="none"/>
                <w:lang w:val="en-US" w:eastAsia="zh-CN"/>
              </w:rPr>
              <w:t>09</w:t>
            </w:r>
            <w:r>
              <w:rPr>
                <w:rFonts w:hint="eastAsia" w:ascii="宋体" w:hAnsi="宋体" w:eastAsia="宋体" w:cs="Times New Roman"/>
                <w:color w:val="auto"/>
                <w:sz w:val="24"/>
                <w:szCs w:val="24"/>
                <w:u w:val="none"/>
              </w:rPr>
              <w:t>日0</w:t>
            </w:r>
            <w:r>
              <w:rPr>
                <w:rFonts w:hint="eastAsia" w:ascii="宋体" w:hAnsi="宋体" w:eastAsia="宋体" w:cs="Times New Roman"/>
                <w:color w:val="auto"/>
                <w:sz w:val="24"/>
                <w:szCs w:val="24"/>
                <w:u w:val="none"/>
                <w:lang w:val="en-US" w:eastAsia="zh-CN"/>
              </w:rPr>
              <w:t>9</w:t>
            </w:r>
            <w:r>
              <w:rPr>
                <w:rFonts w:hint="eastAsia" w:ascii="宋体" w:hAnsi="宋体" w:eastAsia="宋体" w:cs="Times New Roman"/>
                <w:color w:val="auto"/>
                <w:sz w:val="24"/>
                <w:szCs w:val="24"/>
                <w:u w:val="none"/>
              </w:rPr>
              <w:t>时</w:t>
            </w:r>
            <w:r>
              <w:rPr>
                <w:rFonts w:hint="eastAsia" w:ascii="宋体" w:hAnsi="宋体" w:eastAsia="宋体" w:cs="Times New Roman"/>
                <w:color w:val="auto"/>
                <w:sz w:val="24"/>
                <w:szCs w:val="24"/>
                <w:u w:val="none"/>
                <w:lang w:val="en-US" w:eastAsia="zh-CN"/>
              </w:rPr>
              <w:t>0</w:t>
            </w:r>
            <w:r>
              <w:rPr>
                <w:rFonts w:hint="eastAsia" w:ascii="宋体" w:hAnsi="宋体" w:eastAsia="宋体" w:cs="Times New Roman"/>
                <w:color w:val="auto"/>
                <w:sz w:val="24"/>
                <w:szCs w:val="24"/>
                <w:u w:val="none"/>
              </w:rPr>
              <w:t>0分（北京时间）</w:t>
            </w:r>
          </w:p>
          <w:p w14:paraId="3F6E42EA">
            <w:pPr>
              <w:spacing w:line="360" w:lineRule="auto"/>
              <w:rPr>
                <w:rFonts w:ascii="宋体" w:hAnsi="宋体" w:eastAsia="宋体" w:cs="Times New Roman"/>
                <w:sz w:val="24"/>
                <w:szCs w:val="24"/>
                <w:u w:val="none"/>
              </w:rPr>
            </w:pPr>
            <w:r>
              <w:rPr>
                <w:rFonts w:ascii="宋体" w:hAnsi="宋体" w:eastAsia="宋体" w:cs="Times New Roman"/>
                <w:color w:val="auto"/>
                <w:sz w:val="24"/>
                <w:szCs w:val="24"/>
                <w:u w:val="none"/>
              </w:rPr>
              <w:t>2.</w:t>
            </w:r>
            <w:r>
              <w:rPr>
                <w:rFonts w:hint="eastAsia" w:ascii="宋体" w:hAnsi="宋体" w:eastAsia="宋体" w:cs="Times New Roman"/>
                <w:color w:val="auto"/>
                <w:sz w:val="24"/>
                <w:szCs w:val="24"/>
                <w:u w:val="none"/>
              </w:rPr>
              <w:t>开标</w:t>
            </w:r>
            <w:r>
              <w:rPr>
                <w:rFonts w:ascii="宋体" w:hAnsi="宋体" w:eastAsia="宋体" w:cs="Times New Roman"/>
                <w:color w:val="auto"/>
                <w:sz w:val="24"/>
                <w:szCs w:val="24"/>
                <w:u w:val="none"/>
              </w:rPr>
              <w:t>地点：</w:t>
            </w:r>
            <w:r>
              <w:rPr>
                <w:rFonts w:hint="eastAsia" w:ascii="宋体" w:hAnsi="宋体" w:eastAsia="宋体" w:cs="Times New Roman"/>
                <w:color w:val="auto"/>
                <w:sz w:val="24"/>
                <w:szCs w:val="24"/>
                <w:u w:val="none"/>
              </w:rPr>
              <w:t>三门峡市公共资源交易中心五楼开标区</w:t>
            </w:r>
          </w:p>
        </w:tc>
      </w:tr>
      <w:tr w14:paraId="7B22A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0" w:hRule="atLeast"/>
          <w:jc w:val="center"/>
        </w:trPr>
        <w:tc>
          <w:tcPr>
            <w:tcW w:w="811" w:type="dxa"/>
            <w:vAlign w:val="center"/>
          </w:tcPr>
          <w:p w14:paraId="3B3E393D">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22</w:t>
            </w:r>
          </w:p>
        </w:tc>
        <w:tc>
          <w:tcPr>
            <w:tcW w:w="1786" w:type="dxa"/>
            <w:vAlign w:val="center"/>
          </w:tcPr>
          <w:p w14:paraId="1F5A6E9D">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磋商小组的组建</w:t>
            </w:r>
          </w:p>
        </w:tc>
        <w:tc>
          <w:tcPr>
            <w:tcW w:w="6564" w:type="dxa"/>
            <w:vAlign w:val="center"/>
          </w:tcPr>
          <w:p w14:paraId="466B3AEE">
            <w:pPr>
              <w:tabs>
                <w:tab w:val="left" w:pos="927"/>
              </w:tabs>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highlight w:val="none"/>
              </w:rPr>
              <w:t>磋商小组成员为3人，采购人代表1人，其余专家2人从相关专家库中随机抽取。</w:t>
            </w:r>
          </w:p>
        </w:tc>
      </w:tr>
      <w:tr w14:paraId="3B4A6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811" w:type="dxa"/>
            <w:vAlign w:val="center"/>
          </w:tcPr>
          <w:p w14:paraId="33923556">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23</w:t>
            </w:r>
          </w:p>
        </w:tc>
        <w:tc>
          <w:tcPr>
            <w:tcW w:w="1786" w:type="dxa"/>
            <w:vAlign w:val="center"/>
          </w:tcPr>
          <w:p w14:paraId="2BD573A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磋商标准及方法</w:t>
            </w:r>
          </w:p>
        </w:tc>
        <w:tc>
          <w:tcPr>
            <w:tcW w:w="6564" w:type="dxa"/>
            <w:vAlign w:val="center"/>
          </w:tcPr>
          <w:p w14:paraId="25681347">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由磋商小组采用综合评分法对提交最后报价的响应人的响应文件和最后报价进行综合评分。综合评分法，是指响应文件满足竞争性磋商文件全部实质性要求且按评审因素的量化指标评审得分最高的响应人为成交候</w:t>
            </w:r>
            <w:r>
              <w:rPr>
                <w:rFonts w:hint="eastAsia" w:ascii="宋体" w:hAnsi="宋体" w:eastAsia="宋体" w:cs="Times New Roman"/>
                <w:sz w:val="24"/>
                <w:szCs w:val="24"/>
              </w:rPr>
              <w:t>选人的</w:t>
            </w:r>
            <w:r>
              <w:rPr>
                <w:rFonts w:hint="eastAsia" w:ascii="宋体" w:hAnsi="宋体" w:eastAsia="宋体" w:cs="Times New Roman"/>
                <w:color w:val="000000" w:themeColor="text1"/>
                <w:sz w:val="24"/>
                <w:szCs w:val="24"/>
                <w14:textFill>
                  <w14:solidFill>
                    <w14:schemeClr w14:val="tx1"/>
                  </w14:solidFill>
                </w14:textFill>
              </w:rPr>
              <w:t>磋商方法。</w:t>
            </w:r>
          </w:p>
        </w:tc>
      </w:tr>
      <w:tr w14:paraId="2F7F1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811" w:type="dxa"/>
            <w:vAlign w:val="center"/>
          </w:tcPr>
          <w:p w14:paraId="2440219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24</w:t>
            </w:r>
          </w:p>
        </w:tc>
        <w:tc>
          <w:tcPr>
            <w:tcW w:w="1786" w:type="dxa"/>
            <w:vAlign w:val="center"/>
          </w:tcPr>
          <w:p w14:paraId="4C679E36">
            <w:pPr>
              <w:spacing w:line="360" w:lineRule="auto"/>
              <w:jc w:val="center"/>
              <w:rPr>
                <w:rFonts w:ascii="宋体" w:hAnsi="宋体" w:cs="Times New Roman"/>
                <w:color w:val="000000" w:themeColor="text1"/>
                <w:sz w:val="24"/>
                <w:szCs w:val="24"/>
                <w14:textFill>
                  <w14:solidFill>
                    <w14:schemeClr w14:val="tx1"/>
                  </w14:solidFill>
                </w14:textFill>
              </w:rPr>
            </w:pPr>
            <w:r>
              <w:rPr>
                <w:rFonts w:hint="eastAsia" w:ascii="宋体" w:hAnsi="宋体"/>
                <w:sz w:val="24"/>
                <w:szCs w:val="24"/>
              </w:rPr>
              <w:t>是否授权磋商专家确定成交响应人</w:t>
            </w:r>
          </w:p>
        </w:tc>
        <w:tc>
          <w:tcPr>
            <w:tcW w:w="6564" w:type="dxa"/>
            <w:vAlign w:val="center"/>
          </w:tcPr>
          <w:p w14:paraId="0F7BA8EA">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sz w:val="24"/>
                <w:szCs w:val="24"/>
              </w:rPr>
              <w:t>否，按顺序推荐的成交候选人数：</w:t>
            </w:r>
            <w:r>
              <w:rPr>
                <w:rFonts w:ascii="宋体" w:hAnsi="宋体"/>
                <w:sz w:val="24"/>
                <w:szCs w:val="24"/>
                <w:u w:val="single"/>
              </w:rPr>
              <w:t>3</w:t>
            </w:r>
            <w:r>
              <w:rPr>
                <w:rFonts w:hint="eastAsia" w:ascii="宋体" w:hAnsi="宋体"/>
                <w:sz w:val="24"/>
                <w:szCs w:val="24"/>
              </w:rPr>
              <w:t>名。</w:t>
            </w:r>
          </w:p>
        </w:tc>
      </w:tr>
      <w:tr w14:paraId="4D463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811" w:type="dxa"/>
            <w:vAlign w:val="center"/>
          </w:tcPr>
          <w:p w14:paraId="2925C8B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25</w:t>
            </w:r>
          </w:p>
        </w:tc>
        <w:tc>
          <w:tcPr>
            <w:tcW w:w="1786" w:type="dxa"/>
            <w:vAlign w:val="center"/>
          </w:tcPr>
          <w:p w14:paraId="69C595BE">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履约保证金</w:t>
            </w:r>
          </w:p>
        </w:tc>
        <w:tc>
          <w:tcPr>
            <w:tcW w:w="6564" w:type="dxa"/>
            <w:vAlign w:val="center"/>
          </w:tcPr>
          <w:p w14:paraId="4B862DAE">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无。</w:t>
            </w:r>
          </w:p>
        </w:tc>
      </w:tr>
      <w:tr w14:paraId="58895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811" w:type="dxa"/>
            <w:vAlign w:val="center"/>
          </w:tcPr>
          <w:p w14:paraId="672EA678">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26</w:t>
            </w:r>
          </w:p>
        </w:tc>
        <w:tc>
          <w:tcPr>
            <w:tcW w:w="1786" w:type="dxa"/>
            <w:vAlign w:val="center"/>
          </w:tcPr>
          <w:p w14:paraId="51D8A82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本次采购项目最高限价</w:t>
            </w:r>
          </w:p>
        </w:tc>
        <w:tc>
          <w:tcPr>
            <w:tcW w:w="6564" w:type="dxa"/>
            <w:vAlign w:val="center"/>
          </w:tcPr>
          <w:p w14:paraId="339049C9">
            <w:pPr>
              <w:spacing w:line="360" w:lineRule="auto"/>
              <w:rPr>
                <w:rFonts w:ascii="宋体" w:hAnsi="宋体" w:eastAsia="宋体" w:cs="Times New Roman"/>
                <w:sz w:val="24"/>
                <w:szCs w:val="24"/>
              </w:rPr>
            </w:pPr>
            <w:r>
              <w:rPr>
                <w:rFonts w:hint="eastAsia" w:ascii="宋体" w:hAnsi="宋体" w:eastAsia="宋体" w:cs="Times New Roman"/>
                <w:color w:val="000000" w:themeColor="text1"/>
                <w:sz w:val="24"/>
                <w:szCs w:val="24"/>
                <w14:textFill>
                  <w14:solidFill>
                    <w14:schemeClr w14:val="tx1"/>
                  </w14:solidFill>
                </w14:textFill>
              </w:rPr>
              <w:t>本项目预算金额：</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569600.00</w:t>
            </w:r>
            <w:r>
              <w:rPr>
                <w:rFonts w:hint="eastAsia" w:ascii="宋体" w:hAnsi="宋体" w:eastAsia="宋体" w:cs="Times New Roman"/>
                <w:color w:val="000000" w:themeColor="text1"/>
                <w:sz w:val="24"/>
                <w:szCs w:val="24"/>
                <w14:textFill>
                  <w14:solidFill>
                    <w14:schemeClr w14:val="tx1"/>
                  </w14:solidFill>
                </w14:textFill>
              </w:rPr>
              <w:t>元</w:t>
            </w:r>
          </w:p>
          <w:p w14:paraId="7703E342">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响应人磋商总报价不得高于采购人公布的预算金额，否则其投标将予否决。</w:t>
            </w:r>
          </w:p>
          <w:p w14:paraId="5D52A4AA">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磋商小组认为响应人的报价明显低于其他通过审查响应人的磋商报价，有可能影响质量或不能诚信履约的，应当要求其在磋商现场规定的合理时间内提供书面说明，或必要的材料；不能证明其报价合理性的，磋商小组将其视为无效投标处理。</w:t>
            </w:r>
          </w:p>
        </w:tc>
      </w:tr>
      <w:tr w14:paraId="50D790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811" w:type="dxa"/>
            <w:vAlign w:val="center"/>
          </w:tcPr>
          <w:p w14:paraId="1C86A459">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27</w:t>
            </w:r>
          </w:p>
        </w:tc>
        <w:tc>
          <w:tcPr>
            <w:tcW w:w="1786" w:type="dxa"/>
            <w:vAlign w:val="center"/>
          </w:tcPr>
          <w:p w14:paraId="700ED7E4">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报价</w:t>
            </w:r>
          </w:p>
        </w:tc>
        <w:tc>
          <w:tcPr>
            <w:tcW w:w="6564" w:type="dxa"/>
            <w:vAlign w:val="center"/>
          </w:tcPr>
          <w:p w14:paraId="521A6B08">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本次磋商应以人民币报价，分两次进行报价。</w:t>
            </w:r>
          </w:p>
        </w:tc>
      </w:tr>
      <w:tr w14:paraId="03A4F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811" w:type="dxa"/>
            <w:vAlign w:val="center"/>
          </w:tcPr>
          <w:p w14:paraId="4FA6BD6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8</w:t>
            </w:r>
          </w:p>
        </w:tc>
        <w:tc>
          <w:tcPr>
            <w:tcW w:w="1786" w:type="dxa"/>
            <w:vAlign w:val="center"/>
          </w:tcPr>
          <w:p w14:paraId="0081E186">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采购标的所属行业</w:t>
            </w:r>
          </w:p>
        </w:tc>
        <w:tc>
          <w:tcPr>
            <w:tcW w:w="6564" w:type="dxa"/>
            <w:vAlign w:val="center"/>
          </w:tcPr>
          <w:p w14:paraId="38FCC8D4">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其他未列明行业</w:t>
            </w:r>
          </w:p>
        </w:tc>
      </w:tr>
      <w:tr w14:paraId="66C7F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811" w:type="dxa"/>
            <w:vAlign w:val="center"/>
          </w:tcPr>
          <w:p w14:paraId="73442E84">
            <w:pPr>
              <w:spacing w:line="360" w:lineRule="auto"/>
              <w:jc w:val="center"/>
              <w:rPr>
                <w:rFonts w:ascii="宋体" w:hAnsi="宋体" w:eastAsia="宋体" w:cs="Times New Roman"/>
                <w:color w:val="000000" w:themeColor="text1"/>
                <w:sz w:val="24"/>
                <w:szCs w:val="24"/>
                <w:highlight w:val="yellow"/>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29</w:t>
            </w:r>
          </w:p>
        </w:tc>
        <w:tc>
          <w:tcPr>
            <w:tcW w:w="1786" w:type="dxa"/>
            <w:vAlign w:val="center"/>
          </w:tcPr>
          <w:p w14:paraId="39B965F2">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电子化注意事项</w:t>
            </w:r>
          </w:p>
        </w:tc>
        <w:tc>
          <w:tcPr>
            <w:tcW w:w="6564" w:type="dxa"/>
            <w:vAlign w:val="center"/>
          </w:tcPr>
          <w:p w14:paraId="12FDC001">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具体要求：本项目为电子化、无纸化交易项目，响应文件是响应人、响应人（以下简称“响应人”）通过中心响应文件制作系统制作，并经过签章和加密后生成的电子版响应文件。</w:t>
            </w:r>
          </w:p>
          <w:p w14:paraId="0543B56A">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电子化响应文件具体制作文件请点击https://download.bqpoint.com/download/downloadlist.html?SoftTypeCode=06进行下载。</w:t>
            </w:r>
          </w:p>
          <w:p w14:paraId="594182DB">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温馨提示：本项目为电子化、无纸化交易项目，为保证您能投标成功，请需仔细阅读以下条款。</w:t>
            </w:r>
          </w:p>
          <w:p w14:paraId="4748E8F0">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一、电子化投标</w:t>
            </w:r>
          </w:p>
          <w:p w14:paraId="3722F770">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（一）电子化响应文件的签章</w:t>
            </w:r>
          </w:p>
          <w:p w14:paraId="20FEE3B7">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1、响应人在生成电子化响应文件后，应对电子化响应文件进行签章，未进行签章的视为无效投标。</w:t>
            </w:r>
          </w:p>
          <w:p w14:paraId="1881A971">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2、竞争性磋商文件中要求法定代表人或授权委托人签字或盖章的，响应人在进行电子化响应文件签章时，以签盖法定代表人签章为准。</w:t>
            </w:r>
          </w:p>
          <w:p w14:paraId="671DA2E5">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（二）电子化响应文件的格式及上传投标</w:t>
            </w:r>
          </w:p>
          <w:p w14:paraId="3552593C">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响应人所上传的电子化响应文件，应是通过中心响应文件制作系统制作的（响应文件制作工具下载地址：https://download.bqpoint.com/download/downloadlist.html?SoftTypeCode=06），经过签章和加密后生成的电子版响应文件。其中包含用于响应文件上传的主文件（后缀为.smxtf）和用于应急补救的响应文件备份文件（后缀为.nsmxtf）。备份文件主要用于电子化开标出现技术问题后的补救，请响应人随身携带。</w:t>
            </w:r>
          </w:p>
          <w:p w14:paraId="565AE686">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注：响应人投报多个标段的，需要每个标段单独制作电子响应文件。</w:t>
            </w:r>
          </w:p>
          <w:p w14:paraId="59A01DB2">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2、电子化响应文件应在磋商截止时间前成功上传至三门峡市公共资源电子化交易系统。至磋商截止时间止，仍未上传成功的电子化响应文件将不予接收。</w:t>
            </w:r>
          </w:p>
          <w:p w14:paraId="6881A463">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14:paraId="7AE45473">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技术联系电话：0398-3117095   3117080</w:t>
            </w:r>
          </w:p>
          <w:p w14:paraId="2BBD2781">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新点客服电话：4009980000</w:t>
            </w:r>
          </w:p>
          <w:p w14:paraId="5190B353">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（三）电子化项目开标、解密、评标</w:t>
            </w:r>
          </w:p>
          <w:p w14:paraId="055411BE">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本项目采用电子化、无纸化进行开标，开标当日，响应人无需到开标现场参加开标会议，响应人应当在磋商截止时间前，登陆不见面开标大厅选择登陆三门峡市公共资源电子招投标系统进行登陆（网址为http://122.112.246.33/BidOpening/bidopeninghallaction/hall/login）,在线准时参加开标活动并进行响应文件解密等。</w:t>
            </w:r>
          </w:p>
          <w:p w14:paraId="678D26BD">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电子化响应文件采用一次加密方式。开标时，由响应人使用CA证书，在规定时间内对其电子化响应文件进行解密。每位响应人的解密时间为开标时间起30分钟内，如在规定时间内未完成解密的，其响应文件不予开标。</w:t>
            </w:r>
          </w:p>
          <w:p w14:paraId="460E8CDE">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3、电子化响应文件解密异常的处理</w:t>
            </w:r>
          </w:p>
          <w:p w14:paraId="20FE5D31">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如出现响应人的电子响应文件无法解密等异常情况，响应人应及时致电中介服务机构说明。响应文件异常，按以下步骤进行处理：</w:t>
            </w:r>
          </w:p>
          <w:p w14:paraId="0181E7EC">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（1）首先由技术人员进行问题排查。</w:t>
            </w:r>
          </w:p>
          <w:p w14:paraId="3D5C790F">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（2）经技术人员排查后，是响应人文件自身问题导致响应文件无法解密的，该响应文件将不予接收、解密。开标会议继续进行。</w:t>
            </w:r>
          </w:p>
          <w:p w14:paraId="14249A3C">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0A01A925">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4、待所有响应人响应文件解密完成后，由中介服务机构操作，对所有已解密响应文件进行解密。</w:t>
            </w:r>
          </w:p>
          <w:p w14:paraId="01E7F0CB">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响应人应保证在磋商期间电话、电脑、网络能够正常工作，响应人因停电、电脑病毒、网络堵塞等原因，未在规定的解密时间内对响应文件进行解密的，其响应文件不予接收。</w:t>
            </w:r>
          </w:p>
          <w:p w14:paraId="401E80E4">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响应人的质疑并做好书面记录。响应人未在规定时间内提出质疑的，视为认可磋商过程。</w:t>
            </w:r>
          </w:p>
          <w:p w14:paraId="4220B346">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2229DA65">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7、如评标委员会对需要回复的响应人连续三次致电未接通的，视为响应人放弃回复，评标委员会将自行对需要回复的内容进行认定。</w:t>
            </w:r>
          </w:p>
          <w:p w14:paraId="5F4639A4">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二、资格审查资料</w:t>
            </w:r>
          </w:p>
          <w:p w14:paraId="434B6ABA">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本项目实行资格后审，资格评审以响应文件为准，其上传资料真实性由响应人自行承担，同时，响应人要完善主体库。提示：本项目为电子化、无纸化交易项目，为保证您能投标成功，请需仔细阅读以上条款。</w:t>
            </w:r>
          </w:p>
        </w:tc>
      </w:tr>
    </w:tbl>
    <w:p w14:paraId="0AA498FE">
      <w:pPr>
        <w:spacing w:line="360" w:lineRule="auto"/>
        <w:jc w:val="center"/>
        <w:rPr>
          <w:rFonts w:cs="Times New Roman" w:asciiTheme="minorEastAsia" w:hAnsiTheme="minorEastAsia"/>
          <w:b/>
          <w:color w:val="000000" w:themeColor="text1"/>
          <w:sz w:val="28"/>
          <w:szCs w:val="28"/>
          <w14:textFill>
            <w14:solidFill>
              <w14:schemeClr w14:val="tx1"/>
            </w14:solidFill>
          </w14:textFill>
        </w:rPr>
      </w:pPr>
      <w:r>
        <w:rPr>
          <w:rFonts w:cs="Times New Roman" w:asciiTheme="minorEastAsia" w:hAnsiTheme="minorEastAsia"/>
          <w:color w:val="000000" w:themeColor="text1"/>
          <w:w w:val="97"/>
          <w14:textFill>
            <w14:solidFill>
              <w14:schemeClr w14:val="tx1"/>
            </w14:solidFill>
          </w14:textFill>
        </w:rPr>
        <w:br w:type="page"/>
      </w:r>
      <w:bookmarkStart w:id="2" w:name="_Toc518571703"/>
      <w:r>
        <w:rPr>
          <w:rFonts w:hint="eastAsia" w:cs="Times New Roman" w:asciiTheme="minorEastAsia" w:hAnsiTheme="minorEastAsia"/>
          <w:b/>
          <w:color w:val="000000" w:themeColor="text1"/>
          <w:sz w:val="28"/>
          <w:szCs w:val="28"/>
          <w14:textFill>
            <w14:solidFill>
              <w14:schemeClr w14:val="tx1"/>
            </w14:solidFill>
          </w14:textFill>
        </w:rPr>
        <w:t>一、说明</w:t>
      </w:r>
      <w:bookmarkEnd w:id="2"/>
    </w:p>
    <w:p w14:paraId="3B8709BC">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1.</w:t>
      </w:r>
      <w:r>
        <w:rPr>
          <w:rFonts w:hint="eastAsia" w:cs="Times New Roman" w:asciiTheme="minorEastAsia" w:hAnsiTheme="minorEastAsia"/>
          <w:b/>
          <w:color w:val="000000" w:themeColor="text1"/>
          <w:sz w:val="24"/>
          <w:szCs w:val="24"/>
          <w14:textFill>
            <w14:solidFill>
              <w14:schemeClr w14:val="tx1"/>
            </w14:solidFill>
          </w14:textFill>
        </w:rPr>
        <w:t>适用范围</w:t>
      </w:r>
    </w:p>
    <w:p w14:paraId="04DC1662">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本竞争性磋商文件仅适用于竞争性磋商公告中所叙述项目的相关内容。</w:t>
      </w:r>
    </w:p>
    <w:p w14:paraId="3EAC096E">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2.</w:t>
      </w:r>
      <w:r>
        <w:rPr>
          <w:rFonts w:hint="eastAsia" w:cs="Times New Roman" w:asciiTheme="minorEastAsia" w:hAnsiTheme="minorEastAsia"/>
          <w:b/>
          <w:color w:val="000000" w:themeColor="text1"/>
          <w:sz w:val="24"/>
          <w:szCs w:val="24"/>
          <w14:textFill>
            <w14:solidFill>
              <w14:schemeClr w14:val="tx1"/>
            </w14:solidFill>
          </w14:textFill>
        </w:rPr>
        <w:t>定义</w:t>
      </w:r>
    </w:p>
    <w:p w14:paraId="08261086">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2.1 </w:t>
      </w:r>
      <w:r>
        <w:rPr>
          <w:rFonts w:hint="eastAsia" w:cs="Times New Roman" w:asciiTheme="minorEastAsia" w:hAnsiTheme="minorEastAsia"/>
          <w:color w:val="000000" w:themeColor="text1"/>
          <w:sz w:val="24"/>
          <w:szCs w:val="24"/>
          <w14:textFill>
            <w14:solidFill>
              <w14:schemeClr w14:val="tx1"/>
            </w14:solidFill>
          </w14:textFill>
        </w:rPr>
        <w:t>“采购人”系指</w:t>
      </w:r>
      <w:r>
        <w:rPr>
          <w:rFonts w:hint="eastAsia" w:ascii="宋体" w:hAnsi="宋体" w:eastAsia="宋体" w:cs="Times New Roman"/>
          <w:color w:val="000000" w:themeColor="text1"/>
          <w:sz w:val="24"/>
          <w:szCs w:val="24"/>
          <w:lang w:eastAsia="zh-CN"/>
          <w14:textFill>
            <w14:solidFill>
              <w14:schemeClr w14:val="tx1"/>
            </w14:solidFill>
          </w14:textFill>
        </w:rPr>
        <w:t>河南黄河湿地国家级自然保护区三门峡事务中心</w:t>
      </w:r>
      <w:r>
        <w:rPr>
          <w:rFonts w:hint="eastAsia" w:cs="Times New Roman" w:asciiTheme="minorEastAsia" w:hAnsiTheme="minorEastAsia"/>
          <w:color w:val="000000" w:themeColor="text1"/>
          <w:sz w:val="24"/>
          <w:szCs w:val="24"/>
          <w14:textFill>
            <w14:solidFill>
              <w14:schemeClr w14:val="tx1"/>
            </w14:solidFill>
          </w14:textFill>
        </w:rPr>
        <w:t xml:space="preserve"> 。</w:t>
      </w:r>
    </w:p>
    <w:p w14:paraId="11598DC0">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2.2 </w:t>
      </w:r>
      <w:r>
        <w:rPr>
          <w:rFonts w:hint="eastAsia" w:cs="Times New Roman" w:asciiTheme="minorEastAsia" w:hAnsiTheme="minorEastAsia"/>
          <w:color w:val="000000" w:themeColor="text1"/>
          <w:sz w:val="24"/>
          <w:szCs w:val="24"/>
          <w14:textFill>
            <w14:solidFill>
              <w14:schemeClr w14:val="tx1"/>
            </w14:solidFill>
          </w14:textFill>
        </w:rPr>
        <w:t>“采购代理机构”系指</w:t>
      </w:r>
      <w:r>
        <w:rPr>
          <w:rFonts w:hint="eastAsia" w:ascii="宋体" w:hAnsi="宋体" w:eastAsia="宋体" w:cs="Times New Roman"/>
          <w:color w:val="000000" w:themeColor="text1"/>
          <w:sz w:val="24"/>
          <w:szCs w:val="24"/>
          <w14:textFill>
            <w14:solidFill>
              <w14:schemeClr w14:val="tx1"/>
            </w14:solidFill>
          </w14:textFill>
        </w:rPr>
        <w:t>河南鸿儒工程管理有限公司</w:t>
      </w:r>
      <w:r>
        <w:rPr>
          <w:rFonts w:hint="eastAsia" w:cs="Times New Roman" w:asciiTheme="minorEastAsia" w:hAnsiTheme="minorEastAsia"/>
          <w:color w:val="000000" w:themeColor="text1"/>
          <w:sz w:val="24"/>
          <w:szCs w:val="24"/>
          <w14:textFill>
            <w14:solidFill>
              <w14:schemeClr w14:val="tx1"/>
            </w14:solidFill>
          </w14:textFill>
        </w:rPr>
        <w:t>。</w:t>
      </w:r>
    </w:p>
    <w:p w14:paraId="76A6A5AF">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2.3 </w:t>
      </w:r>
      <w:r>
        <w:rPr>
          <w:rFonts w:hint="eastAsia" w:cs="Times New Roman" w:asciiTheme="minorEastAsia" w:hAnsiTheme="minorEastAsia"/>
          <w:color w:val="000000" w:themeColor="text1"/>
          <w:sz w:val="24"/>
          <w:szCs w:val="24"/>
          <w14:textFill>
            <w14:solidFill>
              <w14:schemeClr w14:val="tx1"/>
            </w14:solidFill>
          </w14:textFill>
        </w:rPr>
        <w:t>“响应人”系指响应了本次竞争性磋商文件，且已经提交本次响应性文件。</w:t>
      </w:r>
    </w:p>
    <w:p w14:paraId="2C2275BD">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2.4 </w:t>
      </w:r>
      <w:r>
        <w:rPr>
          <w:rFonts w:hint="eastAsia" w:cs="Times New Roman" w:asciiTheme="minorEastAsia" w:hAnsiTheme="minorEastAsia"/>
          <w:color w:val="000000" w:themeColor="text1"/>
          <w:sz w:val="24"/>
          <w:szCs w:val="24"/>
          <w14:textFill>
            <w14:solidFill>
              <w14:schemeClr w14:val="tx1"/>
            </w14:solidFill>
          </w14:textFill>
        </w:rPr>
        <w:t>“响应人代表”系指代表响应人参加本次磋商活动的磋商响应人的法定代表人或其委托代理人。</w:t>
      </w:r>
    </w:p>
    <w:p w14:paraId="5A1B6645">
      <w:pPr>
        <w:autoSpaceDE w:val="0"/>
        <w:autoSpaceDN w:val="0"/>
        <w:adjustRightInd w:val="0"/>
        <w:spacing w:before="32" w:line="360" w:lineRule="auto"/>
        <w:ind w:right="-58" w:firstLine="480" w:firstLineChars="200"/>
        <w:rPr>
          <w:rFonts w:ascii="宋体" w:hAnsi="宋体" w:eastAsia="宋体" w:cs="宋体"/>
          <w:color w:val="000000" w:themeColor="text1"/>
          <w:kern w:val="0"/>
          <w:sz w:val="28"/>
          <w:szCs w:val="28"/>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2.5 </w:t>
      </w:r>
      <w:r>
        <w:rPr>
          <w:rFonts w:hint="eastAsia" w:cs="Times New Roman" w:asciiTheme="minorEastAsia" w:hAnsiTheme="minorEastAsia"/>
          <w:color w:val="000000" w:themeColor="text1"/>
          <w:sz w:val="24"/>
          <w:szCs w:val="24"/>
          <w14:textFill>
            <w14:solidFill>
              <w14:schemeClr w14:val="tx1"/>
            </w14:solidFill>
          </w14:textFill>
        </w:rPr>
        <w:t>“服务”系指响应人按竞争性磋商文件规定的采购人所要求的一切项目内容。并须承担的与本项目相关的服务、协调工作以及其他类似的义务。</w:t>
      </w:r>
    </w:p>
    <w:p w14:paraId="30E85D86">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2.</w:t>
      </w:r>
      <w:r>
        <w:rPr>
          <w:rFonts w:hint="eastAsia" w:cs="Times New Roman" w:asciiTheme="minorEastAsia" w:hAnsiTheme="minorEastAsia"/>
          <w:color w:val="000000" w:themeColor="text1"/>
          <w:sz w:val="24"/>
          <w:szCs w:val="24"/>
          <w14:textFill>
            <w14:solidFill>
              <w14:schemeClr w14:val="tx1"/>
            </w14:solidFill>
          </w14:textFill>
        </w:rPr>
        <w:t>6</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“磋商有效期”系指从磋商截止之日起60日历天。成交响应人的竞争性磋商文件有效期至合同完全履行止。</w:t>
      </w:r>
    </w:p>
    <w:p w14:paraId="669732FF">
      <w:pPr>
        <w:spacing w:line="360" w:lineRule="auto"/>
        <w:ind w:firstLine="480" w:firstLineChars="200"/>
        <w:rPr>
          <w:rFonts w:cs="Times New Roman" w:asciiTheme="minorEastAsia" w:hAnsiTheme="minorEastAsia"/>
          <w:b/>
          <w:bCs/>
          <w:color w:val="000000" w:themeColor="text1"/>
          <w:sz w:val="24"/>
          <w:szCs w:val="24"/>
          <w14:textFill>
            <w14:solidFill>
              <w14:schemeClr w14:val="tx1"/>
            </w14:solidFill>
          </w14:textFill>
        </w:rPr>
      </w:pPr>
      <w:r>
        <w:rPr>
          <w:rFonts w:cs="Times New Roman" w:asciiTheme="minorEastAsia" w:hAnsiTheme="minorEastAsia"/>
          <w:b/>
          <w:bCs/>
          <w:color w:val="000000" w:themeColor="text1"/>
          <w:sz w:val="24"/>
          <w:szCs w:val="24"/>
          <w14:textFill>
            <w14:solidFill>
              <w14:schemeClr w14:val="tx1"/>
            </w14:solidFill>
          </w14:textFill>
        </w:rPr>
        <w:t>3.</w:t>
      </w:r>
      <w:r>
        <w:rPr>
          <w:rFonts w:hint="eastAsia" w:cs="Times New Roman" w:asciiTheme="minorEastAsia" w:hAnsiTheme="minorEastAsia"/>
          <w:b/>
          <w:bCs/>
          <w:color w:val="000000" w:themeColor="text1"/>
          <w:sz w:val="24"/>
          <w:szCs w:val="24"/>
          <w14:textFill>
            <w14:solidFill>
              <w14:schemeClr w14:val="tx1"/>
            </w14:solidFill>
          </w14:textFill>
        </w:rPr>
        <w:t xml:space="preserve"> 磋商预算价</w:t>
      </w:r>
    </w:p>
    <w:p w14:paraId="00D9F52B">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本次磋商预算价为：</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569600.00</w:t>
      </w:r>
      <w:r>
        <w:rPr>
          <w:rFonts w:hint="eastAsia" w:ascii="宋体" w:hAnsi="宋体" w:eastAsia="宋体" w:cs="Times New Roman"/>
          <w:color w:val="000000" w:themeColor="text1"/>
          <w:sz w:val="24"/>
          <w:szCs w:val="24"/>
          <w14:textFill>
            <w14:solidFill>
              <w14:schemeClr w14:val="tx1"/>
            </w14:solidFill>
          </w14:textFill>
        </w:rPr>
        <w:t>元</w:t>
      </w:r>
      <w:r>
        <w:rPr>
          <w:rFonts w:hint="eastAsia" w:cs="Times New Roman" w:asciiTheme="minorEastAsia" w:hAnsiTheme="minorEastAsia"/>
          <w:sz w:val="24"/>
          <w:szCs w:val="24"/>
        </w:rPr>
        <w:t>。</w:t>
      </w:r>
    </w:p>
    <w:p w14:paraId="227E5B58">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4.</w:t>
      </w:r>
      <w:r>
        <w:rPr>
          <w:rFonts w:hint="eastAsia" w:cs="Times New Roman" w:asciiTheme="minorEastAsia" w:hAnsiTheme="minorEastAsia"/>
          <w:b/>
          <w:color w:val="000000" w:themeColor="text1"/>
          <w:sz w:val="24"/>
          <w:szCs w:val="24"/>
          <w14:textFill>
            <w14:solidFill>
              <w14:schemeClr w14:val="tx1"/>
            </w14:solidFill>
          </w14:textFill>
        </w:rPr>
        <w:t>响应人应提交的资格证明文件</w:t>
      </w:r>
    </w:p>
    <w:p w14:paraId="68C3D119">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详见响应人须知。</w:t>
      </w:r>
    </w:p>
    <w:p w14:paraId="7AB98469">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5.</w:t>
      </w:r>
      <w:r>
        <w:rPr>
          <w:rFonts w:hint="eastAsia" w:cs="Times New Roman" w:asciiTheme="minorEastAsia" w:hAnsiTheme="minorEastAsia"/>
          <w:b/>
          <w:color w:val="000000" w:themeColor="text1"/>
          <w:sz w:val="24"/>
          <w:szCs w:val="24"/>
          <w14:textFill>
            <w14:solidFill>
              <w14:schemeClr w14:val="tx1"/>
            </w14:solidFill>
          </w14:textFill>
        </w:rPr>
        <w:t>联合体参加磋商</w:t>
      </w:r>
    </w:p>
    <w:p w14:paraId="7B544420">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5.1 </w:t>
      </w:r>
      <w:r>
        <w:rPr>
          <w:rFonts w:hint="eastAsia" w:cs="Times New Roman" w:asciiTheme="minorEastAsia" w:hAnsiTheme="minorEastAsia"/>
          <w:color w:val="000000" w:themeColor="text1"/>
          <w:sz w:val="24"/>
          <w:szCs w:val="24"/>
          <w14:textFill>
            <w14:solidFill>
              <w14:schemeClr w14:val="tx1"/>
            </w14:solidFill>
          </w14:textFill>
        </w:rPr>
        <w:t>本项目不接受联合体参加磋商。</w:t>
      </w:r>
    </w:p>
    <w:p w14:paraId="0A7ABACA">
      <w:pPr>
        <w:spacing w:line="360" w:lineRule="auto"/>
        <w:ind w:firstLine="480" w:firstLineChars="200"/>
        <w:rPr>
          <w:rFonts w:cs="Times New Roman" w:asciiTheme="minorEastAsia" w:hAnsiTheme="minorEastAsia"/>
          <w:b/>
          <w:color w:val="000000" w:themeColor="text1"/>
          <w:sz w:val="24"/>
          <w:szCs w:val="24"/>
          <w:highlight w:val="none"/>
          <w14:textFill>
            <w14:solidFill>
              <w14:schemeClr w14:val="tx1"/>
            </w14:solidFill>
          </w14:textFill>
        </w:rPr>
      </w:pPr>
      <w:r>
        <w:rPr>
          <w:rFonts w:cs="Times New Roman" w:asciiTheme="minorEastAsia" w:hAnsiTheme="minorEastAsia"/>
          <w:b/>
          <w:color w:val="000000" w:themeColor="text1"/>
          <w:sz w:val="24"/>
          <w:szCs w:val="24"/>
          <w:highlight w:val="none"/>
          <w14:textFill>
            <w14:solidFill>
              <w14:schemeClr w14:val="tx1"/>
            </w14:solidFill>
          </w14:textFill>
        </w:rPr>
        <w:t>6.</w:t>
      </w:r>
      <w:r>
        <w:rPr>
          <w:rFonts w:hint="eastAsia" w:cs="Times New Roman" w:asciiTheme="minorEastAsia" w:hAnsiTheme="minorEastAsia"/>
          <w:b/>
          <w:color w:val="000000" w:themeColor="text1"/>
          <w:sz w:val="24"/>
          <w:szCs w:val="24"/>
          <w:highlight w:val="none"/>
          <w14:textFill>
            <w14:solidFill>
              <w14:schemeClr w14:val="tx1"/>
            </w14:solidFill>
          </w14:textFill>
        </w:rPr>
        <w:t>转包与分包</w:t>
      </w:r>
    </w:p>
    <w:p w14:paraId="61028720">
      <w:pPr>
        <w:spacing w:line="360" w:lineRule="auto"/>
        <w:ind w:firstLine="480" w:firstLineChars="200"/>
        <w:rPr>
          <w:rFonts w:cs="Times New Roman" w:asciiTheme="minorEastAsia" w:hAnsiTheme="minorEastAsia"/>
          <w:color w:val="000000" w:themeColor="text1"/>
          <w:sz w:val="24"/>
          <w:szCs w:val="24"/>
          <w:highlight w:val="none"/>
          <w14:textFill>
            <w14:solidFill>
              <w14:schemeClr w14:val="tx1"/>
            </w14:solidFill>
          </w14:textFill>
        </w:rPr>
      </w:pPr>
      <w:r>
        <w:rPr>
          <w:rFonts w:cs="Times New Roman" w:asciiTheme="minorEastAsia" w:hAnsiTheme="minorEastAsia"/>
          <w:color w:val="000000" w:themeColor="text1"/>
          <w:sz w:val="24"/>
          <w:szCs w:val="24"/>
          <w:highlight w:val="none"/>
          <w14:textFill>
            <w14:solidFill>
              <w14:schemeClr w14:val="tx1"/>
            </w14:solidFill>
          </w14:textFill>
        </w:rPr>
        <w:t xml:space="preserve">6.1 </w:t>
      </w:r>
      <w:r>
        <w:rPr>
          <w:rFonts w:hint="eastAsia" w:cs="Times New Roman" w:asciiTheme="minorEastAsia" w:hAnsiTheme="minorEastAsia"/>
          <w:color w:val="000000" w:themeColor="text1"/>
          <w:sz w:val="24"/>
          <w:szCs w:val="24"/>
          <w:highlight w:val="none"/>
          <w14:textFill>
            <w14:solidFill>
              <w14:schemeClr w14:val="tx1"/>
            </w14:solidFill>
          </w14:textFill>
        </w:rPr>
        <w:t>本项目不允许采取转包方式履行合同。</w:t>
      </w:r>
    </w:p>
    <w:p w14:paraId="571F5B7B">
      <w:pPr>
        <w:spacing w:line="360" w:lineRule="auto"/>
        <w:ind w:firstLine="480" w:firstLineChars="200"/>
        <w:rPr>
          <w:rFonts w:cs="Times New Roman" w:asciiTheme="minorEastAsia" w:hAnsiTheme="minorEastAsia"/>
          <w:color w:val="000000" w:themeColor="text1"/>
          <w:sz w:val="24"/>
          <w:szCs w:val="24"/>
          <w:highlight w:val="none"/>
          <w14:textFill>
            <w14:solidFill>
              <w14:schemeClr w14:val="tx1"/>
            </w14:solidFill>
          </w14:textFill>
        </w:rPr>
      </w:pPr>
      <w:r>
        <w:rPr>
          <w:rFonts w:cs="Times New Roman" w:asciiTheme="minorEastAsia" w:hAnsiTheme="minorEastAsia"/>
          <w:color w:val="000000" w:themeColor="text1"/>
          <w:sz w:val="24"/>
          <w:szCs w:val="24"/>
          <w:highlight w:val="none"/>
          <w14:textFill>
            <w14:solidFill>
              <w14:schemeClr w14:val="tx1"/>
            </w14:solidFill>
          </w14:textFill>
        </w:rPr>
        <w:t xml:space="preserve">6.2 </w:t>
      </w:r>
      <w:r>
        <w:rPr>
          <w:rFonts w:hint="eastAsia" w:cs="Times New Roman" w:asciiTheme="minorEastAsia" w:hAnsiTheme="minorEastAsia"/>
          <w:color w:val="000000" w:themeColor="text1"/>
          <w:sz w:val="24"/>
          <w:szCs w:val="24"/>
          <w:highlight w:val="none"/>
          <w14:textFill>
            <w14:solidFill>
              <w14:schemeClr w14:val="tx1"/>
            </w14:solidFill>
          </w14:textFill>
        </w:rPr>
        <w:t>本项目不允许采取分包方式履行合同。</w:t>
      </w:r>
    </w:p>
    <w:p w14:paraId="2079531E">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7.</w:t>
      </w:r>
      <w:r>
        <w:rPr>
          <w:rFonts w:hint="eastAsia" w:cs="Times New Roman" w:asciiTheme="minorEastAsia" w:hAnsiTheme="minorEastAsia"/>
          <w:b/>
          <w:color w:val="000000" w:themeColor="text1"/>
          <w:sz w:val="24"/>
          <w:szCs w:val="24"/>
          <w14:textFill>
            <w14:solidFill>
              <w14:schemeClr w14:val="tx1"/>
            </w14:solidFill>
          </w14:textFill>
        </w:rPr>
        <w:t>特别说明</w:t>
      </w:r>
    </w:p>
    <w:p w14:paraId="421B4463">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7.1</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响应人代表只能接受一个响应人的委托参加磋商。</w:t>
      </w:r>
    </w:p>
    <w:p w14:paraId="78A81DAF">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7.</w:t>
      </w:r>
      <w:r>
        <w:rPr>
          <w:rFonts w:hint="eastAsia" w:cs="Times New Roman" w:asciiTheme="minorEastAsia" w:hAnsiTheme="minorEastAsia"/>
          <w:color w:val="000000" w:themeColor="text1"/>
          <w:sz w:val="24"/>
          <w:szCs w:val="24"/>
          <w14:textFill>
            <w14:solidFill>
              <w14:schemeClr w14:val="tx1"/>
            </w14:solidFill>
          </w14:textFill>
        </w:rPr>
        <w:t>2 响应人在磋商活动中提供虚假材料或从事其他违法活动的</w:t>
      </w:r>
      <w:r>
        <w:rPr>
          <w:rFonts w:cs="Times New Roman" w:asciiTheme="minorEastAsia" w:hAnsiTheme="minorEastAsia"/>
          <w:color w:val="000000" w:themeColor="text1"/>
          <w:sz w:val="24"/>
          <w:szCs w:val="24"/>
          <w14:textFill>
            <w14:solidFill>
              <w14:schemeClr w14:val="tx1"/>
            </w14:solidFill>
          </w14:textFill>
        </w:rPr>
        <w:t>,</w:t>
      </w:r>
      <w:r>
        <w:rPr>
          <w:rFonts w:hint="eastAsia" w:cs="Times New Roman" w:asciiTheme="minorEastAsia" w:hAnsiTheme="minorEastAsia"/>
          <w:color w:val="000000" w:themeColor="text1"/>
          <w:sz w:val="24"/>
          <w:szCs w:val="24"/>
          <w14:textFill>
            <w14:solidFill>
              <w14:schemeClr w14:val="tx1"/>
            </w14:solidFill>
          </w14:textFill>
        </w:rPr>
        <w:t>其响应无效，由相关部门查处。</w:t>
      </w:r>
    </w:p>
    <w:p w14:paraId="3FBE947E">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8.</w:t>
      </w:r>
      <w:r>
        <w:rPr>
          <w:rFonts w:hint="eastAsia" w:cs="Times New Roman" w:asciiTheme="minorEastAsia" w:hAnsiTheme="minorEastAsia"/>
          <w:b/>
          <w:color w:val="000000" w:themeColor="text1"/>
          <w:sz w:val="24"/>
          <w:szCs w:val="24"/>
          <w14:textFill>
            <w14:solidFill>
              <w14:schemeClr w14:val="tx1"/>
            </w14:solidFill>
          </w14:textFill>
        </w:rPr>
        <w:t>质疑和投诉</w:t>
      </w:r>
    </w:p>
    <w:p w14:paraId="65EEF137">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8.1</w:t>
      </w:r>
      <w:r>
        <w:rPr>
          <w:rFonts w:hint="eastAsia" w:cs="Times New Roman" w:asciiTheme="minorEastAsia" w:hAnsiTheme="minorEastAsia"/>
          <w:color w:val="000000" w:themeColor="text1"/>
          <w:sz w:val="24"/>
          <w:szCs w:val="24"/>
          <w14:textFill>
            <w14:solidFill>
              <w14:schemeClr w14:val="tx1"/>
            </w14:solidFill>
          </w14:textFill>
        </w:rPr>
        <w:t>响应人认为磋商过程和成交结果使自己的合法权益受到损害的，应当在知道或者应知其权益受到损害之日起</w:t>
      </w:r>
      <w:r>
        <w:rPr>
          <w:rFonts w:cs="Times New Roman" w:asciiTheme="minorEastAsia" w:hAnsiTheme="minorEastAsia"/>
          <w:color w:val="000000" w:themeColor="text1"/>
          <w:sz w:val="24"/>
          <w:szCs w:val="24"/>
          <w14:textFill>
            <w14:solidFill>
              <w14:schemeClr w14:val="tx1"/>
            </w14:solidFill>
          </w14:textFill>
        </w:rPr>
        <w:t>7</w:t>
      </w:r>
      <w:r>
        <w:rPr>
          <w:rFonts w:hint="eastAsia" w:cs="Times New Roman" w:asciiTheme="minorEastAsia" w:hAnsiTheme="minorEastAsia"/>
          <w:color w:val="000000" w:themeColor="text1"/>
          <w:sz w:val="24"/>
          <w:szCs w:val="24"/>
          <w14:textFill>
            <w14:solidFill>
              <w14:schemeClr w14:val="tx1"/>
            </w14:solidFill>
          </w14:textFill>
        </w:rPr>
        <w:t>个工作日内，向采购人或采购代理机构提出质疑。</w:t>
      </w:r>
    </w:p>
    <w:p w14:paraId="14157575">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8.2 </w:t>
      </w:r>
      <w:r>
        <w:rPr>
          <w:rFonts w:hint="eastAsia" w:cs="Times New Roman" w:asciiTheme="minorEastAsia" w:hAnsiTheme="minorEastAsia"/>
          <w:color w:val="000000" w:themeColor="text1"/>
          <w:sz w:val="24"/>
          <w:szCs w:val="24"/>
          <w14:textFill>
            <w14:solidFill>
              <w14:schemeClr w14:val="tx1"/>
            </w14:solidFill>
          </w14:textFill>
        </w:rPr>
        <w:t>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0EB6DDAC">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9.</w:t>
      </w:r>
      <w:r>
        <w:rPr>
          <w:rFonts w:hint="eastAsia" w:cs="Times New Roman" w:asciiTheme="minorEastAsia" w:hAnsiTheme="minorEastAsia"/>
          <w:b/>
          <w:color w:val="000000" w:themeColor="text1"/>
          <w:sz w:val="24"/>
          <w:szCs w:val="24"/>
          <w14:textFill>
            <w14:solidFill>
              <w14:schemeClr w14:val="tx1"/>
            </w14:solidFill>
          </w14:textFill>
        </w:rPr>
        <w:t>响应人的风险</w:t>
      </w:r>
    </w:p>
    <w:p w14:paraId="56465B03">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响应人没有按照竞争性磋商文件要求提供全部资料，或者响应人没有对响应性文件在各方面都作出实质性响应是响应人的风险，并可能导致其响应被拒绝。</w:t>
      </w:r>
    </w:p>
    <w:p w14:paraId="50A53679">
      <w:pPr>
        <w:spacing w:line="360" w:lineRule="auto"/>
        <w:ind w:firstLine="560" w:firstLineChars="200"/>
        <w:jc w:val="center"/>
        <w:rPr>
          <w:rFonts w:cs="Times New Roman" w:asciiTheme="minorEastAsia" w:hAnsiTheme="minorEastAsia"/>
          <w:b/>
          <w:color w:val="000000" w:themeColor="text1"/>
          <w:sz w:val="28"/>
          <w:szCs w:val="28"/>
          <w14:textFill>
            <w14:solidFill>
              <w14:schemeClr w14:val="tx1"/>
            </w14:solidFill>
          </w14:textFill>
        </w:rPr>
      </w:pPr>
      <w:bookmarkStart w:id="3" w:name="_Toc518571704"/>
      <w:r>
        <w:rPr>
          <w:rFonts w:hint="eastAsia" w:cs="Times New Roman" w:asciiTheme="minorEastAsia" w:hAnsiTheme="minorEastAsia"/>
          <w:b/>
          <w:color w:val="000000" w:themeColor="text1"/>
          <w:sz w:val="28"/>
          <w:szCs w:val="28"/>
          <w14:textFill>
            <w14:solidFill>
              <w14:schemeClr w14:val="tx1"/>
            </w14:solidFill>
          </w14:textFill>
        </w:rPr>
        <w:t>二、竞争性磋商文件</w:t>
      </w:r>
      <w:bookmarkEnd w:id="3"/>
    </w:p>
    <w:p w14:paraId="26DF3A80">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10.</w:t>
      </w:r>
      <w:r>
        <w:rPr>
          <w:rFonts w:hint="eastAsia" w:cs="Times New Roman" w:asciiTheme="minorEastAsia" w:hAnsiTheme="minorEastAsia"/>
          <w:b/>
          <w:color w:val="000000" w:themeColor="text1"/>
          <w:sz w:val="24"/>
          <w:szCs w:val="24"/>
          <w14:textFill>
            <w14:solidFill>
              <w14:schemeClr w14:val="tx1"/>
            </w14:solidFill>
          </w14:textFill>
        </w:rPr>
        <w:t>竞争性磋商文件的构成：</w:t>
      </w:r>
    </w:p>
    <w:p w14:paraId="60E39388">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本竞争性磋商文件由以下部分组成：</w:t>
      </w:r>
    </w:p>
    <w:p w14:paraId="45E22F94">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10.1 竞争性磋商公告</w:t>
      </w:r>
    </w:p>
    <w:p w14:paraId="1584983F">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10.2 响应人须知</w:t>
      </w:r>
    </w:p>
    <w:p w14:paraId="176652B2">
      <w:pPr>
        <w:spacing w:line="360" w:lineRule="auto"/>
        <w:ind w:firstLine="480" w:firstLineChars="200"/>
        <w:rPr>
          <w:rFonts w:hint="default"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10.3 服务内容</w:t>
      </w:r>
      <w:r>
        <w:rPr>
          <w:rFonts w:hint="eastAsia" w:cs="Times New Roman" w:asciiTheme="minorEastAsia" w:hAnsiTheme="minorEastAsia"/>
          <w:color w:val="000000" w:themeColor="text1"/>
          <w:sz w:val="24"/>
          <w:szCs w:val="24"/>
          <w:lang w:val="en-US" w:eastAsia="zh-CN"/>
          <w14:textFill>
            <w14:solidFill>
              <w14:schemeClr w14:val="tx1"/>
            </w14:solidFill>
          </w14:textFill>
        </w:rPr>
        <w:t>及要求</w:t>
      </w:r>
    </w:p>
    <w:p w14:paraId="14365D70">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10.4 合同</w:t>
      </w:r>
    </w:p>
    <w:p w14:paraId="557DFB59">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10.5 评审标准</w:t>
      </w:r>
    </w:p>
    <w:p w14:paraId="78E69464">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10.6</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响应文件格式</w:t>
      </w:r>
    </w:p>
    <w:p w14:paraId="04C5D2DD">
      <w:pPr>
        <w:spacing w:line="360" w:lineRule="auto"/>
        <w:ind w:firstLine="480" w:firstLineChars="200"/>
        <w:rPr>
          <w:rFonts w:cs="Times New Roman" w:asciiTheme="minorEastAsia" w:hAnsiTheme="minorEastAsia"/>
          <w:b/>
          <w:bCs/>
          <w:color w:val="000000" w:themeColor="text1"/>
          <w:sz w:val="24"/>
          <w:szCs w:val="24"/>
          <w14:textFill>
            <w14:solidFill>
              <w14:schemeClr w14:val="tx1"/>
            </w14:solidFill>
          </w14:textFill>
        </w:rPr>
      </w:pPr>
      <w:r>
        <w:rPr>
          <w:rFonts w:hint="eastAsia" w:cs="Times New Roman" w:asciiTheme="minorEastAsia" w:hAnsiTheme="minorEastAsia"/>
          <w:b/>
          <w:bCs/>
          <w:color w:val="000000" w:themeColor="text1"/>
          <w:sz w:val="24"/>
          <w:szCs w:val="24"/>
          <w14:textFill>
            <w14:solidFill>
              <w14:schemeClr w14:val="tx1"/>
            </w14:solidFill>
          </w14:textFill>
        </w:rPr>
        <w:t>11.竞争性磋商文件的澄清与修改</w:t>
      </w:r>
    </w:p>
    <w:p w14:paraId="01B0372D">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11.1 </w:t>
      </w:r>
      <w:r>
        <w:rPr>
          <w:rFonts w:hint="eastAsia" w:cs="Times New Roman" w:asciiTheme="minorEastAsia" w:hAnsiTheme="minorEastAsia"/>
          <w:color w:val="000000" w:themeColor="text1"/>
          <w:sz w:val="24"/>
          <w:szCs w:val="24"/>
          <w14:textFill>
            <w14:solidFill>
              <w14:schemeClr w14:val="tx1"/>
            </w14:solidFill>
          </w14:textFill>
        </w:rPr>
        <w:t>采购代理机构对已发出的竞争性磋商文件进行必要澄清、修改或补充的，应当在竞争性磋商文件要求提交响应性文件截止时间5日（如至原定截止时间不足5日，则需延长磋商开始时间）前，在相关媒体上发布更正公告。竞争性磋商文件公示期间对竞争性磋商文件进行的澄清、修改或补充不受上述限制。</w:t>
      </w:r>
    </w:p>
    <w:p w14:paraId="2BEE018B">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11.2 </w:t>
      </w:r>
      <w:r>
        <w:rPr>
          <w:rFonts w:hint="eastAsia" w:cs="Times New Roman" w:asciiTheme="minorEastAsia" w:hAnsiTheme="minorEastAsia"/>
          <w:color w:val="000000" w:themeColor="text1"/>
          <w:sz w:val="24"/>
          <w:szCs w:val="24"/>
          <w14:textFill>
            <w14:solidFill>
              <w14:schemeClr w14:val="tx1"/>
            </w14:solidFill>
          </w14:textFill>
        </w:rPr>
        <w:t>竞争性磋商文件澄清、修改或补充的内容为竞争性磋商文件的组成部分。</w:t>
      </w:r>
    </w:p>
    <w:p w14:paraId="648FC964">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11.3 </w:t>
      </w:r>
      <w:r>
        <w:rPr>
          <w:rFonts w:hint="eastAsia" w:cs="Times New Roman" w:asciiTheme="minorEastAsia" w:hAnsiTheme="minorEastAsia"/>
          <w:color w:val="000000" w:themeColor="text1"/>
          <w:sz w:val="24"/>
          <w:szCs w:val="24"/>
          <w14:textFill>
            <w14:solidFill>
              <w14:schemeClr w14:val="tx1"/>
            </w14:solidFill>
          </w14:textFill>
        </w:rPr>
        <w:t>采购代理机构可以视磋商具体情况，延长递交响应性文件截止时间和开始磋商时间，但至少应当在竞争性磋商文件要求提交响应性文件的截止时间5日前，将相关媒体上发布更正公告。</w:t>
      </w:r>
    </w:p>
    <w:p w14:paraId="4C4D5304">
      <w:pPr>
        <w:spacing w:line="360" w:lineRule="auto"/>
        <w:ind w:firstLine="560" w:firstLineChars="200"/>
        <w:jc w:val="center"/>
        <w:rPr>
          <w:rFonts w:cs="Times New Roman" w:asciiTheme="minorEastAsia" w:hAnsiTheme="minorEastAsia"/>
          <w:b/>
          <w:color w:val="000000" w:themeColor="text1"/>
          <w:sz w:val="28"/>
          <w:szCs w:val="28"/>
          <w14:textFill>
            <w14:solidFill>
              <w14:schemeClr w14:val="tx1"/>
            </w14:solidFill>
          </w14:textFill>
        </w:rPr>
      </w:pPr>
      <w:bookmarkStart w:id="4" w:name="_Toc518571705"/>
      <w:r>
        <w:rPr>
          <w:rFonts w:hint="eastAsia" w:cs="Times New Roman" w:asciiTheme="minorEastAsia" w:hAnsiTheme="minorEastAsia"/>
          <w:b/>
          <w:color w:val="000000" w:themeColor="text1"/>
          <w:sz w:val="28"/>
          <w:szCs w:val="28"/>
          <w14:textFill>
            <w14:solidFill>
              <w14:schemeClr w14:val="tx1"/>
            </w14:solidFill>
          </w14:textFill>
        </w:rPr>
        <w:t>三、响应性文件的编制</w:t>
      </w:r>
      <w:bookmarkEnd w:id="4"/>
    </w:p>
    <w:p w14:paraId="2C7DC60E">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12.</w:t>
      </w:r>
      <w:r>
        <w:rPr>
          <w:rFonts w:hint="eastAsia" w:cs="Times New Roman" w:asciiTheme="minorEastAsia" w:hAnsiTheme="minorEastAsia"/>
          <w:b/>
          <w:color w:val="000000" w:themeColor="text1"/>
          <w:sz w:val="24"/>
          <w:szCs w:val="24"/>
          <w14:textFill>
            <w14:solidFill>
              <w14:schemeClr w14:val="tx1"/>
            </w14:solidFill>
          </w14:textFill>
        </w:rPr>
        <w:t>要求</w:t>
      </w:r>
    </w:p>
    <w:p w14:paraId="046A14FC">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12.1</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响应人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响应人对所提供的全部资料的合法性、真实性负责。</w:t>
      </w:r>
    </w:p>
    <w:p w14:paraId="58D0CAED">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13.</w:t>
      </w:r>
      <w:r>
        <w:rPr>
          <w:rFonts w:hint="eastAsia" w:cs="Times New Roman" w:asciiTheme="minorEastAsia" w:hAnsiTheme="minorEastAsia"/>
          <w:b/>
          <w:color w:val="000000" w:themeColor="text1"/>
          <w:sz w:val="24"/>
          <w:szCs w:val="24"/>
          <w14:textFill>
            <w14:solidFill>
              <w14:schemeClr w14:val="tx1"/>
            </w14:solidFill>
          </w14:textFill>
        </w:rPr>
        <w:t>响应性文件的语言和计量单位</w:t>
      </w:r>
    </w:p>
    <w:p w14:paraId="39C7F9F6">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13.1 </w:t>
      </w:r>
      <w:r>
        <w:rPr>
          <w:rFonts w:hint="eastAsia" w:cs="Times New Roman" w:asciiTheme="minorEastAsia" w:hAnsiTheme="minorEastAsia"/>
          <w:color w:val="000000" w:themeColor="text1"/>
          <w:sz w:val="24"/>
          <w:szCs w:val="24"/>
          <w14:textFill>
            <w14:solidFill>
              <w14:schemeClr w14:val="tx1"/>
            </w14:solidFill>
          </w14:textFill>
        </w:rPr>
        <w:t>响应性文件以及响应人与采购人、代理机构就有关磋商事宜的所有来往函电均应使用简体中文书写。</w:t>
      </w:r>
    </w:p>
    <w:p w14:paraId="48E04307">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13.2 </w:t>
      </w:r>
      <w:r>
        <w:rPr>
          <w:rFonts w:hint="eastAsia" w:cs="Times New Roman" w:asciiTheme="minorEastAsia" w:hAnsiTheme="minorEastAsia"/>
          <w:color w:val="000000" w:themeColor="text1"/>
          <w:sz w:val="24"/>
          <w:szCs w:val="24"/>
          <w14:textFill>
            <w14:solidFill>
              <w14:schemeClr w14:val="tx1"/>
            </w14:solidFill>
          </w14:textFill>
        </w:rPr>
        <w:t>关于计量单位，竞争性磋商文件已有明确规定的，使用竞争性磋商文件规定的计量单位；竞争性磋商文件没有规定的，应采用中华人民共和国法定计量单位。</w:t>
      </w:r>
    </w:p>
    <w:p w14:paraId="3025401F">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14.</w:t>
      </w:r>
      <w:r>
        <w:rPr>
          <w:rFonts w:hint="eastAsia" w:cs="Times New Roman" w:asciiTheme="minorEastAsia" w:hAnsiTheme="minorEastAsia"/>
          <w:b/>
          <w:color w:val="000000" w:themeColor="text1"/>
          <w:sz w:val="24"/>
          <w:szCs w:val="24"/>
          <w14:textFill>
            <w14:solidFill>
              <w14:schemeClr w14:val="tx1"/>
            </w14:solidFill>
          </w14:textFill>
        </w:rPr>
        <w:t>响应性文件的组成：</w:t>
      </w:r>
    </w:p>
    <w:p w14:paraId="39089F8A">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响应性文件应包括下列部分：</w:t>
      </w:r>
    </w:p>
    <w:p w14:paraId="468C70A0">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（1）磋商函</w:t>
      </w:r>
    </w:p>
    <w:p w14:paraId="46B273FE">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磋商函附录</w:t>
      </w:r>
    </w:p>
    <w:p w14:paraId="27DC5F3A">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法定代表人身份证明书</w:t>
      </w:r>
    </w:p>
    <w:p w14:paraId="762D36E4">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（4）授权委托书</w:t>
      </w:r>
    </w:p>
    <w:p w14:paraId="6A7E5588">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（5）商务响应表（格式）</w:t>
      </w:r>
    </w:p>
    <w:p w14:paraId="4E88BBD4">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（6）实施方案（格式自拟）</w:t>
      </w:r>
    </w:p>
    <w:p w14:paraId="37D9F51B">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（7）磋商承诺函</w:t>
      </w:r>
    </w:p>
    <w:p w14:paraId="165EF2B3">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（8）资格证明资料</w:t>
      </w:r>
    </w:p>
    <w:p w14:paraId="2559090B">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（9）响应人认为需要提供的其他材料</w:t>
      </w:r>
    </w:p>
    <w:p w14:paraId="2C6AFDE5">
      <w:pPr>
        <w:spacing w:line="360" w:lineRule="auto"/>
        <w:ind w:firstLine="480" w:firstLineChars="200"/>
        <w:rPr>
          <w:rFonts w:hint="default" w:cs="Times New Roman" w:asciiTheme="minorEastAsia" w:hAnsiTheme="minorEastAsia" w:eastAsiaTheme="minorEastAsia"/>
          <w:b/>
          <w:bCs/>
          <w:color w:val="000000" w:themeColor="text1"/>
          <w:sz w:val="24"/>
          <w:szCs w:val="24"/>
          <w:lang w:val="en-US" w:eastAsia="zh-CN"/>
          <w14:textFill>
            <w14:solidFill>
              <w14:schemeClr w14:val="tx1"/>
            </w14:solidFill>
          </w14:textFill>
        </w:rPr>
      </w:pPr>
      <w:r>
        <w:rPr>
          <w:rFonts w:hint="eastAsia" w:cs="Times New Roman" w:asciiTheme="minorEastAsia" w:hAnsiTheme="minorEastAsia"/>
          <w:b/>
          <w:bCs/>
          <w:color w:val="000000" w:themeColor="text1"/>
          <w:sz w:val="24"/>
          <w:szCs w:val="24"/>
          <w:lang w:val="en-US" w:eastAsia="zh-CN"/>
          <w14:textFill>
            <w14:solidFill>
              <w14:schemeClr w14:val="tx1"/>
            </w14:solidFill>
          </w14:textFill>
        </w:rPr>
        <w:t>15.其他</w:t>
      </w:r>
    </w:p>
    <w:p w14:paraId="51029F77">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15.1 </w:t>
      </w:r>
      <w:r>
        <w:rPr>
          <w:rFonts w:hint="eastAsia" w:cs="Times New Roman" w:asciiTheme="minorEastAsia" w:hAnsiTheme="minorEastAsia"/>
          <w:color w:val="000000" w:themeColor="text1"/>
          <w:sz w:val="24"/>
          <w:szCs w:val="24"/>
          <w14:textFill>
            <w14:solidFill>
              <w14:schemeClr w14:val="tx1"/>
            </w14:solidFill>
          </w14:textFill>
        </w:rPr>
        <w:t>响应性文件从所规定的递交响应性文件截止之日起开始生效，有效期不足将导致其响应性文件被拒绝。成交响应人的响应性文件有效期至合同完全履行止。</w:t>
      </w:r>
    </w:p>
    <w:p w14:paraId="0A4EB6DF">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15.2 </w:t>
      </w:r>
      <w:r>
        <w:rPr>
          <w:rFonts w:hint="eastAsia" w:cs="Times New Roman" w:asciiTheme="minorEastAsia" w:hAnsiTheme="minorEastAsia"/>
          <w:color w:val="000000" w:themeColor="text1"/>
          <w:sz w:val="24"/>
          <w:szCs w:val="24"/>
          <w14:textFill>
            <w14:solidFill>
              <w14:schemeClr w14:val="tx1"/>
            </w14:solidFill>
          </w14:textFill>
        </w:rPr>
        <w:t>特殊情况下采购代理机构可于响应性文件有效期满之前书面要求响应人同意延长有效期，响应人应在采购代理机构规定的期限内以书面形式予以答复。响应人答复不明确或者逾期未答复的，均视为拒绝上述要求。对于接受该要求的响应人，既不要求也不允许其修改响应性文件。</w:t>
      </w:r>
    </w:p>
    <w:p w14:paraId="3DD15F96">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16.</w:t>
      </w:r>
      <w:r>
        <w:rPr>
          <w:rFonts w:hint="eastAsia" w:cs="Times New Roman" w:asciiTheme="minorEastAsia" w:hAnsiTheme="minorEastAsia"/>
          <w:b/>
          <w:color w:val="000000" w:themeColor="text1"/>
          <w:sz w:val="24"/>
          <w:szCs w:val="24"/>
          <w14:textFill>
            <w14:solidFill>
              <w14:schemeClr w14:val="tx1"/>
            </w14:solidFill>
          </w14:textFill>
        </w:rPr>
        <w:t>磋商报价</w:t>
      </w:r>
    </w:p>
    <w:p w14:paraId="4327D9CA">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16.1 </w:t>
      </w:r>
      <w:r>
        <w:rPr>
          <w:rFonts w:hint="eastAsia" w:cs="Times New Roman" w:asciiTheme="minorEastAsia" w:hAnsiTheme="minorEastAsia"/>
          <w:color w:val="000000" w:themeColor="text1"/>
          <w:sz w:val="24"/>
          <w:szCs w:val="24"/>
          <w14:textFill>
            <w14:solidFill>
              <w14:schemeClr w14:val="tx1"/>
            </w14:solidFill>
          </w14:textFill>
        </w:rPr>
        <w:t>所有磋商报价均以人民币元为计算单位。响应人的报价为项目实施所需的人工费、服务费、税费及完成项目所需其他一切费用。</w:t>
      </w:r>
    </w:p>
    <w:p w14:paraId="5031F8A3">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16.2</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响应人要按磋商函和磋商函的内容填写。</w:t>
      </w:r>
    </w:p>
    <w:p w14:paraId="238F540F">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16.3</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本次磋商应以人民币报价，分两次进行报价。</w:t>
      </w:r>
    </w:p>
    <w:p w14:paraId="5A727D38">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17.</w:t>
      </w:r>
      <w:r>
        <w:rPr>
          <w:rFonts w:hint="eastAsia" w:cs="Times New Roman" w:asciiTheme="minorEastAsia" w:hAnsiTheme="minorEastAsia"/>
          <w:b/>
          <w:color w:val="000000" w:themeColor="text1"/>
          <w:sz w:val="24"/>
          <w:szCs w:val="24"/>
          <w14:textFill>
            <w14:solidFill>
              <w14:schemeClr w14:val="tx1"/>
            </w14:solidFill>
          </w14:textFill>
        </w:rPr>
        <w:t>磋商保证金</w:t>
      </w:r>
    </w:p>
    <w:p w14:paraId="0B8BD5B0">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17.1</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根据《河南省财政厅关于优化政府采购营商环境有关问题的通知》（豫财购【2019】4号）第6条的规定，磋商保证金不再收取。</w:t>
      </w:r>
    </w:p>
    <w:p w14:paraId="5B5DCFB6">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17.</w:t>
      </w:r>
      <w:r>
        <w:rPr>
          <w:rFonts w:hint="eastAsia" w:cs="Times New Roman" w:asciiTheme="minorEastAsia" w:hAnsiTheme="minorEastAsia"/>
          <w:color w:val="000000" w:themeColor="text1"/>
          <w:sz w:val="24"/>
          <w:szCs w:val="24"/>
          <w14:textFill>
            <w14:solidFill>
              <w14:schemeClr w14:val="tx1"/>
            </w14:solidFill>
          </w14:textFill>
        </w:rPr>
        <w:t>2 磋商保证金的形式：磋商保证金以磋商承诺函为准。</w:t>
      </w:r>
    </w:p>
    <w:p w14:paraId="68168A29">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18</w:t>
      </w:r>
      <w:r>
        <w:rPr>
          <w:rFonts w:hint="eastAsia" w:cs="Times New Roman" w:asciiTheme="minorEastAsia" w:hAnsiTheme="minorEastAsia"/>
          <w:b/>
          <w:color w:val="000000" w:themeColor="text1"/>
          <w:sz w:val="24"/>
          <w:szCs w:val="24"/>
          <w14:textFill>
            <w14:solidFill>
              <w14:schemeClr w14:val="tx1"/>
            </w14:solidFill>
          </w14:textFill>
        </w:rPr>
        <w:t>. 响应性文件的签署</w:t>
      </w:r>
    </w:p>
    <w:p w14:paraId="11EFBE5D">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w:t>
      </w:r>
      <w:r>
        <w:rPr>
          <w:rFonts w:cs="Times New Roman" w:asciiTheme="minorEastAsia" w:hAnsiTheme="minorEastAsia"/>
          <w:color w:val="000000" w:themeColor="text1"/>
          <w:sz w:val="24"/>
          <w:szCs w:val="24"/>
          <w14:textFill>
            <w14:solidFill>
              <w14:schemeClr w14:val="tx1"/>
            </w14:solidFill>
          </w14:textFill>
        </w:rPr>
        <w:t>8</w:t>
      </w:r>
      <w:r>
        <w:rPr>
          <w:rFonts w:hint="eastAsia" w:cs="Times New Roman" w:asciiTheme="minorEastAsia" w:hAnsiTheme="minorEastAsia"/>
          <w:color w:val="000000" w:themeColor="text1"/>
          <w:sz w:val="24"/>
          <w:szCs w:val="24"/>
          <w14:textFill>
            <w14:solidFill>
              <w14:schemeClr w14:val="tx1"/>
            </w14:solidFill>
          </w14:textFill>
        </w:rPr>
        <w:t>.1</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响应人在生成电子化响应文件后，应对电子化响应文件进行签章，未进行签章的视为无效投标。</w:t>
      </w:r>
    </w:p>
    <w:p w14:paraId="2CA9E848">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w:t>
      </w:r>
      <w:r>
        <w:rPr>
          <w:rFonts w:cs="Times New Roman" w:asciiTheme="minorEastAsia" w:hAnsiTheme="minorEastAsia"/>
          <w:color w:val="000000" w:themeColor="text1"/>
          <w:sz w:val="24"/>
          <w:szCs w:val="24"/>
          <w14:textFill>
            <w14:solidFill>
              <w14:schemeClr w14:val="tx1"/>
            </w14:solidFill>
          </w14:textFill>
        </w:rPr>
        <w:t>8</w:t>
      </w:r>
      <w:r>
        <w:rPr>
          <w:rFonts w:hint="eastAsia" w:cs="Times New Roman" w:asciiTheme="minorEastAsia" w:hAnsiTheme="minorEastAsia"/>
          <w:color w:val="000000" w:themeColor="text1"/>
          <w:sz w:val="24"/>
          <w:szCs w:val="24"/>
          <w14:textFill>
            <w14:solidFill>
              <w14:schemeClr w14:val="tx1"/>
            </w14:solidFill>
          </w14:textFill>
        </w:rPr>
        <w:t>.2</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要求法定代表人或授权委托人签字或盖章的，响应人在进行电子化响应文件签章时，以签盖法定代表人签章为准。授权委托书委托代理人无法手写签字，可以电脑打印字体为准并加盖法定代表人签章。电子化磋商响应文件具体制作教材请响应人通过CA证书登录三门峡市公共资源电子化交易系统在右上角“组件下载”中查看。</w:t>
      </w:r>
    </w:p>
    <w:p w14:paraId="436C440B">
      <w:pPr>
        <w:spacing w:line="360" w:lineRule="auto"/>
        <w:ind w:firstLine="560" w:firstLineChars="200"/>
        <w:jc w:val="center"/>
        <w:rPr>
          <w:rFonts w:cs="Times New Roman" w:asciiTheme="minorEastAsia" w:hAnsiTheme="minorEastAsia"/>
          <w:b/>
          <w:color w:val="000000" w:themeColor="text1"/>
          <w:sz w:val="28"/>
          <w:szCs w:val="28"/>
          <w14:textFill>
            <w14:solidFill>
              <w14:schemeClr w14:val="tx1"/>
            </w14:solidFill>
          </w14:textFill>
        </w:rPr>
      </w:pPr>
      <w:bookmarkStart w:id="5" w:name="_Toc518571706"/>
      <w:r>
        <w:rPr>
          <w:rFonts w:hint="eastAsia" w:cs="Times New Roman" w:asciiTheme="minorEastAsia" w:hAnsiTheme="minorEastAsia"/>
          <w:b/>
          <w:color w:val="000000" w:themeColor="text1"/>
          <w:sz w:val="28"/>
          <w:szCs w:val="28"/>
          <w14:textFill>
            <w14:solidFill>
              <w14:schemeClr w14:val="tx1"/>
            </w14:solidFill>
          </w14:textFill>
        </w:rPr>
        <w:t>四、响应性文件的递交</w:t>
      </w:r>
      <w:bookmarkEnd w:id="5"/>
    </w:p>
    <w:p w14:paraId="190FF6B4">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19</w:t>
      </w:r>
      <w:r>
        <w:rPr>
          <w:rFonts w:hint="eastAsia" w:cs="Times New Roman" w:asciiTheme="minorEastAsia" w:hAnsiTheme="minorEastAsia"/>
          <w:b/>
          <w:color w:val="000000" w:themeColor="text1"/>
          <w:sz w:val="24"/>
          <w:szCs w:val="24"/>
          <w14:textFill>
            <w14:solidFill>
              <w14:schemeClr w14:val="tx1"/>
            </w14:solidFill>
          </w14:textFill>
        </w:rPr>
        <w:t>.响应性文件的递交</w:t>
      </w:r>
    </w:p>
    <w:p w14:paraId="6F9967A2">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在响应文件截止时间前上传至三门峡市公共资源交易中心系统平台。</w:t>
      </w:r>
    </w:p>
    <w:p w14:paraId="47C7FE5C">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20</w:t>
      </w:r>
      <w:r>
        <w:rPr>
          <w:rFonts w:hint="eastAsia" w:cs="Times New Roman" w:asciiTheme="minorEastAsia" w:hAnsiTheme="minorEastAsia"/>
          <w:b/>
          <w:color w:val="000000" w:themeColor="text1"/>
          <w:sz w:val="24"/>
          <w:szCs w:val="24"/>
          <w14:textFill>
            <w14:solidFill>
              <w14:schemeClr w14:val="tx1"/>
            </w14:solidFill>
          </w14:textFill>
        </w:rPr>
        <w:t>.响应性文件的修改和撤回</w:t>
      </w:r>
    </w:p>
    <w:p w14:paraId="67EE3307">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20</w:t>
      </w:r>
      <w:r>
        <w:rPr>
          <w:rFonts w:hint="eastAsia" w:cs="Times New Roman" w:asciiTheme="minorEastAsia" w:hAnsiTheme="minorEastAsia"/>
          <w:color w:val="000000" w:themeColor="text1"/>
          <w:sz w:val="24"/>
          <w:szCs w:val="24"/>
          <w14:textFill>
            <w14:solidFill>
              <w14:schemeClr w14:val="tx1"/>
            </w14:solidFill>
          </w14:textFill>
        </w:rPr>
        <w:t>.1 响应人在递交竞争性磋商文件截止时间前，可以对所提交的响应性文件进行补充、修改或者撤回。</w:t>
      </w:r>
    </w:p>
    <w:p w14:paraId="6F11C840">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21</w:t>
      </w:r>
      <w:r>
        <w:rPr>
          <w:rFonts w:hint="eastAsia" w:cs="Times New Roman" w:asciiTheme="minorEastAsia" w:hAnsiTheme="minorEastAsia"/>
          <w:b/>
          <w:color w:val="000000" w:themeColor="text1"/>
          <w:sz w:val="24"/>
          <w:szCs w:val="24"/>
          <w14:textFill>
            <w14:solidFill>
              <w14:schemeClr w14:val="tx1"/>
            </w14:solidFill>
          </w14:textFill>
        </w:rPr>
        <w:t>.响应人有下列情形之一的，采购人或采购代理机构将拒绝接受其响应性文件：</w:t>
      </w:r>
    </w:p>
    <w:p w14:paraId="5DE57F08">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21</w:t>
      </w:r>
      <w:r>
        <w:rPr>
          <w:rFonts w:hint="eastAsia" w:cs="Times New Roman" w:asciiTheme="minorEastAsia" w:hAnsiTheme="minorEastAsia"/>
          <w:color w:val="000000" w:themeColor="text1"/>
          <w:sz w:val="24"/>
          <w:szCs w:val="24"/>
          <w14:textFill>
            <w14:solidFill>
              <w14:schemeClr w14:val="tx1"/>
            </w14:solidFill>
          </w14:textFill>
        </w:rPr>
        <w:t>.1 在竞争性磋商文件规定的递交截止时间之后上传响应文件的。</w:t>
      </w:r>
    </w:p>
    <w:p w14:paraId="7E4ED1A3">
      <w:pPr>
        <w:spacing w:line="360" w:lineRule="auto"/>
        <w:ind w:firstLine="560" w:firstLineChars="200"/>
        <w:jc w:val="center"/>
        <w:rPr>
          <w:rFonts w:cs="Times New Roman" w:asciiTheme="minorEastAsia" w:hAnsiTheme="minorEastAsia"/>
          <w:b/>
          <w:color w:val="000000" w:themeColor="text1"/>
          <w:sz w:val="28"/>
          <w:szCs w:val="28"/>
          <w14:textFill>
            <w14:solidFill>
              <w14:schemeClr w14:val="tx1"/>
            </w14:solidFill>
          </w14:textFill>
        </w:rPr>
      </w:pPr>
      <w:bookmarkStart w:id="6" w:name="_Toc518571707"/>
      <w:r>
        <w:rPr>
          <w:rFonts w:hint="eastAsia" w:cs="Times New Roman" w:asciiTheme="minorEastAsia" w:hAnsiTheme="minorEastAsia"/>
          <w:b/>
          <w:color w:val="000000" w:themeColor="text1"/>
          <w:sz w:val="28"/>
          <w:szCs w:val="28"/>
          <w14:textFill>
            <w14:solidFill>
              <w14:schemeClr w14:val="tx1"/>
            </w14:solidFill>
          </w14:textFill>
        </w:rPr>
        <w:t>五、磋商</w:t>
      </w:r>
      <w:bookmarkEnd w:id="6"/>
    </w:p>
    <w:p w14:paraId="1D550BD2">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22</w:t>
      </w:r>
      <w:r>
        <w:rPr>
          <w:rFonts w:hint="eastAsia" w:cs="Times New Roman" w:asciiTheme="minorEastAsia" w:hAnsiTheme="minorEastAsia"/>
          <w:b/>
          <w:color w:val="000000" w:themeColor="text1"/>
          <w:sz w:val="24"/>
          <w:szCs w:val="24"/>
          <w:lang w:val="en-US" w:eastAsia="zh-CN"/>
          <w14:textFill>
            <w14:solidFill>
              <w14:schemeClr w14:val="tx1"/>
            </w14:solidFill>
          </w14:textFill>
        </w:rPr>
        <w:t>.</w:t>
      </w:r>
      <w:r>
        <w:rPr>
          <w:rFonts w:hint="eastAsia" w:cs="Times New Roman" w:asciiTheme="minorEastAsia" w:hAnsiTheme="minorEastAsia"/>
          <w:b/>
          <w:color w:val="000000" w:themeColor="text1"/>
          <w:sz w:val="24"/>
          <w:szCs w:val="24"/>
          <w14:textFill>
            <w14:solidFill>
              <w14:schemeClr w14:val="tx1"/>
            </w14:solidFill>
          </w14:textFill>
        </w:rPr>
        <w:t>磋商仪式</w:t>
      </w:r>
    </w:p>
    <w:p w14:paraId="0724E5AB">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22</w:t>
      </w:r>
      <w:r>
        <w:rPr>
          <w:rFonts w:hint="eastAsia" w:cs="Times New Roman" w:asciiTheme="minorEastAsia" w:hAnsiTheme="minorEastAsia"/>
          <w:color w:val="000000" w:themeColor="text1"/>
          <w:sz w:val="24"/>
          <w:szCs w:val="24"/>
          <w14:textFill>
            <w14:solidFill>
              <w14:schemeClr w14:val="tx1"/>
            </w14:solidFill>
          </w14:textFill>
        </w:rPr>
        <w:t>.1</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采购人按本须知前附表所规定的时间和地点开标，开标会议由采购代理机构主持，在有关部门监督下进行。</w:t>
      </w:r>
    </w:p>
    <w:p w14:paraId="1A1B2895">
      <w:pPr>
        <w:spacing w:line="360" w:lineRule="auto"/>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22</w:t>
      </w:r>
      <w:r>
        <w:rPr>
          <w:rFonts w:hint="eastAsia" w:cs="Times New Roman" w:asciiTheme="minorEastAsia" w:hAnsiTheme="minorEastAsia"/>
          <w:color w:val="000000" w:themeColor="text1"/>
          <w:sz w:val="24"/>
          <w:szCs w:val="24"/>
          <w14:textFill>
            <w14:solidFill>
              <w14:schemeClr w14:val="tx1"/>
            </w14:solidFill>
          </w14:textFill>
        </w:rPr>
        <w:t>.2</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响应人无需到开标现场参加磋商会议，响应人应当在磋商截止时间前，登陆不见面开标大厅选择登陆三门峡市公共资源电子招投标系统进行登陆（网址为http://120.194.249.36:10094/BidOpening/bidopeninghallaction/hall/login）,在线准时参加开标活动并进行响应文件解密等。</w:t>
      </w:r>
    </w:p>
    <w:p w14:paraId="11982399">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23</w:t>
      </w:r>
      <w:r>
        <w:rPr>
          <w:rFonts w:hint="eastAsia" w:cs="Times New Roman" w:asciiTheme="minorEastAsia" w:hAnsiTheme="minorEastAsia"/>
          <w:b/>
          <w:color w:val="000000" w:themeColor="text1"/>
          <w:sz w:val="24"/>
          <w:szCs w:val="24"/>
          <w14:textFill>
            <w14:solidFill>
              <w14:schemeClr w14:val="tx1"/>
            </w14:solidFill>
          </w14:textFill>
        </w:rPr>
        <w:t>、磋商小组</w:t>
      </w:r>
    </w:p>
    <w:p w14:paraId="7D20D965">
      <w:pPr>
        <w:spacing w:line="360" w:lineRule="auto"/>
        <w:ind w:firstLine="480" w:firstLineChars="200"/>
        <w:rPr>
          <w:rFonts w:cs="Times New Roman" w:asciiTheme="minorEastAsia" w:hAnsi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磋商小组由</w:t>
      </w:r>
      <w:r>
        <w:rPr>
          <w:rFonts w:hint="eastAsia" w:cs="Times New Roman" w:asciiTheme="minorEastAsia" w:hAnsiTheme="minorEastAsia"/>
          <w:color w:val="000000" w:themeColor="text1"/>
          <w:sz w:val="24"/>
          <w:szCs w:val="24"/>
          <w:highlight w:val="none"/>
          <w14:textFill>
            <w14:solidFill>
              <w14:schemeClr w14:val="tx1"/>
            </w14:solidFill>
          </w14:textFill>
        </w:rPr>
        <w:t>采购人依法组建，磋商小组由采购人代表和有关技术、经济等方面的专家组成，成员为</w:t>
      </w:r>
      <w:r>
        <w:rPr>
          <w:rFonts w:cs="Times New Roman" w:asciiTheme="minorEastAsia" w:hAnsiTheme="minorEastAsia"/>
          <w:color w:val="000000" w:themeColor="text1"/>
          <w:sz w:val="24"/>
          <w:szCs w:val="24"/>
          <w:highlight w:val="none"/>
          <w14:textFill>
            <w14:solidFill>
              <w14:schemeClr w14:val="tx1"/>
            </w14:solidFill>
          </w14:textFill>
        </w:rPr>
        <w:t>3</w:t>
      </w:r>
      <w:r>
        <w:rPr>
          <w:rFonts w:hint="eastAsia" w:cs="Times New Roman" w:asciiTheme="minorEastAsia" w:hAnsiTheme="minorEastAsia"/>
          <w:color w:val="000000" w:themeColor="text1"/>
          <w:sz w:val="24"/>
          <w:szCs w:val="24"/>
          <w:highlight w:val="none"/>
          <w14:textFill>
            <w14:solidFill>
              <w14:schemeClr w14:val="tx1"/>
            </w14:solidFill>
          </w14:textFill>
        </w:rPr>
        <w:t>人。其中：技术、经济等方面的专家2名，采购人代表 1 名，采购人代表不得担任磋商小组组长。</w:t>
      </w:r>
    </w:p>
    <w:p w14:paraId="7A8E5DD9">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24</w:t>
      </w:r>
      <w:r>
        <w:rPr>
          <w:rFonts w:hint="eastAsia" w:cs="Times New Roman" w:asciiTheme="minorEastAsia" w:hAnsiTheme="minorEastAsia"/>
          <w:b/>
          <w:color w:val="000000" w:themeColor="text1"/>
          <w:sz w:val="24"/>
          <w:szCs w:val="24"/>
          <w14:textFill>
            <w14:solidFill>
              <w14:schemeClr w14:val="tx1"/>
            </w14:solidFill>
          </w14:textFill>
        </w:rPr>
        <w:t>、磋商工作纪律及保密</w:t>
      </w:r>
    </w:p>
    <w:p w14:paraId="4299339A">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评审专家应当遵守评审工作纪律，不得泄露评审情况和评审中获悉的商业秘密。</w:t>
      </w:r>
    </w:p>
    <w:p w14:paraId="30A61206">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25</w:t>
      </w:r>
      <w:r>
        <w:rPr>
          <w:rFonts w:hint="eastAsia" w:cs="Times New Roman" w:asciiTheme="minorEastAsia" w:hAnsiTheme="minorEastAsia"/>
          <w:b/>
          <w:color w:val="000000" w:themeColor="text1"/>
          <w:sz w:val="24"/>
          <w:szCs w:val="24"/>
          <w14:textFill>
            <w14:solidFill>
              <w14:schemeClr w14:val="tx1"/>
            </w14:solidFill>
          </w14:textFill>
        </w:rPr>
        <w:t>、磋商小组工作原则</w:t>
      </w:r>
    </w:p>
    <w:p w14:paraId="51836B0E">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响应人。</w:t>
      </w:r>
    </w:p>
    <w:p w14:paraId="388CDB72">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bookmarkStart w:id="7" w:name="_Toc518571710"/>
      <w:r>
        <w:rPr>
          <w:rFonts w:cs="Times New Roman" w:asciiTheme="minorEastAsia" w:hAnsiTheme="minorEastAsia"/>
          <w:b/>
          <w:color w:val="000000" w:themeColor="text1"/>
          <w:sz w:val="24"/>
          <w:szCs w:val="24"/>
          <w14:textFill>
            <w14:solidFill>
              <w14:schemeClr w14:val="tx1"/>
            </w14:solidFill>
          </w14:textFill>
        </w:rPr>
        <w:t>2</w:t>
      </w:r>
      <w:r>
        <w:rPr>
          <w:rFonts w:hint="eastAsia" w:cs="Times New Roman" w:asciiTheme="minorEastAsia" w:hAnsiTheme="minorEastAsia"/>
          <w:b/>
          <w:color w:val="000000" w:themeColor="text1"/>
          <w:sz w:val="24"/>
          <w:szCs w:val="24"/>
          <w14:textFill>
            <w14:solidFill>
              <w14:schemeClr w14:val="tx1"/>
            </w14:solidFill>
          </w14:textFill>
        </w:rPr>
        <w:t>6、响应文件审查</w:t>
      </w:r>
    </w:p>
    <w:p w14:paraId="1F6AC402">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小组在对响应文件的有效性、完整性和响应程度进行审查时，可以要求响应人对响应文件中含义不明确、同类问题表述不一致或者有明显文字和计算错误的内容等做出必要的澄清、说明或者更正。响应人的澄清、说明或者更正不得超出响应文件的范围或者改变响应文件的实质性内容。</w:t>
      </w:r>
    </w:p>
    <w:p w14:paraId="53839BA7">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2</w:t>
      </w:r>
      <w:r>
        <w:rPr>
          <w:rFonts w:hint="eastAsia" w:cs="Times New Roman" w:asciiTheme="minorEastAsia" w:hAnsiTheme="minorEastAsia"/>
          <w:b/>
          <w:color w:val="000000" w:themeColor="text1"/>
          <w:sz w:val="24"/>
          <w:szCs w:val="24"/>
          <w14:textFill>
            <w14:solidFill>
              <w14:schemeClr w14:val="tx1"/>
            </w14:solidFill>
          </w14:textFill>
        </w:rPr>
        <w:t>7、响应人澄清</w:t>
      </w:r>
    </w:p>
    <w:p w14:paraId="25B707F3">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磋商小组要求响应人澄清、说明或者更正响应文件将在电子系统作出。</w:t>
      </w:r>
    </w:p>
    <w:p w14:paraId="734F731B">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2</w:t>
      </w:r>
      <w:r>
        <w:rPr>
          <w:rFonts w:hint="eastAsia" w:cs="Times New Roman" w:asciiTheme="minorEastAsia" w:hAnsiTheme="minorEastAsia"/>
          <w:b/>
          <w:color w:val="000000" w:themeColor="text1"/>
          <w:sz w:val="24"/>
          <w:szCs w:val="24"/>
          <w14:textFill>
            <w14:solidFill>
              <w14:schemeClr w14:val="tx1"/>
            </w14:solidFill>
          </w14:textFill>
        </w:rPr>
        <w:t>8、磋商程序、最后报价、综合评分</w:t>
      </w:r>
    </w:p>
    <w:p w14:paraId="095F5949">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磋商小组所有成员应当集中与单一响应人分别进行磋商，并给予所有参加磋商的响应人平等的磋商机会。</w:t>
      </w:r>
    </w:p>
    <w:p w14:paraId="35AF976A">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通知所有参加磋商的响应人。响应人应当按照磋商文件的变动情况和磋商小组的要求重新提交响应文件，并由其法定代表人或授权代表签字或者加盖公章。</w:t>
      </w:r>
    </w:p>
    <w:p w14:paraId="5875E126">
      <w:pPr>
        <w:spacing w:line="5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磋商文件能够详细列明采购的的技术、服务要求的，磋商结束后，磋商小组将要求所有实质性响应的响应人提交最后报价。最后报价是响应人响应文件的有效组成部分（</w:t>
      </w:r>
      <w:r>
        <w:rPr>
          <w:rFonts w:hint="eastAsia" w:ascii="宋体" w:hAnsi="宋体" w:cs="宋体"/>
          <w:sz w:val="24"/>
          <w:szCs w:val="24"/>
        </w:rPr>
        <w:t>本次磋商中，响应文件中的磋商报价为第一次报价。响应人可以在磋商小组规定的时间内进行第二次报价，通过交易中心系统以电子形式递交，第二次报价为最终报价）。</w:t>
      </w:r>
    </w:p>
    <w:p w14:paraId="60093998">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已提交响应文件的响应人，在提交最后报价之前，可以根据情况退出磋商。</w:t>
      </w:r>
    </w:p>
    <w:p w14:paraId="0B19BD84">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经磋商确定最终采购需求和提交最后报价的响应人后，由磋商小组采用综合评分法对提交最后报价的响应人的响应文件和最后报价进行综合评分。综合评分法，是指响应文件满足磋商文件全部实质性要求且按评审因素的量化指标评审得分最高的响应人为成交候选人的评审方法。</w:t>
      </w:r>
    </w:p>
    <w:p w14:paraId="12EE07BF">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评审时，磋商小组各成员独立对每个有效响应的文件进行评价、打分，然后汇总每个响应人每项评分因素的得分。</w:t>
      </w:r>
    </w:p>
    <w:p w14:paraId="696993CA">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小组应当根据综合评分情况，按照评审得分由高到低顺序推荐3名成交候选人并编写评审报告。评审得分相同的，按照最后报价由低到高的顺序推荐。评审得分且最后报价相同的，按照技术指标优劣顺序推荐。</w:t>
      </w:r>
    </w:p>
    <w:p w14:paraId="36BB8161">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出现下列情形之一的，将终止竞争性磋商采购活动，发布项目终止公告并说明原因，重新开展采购活动：</w:t>
      </w:r>
    </w:p>
    <w:p w14:paraId="7BB44F9A">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1、不符合法律、法规和竞争性磋商文件中规定的其他实质性要求的。</w:t>
      </w:r>
    </w:p>
    <w:p w14:paraId="74A86AC8">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2、其他法律、法规及本竞争性磋商文件规定的属响应无效的情形。终止竞争性磋商采购活动的条款</w:t>
      </w:r>
    </w:p>
    <w:p w14:paraId="09DEB89E">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3、因情况变化，不再符合规定的竞争性磋商采购方式适用情形的；出现影响采购公正的违法、违规行为的；</w:t>
      </w:r>
    </w:p>
    <w:p w14:paraId="700BE584">
      <w:pPr>
        <w:autoSpaceDE w:val="0"/>
        <w:autoSpaceDN w:val="0"/>
        <w:adjustRightInd w:val="0"/>
        <w:spacing w:before="32" w:line="360" w:lineRule="auto"/>
        <w:ind w:right="-58" w:firstLine="480" w:firstLineChars="200"/>
        <w:jc w:val="center"/>
        <w:outlineLvl w:val="1"/>
        <w:rPr>
          <w:rFonts w:ascii="宋体" w:hAnsi="Calibri" w:eastAsia="宋体" w:cs="宋体"/>
          <w:b/>
          <w:color w:val="000000"/>
          <w:kern w:val="0"/>
          <w:sz w:val="24"/>
          <w:szCs w:val="24"/>
        </w:rPr>
      </w:pPr>
      <w:bookmarkStart w:id="8" w:name="_Toc109675038"/>
      <w:bookmarkStart w:id="9" w:name="_Toc518571708"/>
      <w:r>
        <w:rPr>
          <w:rFonts w:hint="eastAsia" w:ascii="宋体" w:hAnsi="宋体" w:eastAsia="宋体" w:cs="宋体"/>
          <w:b/>
          <w:color w:val="000000"/>
          <w:kern w:val="0"/>
          <w:sz w:val="24"/>
          <w:szCs w:val="24"/>
        </w:rPr>
        <w:t>六、确定成交</w:t>
      </w:r>
      <w:bookmarkEnd w:id="8"/>
      <w:bookmarkEnd w:id="9"/>
    </w:p>
    <w:p w14:paraId="021A4E0A">
      <w:pPr>
        <w:spacing w:line="360" w:lineRule="auto"/>
        <w:ind w:firstLine="480" w:firstLineChars="200"/>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采购人在收到评审报告后</w:t>
      </w:r>
      <w:r>
        <w:rPr>
          <w:rFonts w:hint="eastAsia" w:cs="Times New Roman" w:asciiTheme="minorEastAsia" w:hAnsiTheme="minorEastAsia"/>
          <w:color w:val="000000" w:themeColor="text1"/>
          <w:sz w:val="24"/>
          <w:szCs w:val="24"/>
          <w:lang w:val="en-US" w:eastAsia="zh-CN"/>
          <w14:textFill>
            <w14:solidFill>
              <w14:schemeClr w14:val="tx1"/>
            </w14:solidFill>
          </w14:textFill>
        </w:rPr>
        <w:t>1</w:t>
      </w:r>
      <w:r>
        <w:rPr>
          <w:rFonts w:hint="eastAsia" w:cs="Times New Roman" w:asciiTheme="minorEastAsia" w:hAnsiTheme="minorEastAsia"/>
          <w:color w:val="000000" w:themeColor="text1"/>
          <w:sz w:val="24"/>
          <w:szCs w:val="24"/>
          <w14:textFill>
            <w14:solidFill>
              <w14:schemeClr w14:val="tx1"/>
            </w14:solidFill>
          </w14:textFill>
        </w:rPr>
        <w:t>个工作日内，从评审报告提出的成交候选人中，按照排序由高到低的原则确定成交人。</w:t>
      </w:r>
    </w:p>
    <w:p w14:paraId="1558358E">
      <w:pPr>
        <w:autoSpaceDE w:val="0"/>
        <w:autoSpaceDN w:val="0"/>
        <w:adjustRightInd w:val="0"/>
        <w:spacing w:before="32" w:line="360" w:lineRule="auto"/>
        <w:ind w:right="-58" w:firstLine="480" w:firstLineChars="200"/>
        <w:jc w:val="center"/>
        <w:outlineLvl w:val="1"/>
        <w:rPr>
          <w:rFonts w:ascii="宋体" w:hAnsi="Calibri" w:eastAsia="宋体" w:cs="宋体"/>
          <w:b/>
          <w:color w:val="000000"/>
          <w:kern w:val="0"/>
          <w:sz w:val="24"/>
          <w:szCs w:val="24"/>
        </w:rPr>
      </w:pPr>
      <w:bookmarkStart w:id="10" w:name="_Toc518571709"/>
      <w:bookmarkStart w:id="11" w:name="_Toc109675039"/>
      <w:r>
        <w:rPr>
          <w:rFonts w:hint="eastAsia" w:ascii="宋体" w:hAnsi="宋体" w:eastAsia="宋体" w:cs="宋体"/>
          <w:b/>
          <w:color w:val="000000"/>
          <w:kern w:val="0"/>
          <w:sz w:val="24"/>
          <w:szCs w:val="24"/>
        </w:rPr>
        <w:t>七、授予合同</w:t>
      </w:r>
      <w:bookmarkEnd w:id="10"/>
      <w:bookmarkEnd w:id="11"/>
    </w:p>
    <w:p w14:paraId="3E885733">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成交人接到《成交</w:t>
      </w:r>
      <w:r>
        <w:rPr>
          <w:rFonts w:hint="eastAsia" w:cs="Times New Roman" w:asciiTheme="minorEastAsia" w:hAnsiTheme="minorEastAsia"/>
          <w:sz w:val="24"/>
          <w:szCs w:val="24"/>
        </w:rPr>
        <w:t>通知书》后，</w:t>
      </w:r>
      <w:r>
        <w:rPr>
          <w:rFonts w:hint="eastAsia" w:cs="Times New Roman" w:asciiTheme="minorEastAsia" w:hAnsiTheme="minorEastAsia"/>
          <w:sz w:val="24"/>
          <w:szCs w:val="24"/>
          <w:lang w:val="en-US" w:eastAsia="zh-CN"/>
        </w:rPr>
        <w:t>30</w:t>
      </w:r>
      <w:r>
        <w:rPr>
          <w:rFonts w:hint="eastAsia" w:cs="Times New Roman" w:asciiTheme="minorEastAsia" w:hAnsiTheme="minorEastAsia"/>
          <w:sz w:val="24"/>
          <w:szCs w:val="24"/>
        </w:rPr>
        <w:t>日内按指定地</w:t>
      </w:r>
      <w:r>
        <w:rPr>
          <w:rFonts w:hint="eastAsia" w:cs="Times New Roman" w:asciiTheme="minorEastAsia" w:hAnsiTheme="minorEastAsia"/>
          <w:color w:val="000000" w:themeColor="text1"/>
          <w:sz w:val="24"/>
          <w:szCs w:val="24"/>
          <w14:textFill>
            <w14:solidFill>
              <w14:schemeClr w14:val="tx1"/>
            </w14:solidFill>
          </w14:textFill>
        </w:rPr>
        <w:t>点与采购人签订合同，根据竞争性磋商文件确定的事项和成交人响应性文件签订合同。双方所签订的合同不得对竞争性磋商文件和成交人响应性文件作实质性修改。成交人逾期未签订合同，视为成交后无正当理由不与采购人签订合同，按照有关法律规定承担相应的法律责任。采购人逾期不与成交人签订合同的，按政府采购的有关规定处理。</w:t>
      </w:r>
    </w:p>
    <w:p w14:paraId="421AA491">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竞争性磋商文件、竞争性磋商文件的修改文件、成交人的响应性文件、补充或修改的文件及澄清或承诺文件等，均为双方签订合同的组成部分，并与合同一并作为本竞争性磋商文件所列采购项目的互补性法律文件，与合同具有同等法律效力。</w:t>
      </w:r>
    </w:p>
    <w:p w14:paraId="5C52FDA2">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成交人放弃成交、因不可抗力不能履行合同，或者被查实存在影响成交结果的违法行为等情形，不符合成交条件的，采购人可以按照磋商小组提出的成交候选人名单排序依次确定其他成交候选人为成交人，也可以重新组织采购。</w:t>
      </w:r>
    </w:p>
    <w:p w14:paraId="699056EC">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br w:type="page"/>
      </w:r>
    </w:p>
    <w:p w14:paraId="36F8FE0F">
      <w:pPr>
        <w:widowControl/>
        <w:spacing w:line="360" w:lineRule="auto"/>
        <w:jc w:val="center"/>
        <w:outlineLvl w:val="0"/>
        <w:rPr>
          <w:rFonts w:cs="Times New Roman"/>
          <w:b/>
          <w:bCs/>
          <w:spacing w:val="6"/>
          <w:sz w:val="28"/>
          <w:szCs w:val="28"/>
        </w:rPr>
      </w:pPr>
      <w:r>
        <w:rPr>
          <w:rFonts w:hint="eastAsia" w:cs="宋体" w:asciiTheme="minorEastAsia" w:hAnsiTheme="minorEastAsia"/>
          <w:b/>
          <w:bCs/>
          <w:sz w:val="30"/>
          <w:szCs w:val="30"/>
        </w:rPr>
        <w:t>第三章</w:t>
      </w:r>
      <w:bookmarkEnd w:id="7"/>
      <w:bookmarkStart w:id="12" w:name="_Toc518571711"/>
      <w:r>
        <w:rPr>
          <w:rFonts w:hint="eastAsia" w:cs="宋体" w:asciiTheme="minorEastAsia" w:hAnsiTheme="minorEastAsia"/>
          <w:b/>
          <w:bCs/>
          <w:sz w:val="30"/>
          <w:szCs w:val="30"/>
          <w:lang w:val="en-US" w:eastAsia="zh-CN"/>
        </w:rPr>
        <w:t xml:space="preserve"> </w:t>
      </w:r>
      <w:r>
        <w:rPr>
          <w:rFonts w:hint="eastAsia" w:cs="Times New Roman"/>
          <w:b/>
          <w:bCs/>
          <w:spacing w:val="6"/>
          <w:sz w:val="28"/>
          <w:szCs w:val="28"/>
        </w:rPr>
        <w:t>服务内容及要求</w:t>
      </w:r>
    </w:p>
    <w:p w14:paraId="29A6F703">
      <w:pPr>
        <w:numPr>
          <w:ilvl w:val="0"/>
          <w:numId w:val="0"/>
        </w:numPr>
        <w:spacing w:line="600" w:lineRule="exact"/>
        <w:ind w:firstLine="240" w:firstLineChars="100"/>
        <w:rPr>
          <w:rFonts w:ascii="宋体" w:hAnsi="宋体" w:eastAsia="宋体" w:cs="宋体"/>
          <w:sz w:val="24"/>
          <w:szCs w:val="32"/>
        </w:rPr>
      </w:pPr>
      <w:r>
        <w:rPr>
          <w:rFonts w:hint="eastAsia" w:ascii="宋体" w:hAnsi="宋体" w:eastAsia="宋体" w:cs="宋体"/>
          <w:sz w:val="24"/>
          <w:szCs w:val="32"/>
          <w:lang w:val="en-US" w:eastAsia="zh-CN"/>
        </w:rPr>
        <w:t>一、</w:t>
      </w:r>
      <w:r>
        <w:rPr>
          <w:rFonts w:hint="eastAsia" w:ascii="宋体" w:hAnsi="宋体" w:eastAsia="宋体" w:cs="宋体"/>
          <w:sz w:val="24"/>
          <w:szCs w:val="32"/>
        </w:rPr>
        <w:t>项目名称：</w:t>
      </w:r>
      <w:r>
        <w:rPr>
          <w:rFonts w:hint="eastAsia" w:ascii="宋体" w:hAnsi="宋体" w:eastAsia="宋体" w:cs="Times New Roman"/>
          <w:sz w:val="24"/>
          <w:szCs w:val="24"/>
          <w:lang w:eastAsia="zh-CN"/>
        </w:rPr>
        <w:t>河南黄河湿地国家级自然保护区（三门峡段）湿地保护与监测设施建设项目（初步设计编制项目）</w:t>
      </w:r>
    </w:p>
    <w:p w14:paraId="642A8BBF">
      <w:pPr>
        <w:numPr>
          <w:ilvl w:val="0"/>
          <w:numId w:val="0"/>
        </w:numPr>
        <w:spacing w:line="600" w:lineRule="exact"/>
        <w:ind w:firstLine="240" w:firstLineChars="100"/>
        <w:rPr>
          <w:rFonts w:ascii="宋体" w:hAnsi="宋体" w:eastAsia="宋体" w:cs="宋体"/>
          <w:sz w:val="24"/>
          <w:szCs w:val="32"/>
        </w:rPr>
      </w:pPr>
      <w:r>
        <w:rPr>
          <w:rFonts w:hint="eastAsia" w:ascii="宋体" w:hAnsi="宋体" w:eastAsia="宋体" w:cs="宋体"/>
          <w:sz w:val="24"/>
          <w:szCs w:val="32"/>
          <w:lang w:val="en-US" w:eastAsia="zh-CN"/>
        </w:rPr>
        <w:t>二、</w:t>
      </w:r>
      <w:r>
        <w:rPr>
          <w:rFonts w:hint="eastAsia" w:ascii="宋体" w:hAnsi="宋体" w:eastAsia="宋体" w:cs="宋体"/>
          <w:sz w:val="24"/>
          <w:szCs w:val="32"/>
        </w:rPr>
        <w:t>采购人：</w:t>
      </w:r>
      <w:r>
        <w:rPr>
          <w:rFonts w:hint="eastAsia" w:ascii="宋体" w:hAnsi="宋体" w:eastAsia="宋体" w:cs="Times New Roman"/>
          <w:color w:val="000000" w:themeColor="text1"/>
          <w:sz w:val="24"/>
          <w:szCs w:val="24"/>
          <w:lang w:eastAsia="zh-CN"/>
          <w14:textFill>
            <w14:solidFill>
              <w14:schemeClr w14:val="tx1"/>
            </w14:solidFill>
          </w14:textFill>
        </w:rPr>
        <w:t>河南黄河湿地国家级自然保护区三门峡事务中心</w:t>
      </w:r>
    </w:p>
    <w:p w14:paraId="6C29180C">
      <w:pPr>
        <w:spacing w:line="600" w:lineRule="exact"/>
        <w:ind w:firstLine="240" w:firstLineChars="1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cs="宋体"/>
          <w:sz w:val="24"/>
          <w:szCs w:val="32"/>
        </w:rPr>
        <w:t>三</w:t>
      </w:r>
      <w:r>
        <w:rPr>
          <w:rFonts w:hint="eastAsia" w:ascii="宋体" w:hAnsi="宋体" w:eastAsia="宋体" w:cs="宋体"/>
          <w:sz w:val="24"/>
          <w:szCs w:val="32"/>
        </w:rPr>
        <w:t>、</w:t>
      </w:r>
      <w:r>
        <w:rPr>
          <w:rFonts w:hint="eastAsia" w:ascii="宋体" w:hAnsi="宋体" w:cs="宋体"/>
          <w:sz w:val="24"/>
          <w:szCs w:val="32"/>
        </w:rPr>
        <w:t>预算金额</w:t>
      </w:r>
      <w:r>
        <w:rPr>
          <w:rFonts w:hint="eastAsia" w:ascii="宋体" w:hAnsi="宋体" w:eastAsia="宋体" w:cs="宋体"/>
          <w:sz w:val="24"/>
          <w:szCs w:val="32"/>
        </w:rPr>
        <w:t>：</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569600.00</w:t>
      </w:r>
      <w:r>
        <w:rPr>
          <w:rFonts w:hint="eastAsia" w:ascii="宋体" w:hAnsi="宋体" w:eastAsia="宋体" w:cs="Times New Roman"/>
          <w:color w:val="000000" w:themeColor="text1"/>
          <w:sz w:val="24"/>
          <w:szCs w:val="24"/>
          <w14:textFill>
            <w14:solidFill>
              <w14:schemeClr w14:val="tx1"/>
            </w14:solidFill>
          </w14:textFill>
        </w:rPr>
        <w:t>元</w:t>
      </w:r>
    </w:p>
    <w:p w14:paraId="13A311BE">
      <w:pPr>
        <w:spacing w:line="600" w:lineRule="exact"/>
        <w:ind w:firstLine="240" w:firstLineChars="100"/>
        <w:rPr>
          <w:rFonts w:ascii="宋体" w:hAnsi="宋体" w:eastAsia="宋体" w:cs="宋体"/>
          <w:sz w:val="24"/>
          <w:szCs w:val="32"/>
        </w:rPr>
      </w:pPr>
      <w:r>
        <w:rPr>
          <w:rFonts w:hint="eastAsia" w:ascii="宋体" w:hAnsi="宋体" w:cs="宋体"/>
          <w:sz w:val="24"/>
          <w:szCs w:val="32"/>
        </w:rPr>
        <w:t>四</w:t>
      </w:r>
      <w:r>
        <w:rPr>
          <w:rFonts w:hint="eastAsia" w:ascii="宋体" w:hAnsi="宋体" w:eastAsia="宋体" w:cs="宋体"/>
          <w:sz w:val="24"/>
          <w:szCs w:val="32"/>
        </w:rPr>
        <w:t>、资金来源：</w:t>
      </w:r>
      <w:r>
        <w:rPr>
          <w:rFonts w:hint="eastAsia" w:ascii="宋体" w:hAnsi="宋体" w:eastAsia="宋体" w:cs="宋体"/>
          <w:sz w:val="24"/>
          <w:szCs w:val="32"/>
          <w:lang w:val="en-US" w:eastAsia="zh-CN"/>
        </w:rPr>
        <w:t>财政</w:t>
      </w:r>
      <w:r>
        <w:rPr>
          <w:rFonts w:hint="eastAsia" w:ascii="宋体" w:hAnsi="宋体" w:eastAsia="宋体" w:cs="宋体"/>
          <w:sz w:val="24"/>
          <w:szCs w:val="32"/>
        </w:rPr>
        <w:t>资金，已落实到位</w:t>
      </w:r>
    </w:p>
    <w:p w14:paraId="31457AD2">
      <w:pPr>
        <w:spacing w:line="600" w:lineRule="exact"/>
        <w:ind w:firstLine="240" w:firstLineChars="100"/>
        <w:rPr>
          <w:rFonts w:ascii="宋体" w:hAnsi="宋体" w:eastAsia="宋体" w:cs="宋体"/>
          <w:sz w:val="24"/>
          <w:szCs w:val="32"/>
          <w:highlight w:val="none"/>
        </w:rPr>
      </w:pPr>
      <w:r>
        <w:rPr>
          <w:rFonts w:hint="eastAsia" w:ascii="宋体" w:hAnsi="宋体" w:cs="宋体"/>
          <w:sz w:val="24"/>
          <w:szCs w:val="32"/>
        </w:rPr>
        <w:t>五</w:t>
      </w:r>
      <w:r>
        <w:rPr>
          <w:rFonts w:hint="eastAsia" w:ascii="宋体" w:hAnsi="宋体" w:eastAsia="宋体" w:cs="宋体"/>
          <w:sz w:val="24"/>
          <w:szCs w:val="32"/>
        </w:rPr>
        <w:t>、</w:t>
      </w:r>
      <w:r>
        <w:rPr>
          <w:rFonts w:hint="eastAsia" w:ascii="宋体" w:hAnsi="宋体" w:eastAsia="宋体" w:cs="Times New Roman"/>
          <w:sz w:val="24"/>
          <w:szCs w:val="24"/>
          <w:lang w:val="en-US" w:eastAsia="zh-CN"/>
        </w:rPr>
        <w:t>时间期限</w:t>
      </w:r>
      <w:r>
        <w:rPr>
          <w:rFonts w:hint="eastAsia" w:ascii="宋体" w:hAnsi="宋体" w:eastAsia="宋体" w:cs="Times New Roman"/>
          <w:sz w:val="24"/>
          <w:szCs w:val="24"/>
        </w:rPr>
        <w:t>：</w:t>
      </w:r>
      <w:r>
        <w:rPr>
          <w:rFonts w:hint="eastAsia" w:ascii="宋体" w:hAnsi="宋体" w:cs="宋体"/>
          <w:sz w:val="24"/>
          <w:szCs w:val="32"/>
        </w:rPr>
        <w:t>合同</w:t>
      </w:r>
      <w:r>
        <w:rPr>
          <w:rFonts w:hint="eastAsia" w:ascii="宋体" w:hAnsi="宋体" w:cs="宋体"/>
          <w:color w:val="auto"/>
          <w:sz w:val="24"/>
          <w:szCs w:val="32"/>
        </w:rPr>
        <w:t>签订后</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0日历天内提交报告</w:t>
      </w:r>
    </w:p>
    <w:p w14:paraId="663687AE">
      <w:pPr>
        <w:spacing w:line="600" w:lineRule="exact"/>
        <w:ind w:firstLine="240" w:firstLineChars="100"/>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宋体"/>
          <w:sz w:val="24"/>
          <w:szCs w:val="32"/>
          <w:highlight w:val="none"/>
        </w:rPr>
        <w:t>六</w:t>
      </w:r>
      <w:r>
        <w:rPr>
          <w:rFonts w:hint="eastAsia" w:ascii="宋体" w:hAnsi="宋体" w:eastAsia="宋体" w:cs="宋体"/>
          <w:sz w:val="24"/>
          <w:szCs w:val="32"/>
          <w:highlight w:val="none"/>
        </w:rPr>
        <w:t>、</w:t>
      </w:r>
      <w:r>
        <w:rPr>
          <w:rFonts w:hint="eastAsia" w:ascii="宋体" w:hAnsi="宋体" w:eastAsia="宋体" w:cs="Times New Roman"/>
          <w:color w:val="000000" w:themeColor="text1"/>
          <w:sz w:val="24"/>
          <w:szCs w:val="24"/>
          <w14:textFill>
            <w14:solidFill>
              <w14:schemeClr w14:val="tx1"/>
            </w14:solidFill>
          </w14:textFill>
        </w:rPr>
        <w:t>质量标准：</w:t>
      </w:r>
      <w:r>
        <w:rPr>
          <w:rFonts w:hint="eastAsia" w:ascii="宋体" w:hAnsi="宋体" w:eastAsia="宋体" w:cs="Times New Roman"/>
          <w:color w:val="000000" w:themeColor="text1"/>
          <w:sz w:val="24"/>
          <w:szCs w:val="24"/>
          <w:lang w:eastAsia="zh-CN"/>
          <w14:textFill>
            <w14:solidFill>
              <w14:schemeClr w14:val="tx1"/>
            </w14:solidFill>
          </w14:textFill>
        </w:rPr>
        <w:t>符合国家相关技术规范、规程和有关技术规定</w:t>
      </w:r>
    </w:p>
    <w:p w14:paraId="45B62A0A">
      <w:pPr>
        <w:spacing w:line="600" w:lineRule="exact"/>
        <w:ind w:firstLine="240" w:firstLineChars="100"/>
        <w:rPr>
          <w:rFonts w:ascii="宋体" w:hAnsi="宋体" w:eastAsia="宋体" w:cs="宋体"/>
          <w:sz w:val="24"/>
          <w:szCs w:val="32"/>
        </w:rPr>
      </w:pPr>
      <w:r>
        <w:rPr>
          <w:rFonts w:hint="eastAsia" w:ascii="宋体" w:hAnsi="宋体" w:cs="宋体"/>
          <w:sz w:val="24"/>
          <w:szCs w:val="32"/>
        </w:rPr>
        <w:t>七</w:t>
      </w:r>
      <w:r>
        <w:rPr>
          <w:rFonts w:hint="eastAsia" w:ascii="宋体" w:hAnsi="宋体" w:eastAsia="宋体" w:cs="宋体"/>
          <w:sz w:val="24"/>
          <w:szCs w:val="32"/>
        </w:rPr>
        <w:t>、</w:t>
      </w:r>
      <w:r>
        <w:rPr>
          <w:rFonts w:hint="eastAsia" w:ascii="宋体" w:hAnsi="宋体" w:cs="宋体"/>
          <w:sz w:val="24"/>
          <w:szCs w:val="32"/>
        </w:rPr>
        <w:t>服务</w:t>
      </w:r>
      <w:r>
        <w:rPr>
          <w:rFonts w:hint="eastAsia" w:ascii="宋体" w:hAnsi="宋体" w:eastAsia="宋体" w:cs="宋体"/>
          <w:sz w:val="24"/>
          <w:szCs w:val="32"/>
        </w:rPr>
        <w:t>地点：采购人指定地点</w:t>
      </w:r>
    </w:p>
    <w:p w14:paraId="5A7C0141">
      <w:pPr>
        <w:spacing w:line="600" w:lineRule="exact"/>
        <w:ind w:firstLine="240" w:firstLineChars="100"/>
        <w:rPr>
          <w:rFonts w:hint="eastAsia" w:ascii="宋体" w:hAnsi="宋体" w:cs="宋体"/>
          <w:sz w:val="24"/>
          <w:szCs w:val="32"/>
        </w:rPr>
      </w:pPr>
      <w:r>
        <w:rPr>
          <w:rFonts w:hint="eastAsia" w:ascii="宋体" w:hAnsi="宋体" w:cs="宋体"/>
          <w:sz w:val="24"/>
          <w:szCs w:val="32"/>
        </w:rPr>
        <w:t>八、具体内容：</w:t>
      </w:r>
    </w:p>
    <w:p w14:paraId="3C7BA6D4">
      <w:pPr>
        <w:spacing w:line="600" w:lineRule="exact"/>
        <w:ind w:firstLine="480" w:firstLineChars="200"/>
        <w:rPr>
          <w:rFonts w:hint="eastAsia" w:ascii="宋体" w:hAnsi="宋体" w:cs="宋体"/>
          <w:sz w:val="24"/>
          <w:szCs w:val="32"/>
        </w:rPr>
      </w:pPr>
      <w:r>
        <w:rPr>
          <w:rFonts w:hint="eastAsia" w:ascii="宋体" w:hAnsi="宋体" w:cs="宋体"/>
          <w:sz w:val="24"/>
          <w:szCs w:val="32"/>
        </w:rPr>
        <w:t>第一条：委托设计的服务任务类型</w:t>
      </w:r>
    </w:p>
    <w:p w14:paraId="6DF2BA1D">
      <w:pPr>
        <w:spacing w:line="600" w:lineRule="exact"/>
        <w:ind w:firstLine="720" w:firstLineChars="300"/>
        <w:rPr>
          <w:rFonts w:hint="eastAsia" w:ascii="宋体" w:hAnsi="宋体" w:cs="宋体"/>
          <w:sz w:val="24"/>
          <w:szCs w:val="32"/>
        </w:rPr>
      </w:pPr>
      <w:r>
        <w:rPr>
          <w:rFonts w:hint="eastAsia" w:ascii="宋体" w:hAnsi="宋体" w:cs="宋体"/>
          <w:sz w:val="24"/>
          <w:szCs w:val="32"/>
        </w:rPr>
        <w:t>1、设计服务内容</w:t>
      </w:r>
    </w:p>
    <w:p w14:paraId="547C0B98">
      <w:pPr>
        <w:spacing w:line="600" w:lineRule="exact"/>
        <w:ind w:firstLine="720" w:firstLineChars="300"/>
        <w:rPr>
          <w:rFonts w:hint="eastAsia" w:ascii="宋体" w:hAnsi="宋体" w:cs="宋体"/>
          <w:sz w:val="24"/>
          <w:szCs w:val="32"/>
        </w:rPr>
      </w:pPr>
      <w:r>
        <w:rPr>
          <w:rFonts w:hint="eastAsia" w:ascii="宋体" w:hAnsi="宋体" w:cs="宋体"/>
          <w:sz w:val="24"/>
          <w:szCs w:val="32"/>
        </w:rPr>
        <w:t>（1）负责项目调研、测量、</w:t>
      </w:r>
      <w:r>
        <w:rPr>
          <w:rFonts w:hint="eastAsia" w:ascii="宋体" w:hAnsi="宋体" w:cs="宋体"/>
          <w:sz w:val="24"/>
          <w:szCs w:val="32"/>
          <w:lang w:val="en-US" w:eastAsia="zh-CN"/>
        </w:rPr>
        <w:t>初步</w:t>
      </w:r>
      <w:r>
        <w:rPr>
          <w:rFonts w:hint="eastAsia" w:ascii="宋体" w:hAnsi="宋体" w:cs="宋体"/>
          <w:sz w:val="24"/>
          <w:szCs w:val="32"/>
        </w:rPr>
        <w:t>设计</w:t>
      </w:r>
      <w:r>
        <w:rPr>
          <w:rFonts w:hint="eastAsia" w:ascii="宋体" w:hAnsi="宋体" w:cs="宋体"/>
          <w:sz w:val="24"/>
          <w:szCs w:val="32"/>
          <w:lang w:eastAsia="zh-CN"/>
        </w:rPr>
        <w:t>，</w:t>
      </w:r>
      <w:r>
        <w:rPr>
          <w:rFonts w:hint="eastAsia" w:ascii="宋体" w:hAnsi="宋体" w:cs="宋体"/>
          <w:sz w:val="24"/>
          <w:szCs w:val="32"/>
        </w:rPr>
        <w:t>配合甲方做好项目评审等有关工作。</w:t>
      </w:r>
    </w:p>
    <w:p w14:paraId="66F145E5">
      <w:pPr>
        <w:spacing w:line="600" w:lineRule="exact"/>
        <w:ind w:firstLine="720" w:firstLineChars="300"/>
        <w:rPr>
          <w:rFonts w:hint="eastAsia" w:ascii="宋体" w:hAnsi="宋体" w:cs="宋体"/>
          <w:sz w:val="24"/>
          <w:szCs w:val="32"/>
        </w:rPr>
      </w:pPr>
      <w:r>
        <w:rPr>
          <w:rFonts w:hint="eastAsia" w:ascii="宋体" w:hAnsi="宋体" w:cs="宋体"/>
          <w:sz w:val="24"/>
          <w:szCs w:val="32"/>
        </w:rPr>
        <w:t>2、交付的设计资料及文件清单如下：</w:t>
      </w:r>
    </w:p>
    <w:tbl>
      <w:tblPr>
        <w:tblStyle w:val="14"/>
        <w:tblW w:w="7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4336"/>
        <w:gridCol w:w="1004"/>
        <w:gridCol w:w="1576"/>
      </w:tblGrid>
      <w:tr w14:paraId="6E30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5E8AE6F6">
            <w:pPr>
              <w:spacing w:line="52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4336" w:type="dxa"/>
            <w:tcBorders>
              <w:top w:val="single" w:color="auto" w:sz="4" w:space="0"/>
              <w:left w:val="single" w:color="auto" w:sz="4" w:space="0"/>
              <w:bottom w:val="single" w:color="auto" w:sz="4" w:space="0"/>
              <w:right w:val="single" w:color="auto" w:sz="4" w:space="0"/>
            </w:tcBorders>
            <w:noWrap w:val="0"/>
            <w:vAlign w:val="center"/>
          </w:tcPr>
          <w:p w14:paraId="49223412">
            <w:pPr>
              <w:spacing w:line="520" w:lineRule="exact"/>
              <w:jc w:val="center"/>
              <w:rPr>
                <w:rFonts w:ascii="宋体" w:hAnsi="宋体" w:eastAsia="宋体" w:cs="宋体"/>
                <w:sz w:val="24"/>
                <w:szCs w:val="24"/>
              </w:rPr>
            </w:pPr>
            <w:r>
              <w:rPr>
                <w:rFonts w:hint="eastAsia" w:ascii="宋体" w:hAnsi="宋体" w:eastAsia="宋体" w:cs="宋体"/>
                <w:sz w:val="24"/>
                <w:szCs w:val="24"/>
              </w:rPr>
              <w:t>资料及文件名称</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C50B41A">
            <w:pPr>
              <w:spacing w:line="520" w:lineRule="exact"/>
              <w:jc w:val="center"/>
              <w:rPr>
                <w:rFonts w:ascii="宋体" w:hAnsi="宋体" w:eastAsia="宋体" w:cs="宋体"/>
                <w:sz w:val="24"/>
                <w:szCs w:val="24"/>
              </w:rPr>
            </w:pPr>
            <w:r>
              <w:rPr>
                <w:rFonts w:hint="eastAsia" w:ascii="宋体" w:hAnsi="宋体" w:eastAsia="宋体" w:cs="宋体"/>
                <w:sz w:val="24"/>
                <w:szCs w:val="24"/>
              </w:rPr>
              <w:t>份数</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1647CA77">
            <w:pPr>
              <w:spacing w:line="520" w:lineRule="exact"/>
              <w:jc w:val="center"/>
              <w:rPr>
                <w:rFonts w:ascii="宋体" w:hAnsi="宋体" w:eastAsia="宋体" w:cs="宋体"/>
                <w:sz w:val="24"/>
                <w:szCs w:val="24"/>
              </w:rPr>
            </w:pPr>
            <w:r>
              <w:rPr>
                <w:rFonts w:hint="eastAsia" w:ascii="宋体" w:hAnsi="宋体" w:eastAsia="宋体" w:cs="宋体"/>
                <w:sz w:val="24"/>
                <w:szCs w:val="24"/>
              </w:rPr>
              <w:t>有关事宜</w:t>
            </w:r>
          </w:p>
        </w:tc>
      </w:tr>
      <w:tr w14:paraId="65F1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70AC8CC4">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4336" w:type="dxa"/>
            <w:tcBorders>
              <w:top w:val="single" w:color="auto" w:sz="4" w:space="0"/>
              <w:left w:val="single" w:color="auto" w:sz="4" w:space="0"/>
              <w:bottom w:val="single" w:color="auto" w:sz="4" w:space="0"/>
              <w:right w:val="single" w:color="auto" w:sz="4" w:space="0"/>
            </w:tcBorders>
            <w:noWrap w:val="0"/>
            <w:vAlign w:val="center"/>
          </w:tcPr>
          <w:p w14:paraId="0B2D1979">
            <w:pPr>
              <w:jc w:val="center"/>
              <w:rPr>
                <w:rFonts w:ascii="宋体" w:hAnsi="宋体" w:eastAsia="宋体" w:cs="宋体"/>
                <w:sz w:val="24"/>
                <w:szCs w:val="24"/>
              </w:rPr>
            </w:pPr>
            <w:r>
              <w:rPr>
                <w:rFonts w:hint="eastAsia" w:ascii="宋体" w:hAnsi="宋体" w:eastAsia="宋体" w:cs="宋体"/>
                <w:sz w:val="24"/>
                <w:szCs w:val="24"/>
                <w:lang w:val="en-US" w:eastAsia="zh-CN"/>
              </w:rPr>
              <w:t>初步</w:t>
            </w:r>
            <w:r>
              <w:rPr>
                <w:rFonts w:ascii="宋体" w:hAnsi="宋体" w:eastAsia="宋体" w:cs="宋体"/>
                <w:sz w:val="24"/>
                <w:szCs w:val="24"/>
              </w:rPr>
              <w:t>设计</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99A150C">
            <w:pPr>
              <w:jc w:val="center"/>
              <w:rPr>
                <w:rFonts w:ascii="宋体" w:hAnsi="宋体" w:eastAsia="宋体" w:cs="宋体"/>
                <w:sz w:val="24"/>
                <w:szCs w:val="24"/>
              </w:rPr>
            </w:pPr>
            <w:r>
              <w:rPr>
                <w:rFonts w:hint="eastAsia" w:ascii="宋体" w:hAnsi="宋体" w:eastAsia="宋体" w:cs="宋体"/>
                <w:sz w:val="24"/>
                <w:szCs w:val="24"/>
              </w:rPr>
              <w:t>6</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90A80D4">
            <w:pPr>
              <w:jc w:val="center"/>
              <w:rPr>
                <w:rFonts w:ascii="宋体" w:hAnsi="宋体" w:eastAsia="宋体" w:cs="宋体"/>
                <w:sz w:val="24"/>
                <w:szCs w:val="24"/>
              </w:rPr>
            </w:pPr>
          </w:p>
        </w:tc>
      </w:tr>
    </w:tbl>
    <w:p w14:paraId="0B4A7392">
      <w:pPr>
        <w:spacing w:line="600" w:lineRule="exact"/>
        <w:ind w:firstLine="480" w:firstLineChars="200"/>
        <w:rPr>
          <w:rFonts w:hint="eastAsia" w:ascii="宋体" w:hAnsi="宋体" w:cs="宋体"/>
          <w:sz w:val="24"/>
          <w:szCs w:val="32"/>
        </w:rPr>
      </w:pPr>
      <w:r>
        <w:rPr>
          <w:rFonts w:hint="eastAsia" w:ascii="宋体" w:hAnsi="宋体" w:cs="宋体"/>
          <w:sz w:val="24"/>
          <w:szCs w:val="32"/>
        </w:rPr>
        <w:t>第二条：设计要求</w:t>
      </w:r>
    </w:p>
    <w:p w14:paraId="366F5A5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szCs w:val="32"/>
        </w:rPr>
      </w:pPr>
      <w:r>
        <w:rPr>
          <w:rFonts w:hint="eastAsia" w:ascii="宋体" w:hAnsi="宋体" w:cs="宋体"/>
          <w:sz w:val="24"/>
          <w:szCs w:val="32"/>
        </w:rPr>
        <w:t>（1）完成本项目</w:t>
      </w:r>
      <w:r>
        <w:rPr>
          <w:rFonts w:hint="eastAsia" w:ascii="宋体" w:hAnsi="宋体" w:cs="宋体"/>
          <w:sz w:val="24"/>
          <w:szCs w:val="32"/>
          <w:lang w:val="en-US" w:eastAsia="zh-CN"/>
        </w:rPr>
        <w:t>初步</w:t>
      </w:r>
      <w:r>
        <w:rPr>
          <w:rFonts w:hint="eastAsia" w:ascii="宋体" w:hAnsi="宋体" w:cs="宋体"/>
          <w:sz w:val="24"/>
          <w:szCs w:val="32"/>
        </w:rPr>
        <w:t>设计等设计范围内的工作内容，并承担相应的设计责任。</w:t>
      </w:r>
    </w:p>
    <w:p w14:paraId="5D39B3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（2）设计文件需符合国家相关技术规范、规程和有关技术规定。</w:t>
      </w:r>
    </w:p>
    <w:p w14:paraId="26FC484F">
      <w:pPr>
        <w:spacing w:line="600" w:lineRule="exact"/>
        <w:ind w:firstLine="440" w:firstLineChars="200"/>
        <w:rPr>
          <w:rFonts w:ascii="宋体" w:hAnsi="宋体" w:eastAsia="宋体" w:cs="宋体"/>
          <w:sz w:val="22"/>
          <w:szCs w:val="28"/>
        </w:rPr>
      </w:pPr>
    </w:p>
    <w:p w14:paraId="7E95E6A6">
      <w:pPr>
        <w:spacing w:line="600" w:lineRule="exact"/>
        <w:ind w:firstLine="480" w:firstLineChars="200"/>
        <w:jc w:val="center"/>
        <w:rPr>
          <w:rFonts w:ascii="宋体" w:hAnsi="宋体" w:eastAsia="宋体" w:cs="宋体"/>
          <w:sz w:val="24"/>
          <w:szCs w:val="32"/>
        </w:rPr>
      </w:pPr>
    </w:p>
    <w:p w14:paraId="4B4D621F">
      <w:pPr>
        <w:widowControl/>
        <w:spacing w:line="360" w:lineRule="auto"/>
        <w:jc w:val="center"/>
        <w:rPr>
          <w:rFonts w:ascii="宋体" w:hAnsi="宋体" w:eastAsia="宋体" w:cs="宋体"/>
          <w:sz w:val="30"/>
          <w:szCs w:val="30"/>
        </w:rPr>
      </w:pPr>
      <w:r>
        <w:rPr>
          <w:rFonts w:cs="Times New Roman" w:asciiTheme="minorEastAsia" w:hAnsiTheme="minorEastAsia"/>
          <w:b/>
          <w:color w:val="000000" w:themeColor="text1"/>
          <w:sz w:val="36"/>
          <w:szCs w:val="36"/>
          <w14:textFill>
            <w14:solidFill>
              <w14:schemeClr w14:val="tx1"/>
            </w14:solidFill>
          </w14:textFill>
        </w:rPr>
        <w:br w:type="page"/>
      </w:r>
      <w:r>
        <w:rPr>
          <w:rFonts w:hint="eastAsia" w:cs="Times New Roman" w:asciiTheme="minorEastAsia" w:hAnsiTheme="minorEastAsia"/>
          <w:b/>
          <w:sz w:val="30"/>
          <w:szCs w:val="30"/>
        </w:rPr>
        <w:t xml:space="preserve">第四章  </w:t>
      </w:r>
      <w:bookmarkEnd w:id="12"/>
      <w:bookmarkStart w:id="13" w:name="_Toc518571712"/>
      <w:r>
        <w:rPr>
          <w:rFonts w:hint="eastAsia" w:ascii="宋体" w:hAnsi="宋体" w:eastAsia="宋体" w:cs="仿宋"/>
          <w:b/>
          <w:bCs/>
          <w:sz w:val="30"/>
          <w:szCs w:val="30"/>
        </w:rPr>
        <w:t>合 同</w:t>
      </w:r>
    </w:p>
    <w:p w14:paraId="5CC87E12">
      <w:pPr>
        <w:widowControl/>
        <w:spacing w:line="360" w:lineRule="auto"/>
        <w:ind w:firstLine="560" w:firstLineChars="200"/>
        <w:jc w:val="center"/>
        <w:rPr>
          <w:rFonts w:ascii="宋体" w:hAnsi="宋体" w:eastAsia="宋体" w:cs="仿宋"/>
          <w:kern w:val="0"/>
          <w:sz w:val="28"/>
          <w:szCs w:val="28"/>
          <w:lang w:val="zh-CN"/>
        </w:rPr>
      </w:pPr>
      <w:r>
        <w:rPr>
          <w:rFonts w:hint="eastAsia" w:ascii="宋体" w:hAnsi="宋体" w:eastAsia="宋体" w:cs="仿宋"/>
          <w:kern w:val="0"/>
          <w:sz w:val="28"/>
          <w:szCs w:val="28"/>
          <w:lang w:val="en-US" w:eastAsia="zh-CN"/>
        </w:rPr>
        <w:t>仅供参考</w:t>
      </w:r>
      <w:r>
        <w:rPr>
          <w:rFonts w:hint="eastAsia" w:ascii="宋体" w:hAnsi="宋体" w:eastAsia="宋体" w:cs="仿宋"/>
          <w:kern w:val="0"/>
          <w:sz w:val="28"/>
          <w:szCs w:val="28"/>
        </w:rPr>
        <w:t>（格式自拟）</w:t>
      </w:r>
    </w:p>
    <w:p w14:paraId="047901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项目名称：</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 xml:space="preserve">                     </w:t>
      </w:r>
    </w:p>
    <w:p w14:paraId="5E4EA217">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lang w:val="en-US" w:eastAsia="zh-CN"/>
        </w:rPr>
      </w:pPr>
    </w:p>
    <w:p w14:paraId="3010F9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合同编号：</w:t>
      </w:r>
      <w:r>
        <w:rPr>
          <w:rFonts w:hint="eastAsia" w:ascii="宋体" w:hAnsi="宋体" w:eastAsia="宋体" w:cs="宋体"/>
          <w:snapToGrid/>
          <w:color w:val="000000"/>
          <w:kern w:val="0"/>
          <w:sz w:val="24"/>
          <w:szCs w:val="24"/>
          <w:u w:val="single"/>
          <w:lang w:val="en-US" w:eastAsia="zh-CN" w:bidi="ar"/>
        </w:rPr>
        <w:t xml:space="preserve">          </w:t>
      </w:r>
    </w:p>
    <w:p w14:paraId="47174CA0">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lang w:val="en-US" w:eastAsia="zh-CN"/>
        </w:rPr>
      </w:pPr>
    </w:p>
    <w:p w14:paraId="3DD143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甲方：（单位盖章）</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 xml:space="preserve">    乙方：（单位盖章）</w:t>
      </w:r>
      <w:r>
        <w:rPr>
          <w:rFonts w:hint="eastAsia" w:ascii="宋体" w:hAnsi="宋体" w:eastAsia="宋体" w:cs="宋体"/>
          <w:snapToGrid/>
          <w:color w:val="000000"/>
          <w:kern w:val="0"/>
          <w:sz w:val="24"/>
          <w:szCs w:val="24"/>
          <w:u w:val="single"/>
          <w:lang w:val="en-US" w:eastAsia="zh-CN" w:bidi="ar"/>
        </w:rPr>
        <w:t xml:space="preserve">        </w:t>
      </w:r>
    </w:p>
    <w:p w14:paraId="41703464">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lang w:val="en-US" w:eastAsia="zh-CN"/>
        </w:rPr>
      </w:pPr>
    </w:p>
    <w:p w14:paraId="31D865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法定代表人或其委托代理人： </w:t>
      </w:r>
      <w:r>
        <w:rPr>
          <w:rFonts w:hint="eastAsia" w:ascii="宋体" w:hAnsi="宋体" w:eastAsia="宋体" w:cs="宋体"/>
          <w:snapToGrid/>
          <w:color w:val="000000"/>
          <w:kern w:val="0"/>
          <w:sz w:val="24"/>
          <w:szCs w:val="24"/>
          <w:u w:val="single"/>
          <w:lang w:val="en-US" w:eastAsia="zh-CN" w:bidi="ar"/>
        </w:rPr>
        <w:t xml:space="preserve">   </w:t>
      </w:r>
      <w:r>
        <w:rPr>
          <w:rFonts w:hint="eastAsia" w:ascii="宋体" w:hAnsi="宋体" w:eastAsia="宋体" w:cs="宋体"/>
          <w:sz w:val="22"/>
          <w:szCs w:val="22"/>
          <w:lang w:val="en-US" w:eastAsia="zh-CN"/>
        </w:rPr>
        <w:t xml:space="preserve">   法定代表人或其委托代理人：</w:t>
      </w:r>
      <w:r>
        <w:rPr>
          <w:rFonts w:hint="eastAsia" w:ascii="宋体" w:hAnsi="宋体" w:eastAsia="宋体" w:cs="宋体"/>
          <w:snapToGrid/>
          <w:color w:val="000000"/>
          <w:kern w:val="0"/>
          <w:sz w:val="24"/>
          <w:szCs w:val="24"/>
          <w:u w:val="single"/>
          <w:lang w:val="en-US" w:eastAsia="zh-CN" w:bidi="ar"/>
        </w:rPr>
        <w:t xml:space="preserve">  </w:t>
      </w:r>
    </w:p>
    <w:p w14:paraId="786F0CDC">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lang w:val="en-US" w:eastAsia="zh-CN"/>
        </w:rPr>
      </w:pPr>
    </w:p>
    <w:p w14:paraId="6B9913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联系电话：</w:t>
      </w:r>
      <w:r>
        <w:rPr>
          <w:rFonts w:hint="eastAsia" w:ascii="宋体" w:hAnsi="宋体" w:eastAsia="宋体" w:cs="宋体"/>
          <w:snapToGrid/>
          <w:color w:val="000000"/>
          <w:kern w:val="0"/>
          <w:sz w:val="24"/>
          <w:szCs w:val="24"/>
          <w:u w:val="single"/>
          <w:lang w:val="en-US" w:eastAsia="zh-CN" w:bidi="ar"/>
        </w:rPr>
        <w:t xml:space="preserve">            </w:t>
      </w:r>
      <w:r>
        <w:rPr>
          <w:rFonts w:hint="eastAsia" w:ascii="宋体" w:hAnsi="宋体" w:eastAsia="宋体" w:cs="宋体"/>
          <w:sz w:val="22"/>
          <w:szCs w:val="22"/>
          <w:lang w:val="en-US" w:eastAsia="zh-CN"/>
        </w:rPr>
        <w:t xml:space="preserve">    联系电话：</w:t>
      </w:r>
      <w:r>
        <w:rPr>
          <w:rFonts w:hint="eastAsia" w:ascii="宋体" w:hAnsi="宋体" w:eastAsia="宋体" w:cs="宋体"/>
          <w:snapToGrid/>
          <w:color w:val="000000"/>
          <w:kern w:val="0"/>
          <w:sz w:val="24"/>
          <w:szCs w:val="24"/>
          <w:u w:val="single"/>
          <w:lang w:val="en-US" w:eastAsia="zh-CN" w:bidi="ar"/>
        </w:rPr>
        <w:t xml:space="preserve">           </w:t>
      </w:r>
    </w:p>
    <w:p w14:paraId="01BC6D6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b/>
          <w:bCs/>
          <w:i w:val="0"/>
          <w:iCs w:val="0"/>
          <w:sz w:val="24"/>
          <w:szCs w:val="24"/>
        </w:rPr>
      </w:pPr>
    </w:p>
    <w:p w14:paraId="0AFD3A8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i w:val="0"/>
          <w:iCs w:val="0"/>
          <w:sz w:val="24"/>
          <w:szCs w:val="24"/>
        </w:rPr>
      </w:pPr>
    </w:p>
    <w:p w14:paraId="4344FEE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第一条</w:t>
      </w:r>
      <w:r>
        <w:rPr>
          <w:rFonts w:hint="eastAsia" w:ascii="宋体" w:hAnsi="宋体" w:eastAsia="宋体" w:cs="宋体"/>
          <w:b/>
          <w:bCs/>
          <w:i w:val="0"/>
          <w:iCs w:val="0"/>
          <w:sz w:val="24"/>
          <w:szCs w:val="24"/>
          <w:lang w:val="en-US" w:eastAsia="zh-CN"/>
        </w:rPr>
        <w:t xml:space="preserve">  </w:t>
      </w:r>
      <w:r>
        <w:rPr>
          <w:rFonts w:hint="eastAsia" w:ascii="宋体" w:hAnsi="宋体" w:eastAsia="宋体" w:cs="宋体"/>
          <w:b/>
          <w:bCs/>
          <w:i w:val="0"/>
          <w:iCs w:val="0"/>
          <w:sz w:val="24"/>
          <w:szCs w:val="24"/>
        </w:rPr>
        <w:t>目的与范围</w:t>
      </w:r>
    </w:p>
    <w:p w14:paraId="1CF18E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lang w:val="en-US" w:eastAsia="zh-CN"/>
        </w:rPr>
      </w:pPr>
    </w:p>
    <w:p w14:paraId="5C352DC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目的</w:t>
      </w:r>
    </w:p>
    <w:p w14:paraId="650E7B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本合同旨在明确甲方与乙方在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（项目名称）</w:t>
      </w:r>
      <w:r>
        <w:rPr>
          <w:rFonts w:hint="eastAsia" w:ascii="宋体" w:hAnsi="宋体" w:eastAsia="宋体" w:cs="宋体"/>
          <w:sz w:val="24"/>
          <w:szCs w:val="24"/>
        </w:rPr>
        <w:t>的责任与义务，确保项目的顺利实施。</w:t>
      </w:r>
    </w:p>
    <w:p w14:paraId="1999E9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合同规定了双方在设计阶段的合作流程，包括设计方案的审核、修改和最终交付。</w:t>
      </w:r>
    </w:p>
    <w:p w14:paraId="1A9374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本合同确保设计成果符合国家和地方的建筑设计标准、规范及相关法规。</w:t>
      </w:r>
    </w:p>
    <w:p w14:paraId="53B3BC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本合同适用于甲乙双方在本项目中的所有设计工作及相关服务的提供。</w:t>
      </w:r>
    </w:p>
    <w:p w14:paraId="3A63968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二、范围</w:t>
      </w:r>
    </w:p>
    <w:p w14:paraId="2DDB17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乙方根据甲方要求提供</w:t>
      </w:r>
      <w:r>
        <w:rPr>
          <w:rFonts w:hint="eastAsia" w:ascii="宋体" w:hAnsi="宋体" w:eastAsia="宋体" w:cs="宋体"/>
          <w:sz w:val="24"/>
          <w:szCs w:val="24"/>
          <w:lang w:val="en-US" w:eastAsia="zh-CN"/>
        </w:rPr>
        <w:t>工程设计</w:t>
      </w:r>
      <w:r>
        <w:rPr>
          <w:rFonts w:hint="eastAsia" w:ascii="宋体" w:hAnsi="宋体" w:eastAsia="宋体" w:cs="宋体"/>
          <w:sz w:val="24"/>
          <w:szCs w:val="24"/>
        </w:rPr>
        <w:t>的初步设计以及后期设计变更服务。</w:t>
      </w:r>
    </w:p>
    <w:p w14:paraId="555EFF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乙方需要提供相关设计文件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即本次采购</w:t>
      </w:r>
      <w:r>
        <w:rPr>
          <w:rFonts w:hint="eastAsia" w:ascii="宋体" w:hAnsi="宋体" w:eastAsia="宋体" w:cs="宋体"/>
          <w:sz w:val="24"/>
          <w:szCs w:val="24"/>
          <w:lang w:eastAsia="zh-CN"/>
        </w:rPr>
        <w:t>内容）</w:t>
      </w:r>
      <w:r>
        <w:rPr>
          <w:rFonts w:hint="eastAsia" w:ascii="宋体" w:hAnsi="宋体" w:eastAsia="宋体" w:cs="宋体"/>
          <w:sz w:val="24"/>
          <w:szCs w:val="24"/>
        </w:rPr>
        <w:t>等。</w:t>
      </w:r>
    </w:p>
    <w:p w14:paraId="0692CA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双方约定的设计工作将包括现场调研、设计方案制定、</w:t>
      </w:r>
      <w:r>
        <w:rPr>
          <w:rFonts w:hint="eastAsia" w:ascii="宋体" w:hAnsi="宋体" w:eastAsia="宋体" w:cs="宋体"/>
          <w:sz w:val="24"/>
          <w:szCs w:val="24"/>
          <w:lang w:eastAsia="zh-CN"/>
        </w:rPr>
        <w:t>初步设计</w:t>
      </w:r>
      <w:r>
        <w:rPr>
          <w:rFonts w:hint="eastAsia" w:ascii="宋体" w:hAnsi="宋体" w:eastAsia="宋体" w:cs="宋体"/>
          <w:sz w:val="24"/>
          <w:szCs w:val="24"/>
        </w:rPr>
        <w:t>等各个环节的内容。</w:t>
      </w:r>
    </w:p>
    <w:p w14:paraId="5AE995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napToGrid/>
          <w:kern w:val="2"/>
          <w:sz w:val="28"/>
          <w:szCs w:val="28"/>
          <w:lang w:val="en-US" w:eastAsia="zh-CN" w:bidi="ar-SA"/>
        </w:rPr>
      </w:pPr>
      <w:r>
        <w:rPr>
          <w:rFonts w:hint="eastAsia" w:ascii="宋体" w:hAnsi="宋体" w:eastAsia="宋体" w:cs="宋体"/>
          <w:sz w:val="24"/>
          <w:szCs w:val="24"/>
          <w:lang w:val="en-US" w:eastAsia="zh-CN"/>
        </w:rPr>
        <w:t>4、</w:t>
      </w:r>
      <w:r>
        <w:rPr>
          <w:rFonts w:hint="eastAsia" w:ascii="宋体" w:hAnsi="宋体" w:eastAsia="宋体" w:cs="宋体"/>
          <w:sz w:val="24"/>
          <w:szCs w:val="24"/>
        </w:rPr>
        <w:t>本合同的服务范围包括</w:t>
      </w:r>
      <w:r>
        <w:rPr>
          <w:rFonts w:hint="eastAsia" w:ascii="宋体" w:hAnsi="宋体" w:eastAsia="宋体" w:cs="宋体"/>
          <w:sz w:val="24"/>
          <w:szCs w:val="24"/>
          <w:lang w:eastAsia="zh-CN"/>
        </w:rPr>
        <w:t>但不限于</w:t>
      </w:r>
      <w:r>
        <w:rPr>
          <w:rFonts w:hint="eastAsia" w:ascii="宋体" w:hAnsi="宋体" w:eastAsia="宋体" w:cs="宋体"/>
          <w:sz w:val="24"/>
          <w:szCs w:val="24"/>
        </w:rPr>
        <w:t>施工及后期运营阶段的任何服务</w:t>
      </w:r>
      <w:r>
        <w:rPr>
          <w:rFonts w:hint="eastAsia" w:ascii="宋体" w:hAnsi="宋体" w:eastAsia="宋体" w:cs="宋体"/>
          <w:sz w:val="24"/>
          <w:szCs w:val="24"/>
          <w:lang w:eastAsia="zh-CN"/>
        </w:rPr>
        <w:t>。</w:t>
      </w:r>
    </w:p>
    <w:p w14:paraId="3D8EBC7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三、设计人员信息</w:t>
      </w:r>
    </w:p>
    <w:p w14:paraId="6CB497C1">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snapToGrid/>
          <w:color w:val="000000"/>
          <w:kern w:val="0"/>
          <w:sz w:val="24"/>
          <w:szCs w:val="24"/>
          <w:u w:val="single"/>
          <w:lang w:val="en-US" w:eastAsia="zh-CN" w:bidi="ar"/>
        </w:rPr>
      </w:pPr>
      <w:r>
        <w:rPr>
          <w:rFonts w:hint="eastAsia" w:ascii="宋体" w:hAnsi="宋体" w:eastAsia="宋体" w:cs="宋体"/>
          <w:snapToGrid/>
          <w:color w:val="000000"/>
          <w:kern w:val="0"/>
          <w:sz w:val="24"/>
          <w:szCs w:val="24"/>
          <w:lang w:val="en-US" w:eastAsia="zh-CN" w:bidi="ar"/>
        </w:rPr>
        <w:t>姓    名：</w:t>
      </w:r>
      <w:r>
        <w:rPr>
          <w:rFonts w:hint="eastAsia" w:ascii="宋体" w:hAnsi="宋体" w:eastAsia="宋体" w:cs="宋体"/>
          <w:snapToGrid/>
          <w:color w:val="000000"/>
          <w:kern w:val="0"/>
          <w:sz w:val="24"/>
          <w:szCs w:val="24"/>
          <w:u w:val="single"/>
          <w:lang w:val="en-US" w:eastAsia="zh-CN" w:bidi="ar"/>
        </w:rPr>
        <w:t xml:space="preserve">              </w:t>
      </w:r>
      <w:r>
        <w:rPr>
          <w:rFonts w:hint="eastAsia" w:ascii="宋体" w:hAnsi="宋体" w:eastAsia="宋体" w:cs="宋体"/>
          <w:snapToGrid/>
          <w:color w:val="000000"/>
          <w:kern w:val="0"/>
          <w:sz w:val="24"/>
          <w:szCs w:val="24"/>
          <w:lang w:val="en-US" w:eastAsia="zh-CN" w:bidi="ar"/>
        </w:rPr>
        <w:t>；</w:t>
      </w:r>
    </w:p>
    <w:p w14:paraId="64D655B8">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snapToGrid/>
          <w:color w:val="000000"/>
          <w:kern w:val="0"/>
          <w:sz w:val="24"/>
          <w:szCs w:val="24"/>
          <w:u w:val="none"/>
          <w:lang w:val="en-US" w:eastAsia="zh-CN" w:bidi="ar"/>
        </w:rPr>
      </w:pPr>
      <w:r>
        <w:rPr>
          <w:rFonts w:hint="eastAsia" w:ascii="宋体" w:hAnsi="宋体" w:eastAsia="宋体" w:cs="宋体"/>
          <w:snapToGrid/>
          <w:color w:val="000000"/>
          <w:kern w:val="0"/>
          <w:sz w:val="24"/>
          <w:szCs w:val="24"/>
          <w:lang w:val="en-US" w:eastAsia="zh-CN" w:bidi="ar"/>
        </w:rPr>
        <w:t>联系电话：</w:t>
      </w:r>
      <w:r>
        <w:rPr>
          <w:rFonts w:hint="eastAsia" w:ascii="宋体" w:hAnsi="宋体" w:eastAsia="宋体" w:cs="宋体"/>
          <w:snapToGrid/>
          <w:color w:val="000000"/>
          <w:kern w:val="0"/>
          <w:sz w:val="24"/>
          <w:szCs w:val="24"/>
          <w:u w:val="single"/>
          <w:lang w:val="en-US" w:eastAsia="zh-CN" w:bidi="ar"/>
        </w:rPr>
        <w:t xml:space="preserve">              </w:t>
      </w:r>
      <w:r>
        <w:rPr>
          <w:rFonts w:hint="eastAsia" w:ascii="宋体" w:hAnsi="宋体" w:eastAsia="宋体" w:cs="宋体"/>
          <w:snapToGrid/>
          <w:color w:val="000000"/>
          <w:kern w:val="0"/>
          <w:sz w:val="24"/>
          <w:szCs w:val="24"/>
          <w:lang w:val="en-US" w:eastAsia="zh-CN" w:bidi="ar"/>
        </w:rPr>
        <w:t>；</w:t>
      </w:r>
    </w:p>
    <w:p w14:paraId="14AA8591">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u w:val="none"/>
          <w:lang w:val="en-US" w:eastAsia="zh-CN" w:bidi="ar"/>
        </w:rPr>
        <w:t>身份证号：</w:t>
      </w:r>
      <w:r>
        <w:rPr>
          <w:rFonts w:hint="eastAsia" w:ascii="宋体" w:hAnsi="宋体" w:eastAsia="宋体" w:cs="宋体"/>
          <w:snapToGrid/>
          <w:color w:val="000000"/>
          <w:kern w:val="0"/>
          <w:sz w:val="24"/>
          <w:szCs w:val="24"/>
          <w:u w:val="single"/>
          <w:lang w:val="en-US" w:eastAsia="zh-CN" w:bidi="ar"/>
        </w:rPr>
        <w:t xml:space="preserve">            </w:t>
      </w:r>
      <w:r>
        <w:rPr>
          <w:rFonts w:hint="eastAsia" w:ascii="宋体" w:hAnsi="宋体" w:eastAsia="宋体" w:cs="宋体"/>
          <w:snapToGrid/>
          <w:color w:val="000000"/>
          <w:kern w:val="0"/>
          <w:sz w:val="24"/>
          <w:szCs w:val="24"/>
          <w:lang w:val="en-US" w:eastAsia="zh-CN" w:bidi="ar"/>
        </w:rPr>
        <w:t>；</w:t>
      </w:r>
    </w:p>
    <w:p w14:paraId="661783B2">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执业资格及等级：</w:t>
      </w:r>
      <w:r>
        <w:rPr>
          <w:rFonts w:hint="eastAsia" w:ascii="宋体" w:hAnsi="宋体" w:eastAsia="宋体" w:cs="宋体"/>
          <w:snapToGrid/>
          <w:color w:val="000000"/>
          <w:kern w:val="0"/>
          <w:sz w:val="24"/>
          <w:szCs w:val="24"/>
          <w:u w:val="single"/>
          <w:lang w:val="en-US" w:eastAsia="zh-CN" w:bidi="ar"/>
        </w:rPr>
        <w:t xml:space="preserve">    </w:t>
      </w:r>
      <w:r>
        <w:rPr>
          <w:rFonts w:hint="eastAsia" w:ascii="宋体" w:hAnsi="宋体" w:eastAsia="宋体" w:cs="宋体"/>
          <w:snapToGrid/>
          <w:color w:val="000000"/>
          <w:kern w:val="0"/>
          <w:sz w:val="24"/>
          <w:szCs w:val="24"/>
          <w:lang w:val="en-US" w:eastAsia="zh-CN" w:bidi="ar"/>
        </w:rPr>
        <w:t>；</w:t>
      </w:r>
    </w:p>
    <w:p w14:paraId="07871050">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注册证书号：</w:t>
      </w:r>
      <w:r>
        <w:rPr>
          <w:rFonts w:hint="eastAsia" w:ascii="宋体" w:hAnsi="宋体" w:eastAsia="宋体" w:cs="宋体"/>
          <w:snapToGrid/>
          <w:color w:val="000000"/>
          <w:kern w:val="0"/>
          <w:sz w:val="24"/>
          <w:szCs w:val="24"/>
          <w:u w:val="single"/>
          <w:lang w:val="en-US" w:eastAsia="zh-CN" w:bidi="ar"/>
        </w:rPr>
        <w:t xml:space="preserve">    </w:t>
      </w:r>
      <w:r>
        <w:rPr>
          <w:rFonts w:hint="eastAsia" w:ascii="宋体" w:hAnsi="宋体" w:eastAsia="宋体" w:cs="宋体"/>
          <w:snapToGrid/>
          <w:color w:val="000000"/>
          <w:kern w:val="0"/>
          <w:sz w:val="24"/>
          <w:szCs w:val="24"/>
          <w:lang w:val="en-US" w:eastAsia="zh-CN" w:bidi="ar"/>
        </w:rPr>
        <w:t>；</w:t>
      </w:r>
    </w:p>
    <w:p w14:paraId="7B8EA89E">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电子信箱：</w:t>
      </w:r>
      <w:r>
        <w:rPr>
          <w:rFonts w:hint="eastAsia" w:ascii="宋体" w:hAnsi="宋体" w:eastAsia="宋体" w:cs="宋体"/>
          <w:snapToGrid/>
          <w:color w:val="000000"/>
          <w:kern w:val="0"/>
          <w:sz w:val="24"/>
          <w:szCs w:val="24"/>
          <w:u w:val="single"/>
          <w:lang w:val="en-US" w:eastAsia="zh-CN" w:bidi="ar"/>
        </w:rPr>
        <w:t>        </w:t>
      </w:r>
      <w:r>
        <w:rPr>
          <w:rFonts w:hint="eastAsia" w:ascii="宋体" w:hAnsi="宋体" w:eastAsia="宋体" w:cs="宋体"/>
          <w:snapToGrid/>
          <w:color w:val="000000"/>
          <w:kern w:val="0"/>
          <w:sz w:val="24"/>
          <w:szCs w:val="24"/>
          <w:lang w:val="en-US" w:eastAsia="zh-CN" w:bidi="ar"/>
        </w:rPr>
        <w:t>；</w:t>
      </w:r>
    </w:p>
    <w:p w14:paraId="3DA1E3D5">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sz w:val="24"/>
          <w:szCs w:val="24"/>
          <w:lang w:val="en-US" w:eastAsia="zh-CN"/>
        </w:rPr>
      </w:pPr>
      <w:r>
        <w:rPr>
          <w:rFonts w:hint="eastAsia" w:ascii="宋体" w:hAnsi="宋体" w:eastAsia="宋体" w:cs="宋体"/>
          <w:snapToGrid/>
          <w:color w:val="000000"/>
          <w:kern w:val="0"/>
          <w:sz w:val="24"/>
          <w:szCs w:val="24"/>
          <w:lang w:val="en-US" w:eastAsia="zh-CN" w:bidi="ar"/>
        </w:rPr>
        <w:t>地址：</w:t>
      </w:r>
      <w:r>
        <w:rPr>
          <w:rFonts w:hint="eastAsia" w:ascii="宋体" w:hAnsi="宋体" w:eastAsia="宋体" w:cs="宋体"/>
          <w:snapToGrid/>
          <w:color w:val="000000"/>
          <w:kern w:val="0"/>
          <w:sz w:val="24"/>
          <w:szCs w:val="24"/>
          <w:u w:val="single"/>
          <w:lang w:val="en-US" w:eastAsia="zh-CN" w:bidi="ar"/>
        </w:rPr>
        <w:t xml:space="preserve">            </w:t>
      </w:r>
      <w:r>
        <w:rPr>
          <w:rFonts w:hint="eastAsia" w:ascii="宋体" w:hAnsi="宋体" w:eastAsia="宋体" w:cs="宋体"/>
          <w:snapToGrid/>
          <w:color w:val="000000"/>
          <w:kern w:val="0"/>
          <w:sz w:val="24"/>
          <w:szCs w:val="24"/>
          <w:lang w:val="en-US" w:eastAsia="zh-CN" w:bidi="ar"/>
        </w:rPr>
        <w:t>；</w:t>
      </w:r>
    </w:p>
    <w:p w14:paraId="2DFAB03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合同期限</w:t>
      </w:r>
    </w:p>
    <w:p w14:paraId="74285A0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color w:val="auto"/>
          <w:sz w:val="24"/>
          <w:szCs w:val="24"/>
        </w:rPr>
        <w:t>本合同自双方签字盖章之日起生效，</w:t>
      </w:r>
      <w:r>
        <w:rPr>
          <w:rFonts w:hint="eastAsia" w:ascii="宋体" w:hAnsi="宋体" w:eastAsia="宋体" w:cs="宋体"/>
          <w:color w:val="auto"/>
          <w:sz w:val="24"/>
          <w:szCs w:val="24"/>
          <w:lang w:val="en-US" w:eastAsia="zh-CN"/>
        </w:rPr>
        <w:t>合同签订后30日历天内提交报告</w:t>
      </w:r>
      <w:r>
        <w:rPr>
          <w:rFonts w:hint="eastAsia" w:ascii="宋体" w:hAnsi="宋体" w:eastAsia="宋体" w:cs="宋体"/>
          <w:b w:val="0"/>
          <w:bCs w:val="0"/>
          <w:color w:val="auto"/>
          <w:sz w:val="24"/>
          <w:szCs w:val="24"/>
          <w:lang w:eastAsia="zh-CN"/>
        </w:rPr>
        <w:t>。</w:t>
      </w:r>
    </w:p>
    <w:p w14:paraId="42452A4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若设计进度受到不可抗力因素影响，双方应及时协商解决，适当调整合同期限。</w:t>
      </w:r>
    </w:p>
    <w:p w14:paraId="294942E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w:t>
      </w:r>
      <w:r>
        <w:rPr>
          <w:rFonts w:hint="eastAsia" w:ascii="宋体" w:hAnsi="宋体" w:eastAsia="宋体" w:cs="宋体"/>
          <w:b/>
          <w:bCs/>
          <w:sz w:val="24"/>
          <w:szCs w:val="24"/>
        </w:rPr>
        <w:t>工作内容与质量要求</w:t>
      </w:r>
    </w:p>
    <w:p w14:paraId="5F7BE96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乙方应按</w:t>
      </w:r>
      <w:r>
        <w:rPr>
          <w:rFonts w:hint="eastAsia" w:ascii="宋体" w:hAnsi="宋体" w:eastAsia="宋体" w:cs="宋体"/>
          <w:color w:val="auto"/>
          <w:sz w:val="24"/>
          <w:szCs w:val="24"/>
        </w:rPr>
        <w:t>甲方</w:t>
      </w:r>
      <w:r>
        <w:rPr>
          <w:rFonts w:hint="eastAsia" w:ascii="宋体" w:hAnsi="宋体" w:eastAsia="宋体" w:cs="宋体"/>
          <w:color w:val="auto"/>
          <w:sz w:val="24"/>
          <w:szCs w:val="24"/>
          <w:lang w:eastAsia="zh-CN"/>
        </w:rPr>
        <w:t>（或委托的第三方服务机构）</w:t>
      </w:r>
      <w:r>
        <w:rPr>
          <w:rFonts w:hint="eastAsia" w:ascii="宋体" w:hAnsi="宋体" w:eastAsia="宋体" w:cs="宋体"/>
          <w:color w:val="auto"/>
          <w:sz w:val="24"/>
          <w:szCs w:val="24"/>
        </w:rPr>
        <w:t>提</w:t>
      </w:r>
      <w:r>
        <w:rPr>
          <w:rFonts w:hint="eastAsia" w:ascii="宋体" w:hAnsi="宋体" w:eastAsia="宋体" w:cs="宋体"/>
          <w:sz w:val="24"/>
          <w:szCs w:val="24"/>
        </w:rPr>
        <w:t>供的</w:t>
      </w:r>
      <w:r>
        <w:rPr>
          <w:rFonts w:hint="eastAsia" w:ascii="宋体" w:hAnsi="宋体" w:eastAsia="宋体" w:cs="宋体"/>
          <w:color w:val="auto"/>
          <w:sz w:val="24"/>
          <w:szCs w:val="24"/>
        </w:rPr>
        <w:t>项目</w:t>
      </w:r>
      <w:r>
        <w:rPr>
          <w:rFonts w:hint="eastAsia" w:ascii="宋体" w:hAnsi="宋体" w:eastAsia="宋体" w:cs="宋体"/>
          <w:sz w:val="24"/>
          <w:szCs w:val="24"/>
        </w:rPr>
        <w:t>要求进行设计，确保</w:t>
      </w:r>
      <w:r>
        <w:rPr>
          <w:rFonts w:hint="eastAsia" w:ascii="宋体" w:hAnsi="宋体" w:eastAsia="宋体" w:cs="宋体"/>
          <w:sz w:val="24"/>
          <w:szCs w:val="24"/>
          <w:lang w:val="en-US" w:eastAsia="zh-CN"/>
        </w:rPr>
        <w:t>设计成果</w:t>
      </w:r>
      <w:r>
        <w:rPr>
          <w:rFonts w:hint="eastAsia" w:ascii="宋体" w:hAnsi="宋体" w:eastAsia="宋体" w:cs="宋体"/>
          <w:sz w:val="24"/>
          <w:szCs w:val="24"/>
          <w:lang w:eastAsia="zh-CN"/>
        </w:rPr>
        <w:t>符合国家规定的相关质量要求，并通过相关部门的质量验收。</w:t>
      </w:r>
    </w:p>
    <w:p w14:paraId="290AAC6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设计过程中，乙方应定期向</w:t>
      </w:r>
      <w:r>
        <w:rPr>
          <w:rFonts w:hint="eastAsia" w:ascii="宋体" w:hAnsi="宋体" w:eastAsia="宋体" w:cs="宋体"/>
          <w:color w:val="auto"/>
          <w:sz w:val="24"/>
          <w:szCs w:val="24"/>
        </w:rPr>
        <w:t>甲方</w:t>
      </w:r>
      <w:r>
        <w:rPr>
          <w:rFonts w:hint="eastAsia" w:ascii="宋体" w:hAnsi="宋体" w:eastAsia="宋体" w:cs="宋体"/>
          <w:color w:val="auto"/>
          <w:sz w:val="24"/>
          <w:szCs w:val="24"/>
          <w:lang w:eastAsia="zh-CN"/>
        </w:rPr>
        <w:t>（或委托的第三方服务机构）</w:t>
      </w:r>
      <w:r>
        <w:rPr>
          <w:rFonts w:hint="eastAsia" w:ascii="宋体" w:hAnsi="宋体" w:eastAsia="宋体" w:cs="宋体"/>
          <w:color w:val="auto"/>
          <w:sz w:val="24"/>
          <w:szCs w:val="24"/>
        </w:rPr>
        <w:t>汇报进展，并接受甲方</w:t>
      </w:r>
      <w:r>
        <w:rPr>
          <w:rFonts w:hint="eastAsia" w:ascii="宋体" w:hAnsi="宋体" w:eastAsia="宋体" w:cs="宋体"/>
          <w:color w:val="auto"/>
          <w:sz w:val="24"/>
          <w:szCs w:val="24"/>
          <w:lang w:eastAsia="zh-CN"/>
        </w:rPr>
        <w:t>（或委托的第三方服务机构）</w:t>
      </w:r>
      <w:r>
        <w:rPr>
          <w:rFonts w:hint="eastAsia" w:ascii="宋体" w:hAnsi="宋体" w:eastAsia="宋体" w:cs="宋体"/>
          <w:color w:val="auto"/>
          <w:sz w:val="24"/>
          <w:szCs w:val="24"/>
        </w:rPr>
        <w:t>的指导与审核</w:t>
      </w:r>
      <w:r>
        <w:rPr>
          <w:rFonts w:hint="eastAsia" w:ascii="宋体" w:hAnsi="宋体" w:eastAsia="宋体" w:cs="宋体"/>
          <w:sz w:val="24"/>
          <w:szCs w:val="24"/>
        </w:rPr>
        <w:t>。</w:t>
      </w:r>
    </w:p>
    <w:p w14:paraId="238ACC3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甲方有权对乙方的设计成果提出修改意见，乙方应按甲方要求进行调整。</w:t>
      </w:r>
    </w:p>
    <w:p w14:paraId="4EACFC7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sz w:val="24"/>
          <w:szCs w:val="24"/>
        </w:rPr>
      </w:pPr>
    </w:p>
    <w:p w14:paraId="093185D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第二条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双方责任与义务</w:t>
      </w:r>
    </w:p>
    <w:p w14:paraId="36158BD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sz w:val="24"/>
          <w:szCs w:val="24"/>
        </w:rPr>
      </w:pPr>
    </w:p>
    <w:p w14:paraId="5E2264F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甲方责任</w:t>
      </w:r>
    </w:p>
    <w:p w14:paraId="2A847C3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甲方应提供项目的基本信息和相关需求，包括项目背景、用途、预算、地点、设计风格</w:t>
      </w:r>
      <w:r>
        <w:rPr>
          <w:rFonts w:hint="eastAsia" w:ascii="宋体" w:hAnsi="宋体" w:eastAsia="宋体" w:cs="宋体"/>
          <w:color w:val="auto"/>
          <w:sz w:val="24"/>
          <w:szCs w:val="24"/>
        </w:rPr>
        <w:t>等</w:t>
      </w:r>
      <w:r>
        <w:rPr>
          <w:rFonts w:hint="eastAsia" w:ascii="宋体" w:hAnsi="宋体" w:eastAsia="宋体" w:cs="宋体"/>
          <w:color w:val="auto"/>
          <w:sz w:val="24"/>
          <w:szCs w:val="24"/>
          <w:lang w:eastAsia="zh-CN"/>
        </w:rPr>
        <w:t>基础资料</w:t>
      </w:r>
      <w:r>
        <w:rPr>
          <w:rFonts w:hint="eastAsia" w:ascii="宋体" w:hAnsi="宋体" w:eastAsia="宋体" w:cs="宋体"/>
          <w:color w:val="auto"/>
          <w:sz w:val="24"/>
          <w:szCs w:val="24"/>
        </w:rPr>
        <w:t>。</w:t>
      </w:r>
    </w:p>
    <w:p w14:paraId="1AAB505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甲方应按合同约定支付设计费用，并及时向乙方提供必要的支持和协助。</w:t>
      </w:r>
    </w:p>
    <w:p w14:paraId="0A1E840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甲方应及时审核乙方提交的设计方案，并在规定的时间内提出反馈意见。</w:t>
      </w:r>
    </w:p>
    <w:p w14:paraId="704BBE1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甲方在设计过程中应提供相应的技术支持和决策保障，确保项目的顺利进行。</w:t>
      </w:r>
    </w:p>
    <w:p w14:paraId="3A7CFB2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乙方责任</w:t>
      </w:r>
    </w:p>
    <w:p w14:paraId="1B5AAD6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乙方应根据甲方的需求提供符合规定标准和要求的设计服务。</w:t>
      </w:r>
    </w:p>
    <w:p w14:paraId="0B6C400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乙方应确保设计质量，按时提交符合合同要求的设计文件。</w:t>
      </w:r>
    </w:p>
    <w:p w14:paraId="04F5E1A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乙方应对设计过程中出现的所有问题</w:t>
      </w:r>
      <w:r>
        <w:rPr>
          <w:rFonts w:hint="eastAsia" w:ascii="宋体" w:hAnsi="宋体" w:eastAsia="宋体" w:cs="宋体"/>
          <w:color w:val="auto"/>
          <w:sz w:val="24"/>
          <w:szCs w:val="24"/>
          <w:lang w:eastAsia="zh-CN"/>
        </w:rPr>
        <w:t>需在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日内进行修正</w:t>
      </w:r>
      <w:r>
        <w:rPr>
          <w:rFonts w:hint="eastAsia" w:ascii="宋体" w:hAnsi="宋体" w:eastAsia="宋体" w:cs="宋体"/>
          <w:color w:val="auto"/>
          <w:sz w:val="24"/>
          <w:szCs w:val="24"/>
        </w:rPr>
        <w:t>，并确保</w:t>
      </w:r>
      <w:r>
        <w:rPr>
          <w:rFonts w:hint="eastAsia" w:ascii="宋体" w:hAnsi="宋体" w:eastAsia="宋体" w:cs="宋体"/>
          <w:sz w:val="24"/>
          <w:szCs w:val="24"/>
        </w:rPr>
        <w:t>设计文件无任何法律、技术及安全隐患。</w:t>
      </w:r>
    </w:p>
    <w:p w14:paraId="7C6B98B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乙方应对甲方提出的修改意</w:t>
      </w:r>
      <w:r>
        <w:rPr>
          <w:rFonts w:hint="eastAsia" w:ascii="宋体" w:hAnsi="宋体" w:eastAsia="宋体" w:cs="宋体"/>
          <w:color w:val="auto"/>
          <w:sz w:val="24"/>
          <w:szCs w:val="24"/>
        </w:rPr>
        <w:t>见</w:t>
      </w:r>
      <w:r>
        <w:rPr>
          <w:rFonts w:hint="eastAsia" w:ascii="宋体" w:hAnsi="宋体" w:eastAsia="宋体" w:cs="宋体"/>
          <w:color w:val="auto"/>
          <w:sz w:val="24"/>
          <w:szCs w:val="24"/>
          <w:lang w:eastAsia="zh-CN"/>
        </w:rPr>
        <w:t>需在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日内</w:t>
      </w:r>
      <w:r>
        <w:rPr>
          <w:rFonts w:hint="eastAsia" w:ascii="宋体" w:hAnsi="宋体" w:eastAsia="宋体" w:cs="宋体"/>
          <w:color w:val="auto"/>
          <w:sz w:val="24"/>
          <w:szCs w:val="24"/>
        </w:rPr>
        <w:t>反馈</w:t>
      </w:r>
      <w:r>
        <w:rPr>
          <w:rFonts w:hint="eastAsia" w:ascii="宋体" w:hAnsi="宋体" w:eastAsia="宋体" w:cs="宋体"/>
          <w:sz w:val="24"/>
          <w:szCs w:val="24"/>
        </w:rPr>
        <w:t>和调整，确保设计成果符合甲方期望。</w:t>
      </w:r>
    </w:p>
    <w:p w14:paraId="43E41604">
      <w:pPr>
        <w:pStyle w:val="12"/>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5、乙方应提供不低于1名的设计常驻代表并满足施工现场需要。</w:t>
      </w:r>
    </w:p>
    <w:p w14:paraId="24164E9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 xml:space="preserve"> 乙方设计成果的交付</w:t>
      </w:r>
    </w:p>
    <w:p w14:paraId="6D2F2D3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乙方在每个阶段完成设计后，需向甲方提交设计成果，并提供必要的设计说明书及附件。</w:t>
      </w:r>
    </w:p>
    <w:p w14:paraId="3FF24E6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在设计阶段，乙方应定期进行现场调查和技术沟通，确保设计成果的合理性与可行性。</w:t>
      </w:r>
    </w:p>
    <w:p w14:paraId="76E07F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每一阶段的设计成果提交后，甲方有权提出修改要求，乙方应在规定时间内完成修改。</w:t>
      </w:r>
    </w:p>
    <w:p w14:paraId="1F582601">
      <w:pPr>
        <w:keepNext w:val="0"/>
        <w:keepLines w:val="0"/>
        <w:pageBreakBefore w:val="0"/>
        <w:widowControl w:val="0"/>
        <w:kinsoku/>
        <w:wordWrap/>
        <w:overflowPunct/>
        <w:topLinePunct w:val="0"/>
        <w:autoSpaceDE/>
        <w:autoSpaceDN/>
        <w:bidi w:val="0"/>
        <w:adjustRightInd/>
        <w:snapToGrid/>
        <w:spacing w:line="500" w:lineRule="exact"/>
        <w:ind w:left="0" w:leftChars="0" w:firstLine="360" w:firstLineChars="150"/>
        <w:textAlignment w:val="auto"/>
        <w:rPr>
          <w:rFonts w:hint="eastAsia" w:ascii="宋体" w:hAnsi="宋体" w:eastAsia="宋体" w:cs="宋体"/>
          <w:b w:val="0"/>
          <w:bCs w:val="0"/>
          <w:color w:val="000000"/>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w:t>
      </w:r>
      <w:r>
        <w:rPr>
          <w:rFonts w:hint="eastAsia" w:ascii="宋体" w:hAnsi="宋体" w:eastAsia="宋体" w:cs="宋体"/>
          <w:sz w:val="24"/>
          <w:szCs w:val="24"/>
        </w:rPr>
        <w:t>乙方提交的设计文件必须完整，内容详实，包括所有图纸、数</w:t>
      </w:r>
      <w:r>
        <w:rPr>
          <w:rFonts w:hint="eastAsia" w:ascii="宋体" w:hAnsi="宋体" w:eastAsia="宋体" w:cs="宋体"/>
          <w:b w:val="0"/>
          <w:bCs w:val="0"/>
          <w:color w:val="000000"/>
          <w:sz w:val="24"/>
          <w:szCs w:val="24"/>
        </w:rPr>
        <w:t>据和技术说明，并符合相关建筑规范。</w:t>
      </w:r>
    </w:p>
    <w:p w14:paraId="00234B5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w:t>
      </w:r>
      <w:r>
        <w:rPr>
          <w:rFonts w:hint="eastAsia" w:ascii="宋体" w:hAnsi="宋体" w:eastAsia="宋体" w:cs="宋体"/>
          <w:b/>
          <w:bCs/>
          <w:sz w:val="24"/>
          <w:szCs w:val="24"/>
        </w:rPr>
        <w:t>项目变更</w:t>
      </w:r>
    </w:p>
    <w:p w14:paraId="41E9648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如果在设计过程中甲方要求对设计方案进行重大调整，需经过双方协商并签订补充协议。</w:t>
      </w:r>
    </w:p>
    <w:p w14:paraId="67BB78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在项目变更的情况下，乙方应及时调整设计内容，并对原设计文件进行修改和更新。</w:t>
      </w:r>
    </w:p>
    <w:p w14:paraId="7BBDB64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双方应就项目变更情况进行充分沟通，确保设计变更符合实际需求并且可行。</w:t>
      </w:r>
    </w:p>
    <w:p w14:paraId="368A833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sz w:val="24"/>
          <w:szCs w:val="24"/>
        </w:rPr>
      </w:pPr>
    </w:p>
    <w:p w14:paraId="4D9AEDC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第三条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保密条款</w:t>
      </w:r>
    </w:p>
    <w:p w14:paraId="121A89F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lang w:val="en-US" w:eastAsia="zh-CN"/>
        </w:rPr>
      </w:pPr>
    </w:p>
    <w:p w14:paraId="3930FD6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按照甲方提供的保密协议执行。</w:t>
      </w:r>
    </w:p>
    <w:p w14:paraId="51BCECF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第四条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费用及支付方式</w:t>
      </w:r>
    </w:p>
    <w:p w14:paraId="2F5A89C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p>
    <w:p w14:paraId="7C6D974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 xml:space="preserve"> 设计费用</w:t>
      </w:r>
    </w:p>
    <w:p w14:paraId="071C502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1、合同价格形式：</w:t>
      </w:r>
      <w:r>
        <w:rPr>
          <w:rFonts w:hint="eastAsia" w:ascii="宋体" w:hAnsi="宋体" w:eastAsia="宋体" w:cs="宋体"/>
          <w:color w:val="auto"/>
          <w:sz w:val="24"/>
          <w:szCs w:val="24"/>
          <w:u w:val="single"/>
          <w:lang w:val="en-US" w:eastAsia="zh-CN"/>
        </w:rPr>
        <w:sym w:font="Wingdings" w:char="00A8"/>
      </w:r>
      <w:r>
        <w:rPr>
          <w:rFonts w:hint="eastAsia" w:ascii="宋体" w:hAnsi="宋体" w:eastAsia="宋体" w:cs="宋体"/>
          <w:color w:val="auto"/>
          <w:sz w:val="24"/>
          <w:szCs w:val="24"/>
          <w:u w:val="single"/>
          <w:lang w:val="en-US" w:eastAsia="zh-CN"/>
        </w:rPr>
        <w:t xml:space="preserve">单价形式              </w:t>
      </w:r>
      <w:r>
        <w:rPr>
          <w:rFonts w:hint="eastAsia" w:ascii="宋体" w:hAnsi="宋体" w:eastAsia="宋体" w:cs="宋体"/>
          <w:color w:val="auto"/>
          <w:sz w:val="24"/>
          <w:szCs w:val="24"/>
          <w:u w:val="single"/>
          <w:lang w:val="en-US" w:eastAsia="zh-CN"/>
        </w:rPr>
        <w:sym w:font="Wingdings" w:char="00A8"/>
      </w:r>
      <w:r>
        <w:rPr>
          <w:rFonts w:hint="eastAsia" w:ascii="宋体" w:hAnsi="宋体" w:eastAsia="宋体" w:cs="宋体"/>
          <w:color w:val="auto"/>
          <w:sz w:val="24"/>
          <w:szCs w:val="24"/>
          <w:u w:val="single"/>
          <w:lang w:val="en-US" w:eastAsia="zh-CN"/>
        </w:rPr>
        <w:t xml:space="preserve">总价形式            </w:t>
      </w:r>
    </w:p>
    <w:p w14:paraId="6750F6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设计费用</w:t>
      </w:r>
      <w:r>
        <w:rPr>
          <w:rFonts w:hint="eastAsia" w:ascii="宋体" w:hAnsi="宋体" w:eastAsia="宋体" w:cs="宋体"/>
          <w:color w:val="auto"/>
          <w:sz w:val="24"/>
          <w:szCs w:val="24"/>
          <w:lang w:val="en-US" w:eastAsia="zh-CN"/>
        </w:rPr>
        <w:t>人民币：大</w:t>
      </w:r>
      <w:r>
        <w:rPr>
          <w:rFonts w:hint="eastAsia" w:ascii="宋体" w:hAnsi="宋体" w:eastAsia="宋体" w:cs="宋体"/>
          <w:color w:val="auto"/>
          <w:sz w:val="24"/>
          <w:szCs w:val="24"/>
          <w:lang w:eastAsia="zh-CN"/>
        </w:rPr>
        <w:t>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小写</w:t>
      </w:r>
      <w:r>
        <w:rPr>
          <w:rFonts w:hint="default" w:ascii="Arial" w:hAnsi="Arial" w:eastAsia="宋体" w:cs="Arial"/>
          <w:b w:val="0"/>
          <w:bCs w:val="0"/>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（含税）。</w:t>
      </w:r>
    </w:p>
    <w:p w14:paraId="2B4A6A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3、付款方式：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p>
    <w:p w14:paraId="10853E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费用支付时，乙方应向甲方提供</w:t>
      </w:r>
      <w:r>
        <w:rPr>
          <w:rFonts w:hint="eastAsia" w:ascii="宋体" w:hAnsi="宋体" w:eastAsia="宋体" w:cs="宋体"/>
          <w:color w:val="000000"/>
          <w:sz w:val="24"/>
          <w:szCs w:val="24"/>
          <w:lang w:val="en-US" w:eastAsia="zh-CN"/>
        </w:rPr>
        <w:t>增值税</w:t>
      </w:r>
      <w:r>
        <w:rPr>
          <w:rFonts w:hint="eastAsia" w:ascii="宋体" w:hAnsi="宋体" w:eastAsia="宋体" w:cs="宋体"/>
          <w:color w:val="000000"/>
          <w:sz w:val="24"/>
          <w:szCs w:val="24"/>
        </w:rPr>
        <w:t>发票</w:t>
      </w:r>
      <w:r>
        <w:rPr>
          <w:rFonts w:hint="eastAsia" w:ascii="宋体" w:hAnsi="宋体" w:eastAsia="宋体" w:cs="宋体"/>
          <w:color w:val="000000"/>
          <w:sz w:val="24"/>
          <w:szCs w:val="24"/>
          <w:lang w:val="en-US" w:eastAsia="zh-CN"/>
        </w:rPr>
        <w:t>和相关所需资料</w:t>
      </w:r>
      <w:r>
        <w:rPr>
          <w:rFonts w:hint="eastAsia" w:ascii="宋体" w:hAnsi="宋体" w:eastAsia="宋体" w:cs="宋体"/>
          <w:color w:val="000000"/>
          <w:sz w:val="24"/>
          <w:szCs w:val="24"/>
        </w:rPr>
        <w:t>。</w:t>
      </w:r>
    </w:p>
    <w:p w14:paraId="15E40DC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 xml:space="preserve"> 支付方式</w:t>
      </w:r>
    </w:p>
    <w:p w14:paraId="49C9ECC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 xml:space="preserve"> 甲方支付的费用可以通过银行</w:t>
      </w:r>
      <w:r>
        <w:rPr>
          <w:rFonts w:hint="eastAsia" w:ascii="宋体" w:hAnsi="宋体" w:eastAsia="宋体" w:cs="宋体"/>
          <w:color w:val="000000"/>
          <w:sz w:val="24"/>
          <w:szCs w:val="24"/>
        </w:rPr>
        <w:t>转账、支票支付</w:t>
      </w:r>
      <w:r>
        <w:rPr>
          <w:rFonts w:hint="eastAsia" w:ascii="宋体" w:hAnsi="宋体" w:eastAsia="宋体" w:cs="宋体"/>
          <w:color w:val="000000"/>
          <w:sz w:val="24"/>
          <w:szCs w:val="24"/>
          <w:lang w:val="en-US" w:eastAsia="zh-CN"/>
        </w:rPr>
        <w:t>等</w:t>
      </w:r>
      <w:r>
        <w:rPr>
          <w:rFonts w:hint="eastAsia" w:ascii="宋体" w:hAnsi="宋体" w:eastAsia="宋体" w:cs="宋体"/>
          <w:color w:val="000000"/>
          <w:sz w:val="24"/>
          <w:szCs w:val="24"/>
        </w:rPr>
        <w:t>但需按</w:t>
      </w:r>
      <w:r>
        <w:rPr>
          <w:rFonts w:hint="eastAsia" w:ascii="宋体" w:hAnsi="宋体" w:eastAsia="宋体" w:cs="宋体"/>
          <w:sz w:val="24"/>
          <w:szCs w:val="24"/>
        </w:rPr>
        <w:t>照双方约定的方式进行。</w:t>
      </w:r>
    </w:p>
    <w:p w14:paraId="2D81065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双方确认支付金额时，应依照合同约定的标准及调整条款进行支付。</w:t>
      </w:r>
    </w:p>
    <w:p w14:paraId="76FA5C0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若有项目变更或额外费用，甲乙双方应另行协商并调整支付计划。</w:t>
      </w:r>
    </w:p>
    <w:p w14:paraId="5ACFA2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rPr>
        <w:t>支付过程中，甲方应按时支付乙方</w:t>
      </w:r>
      <w:r>
        <w:rPr>
          <w:rFonts w:hint="eastAsia" w:ascii="宋体" w:hAnsi="宋体" w:eastAsia="宋体" w:cs="宋体"/>
          <w:color w:val="000000"/>
          <w:sz w:val="24"/>
          <w:szCs w:val="24"/>
        </w:rPr>
        <w:t>的设计费用</w:t>
      </w:r>
      <w:r>
        <w:rPr>
          <w:rFonts w:hint="eastAsia" w:ascii="宋体" w:hAnsi="宋体" w:eastAsia="宋体" w:cs="宋体"/>
          <w:color w:val="000000"/>
          <w:sz w:val="24"/>
          <w:szCs w:val="24"/>
          <w:lang w:eastAsia="zh-CN"/>
        </w:rPr>
        <w:t>。</w:t>
      </w:r>
    </w:p>
    <w:p w14:paraId="6D8BFE9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 xml:space="preserve"> 费用调整</w:t>
      </w:r>
    </w:p>
    <w:p w14:paraId="3CFFA8C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如果项目出现重大变更，导致设计工作量增加，双方应协商调整设计费用。</w:t>
      </w:r>
    </w:p>
    <w:p w14:paraId="0B0D27F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费用调整应依据实际发生的费用变动情况，按比例进行合理调整。</w:t>
      </w:r>
    </w:p>
    <w:p w14:paraId="10CC1BC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在费用调整过程中，双方应保持透明，确保费用调整公正合</w:t>
      </w:r>
    </w:p>
    <w:p w14:paraId="60A445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理。</w:t>
      </w:r>
    </w:p>
    <w:p w14:paraId="680D1EF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调整后的费用支付方式、金额和时间应再次确认，并经双方签字确认。</w:t>
      </w:r>
    </w:p>
    <w:p w14:paraId="643D5C4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sz w:val="24"/>
          <w:szCs w:val="24"/>
        </w:rPr>
      </w:pPr>
    </w:p>
    <w:p w14:paraId="003C86E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第五条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合同终止与违约责任</w:t>
      </w:r>
    </w:p>
    <w:p w14:paraId="623E8F3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p>
    <w:p w14:paraId="081D3C2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合同终止</w:t>
      </w:r>
    </w:p>
    <w:p w14:paraId="056F0D8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 xml:space="preserve"> 本合同可以通过双方协商一致而终止，合同终止后，各方应及时履行终止后的义务。</w:t>
      </w:r>
    </w:p>
    <w:p w14:paraId="5B449C4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 xml:space="preserve"> 若有一方严重违约，另一方可以单方解除合同，并要求违约方赔偿因此产生的损失。</w:t>
      </w:r>
    </w:p>
    <w:p w14:paraId="1E9C3D5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 xml:space="preserve"> 任何一方在未履行合同约定的情况下，不能随意终止合同，必须经过协商。</w:t>
      </w:r>
    </w:p>
    <w:p w14:paraId="08C5F19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 xml:space="preserve"> 违约责任</w:t>
      </w:r>
    </w:p>
    <w:p w14:paraId="3919C40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1、甲方未按照合同约定进行付款的，逾期部分按银行同期贷款利率支付违约金。</w:t>
      </w:r>
    </w:p>
    <w:p w14:paraId="433DA7C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2、乙方逾期提</w:t>
      </w:r>
      <w:r>
        <w:rPr>
          <w:rFonts w:hint="eastAsia" w:ascii="宋体" w:hAnsi="宋体" w:eastAsia="宋体" w:cs="宋体"/>
          <w:sz w:val="24"/>
          <w:szCs w:val="24"/>
          <w:lang w:val="en-US" w:eastAsia="zh-CN"/>
        </w:rPr>
        <w:t>交设计成果的</w:t>
      </w:r>
      <w:r>
        <w:rPr>
          <w:rFonts w:hint="eastAsia" w:ascii="宋体" w:hAnsi="宋体" w:eastAsia="宋体" w:cs="宋体"/>
          <w:color w:val="000000"/>
          <w:sz w:val="24"/>
          <w:szCs w:val="24"/>
          <w:lang w:val="en-US" w:eastAsia="zh-CN"/>
        </w:rPr>
        <w:t>，逾期扣除</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元/日的违约金，以此类推。</w:t>
      </w:r>
    </w:p>
    <w:p w14:paraId="196FFD8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3、因乙方的设计质量不符，导致施工返工的，每延误</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日以</w:t>
      </w:r>
      <w:r>
        <w:rPr>
          <w:rFonts w:hint="eastAsia" w:ascii="宋体" w:hAnsi="宋体" w:eastAsia="宋体" w:cs="宋体"/>
          <w:color w:val="000000"/>
          <w:sz w:val="24"/>
          <w:szCs w:val="24"/>
          <w:u w:val="none"/>
          <w:lang w:val="en-US" w:eastAsia="zh-CN"/>
        </w:rPr>
        <w:t>人民币</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的违约金做为赔偿金</w:t>
      </w:r>
      <w:r>
        <w:rPr>
          <w:rFonts w:hint="eastAsia" w:ascii="宋体" w:hAnsi="宋体" w:eastAsia="宋体" w:cs="宋体"/>
          <w:color w:val="000000"/>
          <w:sz w:val="24"/>
          <w:szCs w:val="24"/>
          <w:lang w:val="en-US" w:eastAsia="zh-CN"/>
        </w:rPr>
        <w:t>。</w:t>
      </w:r>
    </w:p>
    <w:p w14:paraId="254E82C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4、乙方未按规定在项目现场配备设计代表，处以合同总额的</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的违约金。</w:t>
      </w:r>
    </w:p>
    <w:p w14:paraId="46BCEC3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5、乙方应配合甲方图纸审查工作以及当地规划评审调整工作，对提出的问题及时修改，并在</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日内提交更正内容，每逾期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000000"/>
          <w:sz w:val="24"/>
          <w:szCs w:val="24"/>
          <w:lang w:val="en-US" w:eastAsia="zh-CN"/>
        </w:rPr>
        <w:t>天处以合同总额</w:t>
      </w:r>
    </w:p>
    <w:p w14:paraId="1117C8B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000000"/>
          <w:sz w:val="24"/>
          <w:szCs w:val="24"/>
          <w:lang w:val="en-US" w:eastAsia="zh-CN"/>
        </w:rPr>
        <w:t>的违约金。</w:t>
      </w:r>
    </w:p>
    <w:p w14:paraId="79726E1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违约方还应承担因此导致的</w:t>
      </w:r>
      <w:r>
        <w:rPr>
          <w:rFonts w:hint="eastAsia" w:ascii="宋体" w:hAnsi="宋体" w:eastAsia="宋体" w:cs="宋体"/>
          <w:sz w:val="24"/>
          <w:szCs w:val="24"/>
          <w:lang w:val="en-US" w:eastAsia="zh-CN"/>
        </w:rPr>
        <w:t>其他</w:t>
      </w:r>
      <w:r>
        <w:rPr>
          <w:rFonts w:hint="eastAsia" w:ascii="宋体" w:hAnsi="宋体" w:eastAsia="宋体" w:cs="宋体"/>
          <w:sz w:val="24"/>
          <w:szCs w:val="24"/>
        </w:rPr>
        <w:t>相关法律责任，包括但不限于赔偿费用、诉讼费用等。</w:t>
      </w:r>
    </w:p>
    <w:p w14:paraId="72A81E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若因不可抗力导致违约，违约方应及时通知对方，并尽力减少损失。</w:t>
      </w:r>
    </w:p>
    <w:p w14:paraId="02F7E35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第六条  </w:t>
      </w:r>
      <w:r>
        <w:rPr>
          <w:rFonts w:hint="eastAsia" w:ascii="宋体" w:hAnsi="宋体" w:eastAsia="宋体" w:cs="宋体"/>
          <w:b/>
          <w:bCs/>
          <w:sz w:val="24"/>
          <w:szCs w:val="24"/>
        </w:rPr>
        <w:t>争议解决</w:t>
      </w:r>
    </w:p>
    <w:p w14:paraId="7F148F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000000"/>
          <w:sz w:val="24"/>
          <w:szCs w:val="24"/>
          <w:lang w:val="en-US"/>
        </w:rPr>
      </w:pPr>
      <w:r>
        <w:rPr>
          <w:rFonts w:hint="eastAsia" w:ascii="宋体" w:hAnsi="宋体" w:eastAsia="宋体" w:cs="宋体"/>
          <w:b w:val="0"/>
          <w:bCs w:val="0"/>
          <w:sz w:val="24"/>
          <w:szCs w:val="24"/>
          <w:lang w:val="en-US" w:eastAsia="zh-CN"/>
        </w:rPr>
        <w:t>1、仲裁或诉讼</w:t>
      </w:r>
    </w:p>
    <w:p w14:paraId="659827D3">
      <w:pPr>
        <w:keepNext w:val="0"/>
        <w:keepLines w:val="0"/>
        <w:widowControl/>
        <w:suppressLineNumbers w:val="0"/>
        <w:adjustRightInd w:val="0"/>
        <w:snapToGrid w:val="0"/>
        <w:spacing w:before="0" w:beforeAutospacing="0" w:after="200" w:afterAutospacing="0" w:line="480" w:lineRule="exact"/>
        <w:ind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因合同及合同有关事项发生的争议，按下列第</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种方式解决：</w:t>
      </w:r>
    </w:p>
    <w:p w14:paraId="747A1F71">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（1）向</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仲裁委员会申请仲裁；</w:t>
      </w:r>
    </w:p>
    <w:p w14:paraId="05EF5C3A">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（2）向</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人民法院起诉。</w:t>
      </w:r>
    </w:p>
    <w:p w14:paraId="5078BE9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七</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其他条款</w:t>
      </w:r>
    </w:p>
    <w:p w14:paraId="76EB041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p>
    <w:p w14:paraId="1421869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 xml:space="preserve"> 不可抗力</w:t>
      </w:r>
    </w:p>
    <w:p w14:paraId="1B5E2A9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 xml:space="preserve"> 若因自然灾害、战争、政府行为、社会动荡等不可抗力因素导致任何一方无法履行本合同，受影响方应及时书面通知对方，并提供有效证明。</w:t>
      </w:r>
    </w:p>
    <w:p w14:paraId="0185CB5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 xml:space="preserve"> 在不可抗力情况下，受影响方可以延期履行合同，延期时间应根据实际情况合理确定。</w:t>
      </w:r>
    </w:p>
    <w:p w14:paraId="4F70D8A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 xml:space="preserve"> 双方同意，在不可抗力事件持续期间，合同的履行可中止，但在不可抗力事件结束后，合同履行应恢复。</w:t>
      </w:r>
    </w:p>
    <w:p w14:paraId="0FE351C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 xml:space="preserve"> 如果不可抗力事件持续超过</w:t>
      </w:r>
      <w:r>
        <w:rPr>
          <w:rFonts w:hint="eastAsia" w:ascii="宋体" w:hAnsi="宋体" w:eastAsia="宋体" w:cs="宋体"/>
          <w:sz w:val="24"/>
          <w:szCs w:val="24"/>
          <w:lang w:val="en-US" w:eastAsia="zh-CN"/>
        </w:rPr>
        <w:t>60天</w:t>
      </w:r>
      <w:r>
        <w:rPr>
          <w:rFonts w:hint="eastAsia" w:ascii="宋体" w:hAnsi="宋体" w:eastAsia="宋体" w:cs="宋体"/>
          <w:sz w:val="24"/>
          <w:szCs w:val="24"/>
        </w:rPr>
        <w:t>，双方可以协商决定是否终止合同，并根据实际情况进行适当的赔偿。</w:t>
      </w:r>
    </w:p>
    <w:p w14:paraId="57C5C0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合同变更</w:t>
      </w:r>
    </w:p>
    <w:p w14:paraId="3D28F58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 xml:space="preserve"> 本合同一经签署生效后，任何一方不得随意变更条款，除非双方协商一致并签订书面补充协议。</w:t>
      </w:r>
    </w:p>
    <w:p w14:paraId="13FC54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 xml:space="preserve"> 对于项目的设计变更或其他重要事项的调整，应提前由双方确认并按照变更内容重新制定实施计划。</w:t>
      </w:r>
    </w:p>
    <w:p w14:paraId="4668894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 xml:space="preserve"> 若项目中出现不可预见的变化，导致双方的权利和义务发生变化，双方应本着公平、公正的原则进行调整。</w:t>
      </w:r>
    </w:p>
    <w:p w14:paraId="0919DE4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 xml:space="preserve"> 任何变更协议应以书面形式确认，变更内容与本合同其他条款应相一致。</w:t>
      </w:r>
    </w:p>
    <w:p w14:paraId="552118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合同的完整性</w:t>
      </w:r>
    </w:p>
    <w:p w14:paraId="53B6DFF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 xml:space="preserve"> 本合同包含了双方对项目设计服务的所有约定，任何口头承诺或非书面协议不具备法律效力。</w:t>
      </w:r>
    </w:p>
    <w:p w14:paraId="02858C5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 xml:space="preserve"> 合同的附件、补充协议与本合同具有同等法律效力，视为合同的一部分。</w:t>
      </w:r>
    </w:p>
    <w:p w14:paraId="56CB29F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 xml:space="preserve"> 双方应在合同履行过程中保持积极沟通，确保项目按期、按质完成。</w:t>
      </w:r>
    </w:p>
    <w:p w14:paraId="276F1AE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 xml:space="preserve"> 若合同条款中某部分被认定为无效或不可执行，不影响其他条款的效力，合同其他部分继续有效。</w:t>
      </w:r>
    </w:p>
    <w:p w14:paraId="4690BE3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 xml:space="preserve"> 其他约定</w:t>
      </w:r>
    </w:p>
    <w:p w14:paraId="5B5E02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 xml:space="preserve"> 本合同的任何一方未能行使或延迟行使任何权利，不应视为放弃该权利。</w:t>
      </w:r>
    </w:p>
    <w:p w14:paraId="39EC55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 xml:space="preserve"> 双方应对因本合同履行产生的所有税费承担各自应尽的税务责任。</w:t>
      </w:r>
    </w:p>
    <w:p w14:paraId="0A76114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 xml:space="preserve"> 本合同未尽事宜，由双方进一步协商补充，补充协议与本合同具有同等法律效力。</w:t>
      </w:r>
    </w:p>
    <w:p w14:paraId="6815ED5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 xml:space="preserve"> 若双方在履行过程中有任何疑问或争议，需及时向对方提出并进行沟通解决。</w:t>
      </w:r>
    </w:p>
    <w:p w14:paraId="5B214158">
      <w:pPr>
        <w:pStyle w:val="2"/>
        <w:widowControl/>
        <w:spacing w:before="0" w:beforeAutospacing="0" w:line="480" w:lineRule="exact"/>
        <w:ind w:left="453" w:leftChars="215" w:hanging="2" w:hangingChars="1"/>
        <w:rPr>
          <w:rFonts w:hint="eastAsia" w:ascii="宋体" w:hAnsi="宋体" w:eastAsia="宋体" w:cs="宋体"/>
          <w:b/>
          <w:bCs/>
          <w:snapToGrid/>
          <w:kern w:val="2"/>
          <w:sz w:val="24"/>
          <w:szCs w:val="24"/>
          <w:lang w:val="en-US" w:eastAsia="zh-CN" w:bidi="ar-SA"/>
        </w:rPr>
      </w:pPr>
      <w:bookmarkStart w:id="14" w:name="_Toc351203490"/>
      <w:r>
        <w:rPr>
          <w:rFonts w:hint="eastAsia" w:ascii="宋体" w:hAnsi="宋体" w:eastAsia="宋体" w:cs="宋体"/>
          <w:b/>
          <w:bCs/>
          <w:snapToGrid/>
          <w:kern w:val="2"/>
          <w:sz w:val="24"/>
          <w:szCs w:val="24"/>
          <w:lang w:val="en-US" w:eastAsia="zh-CN" w:bidi="ar-SA"/>
        </w:rPr>
        <w:t>五、签订地点</w:t>
      </w:r>
      <w:bookmarkEnd w:id="14"/>
    </w:p>
    <w:p w14:paraId="579676E6">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bCs/>
          <w:color w:val="000000"/>
          <w:sz w:val="24"/>
          <w:szCs w:val="24"/>
          <w:lang w:val="en-US"/>
        </w:rPr>
      </w:pPr>
      <w:r>
        <w:rPr>
          <w:rFonts w:hint="eastAsia" w:ascii="宋体" w:hAnsi="宋体" w:eastAsia="宋体" w:cs="宋体"/>
          <w:bCs/>
          <w:snapToGrid/>
          <w:color w:val="000000"/>
          <w:kern w:val="0"/>
          <w:sz w:val="24"/>
          <w:szCs w:val="24"/>
          <w:lang w:val="en-US" w:eastAsia="zh-CN" w:bidi="ar"/>
        </w:rPr>
        <w:t>本合同在</w:t>
      </w:r>
      <w:r>
        <w:rPr>
          <w:rFonts w:hint="eastAsia" w:ascii="宋体" w:hAnsi="宋体" w:eastAsia="宋体" w:cs="宋体"/>
          <w:bCs/>
          <w:snapToGrid/>
          <w:color w:val="000000"/>
          <w:kern w:val="0"/>
          <w:sz w:val="24"/>
          <w:szCs w:val="24"/>
          <w:u w:val="single"/>
          <w:lang w:val="en-US" w:eastAsia="zh-CN" w:bidi="ar"/>
        </w:rPr>
        <w:t xml:space="preserve">                  </w:t>
      </w:r>
      <w:r>
        <w:rPr>
          <w:rFonts w:hint="eastAsia" w:ascii="宋体" w:hAnsi="宋体" w:eastAsia="宋体" w:cs="宋体"/>
          <w:bCs/>
          <w:snapToGrid/>
          <w:color w:val="000000"/>
          <w:kern w:val="0"/>
          <w:sz w:val="24"/>
          <w:szCs w:val="24"/>
          <w:lang w:val="en-US" w:eastAsia="zh-CN" w:bidi="ar"/>
        </w:rPr>
        <w:t>签订。</w:t>
      </w:r>
    </w:p>
    <w:p w14:paraId="2775AA3D">
      <w:pPr>
        <w:pStyle w:val="2"/>
        <w:widowControl/>
        <w:spacing w:before="0" w:beforeAutospacing="0" w:line="480" w:lineRule="exact"/>
        <w:rPr>
          <w:rFonts w:hint="eastAsia" w:ascii="宋体" w:hAnsi="宋体" w:eastAsia="宋体" w:cs="宋体"/>
          <w:b/>
          <w:bCs/>
          <w:color w:val="000000"/>
          <w:sz w:val="24"/>
          <w:szCs w:val="24"/>
          <w:lang w:val="en-US"/>
        </w:rPr>
      </w:pPr>
      <w:r>
        <w:rPr>
          <w:rFonts w:hint="eastAsia" w:ascii="宋体" w:hAnsi="宋体" w:eastAsia="宋体" w:cs="宋体"/>
          <w:color w:val="000000"/>
          <w:sz w:val="24"/>
          <w:szCs w:val="24"/>
          <w:lang w:val="en-US"/>
        </w:rPr>
        <w:t xml:space="preserve">    </w:t>
      </w:r>
      <w:bookmarkStart w:id="15" w:name="_Toc351203491"/>
      <w:r>
        <w:rPr>
          <w:rFonts w:hint="eastAsia" w:ascii="宋体" w:hAnsi="宋体" w:eastAsia="宋体" w:cs="宋体"/>
          <w:color w:val="000000"/>
          <w:sz w:val="24"/>
          <w:szCs w:val="24"/>
          <w:lang w:val="en-US" w:eastAsia="zh-CN"/>
        </w:rPr>
        <w:t>六</w:t>
      </w:r>
      <w:r>
        <w:rPr>
          <w:rFonts w:hint="eastAsia" w:ascii="宋体" w:hAnsi="宋体" w:eastAsia="宋体" w:cs="宋体"/>
          <w:b w:val="0"/>
          <w:bCs w:val="0"/>
          <w:color w:val="000000"/>
          <w:sz w:val="24"/>
          <w:szCs w:val="24"/>
          <w:lang w:eastAsia="zh-CN"/>
        </w:rPr>
        <w:t>、</w:t>
      </w:r>
      <w:r>
        <w:rPr>
          <w:rFonts w:hint="eastAsia" w:ascii="宋体" w:hAnsi="宋体" w:eastAsia="宋体" w:cs="宋体"/>
          <w:b/>
          <w:bCs/>
          <w:color w:val="000000"/>
          <w:sz w:val="24"/>
          <w:szCs w:val="24"/>
          <w:lang w:eastAsia="zh-CN"/>
        </w:rPr>
        <w:t>补充协议</w:t>
      </w:r>
      <w:bookmarkEnd w:id="15"/>
    </w:p>
    <w:p w14:paraId="6E5B0312">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b/>
          <w:bCs/>
          <w:color w:val="000000"/>
          <w:sz w:val="24"/>
          <w:szCs w:val="24"/>
          <w:lang w:val="en-US"/>
        </w:rPr>
      </w:pPr>
      <w:r>
        <w:rPr>
          <w:rFonts w:hint="eastAsia" w:ascii="宋体" w:hAnsi="宋体" w:eastAsia="宋体" w:cs="宋体"/>
          <w:bCs/>
          <w:snapToGrid/>
          <w:color w:val="000000"/>
          <w:kern w:val="0"/>
          <w:sz w:val="24"/>
          <w:szCs w:val="24"/>
          <w:lang w:val="en-US" w:eastAsia="zh-CN" w:bidi="ar"/>
        </w:rPr>
        <w:t>合同未尽事宜，合同当事人另行签订补充协议，补充协议是合同的组成部分。</w:t>
      </w:r>
    </w:p>
    <w:p w14:paraId="25F78FD5">
      <w:pPr>
        <w:pStyle w:val="2"/>
        <w:widowControl/>
        <w:spacing w:before="0" w:beforeAutospacing="0" w:line="480" w:lineRule="exact"/>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   </w:t>
      </w:r>
      <w:bookmarkStart w:id="16" w:name="_Toc351203492"/>
      <w:r>
        <w:rPr>
          <w:rFonts w:hint="eastAsia" w:ascii="宋体" w:hAnsi="宋体" w:eastAsia="宋体" w:cs="宋体"/>
          <w:color w:val="000000"/>
          <w:sz w:val="24"/>
          <w:szCs w:val="24"/>
          <w:lang w:val="en-US" w:eastAsia="zh-CN"/>
        </w:rPr>
        <w:t>七、合同生效</w:t>
      </w:r>
      <w:bookmarkEnd w:id="16"/>
    </w:p>
    <w:p w14:paraId="2798384B">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bCs/>
          <w:color w:val="000000"/>
          <w:sz w:val="24"/>
          <w:szCs w:val="24"/>
          <w:lang w:val="en-US"/>
        </w:rPr>
      </w:pPr>
      <w:r>
        <w:rPr>
          <w:rFonts w:hint="eastAsia" w:ascii="宋体" w:hAnsi="宋体" w:eastAsia="宋体" w:cs="宋体"/>
          <w:bCs/>
          <w:snapToGrid/>
          <w:color w:val="000000"/>
          <w:kern w:val="0"/>
          <w:sz w:val="24"/>
          <w:szCs w:val="24"/>
          <w:lang w:val="en-US" w:eastAsia="zh-CN" w:bidi="ar"/>
        </w:rPr>
        <w:t>本合同自</w:t>
      </w:r>
      <w:r>
        <w:rPr>
          <w:rFonts w:hint="eastAsia" w:ascii="宋体" w:hAnsi="宋体" w:eastAsia="宋体" w:cs="宋体"/>
          <w:bCs/>
          <w:snapToGrid/>
          <w:color w:val="000000"/>
          <w:kern w:val="0"/>
          <w:sz w:val="24"/>
          <w:szCs w:val="24"/>
          <w:u w:val="single"/>
          <w:lang w:val="en-US" w:eastAsia="zh-CN" w:bidi="ar"/>
        </w:rPr>
        <w:t xml:space="preserve">                       </w:t>
      </w:r>
      <w:r>
        <w:rPr>
          <w:rFonts w:hint="eastAsia" w:ascii="宋体" w:hAnsi="宋体" w:eastAsia="宋体" w:cs="宋体"/>
          <w:bCs/>
          <w:snapToGrid/>
          <w:color w:val="000000"/>
          <w:kern w:val="0"/>
          <w:sz w:val="24"/>
          <w:szCs w:val="24"/>
          <w:lang w:val="en-US" w:eastAsia="zh-CN" w:bidi="ar"/>
        </w:rPr>
        <w:t>生效。</w:t>
      </w:r>
    </w:p>
    <w:p w14:paraId="73B0F891">
      <w:pPr>
        <w:pStyle w:val="2"/>
        <w:widowControl/>
        <w:spacing w:before="0" w:beforeAutospacing="0" w:line="480" w:lineRule="exact"/>
        <w:rPr>
          <w:rFonts w:hint="eastAsia" w:ascii="宋体" w:hAnsi="宋体" w:eastAsia="宋体" w:cs="宋体"/>
          <w:b/>
          <w:bCs w:val="0"/>
          <w:color w:val="000000"/>
          <w:sz w:val="24"/>
          <w:szCs w:val="24"/>
          <w:lang w:val="en-US"/>
        </w:rPr>
      </w:pPr>
      <w:r>
        <w:rPr>
          <w:rFonts w:hint="eastAsia" w:ascii="宋体" w:hAnsi="宋体" w:eastAsia="宋体" w:cs="宋体"/>
          <w:color w:val="000000"/>
          <w:sz w:val="24"/>
          <w:szCs w:val="24"/>
          <w:lang w:val="en-US"/>
        </w:rPr>
        <w:t xml:space="preserve">  </w:t>
      </w:r>
      <w:r>
        <w:rPr>
          <w:rFonts w:hint="eastAsia" w:ascii="宋体" w:hAnsi="宋体" w:eastAsia="宋体" w:cs="宋体"/>
          <w:b/>
          <w:bCs w:val="0"/>
          <w:color w:val="000000"/>
          <w:sz w:val="24"/>
          <w:szCs w:val="24"/>
          <w:lang w:val="en-US"/>
        </w:rPr>
        <w:t xml:space="preserve"> </w:t>
      </w:r>
      <w:bookmarkStart w:id="17" w:name="_Toc351203493"/>
      <w:r>
        <w:rPr>
          <w:rFonts w:hint="eastAsia" w:ascii="宋体" w:hAnsi="宋体" w:eastAsia="宋体" w:cs="宋体"/>
          <w:b/>
          <w:bCs w:val="0"/>
          <w:color w:val="000000"/>
          <w:sz w:val="24"/>
          <w:szCs w:val="24"/>
          <w:lang w:val="en-US" w:eastAsia="zh-CN"/>
        </w:rPr>
        <w:t>八</w:t>
      </w:r>
      <w:r>
        <w:rPr>
          <w:rFonts w:hint="eastAsia" w:ascii="宋体" w:hAnsi="宋体" w:eastAsia="宋体" w:cs="宋体"/>
          <w:b/>
          <w:bCs w:val="0"/>
          <w:color w:val="000000"/>
          <w:sz w:val="24"/>
          <w:szCs w:val="24"/>
          <w:lang w:eastAsia="zh-CN"/>
        </w:rPr>
        <w:t>、合同份数</w:t>
      </w:r>
      <w:bookmarkEnd w:id="17"/>
    </w:p>
    <w:p w14:paraId="0FC0A8E0">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bCs/>
          <w:snapToGrid/>
          <w:color w:val="000000"/>
          <w:kern w:val="0"/>
          <w:sz w:val="24"/>
          <w:szCs w:val="24"/>
          <w:lang w:val="en-US" w:eastAsia="zh-CN" w:bidi="ar"/>
        </w:rPr>
        <w:t>本合同正本一式</w:t>
      </w:r>
      <w:r>
        <w:rPr>
          <w:rFonts w:hint="eastAsia" w:ascii="宋体" w:hAnsi="宋体" w:eastAsia="宋体" w:cs="宋体"/>
          <w:bCs/>
          <w:snapToGrid/>
          <w:color w:val="000000"/>
          <w:kern w:val="0"/>
          <w:sz w:val="24"/>
          <w:szCs w:val="24"/>
          <w:u w:val="single"/>
          <w:lang w:val="en-US" w:eastAsia="zh-CN" w:bidi="ar"/>
        </w:rPr>
        <w:t xml:space="preserve">        </w:t>
      </w:r>
      <w:r>
        <w:rPr>
          <w:rFonts w:hint="eastAsia" w:ascii="宋体" w:hAnsi="宋体" w:eastAsia="宋体" w:cs="宋体"/>
          <w:bCs/>
          <w:snapToGrid/>
          <w:color w:val="000000"/>
          <w:kern w:val="0"/>
          <w:sz w:val="24"/>
          <w:szCs w:val="24"/>
          <w:lang w:val="en-US" w:eastAsia="zh-CN" w:bidi="ar"/>
        </w:rPr>
        <w:t>份，均具有同等法律效力，发包人执</w:t>
      </w:r>
      <w:r>
        <w:rPr>
          <w:rFonts w:hint="eastAsia" w:ascii="宋体" w:hAnsi="宋体" w:eastAsia="宋体" w:cs="宋体"/>
          <w:bCs/>
          <w:snapToGrid/>
          <w:color w:val="000000"/>
          <w:kern w:val="0"/>
          <w:sz w:val="24"/>
          <w:szCs w:val="24"/>
          <w:u w:val="single"/>
          <w:lang w:val="en-US" w:eastAsia="zh-CN" w:bidi="ar"/>
        </w:rPr>
        <w:t xml:space="preserve">       </w:t>
      </w:r>
      <w:r>
        <w:rPr>
          <w:rFonts w:hint="eastAsia" w:ascii="宋体" w:hAnsi="宋体" w:eastAsia="宋体" w:cs="宋体"/>
          <w:bCs/>
          <w:snapToGrid/>
          <w:color w:val="000000"/>
          <w:kern w:val="0"/>
          <w:sz w:val="24"/>
          <w:szCs w:val="24"/>
          <w:lang w:val="en-US" w:eastAsia="zh-CN" w:bidi="ar"/>
        </w:rPr>
        <w:t>份，设计人执正本</w:t>
      </w:r>
      <w:r>
        <w:rPr>
          <w:rFonts w:hint="eastAsia" w:ascii="宋体" w:hAnsi="宋体" w:eastAsia="宋体" w:cs="宋体"/>
          <w:bCs/>
          <w:snapToGrid/>
          <w:color w:val="000000"/>
          <w:kern w:val="0"/>
          <w:sz w:val="24"/>
          <w:szCs w:val="24"/>
          <w:u w:val="single"/>
          <w:lang w:val="en-US" w:eastAsia="zh-CN" w:bidi="ar"/>
        </w:rPr>
        <w:t xml:space="preserve">        </w:t>
      </w:r>
      <w:r>
        <w:rPr>
          <w:rFonts w:hint="eastAsia" w:ascii="宋体" w:hAnsi="宋体" w:eastAsia="宋体" w:cs="宋体"/>
          <w:bCs/>
          <w:snapToGrid/>
          <w:color w:val="000000"/>
          <w:kern w:val="0"/>
          <w:sz w:val="24"/>
          <w:szCs w:val="24"/>
          <w:lang w:val="en-US" w:eastAsia="zh-CN" w:bidi="ar"/>
        </w:rPr>
        <w:t>份。</w:t>
      </w:r>
    </w:p>
    <w:p w14:paraId="3BB17187">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发包人：  （盖章）                    设计人：  （盖章）</w:t>
      </w:r>
    </w:p>
    <w:p w14:paraId="78D9DA53">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法定代表人或其委托代理人：            法定代表人或其委托代理人：</w:t>
      </w:r>
    </w:p>
    <w:p w14:paraId="63843EA1">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（签字）                                （签字）</w:t>
      </w:r>
    </w:p>
    <w:p w14:paraId="5D19F51D">
      <w:pPr>
        <w:keepNext w:val="0"/>
        <w:keepLines w:val="0"/>
        <w:widowControl/>
        <w:suppressLineNumbers w:val="0"/>
        <w:tabs>
          <w:tab w:val="left" w:pos="4410"/>
        </w:tabs>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组织机构代码：</w:t>
      </w:r>
      <w:r>
        <w:rPr>
          <w:rFonts w:hint="eastAsia" w:ascii="宋体" w:hAnsi="宋体" w:eastAsia="宋体" w:cs="宋体"/>
          <w:snapToGrid/>
          <w:color w:val="000000"/>
          <w:kern w:val="0"/>
          <w:sz w:val="24"/>
          <w:szCs w:val="24"/>
          <w:u w:val="single"/>
          <w:lang w:val="en-US" w:eastAsia="zh-CN" w:bidi="ar"/>
        </w:rPr>
        <w:t xml:space="preserve">       </w:t>
      </w:r>
      <w:r>
        <w:rPr>
          <w:rFonts w:hint="eastAsia" w:ascii="宋体" w:hAnsi="宋体" w:eastAsia="宋体" w:cs="宋体"/>
          <w:snapToGrid/>
          <w:color w:val="000000"/>
          <w:kern w:val="0"/>
          <w:sz w:val="24"/>
          <w:szCs w:val="24"/>
          <w:lang w:val="en-US" w:eastAsia="zh-CN" w:bidi="ar"/>
        </w:rPr>
        <w:t xml:space="preserve">            组织机构代码：</w:t>
      </w:r>
      <w:r>
        <w:rPr>
          <w:rFonts w:hint="eastAsia" w:ascii="宋体" w:hAnsi="宋体" w:eastAsia="宋体" w:cs="宋体"/>
          <w:snapToGrid/>
          <w:color w:val="000000"/>
          <w:kern w:val="0"/>
          <w:sz w:val="24"/>
          <w:szCs w:val="24"/>
          <w:u w:val="single"/>
          <w:lang w:val="en-US" w:eastAsia="zh-CN" w:bidi="ar"/>
        </w:rPr>
        <w:t xml:space="preserve">          </w:t>
      </w:r>
      <w:r>
        <w:rPr>
          <w:rFonts w:hint="eastAsia" w:ascii="宋体" w:hAnsi="宋体" w:eastAsia="宋体" w:cs="宋体"/>
          <w:snapToGrid/>
          <w:color w:val="000000"/>
          <w:kern w:val="0"/>
          <w:sz w:val="24"/>
          <w:szCs w:val="24"/>
          <w:lang w:val="en-US" w:eastAsia="zh-CN" w:bidi="ar"/>
        </w:rPr>
        <w:t xml:space="preserve"> </w:t>
      </w:r>
    </w:p>
    <w:p w14:paraId="76C19C00">
      <w:pPr>
        <w:keepNext w:val="0"/>
        <w:keepLines w:val="0"/>
        <w:widowControl/>
        <w:suppressLineNumbers w:val="0"/>
        <w:tabs>
          <w:tab w:val="left" w:pos="4410"/>
        </w:tabs>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纳税人识别码：</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 xml:space="preserve">            纳税人识别码：</w:t>
      </w:r>
      <w:r>
        <w:rPr>
          <w:rFonts w:hint="eastAsia" w:ascii="宋体" w:hAnsi="宋体" w:eastAsia="宋体" w:cs="宋体"/>
          <w:snapToGrid/>
          <w:color w:val="000000"/>
          <w:kern w:val="0"/>
          <w:sz w:val="24"/>
          <w:szCs w:val="24"/>
          <w:u w:val="single"/>
          <w:lang w:val="en-US" w:eastAsia="zh-CN" w:bidi="ar"/>
        </w:rPr>
        <w:t xml:space="preserve">              </w:t>
      </w:r>
    </w:p>
    <w:p w14:paraId="19D545C0">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地  址：</w:t>
      </w:r>
      <w:r>
        <w:rPr>
          <w:rFonts w:hint="eastAsia" w:ascii="宋体" w:hAnsi="宋体" w:eastAsia="宋体" w:cs="宋体"/>
          <w:snapToGrid/>
          <w:color w:val="000000"/>
          <w:kern w:val="0"/>
          <w:sz w:val="24"/>
          <w:szCs w:val="24"/>
          <w:u w:val="single"/>
          <w:lang w:val="en-US" w:eastAsia="zh-CN" w:bidi="ar"/>
        </w:rPr>
        <w:t xml:space="preserve">     </w:t>
      </w:r>
      <w:r>
        <w:rPr>
          <w:rFonts w:hint="eastAsia" w:ascii="宋体" w:hAnsi="宋体" w:eastAsia="宋体" w:cs="宋体"/>
          <w:snapToGrid/>
          <w:color w:val="000000"/>
          <w:kern w:val="0"/>
          <w:sz w:val="24"/>
          <w:szCs w:val="24"/>
          <w:lang w:val="en-US" w:eastAsia="zh-CN" w:bidi="ar"/>
        </w:rPr>
        <w:t xml:space="preserve">            地  址：</w:t>
      </w:r>
      <w:r>
        <w:rPr>
          <w:rFonts w:hint="eastAsia" w:ascii="宋体" w:hAnsi="宋体" w:eastAsia="宋体" w:cs="宋体"/>
          <w:snapToGrid/>
          <w:color w:val="000000"/>
          <w:kern w:val="0"/>
          <w:sz w:val="24"/>
          <w:szCs w:val="24"/>
          <w:u w:val="single"/>
          <w:lang w:val="en-US" w:eastAsia="zh-CN" w:bidi="ar"/>
        </w:rPr>
        <w:t xml:space="preserve">  </w:t>
      </w:r>
    </w:p>
    <w:p w14:paraId="2FF63EAA">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邮政编码：</w:t>
      </w:r>
      <w:r>
        <w:rPr>
          <w:rFonts w:hint="eastAsia" w:ascii="宋体" w:hAnsi="宋体" w:eastAsia="宋体" w:cs="宋体"/>
          <w:snapToGrid/>
          <w:color w:val="000000"/>
          <w:kern w:val="0"/>
          <w:sz w:val="24"/>
          <w:szCs w:val="24"/>
          <w:u w:val="single"/>
          <w:lang w:val="en-US" w:eastAsia="zh-CN" w:bidi="ar"/>
        </w:rPr>
        <w:t xml:space="preserve">     </w:t>
      </w:r>
      <w:r>
        <w:rPr>
          <w:rFonts w:hint="eastAsia" w:ascii="宋体" w:hAnsi="宋体" w:eastAsia="宋体" w:cs="宋体"/>
          <w:snapToGrid/>
          <w:color w:val="000000"/>
          <w:kern w:val="0"/>
          <w:sz w:val="24"/>
          <w:szCs w:val="24"/>
          <w:lang w:val="en-US" w:eastAsia="zh-CN" w:bidi="ar"/>
        </w:rPr>
        <w:t xml:space="preserve">            邮政编码：</w:t>
      </w:r>
      <w:r>
        <w:rPr>
          <w:rFonts w:hint="eastAsia" w:ascii="宋体" w:hAnsi="宋体" w:eastAsia="宋体" w:cs="宋体"/>
          <w:snapToGrid/>
          <w:color w:val="000000"/>
          <w:kern w:val="0"/>
          <w:sz w:val="24"/>
          <w:szCs w:val="24"/>
          <w:u w:val="single"/>
          <w:lang w:val="en-US" w:eastAsia="zh-CN" w:bidi="ar"/>
        </w:rPr>
        <w:t></w:t>
      </w:r>
    </w:p>
    <w:p w14:paraId="621E8124">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法定代表人：</w:t>
      </w:r>
      <w:r>
        <w:rPr>
          <w:rFonts w:hint="eastAsia" w:ascii="宋体" w:hAnsi="宋体" w:eastAsia="宋体" w:cs="宋体"/>
          <w:snapToGrid/>
          <w:color w:val="000000"/>
          <w:kern w:val="0"/>
          <w:sz w:val="24"/>
          <w:szCs w:val="24"/>
          <w:u w:val="single"/>
          <w:lang w:val="en-US" w:eastAsia="zh-CN" w:bidi="ar"/>
        </w:rPr>
        <w:t xml:space="preserve">           </w:t>
      </w:r>
      <w:r>
        <w:rPr>
          <w:rFonts w:hint="eastAsia" w:ascii="宋体" w:hAnsi="宋体" w:eastAsia="宋体" w:cs="宋体"/>
          <w:snapToGrid/>
          <w:color w:val="000000"/>
          <w:kern w:val="0"/>
          <w:sz w:val="24"/>
          <w:szCs w:val="24"/>
          <w:lang w:val="en-US" w:eastAsia="zh-CN" w:bidi="ar"/>
        </w:rPr>
        <w:t xml:space="preserve">            法定代表人：</w:t>
      </w:r>
      <w:r>
        <w:rPr>
          <w:rFonts w:hint="eastAsia" w:ascii="宋体" w:hAnsi="宋体" w:eastAsia="宋体" w:cs="宋体"/>
          <w:snapToGrid/>
          <w:color w:val="000000"/>
          <w:kern w:val="0"/>
          <w:sz w:val="24"/>
          <w:szCs w:val="24"/>
          <w:u w:val="single"/>
          <w:lang w:val="en-US" w:eastAsia="zh-CN" w:bidi="ar"/>
        </w:rPr>
        <w:t xml:space="preserve">             </w:t>
      </w:r>
    </w:p>
    <w:p w14:paraId="3A15F5A2">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委托代理人：</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 xml:space="preserve">            委托代理人：</w:t>
      </w:r>
      <w:r>
        <w:rPr>
          <w:rFonts w:hint="eastAsia" w:ascii="宋体" w:hAnsi="宋体" w:eastAsia="宋体" w:cs="宋体"/>
          <w:snapToGrid/>
          <w:color w:val="000000"/>
          <w:kern w:val="0"/>
          <w:sz w:val="24"/>
          <w:szCs w:val="24"/>
          <w:u w:val="single"/>
          <w:lang w:val="en-US" w:eastAsia="zh-CN" w:bidi="ar"/>
        </w:rPr>
        <w:t xml:space="preserve">             </w:t>
      </w:r>
    </w:p>
    <w:p w14:paraId="1B6817B0">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电  话：</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 xml:space="preserve">            电  话：</w:t>
      </w:r>
      <w:r>
        <w:rPr>
          <w:rFonts w:hint="eastAsia" w:ascii="宋体" w:hAnsi="宋体" w:eastAsia="宋体" w:cs="宋体"/>
          <w:snapToGrid/>
          <w:color w:val="000000"/>
          <w:kern w:val="0"/>
          <w:sz w:val="24"/>
          <w:szCs w:val="24"/>
          <w:u w:val="single"/>
          <w:lang w:val="en-US" w:eastAsia="zh-CN" w:bidi="ar"/>
        </w:rPr>
        <w:t></w:t>
      </w:r>
    </w:p>
    <w:p w14:paraId="4BEF7393">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电子信箱：</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 xml:space="preserve">            电子信箱：</w:t>
      </w:r>
      <w:r>
        <w:rPr>
          <w:rFonts w:hint="eastAsia" w:ascii="宋体" w:hAnsi="宋体" w:eastAsia="宋体" w:cs="宋体"/>
          <w:snapToGrid/>
          <w:color w:val="000000"/>
          <w:kern w:val="0"/>
          <w:sz w:val="24"/>
          <w:szCs w:val="24"/>
          <w:u w:val="single"/>
          <w:lang w:val="en-US" w:eastAsia="zh-CN" w:bidi="ar"/>
        </w:rPr>
        <w:t></w:t>
      </w:r>
    </w:p>
    <w:p w14:paraId="7E3FDB53">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开户银行：</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 xml:space="preserve">            开户银行：</w:t>
      </w:r>
      <w:r>
        <w:rPr>
          <w:rFonts w:hint="eastAsia" w:ascii="宋体" w:hAnsi="宋体" w:eastAsia="宋体" w:cs="宋体"/>
          <w:snapToGrid/>
          <w:color w:val="000000"/>
          <w:kern w:val="0"/>
          <w:sz w:val="24"/>
          <w:szCs w:val="24"/>
          <w:u w:val="single"/>
          <w:lang w:val="en-US" w:eastAsia="zh-CN" w:bidi="ar"/>
        </w:rPr>
        <w:t></w:t>
      </w:r>
    </w:p>
    <w:p w14:paraId="36A0ACAF">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u w:val="single"/>
          <w:lang w:val="en-US"/>
        </w:rPr>
      </w:pPr>
      <w:r>
        <w:rPr>
          <w:rFonts w:hint="eastAsia" w:ascii="宋体" w:hAnsi="宋体" w:eastAsia="宋体" w:cs="宋体"/>
          <w:snapToGrid/>
          <w:color w:val="000000"/>
          <w:kern w:val="0"/>
          <w:sz w:val="24"/>
          <w:szCs w:val="24"/>
          <w:lang w:val="en-US" w:eastAsia="zh-CN" w:bidi="ar"/>
        </w:rPr>
        <w:t>账  号：</w:t>
      </w:r>
      <w:r>
        <w:rPr>
          <w:rFonts w:hint="eastAsia" w:ascii="宋体" w:hAnsi="宋体" w:eastAsia="宋体" w:cs="宋体"/>
          <w:snapToGrid/>
          <w:color w:val="000000"/>
          <w:kern w:val="0"/>
          <w:sz w:val="24"/>
          <w:szCs w:val="24"/>
          <w:u w:val="single"/>
          <w:lang w:val="en-US" w:eastAsia="zh-CN" w:bidi="ar"/>
        </w:rPr>
        <w:t xml:space="preserve">       </w:t>
      </w:r>
      <w:r>
        <w:rPr>
          <w:rFonts w:hint="eastAsia" w:ascii="宋体" w:hAnsi="宋体" w:eastAsia="宋体" w:cs="宋体"/>
          <w:snapToGrid/>
          <w:color w:val="000000"/>
          <w:kern w:val="0"/>
          <w:sz w:val="24"/>
          <w:szCs w:val="24"/>
          <w:lang w:val="en-US" w:eastAsia="zh-CN" w:bidi="ar"/>
        </w:rPr>
        <w:t xml:space="preserve">            账  号：</w:t>
      </w:r>
      <w:r>
        <w:rPr>
          <w:rFonts w:hint="eastAsia" w:ascii="宋体" w:hAnsi="宋体" w:eastAsia="宋体" w:cs="宋体"/>
          <w:snapToGrid/>
          <w:color w:val="000000"/>
          <w:kern w:val="0"/>
          <w:sz w:val="24"/>
          <w:szCs w:val="24"/>
          <w:u w:val="single"/>
          <w:lang w:val="en-US" w:eastAsia="zh-CN" w:bidi="ar"/>
        </w:rPr>
        <w:t></w:t>
      </w:r>
    </w:p>
    <w:p w14:paraId="3ABEE88B">
      <w:pPr>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时  间：</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年</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月</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日             时  间：</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年</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月</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日</w:t>
      </w:r>
    </w:p>
    <w:p w14:paraId="575CC8CD">
      <w:pPr>
        <w:pStyle w:val="12"/>
        <w:rPr>
          <w:lang w:val="zh-CN"/>
        </w:rPr>
      </w:pPr>
    </w:p>
    <w:p w14:paraId="55881B8B">
      <w:pPr>
        <w:autoSpaceDE w:val="0"/>
        <w:autoSpaceDN w:val="0"/>
        <w:spacing w:line="360" w:lineRule="auto"/>
        <w:jc w:val="center"/>
        <w:rPr>
          <w:rFonts w:cs="Calibri" w:asciiTheme="minorEastAsia" w:hAnsiTheme="minorEastAsia"/>
          <w:color w:val="000000" w:themeColor="text1"/>
          <w:sz w:val="30"/>
          <w:szCs w:val="30"/>
          <w14:textFill>
            <w14:solidFill>
              <w14:schemeClr w14:val="tx1"/>
            </w14:solidFill>
          </w14:textFill>
        </w:rPr>
      </w:pPr>
      <w:r>
        <w:rPr>
          <w:rFonts w:hint="eastAsia" w:cs="Times New Roman" w:asciiTheme="minorEastAsia" w:hAnsiTheme="minorEastAsia"/>
          <w:b/>
          <w:bCs/>
          <w:color w:val="000000" w:themeColor="text1"/>
          <w:sz w:val="30"/>
          <w:szCs w:val="30"/>
          <w14:textFill>
            <w14:solidFill>
              <w14:schemeClr w14:val="tx1"/>
            </w14:solidFill>
          </w14:textFill>
        </w:rPr>
        <w:t xml:space="preserve">第五章   </w:t>
      </w:r>
      <w:r>
        <w:rPr>
          <w:rFonts w:hint="eastAsia" w:cs="宋体" w:asciiTheme="minorEastAsia" w:hAnsiTheme="minorEastAsia"/>
          <w:b/>
          <w:bCs/>
          <w:color w:val="000000" w:themeColor="text1"/>
          <w:sz w:val="30"/>
          <w:szCs w:val="30"/>
          <w14:textFill>
            <w14:solidFill>
              <w14:schemeClr w14:val="tx1"/>
            </w14:solidFill>
          </w14:textFill>
        </w:rPr>
        <w:t>评审标准</w:t>
      </w:r>
      <w:bookmarkEnd w:id="13"/>
    </w:p>
    <w:p w14:paraId="65BA6504">
      <w:pPr>
        <w:spacing w:line="360" w:lineRule="auto"/>
        <w:rPr>
          <w:rFonts w:cs="Times New Roman" w:asciiTheme="minorEastAsia" w:hAnsiTheme="minorEastAsia"/>
          <w:color w:val="000000" w:themeColor="text1"/>
          <w:sz w:val="20"/>
          <w:szCs w:val="21"/>
          <w14:textFill>
            <w14:solidFill>
              <w14:schemeClr w14:val="tx1"/>
            </w14:solidFill>
          </w14:textFill>
        </w:rPr>
      </w:pPr>
    </w:p>
    <w:tbl>
      <w:tblPr>
        <w:tblStyle w:val="1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254"/>
        <w:gridCol w:w="2573"/>
        <w:gridCol w:w="4536"/>
      </w:tblGrid>
      <w:tr w14:paraId="182E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8" w:type="dxa"/>
            <w:gridSpan w:val="2"/>
            <w:tcBorders>
              <w:top w:val="single" w:color="auto" w:sz="4" w:space="0"/>
              <w:left w:val="single" w:color="auto" w:sz="4" w:space="0"/>
              <w:bottom w:val="single" w:color="auto" w:sz="4" w:space="0"/>
              <w:right w:val="single" w:color="auto" w:sz="4" w:space="0"/>
            </w:tcBorders>
            <w:vAlign w:val="center"/>
          </w:tcPr>
          <w:p w14:paraId="0412E121">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条款号</w:t>
            </w:r>
          </w:p>
        </w:tc>
        <w:tc>
          <w:tcPr>
            <w:tcW w:w="2573" w:type="dxa"/>
            <w:tcBorders>
              <w:top w:val="single" w:color="auto" w:sz="4" w:space="0"/>
              <w:left w:val="single" w:color="auto" w:sz="4" w:space="0"/>
              <w:bottom w:val="single" w:color="auto" w:sz="4" w:space="0"/>
              <w:right w:val="single" w:color="auto" w:sz="4" w:space="0"/>
            </w:tcBorders>
            <w:vAlign w:val="center"/>
          </w:tcPr>
          <w:p w14:paraId="6CCE4435">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评审因素</w:t>
            </w:r>
          </w:p>
        </w:tc>
        <w:tc>
          <w:tcPr>
            <w:tcW w:w="4536" w:type="dxa"/>
            <w:tcBorders>
              <w:top w:val="single" w:color="auto" w:sz="4" w:space="0"/>
              <w:left w:val="single" w:color="auto" w:sz="4" w:space="0"/>
              <w:bottom w:val="single" w:color="auto" w:sz="4" w:space="0"/>
              <w:right w:val="single" w:color="auto" w:sz="4" w:space="0"/>
            </w:tcBorders>
            <w:vAlign w:val="center"/>
          </w:tcPr>
          <w:p w14:paraId="5561A990">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评审标准</w:t>
            </w:r>
          </w:p>
        </w:tc>
      </w:tr>
      <w:tr w14:paraId="0A86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vMerge w:val="restart"/>
            <w:tcBorders>
              <w:top w:val="single" w:color="auto" w:sz="4" w:space="0"/>
              <w:left w:val="single" w:color="auto" w:sz="4" w:space="0"/>
              <w:right w:val="single" w:color="auto" w:sz="4" w:space="0"/>
            </w:tcBorders>
            <w:vAlign w:val="center"/>
          </w:tcPr>
          <w:p w14:paraId="4AD730F4">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1</w:t>
            </w:r>
          </w:p>
        </w:tc>
        <w:tc>
          <w:tcPr>
            <w:tcW w:w="1254" w:type="dxa"/>
            <w:vMerge w:val="restart"/>
            <w:tcBorders>
              <w:top w:val="single" w:color="auto" w:sz="4" w:space="0"/>
              <w:left w:val="single" w:color="auto" w:sz="4" w:space="0"/>
              <w:right w:val="single" w:color="auto" w:sz="4" w:space="0"/>
            </w:tcBorders>
            <w:vAlign w:val="center"/>
          </w:tcPr>
          <w:p w14:paraId="3E5A32E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形式</w:t>
            </w:r>
          </w:p>
          <w:p w14:paraId="5972FFDE">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评审</w:t>
            </w:r>
          </w:p>
          <w:p w14:paraId="3E8D063B">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标准</w:t>
            </w:r>
          </w:p>
        </w:tc>
        <w:tc>
          <w:tcPr>
            <w:tcW w:w="2573" w:type="dxa"/>
            <w:tcBorders>
              <w:top w:val="single" w:color="auto" w:sz="4" w:space="0"/>
              <w:left w:val="single" w:color="auto" w:sz="4" w:space="0"/>
              <w:bottom w:val="single" w:color="auto" w:sz="4" w:space="0"/>
              <w:right w:val="single" w:color="auto" w:sz="4" w:space="0"/>
            </w:tcBorders>
            <w:vAlign w:val="center"/>
          </w:tcPr>
          <w:p w14:paraId="0E4A28B2">
            <w:pPr>
              <w:autoSpaceDE w:val="0"/>
              <w:autoSpaceDN w:val="0"/>
              <w:spacing w:line="360" w:lineRule="auto"/>
              <w:jc w:val="center"/>
              <w:rPr>
                <w:rFonts w:ascii="宋体" w:hAnsi="宋体" w:eastAsia="宋体" w:cs="仿宋"/>
                <w:kern w:val="0"/>
                <w:sz w:val="24"/>
                <w:szCs w:val="24"/>
                <w:lang w:val="zh-CN" w:bidi="zh-CN"/>
              </w:rPr>
            </w:pPr>
            <w:r>
              <w:rPr>
                <w:rFonts w:hint="eastAsia" w:ascii="宋体" w:hAnsi="宋体" w:eastAsia="宋体" w:cs="仿宋"/>
                <w:kern w:val="0"/>
                <w:sz w:val="24"/>
                <w:szCs w:val="24"/>
                <w:lang w:val="zh-CN" w:bidi="zh-CN"/>
              </w:rPr>
              <w:t>响应人名称</w:t>
            </w:r>
          </w:p>
        </w:tc>
        <w:tc>
          <w:tcPr>
            <w:tcW w:w="4536" w:type="dxa"/>
            <w:tcBorders>
              <w:top w:val="single" w:color="auto" w:sz="4" w:space="0"/>
              <w:left w:val="single" w:color="auto" w:sz="4" w:space="0"/>
              <w:bottom w:val="single" w:color="auto" w:sz="4" w:space="0"/>
              <w:right w:val="single" w:color="auto" w:sz="4" w:space="0"/>
            </w:tcBorders>
            <w:vAlign w:val="center"/>
          </w:tcPr>
          <w:p w14:paraId="603E61AC">
            <w:pPr>
              <w:autoSpaceDE w:val="0"/>
              <w:autoSpaceDN w:val="0"/>
              <w:spacing w:line="360" w:lineRule="auto"/>
              <w:jc w:val="left"/>
              <w:rPr>
                <w:rFonts w:ascii="宋体" w:hAnsi="宋体" w:eastAsia="宋体" w:cs="仿宋"/>
                <w:kern w:val="0"/>
                <w:sz w:val="24"/>
                <w:szCs w:val="24"/>
                <w:lang w:val="zh-CN" w:bidi="zh-CN"/>
              </w:rPr>
            </w:pPr>
            <w:r>
              <w:rPr>
                <w:rFonts w:hint="eastAsia" w:ascii="宋体" w:hAnsi="宋体" w:eastAsia="宋体" w:cs="仿宋"/>
                <w:kern w:val="0"/>
                <w:sz w:val="24"/>
                <w:szCs w:val="24"/>
                <w:lang w:val="zh-CN" w:bidi="zh-CN"/>
              </w:rPr>
              <w:t>与营业执照一致</w:t>
            </w:r>
          </w:p>
        </w:tc>
      </w:tr>
      <w:tr w14:paraId="7B3A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vMerge w:val="continue"/>
            <w:tcBorders>
              <w:left w:val="single" w:color="auto" w:sz="4" w:space="0"/>
              <w:right w:val="single" w:color="auto" w:sz="4" w:space="0"/>
            </w:tcBorders>
            <w:vAlign w:val="center"/>
          </w:tcPr>
          <w:p w14:paraId="15A429AE">
            <w:pPr>
              <w:spacing w:line="360" w:lineRule="auto"/>
              <w:jc w:val="center"/>
              <w:rPr>
                <w:rFonts w:ascii="宋体" w:hAnsi="宋体" w:eastAsia="宋体" w:cs="Times New Roman"/>
                <w:b/>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2E90A57F">
            <w:pPr>
              <w:spacing w:line="360" w:lineRule="auto"/>
              <w:jc w:val="center"/>
              <w:rPr>
                <w:rFonts w:ascii="宋体" w:hAnsi="宋体" w:eastAsia="宋体" w:cs="Times New Roman"/>
                <w:b/>
                <w:color w:val="000000" w:themeColor="text1"/>
                <w:sz w:val="24"/>
                <w:szCs w:val="24"/>
                <w14:textFill>
                  <w14:solidFill>
                    <w14:schemeClr w14:val="tx1"/>
                  </w14:solidFill>
                </w14:textFill>
              </w:rPr>
            </w:pPr>
          </w:p>
        </w:tc>
        <w:tc>
          <w:tcPr>
            <w:tcW w:w="2573" w:type="dxa"/>
            <w:tcBorders>
              <w:top w:val="single" w:color="auto" w:sz="4" w:space="0"/>
              <w:left w:val="single" w:color="auto" w:sz="4" w:space="0"/>
              <w:bottom w:val="single" w:color="auto" w:sz="4" w:space="0"/>
              <w:right w:val="single" w:color="auto" w:sz="4" w:space="0"/>
            </w:tcBorders>
            <w:vAlign w:val="center"/>
          </w:tcPr>
          <w:p w14:paraId="0E3CD62C">
            <w:pPr>
              <w:spacing w:beforeLines="50" w:afterLines="50" w:line="360" w:lineRule="auto"/>
              <w:jc w:val="center"/>
              <w:rPr>
                <w:rFonts w:ascii="宋体" w:hAnsi="宋体" w:cs="宋体"/>
                <w:sz w:val="24"/>
              </w:rPr>
            </w:pPr>
            <w:r>
              <w:rPr>
                <w:rFonts w:hint="eastAsia" w:ascii="宋体" w:hAnsi="宋体" w:cs="宋体"/>
                <w:sz w:val="24"/>
              </w:rPr>
              <w:t>磋商函</w:t>
            </w:r>
          </w:p>
        </w:tc>
        <w:tc>
          <w:tcPr>
            <w:tcW w:w="4536" w:type="dxa"/>
            <w:tcBorders>
              <w:top w:val="single" w:color="auto" w:sz="4" w:space="0"/>
              <w:left w:val="single" w:color="auto" w:sz="4" w:space="0"/>
              <w:bottom w:val="single" w:color="auto" w:sz="4" w:space="0"/>
              <w:right w:val="single" w:color="auto" w:sz="4" w:space="0"/>
            </w:tcBorders>
            <w:vAlign w:val="center"/>
          </w:tcPr>
          <w:p w14:paraId="461471E4">
            <w:pPr>
              <w:spacing w:line="360" w:lineRule="auto"/>
              <w:rPr>
                <w:rFonts w:ascii="宋体" w:hAnsi="宋体" w:cs="宋体"/>
                <w:sz w:val="24"/>
              </w:rPr>
            </w:pPr>
            <w:r>
              <w:rPr>
                <w:rFonts w:hint="eastAsia" w:ascii="宋体" w:hAnsi="宋体" w:cs="宋体"/>
                <w:sz w:val="24"/>
              </w:rPr>
              <w:t>法定代表人签章并加盖单位公章</w:t>
            </w:r>
          </w:p>
        </w:tc>
      </w:tr>
      <w:tr w14:paraId="712A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vMerge w:val="continue"/>
            <w:tcBorders>
              <w:left w:val="single" w:color="auto" w:sz="4" w:space="0"/>
              <w:bottom w:val="single" w:color="auto" w:sz="4" w:space="0"/>
              <w:right w:val="single" w:color="auto" w:sz="4" w:space="0"/>
            </w:tcBorders>
            <w:vAlign w:val="center"/>
          </w:tcPr>
          <w:p w14:paraId="664613AA">
            <w:pPr>
              <w:spacing w:line="360" w:lineRule="auto"/>
              <w:jc w:val="center"/>
              <w:rPr>
                <w:rFonts w:ascii="宋体" w:hAnsi="宋体" w:eastAsia="宋体" w:cs="Times New Roman"/>
                <w:b/>
                <w:color w:val="000000" w:themeColor="text1"/>
                <w:sz w:val="24"/>
                <w:szCs w:val="24"/>
                <w14:textFill>
                  <w14:solidFill>
                    <w14:schemeClr w14:val="tx1"/>
                  </w14:solidFill>
                </w14:textFill>
              </w:rPr>
            </w:pPr>
          </w:p>
        </w:tc>
        <w:tc>
          <w:tcPr>
            <w:tcW w:w="1254" w:type="dxa"/>
            <w:vMerge w:val="continue"/>
            <w:tcBorders>
              <w:left w:val="single" w:color="auto" w:sz="4" w:space="0"/>
              <w:bottom w:val="single" w:color="auto" w:sz="4" w:space="0"/>
              <w:right w:val="single" w:color="auto" w:sz="4" w:space="0"/>
            </w:tcBorders>
            <w:vAlign w:val="center"/>
          </w:tcPr>
          <w:p w14:paraId="7BD81B47">
            <w:pPr>
              <w:spacing w:line="360" w:lineRule="auto"/>
              <w:jc w:val="center"/>
              <w:rPr>
                <w:rFonts w:ascii="宋体" w:hAnsi="宋体" w:eastAsia="宋体" w:cs="Times New Roman"/>
                <w:b/>
                <w:color w:val="000000" w:themeColor="text1"/>
                <w:sz w:val="24"/>
                <w:szCs w:val="24"/>
                <w14:textFill>
                  <w14:solidFill>
                    <w14:schemeClr w14:val="tx1"/>
                  </w14:solidFill>
                </w14:textFill>
              </w:rPr>
            </w:pPr>
          </w:p>
        </w:tc>
        <w:tc>
          <w:tcPr>
            <w:tcW w:w="2573" w:type="dxa"/>
            <w:tcBorders>
              <w:top w:val="single" w:color="auto" w:sz="4" w:space="0"/>
              <w:left w:val="single" w:color="auto" w:sz="4" w:space="0"/>
              <w:bottom w:val="single" w:color="auto" w:sz="4" w:space="0"/>
              <w:right w:val="single" w:color="auto" w:sz="4" w:space="0"/>
            </w:tcBorders>
            <w:vAlign w:val="center"/>
          </w:tcPr>
          <w:p w14:paraId="0B5C939A">
            <w:pPr>
              <w:autoSpaceDE w:val="0"/>
              <w:autoSpaceDN w:val="0"/>
              <w:spacing w:line="360" w:lineRule="auto"/>
              <w:jc w:val="center"/>
              <w:rPr>
                <w:rFonts w:ascii="宋体" w:hAnsi="宋体" w:eastAsia="宋体" w:cs="仿宋"/>
                <w:kern w:val="0"/>
                <w:sz w:val="24"/>
                <w:szCs w:val="24"/>
                <w:lang w:val="zh-CN" w:bidi="zh-CN"/>
              </w:rPr>
            </w:pPr>
            <w:r>
              <w:rPr>
                <w:rFonts w:hint="eastAsia" w:ascii="宋体" w:hAnsi="宋体" w:eastAsia="宋体" w:cs="仿宋"/>
                <w:kern w:val="0"/>
                <w:sz w:val="24"/>
                <w:szCs w:val="24"/>
                <w:lang w:val="zh-CN" w:bidi="zh-CN"/>
              </w:rPr>
              <w:t>报价唯一</w:t>
            </w:r>
          </w:p>
        </w:tc>
        <w:tc>
          <w:tcPr>
            <w:tcW w:w="4536" w:type="dxa"/>
            <w:tcBorders>
              <w:top w:val="single" w:color="auto" w:sz="4" w:space="0"/>
              <w:left w:val="single" w:color="auto" w:sz="4" w:space="0"/>
              <w:bottom w:val="single" w:color="auto" w:sz="4" w:space="0"/>
              <w:right w:val="single" w:color="auto" w:sz="4" w:space="0"/>
            </w:tcBorders>
            <w:vAlign w:val="center"/>
          </w:tcPr>
          <w:p w14:paraId="52302301">
            <w:pPr>
              <w:autoSpaceDE w:val="0"/>
              <w:autoSpaceDN w:val="0"/>
              <w:spacing w:line="360" w:lineRule="auto"/>
              <w:jc w:val="left"/>
              <w:rPr>
                <w:rFonts w:ascii="宋体" w:hAnsi="宋体" w:eastAsia="宋体" w:cs="仿宋"/>
                <w:kern w:val="0"/>
                <w:sz w:val="24"/>
                <w:szCs w:val="24"/>
                <w:lang w:val="zh-CN" w:bidi="zh-CN"/>
              </w:rPr>
            </w:pPr>
            <w:r>
              <w:rPr>
                <w:rFonts w:hint="eastAsia" w:ascii="宋体" w:hAnsi="宋体" w:eastAsia="宋体" w:cs="仿宋"/>
                <w:kern w:val="0"/>
                <w:sz w:val="24"/>
                <w:szCs w:val="24"/>
                <w:lang w:val="zh-CN" w:bidi="zh-CN"/>
              </w:rPr>
              <w:t>只能有一个有效报价</w:t>
            </w:r>
          </w:p>
        </w:tc>
      </w:tr>
      <w:tr w14:paraId="3B7F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4" w:type="dxa"/>
            <w:vMerge w:val="restart"/>
            <w:tcBorders>
              <w:top w:val="single" w:color="auto" w:sz="4" w:space="0"/>
              <w:left w:val="single" w:color="auto" w:sz="4" w:space="0"/>
              <w:right w:val="single" w:color="auto" w:sz="4" w:space="0"/>
            </w:tcBorders>
            <w:vAlign w:val="center"/>
          </w:tcPr>
          <w:p w14:paraId="12F6FAF9">
            <w:pPr>
              <w:spacing w:line="360" w:lineRule="auto"/>
              <w:jc w:val="center"/>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2</w:t>
            </w:r>
          </w:p>
        </w:tc>
        <w:tc>
          <w:tcPr>
            <w:tcW w:w="1254" w:type="dxa"/>
            <w:vMerge w:val="restart"/>
            <w:tcBorders>
              <w:top w:val="single" w:color="auto" w:sz="4" w:space="0"/>
              <w:left w:val="single" w:color="auto" w:sz="4" w:space="0"/>
              <w:right w:val="single" w:color="auto" w:sz="4" w:space="0"/>
            </w:tcBorders>
            <w:vAlign w:val="center"/>
          </w:tcPr>
          <w:p w14:paraId="111C033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资格</w:t>
            </w:r>
          </w:p>
          <w:p w14:paraId="63057638">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评审</w:t>
            </w:r>
          </w:p>
          <w:p w14:paraId="10C2BD42">
            <w:pPr>
              <w:spacing w:line="360" w:lineRule="auto"/>
              <w:jc w:val="center"/>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标准</w:t>
            </w:r>
          </w:p>
        </w:tc>
        <w:tc>
          <w:tcPr>
            <w:tcW w:w="2573" w:type="dxa"/>
            <w:tcBorders>
              <w:top w:val="single" w:color="auto" w:sz="4" w:space="0"/>
              <w:left w:val="single" w:color="auto" w:sz="4" w:space="0"/>
              <w:right w:val="single" w:color="auto" w:sz="4" w:space="0"/>
            </w:tcBorders>
            <w:vAlign w:val="center"/>
          </w:tcPr>
          <w:p w14:paraId="35B0024F">
            <w:pPr>
              <w:spacing w:line="240" w:lineRule="atLeast"/>
              <w:jc w:val="center"/>
              <w:rPr>
                <w:rFonts w:ascii="宋体" w:hAnsi="宋体" w:eastAsia="宋体" w:cs="MingLiU"/>
                <w:color w:val="000000" w:themeColor="text1"/>
                <w:sz w:val="24"/>
                <w:szCs w:val="24"/>
                <w14:textFill>
                  <w14:solidFill>
                    <w14:schemeClr w14:val="tx1"/>
                  </w14:solidFill>
                </w14:textFill>
              </w:rPr>
            </w:pPr>
            <w:r>
              <w:rPr>
                <w:rFonts w:hint="eastAsia" w:ascii="宋体" w:hAnsi="宋体" w:eastAsia="宋体" w:cs="MingLiU"/>
                <w:color w:val="000000" w:themeColor="text1"/>
                <w:sz w:val="24"/>
                <w:szCs w:val="24"/>
                <w14:textFill>
                  <w14:solidFill>
                    <w14:schemeClr w14:val="tx1"/>
                  </w14:solidFill>
                </w14:textFill>
              </w:rPr>
              <w:t>满足《中华人民共和国政府采购法》第二十二条规定</w:t>
            </w:r>
          </w:p>
        </w:tc>
        <w:tc>
          <w:tcPr>
            <w:tcW w:w="4536" w:type="dxa"/>
            <w:tcBorders>
              <w:top w:val="single" w:color="auto" w:sz="4" w:space="0"/>
              <w:left w:val="single" w:color="auto" w:sz="4" w:space="0"/>
              <w:right w:val="single" w:color="auto" w:sz="4" w:space="0"/>
            </w:tcBorders>
            <w:vAlign w:val="center"/>
          </w:tcPr>
          <w:p w14:paraId="2539F616">
            <w:pPr>
              <w:spacing w:line="240" w:lineRule="atLeast"/>
              <w:ind w:firstLine="120" w:firstLineChars="50"/>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满足《中华人民共和国政府采购法》第二十二条规定</w:t>
            </w:r>
            <w:r>
              <w:rPr>
                <w:rFonts w:hint="eastAsia" w:ascii="宋体" w:hAnsi="宋体" w:eastAsia="宋体" w:cs="Times New Roman"/>
                <w:color w:val="000000" w:themeColor="text1"/>
                <w:sz w:val="24"/>
                <w:szCs w:val="24"/>
                <w14:textFill>
                  <w14:solidFill>
                    <w14:schemeClr w14:val="tx1"/>
                  </w14:solidFill>
                </w14:textFill>
              </w:rPr>
              <w:t>，自行承诺</w:t>
            </w:r>
          </w:p>
        </w:tc>
      </w:tr>
      <w:tr w14:paraId="7F0A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4" w:type="dxa"/>
            <w:vMerge w:val="continue"/>
            <w:tcBorders>
              <w:left w:val="single" w:color="auto" w:sz="4" w:space="0"/>
              <w:right w:val="single" w:color="auto" w:sz="4" w:space="0"/>
            </w:tcBorders>
            <w:vAlign w:val="center"/>
          </w:tcPr>
          <w:p w14:paraId="32E28F6F">
            <w:pPr>
              <w:spacing w:line="360" w:lineRule="auto"/>
              <w:jc w:val="center"/>
              <w:rPr>
                <w:rFonts w:ascii="宋体" w:hAnsi="宋体" w:eastAsia="宋体" w:cs="Times New Roman"/>
                <w:bCs/>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00D67F07">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right w:val="single" w:color="auto" w:sz="4" w:space="0"/>
            </w:tcBorders>
            <w:vAlign w:val="center"/>
          </w:tcPr>
          <w:p w14:paraId="6ACE6582">
            <w:pPr>
              <w:spacing w:line="240" w:lineRule="atLeast"/>
              <w:jc w:val="center"/>
              <w:rPr>
                <w:rFonts w:ascii="宋体" w:hAnsi="宋体" w:eastAsia="宋体" w:cs="MingLiU"/>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营业执照</w:t>
            </w:r>
          </w:p>
        </w:tc>
        <w:tc>
          <w:tcPr>
            <w:tcW w:w="4536" w:type="dxa"/>
            <w:tcBorders>
              <w:top w:val="single" w:color="auto" w:sz="4" w:space="0"/>
              <w:left w:val="single" w:color="auto" w:sz="4" w:space="0"/>
              <w:right w:val="single" w:color="auto" w:sz="4" w:space="0"/>
            </w:tcBorders>
            <w:vAlign w:val="center"/>
          </w:tcPr>
          <w:p w14:paraId="600326FD">
            <w:pPr>
              <w:spacing w:line="240" w:lineRule="atLeast"/>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响应人须具备独立法人资格，具有有效的营业执照</w:t>
            </w:r>
          </w:p>
        </w:tc>
      </w:tr>
      <w:tr w14:paraId="0964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4" w:type="dxa"/>
            <w:vMerge w:val="continue"/>
            <w:tcBorders>
              <w:left w:val="single" w:color="auto" w:sz="4" w:space="0"/>
              <w:right w:val="single" w:color="auto" w:sz="4" w:space="0"/>
            </w:tcBorders>
            <w:vAlign w:val="center"/>
          </w:tcPr>
          <w:p w14:paraId="238CB675">
            <w:pPr>
              <w:spacing w:line="360" w:lineRule="auto"/>
              <w:jc w:val="center"/>
              <w:rPr>
                <w:rFonts w:ascii="宋体" w:hAnsi="宋体" w:eastAsia="宋体" w:cs="Times New Roman"/>
                <w:bCs/>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1A4C4AEC">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right w:val="single" w:color="auto" w:sz="4" w:space="0"/>
            </w:tcBorders>
            <w:vAlign w:val="center"/>
          </w:tcPr>
          <w:p w14:paraId="3111BEDC">
            <w:pPr>
              <w:spacing w:line="240" w:lineRule="atLeast"/>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资质能力</w:t>
            </w:r>
          </w:p>
        </w:tc>
        <w:tc>
          <w:tcPr>
            <w:tcW w:w="4536" w:type="dxa"/>
            <w:tcBorders>
              <w:top w:val="single" w:color="auto" w:sz="4" w:space="0"/>
              <w:left w:val="single" w:color="auto" w:sz="4" w:space="0"/>
              <w:right w:val="single" w:color="auto" w:sz="4" w:space="0"/>
            </w:tcBorders>
            <w:vAlign w:val="center"/>
          </w:tcPr>
          <w:p w14:paraId="6EA3C9BF">
            <w:pPr>
              <w:spacing w:line="240" w:lineRule="atLeast"/>
              <w:jc w:val="left"/>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响应人</w:t>
            </w:r>
            <w:r>
              <w:rPr>
                <w:rFonts w:hint="eastAsia" w:ascii="宋体" w:hAnsi="宋体" w:eastAsia="宋体" w:cs="Times New Roman"/>
                <w:color w:val="000000" w:themeColor="text1"/>
                <w:sz w:val="24"/>
                <w:szCs w:val="24"/>
                <w:lang w:val="en-US" w:eastAsia="zh-CN"/>
                <w14:textFill>
                  <w14:solidFill>
                    <w14:schemeClr w14:val="tx1"/>
                  </w14:solidFill>
                </w14:textFill>
              </w:rPr>
              <w:t>应具有行业行政主管部门颁发的</w:t>
            </w:r>
            <w:r>
              <w:rPr>
                <w:rFonts w:hint="eastAsia" w:ascii="宋体" w:hAnsi="宋体" w:eastAsia="宋体" w:cs="Times New Roman"/>
                <w:color w:val="000000" w:themeColor="text1"/>
                <w:sz w:val="24"/>
                <w:szCs w:val="24"/>
                <w14:textFill>
                  <w14:solidFill>
                    <w14:schemeClr w14:val="tx1"/>
                  </w14:solidFill>
                </w14:textFill>
              </w:rPr>
              <w:t>工程设计综合资质</w:t>
            </w:r>
            <w:r>
              <w:rPr>
                <w:rFonts w:hint="eastAsia" w:ascii="宋体" w:hAnsi="宋体" w:eastAsia="宋体" w:cs="Times New Roman"/>
                <w:color w:val="000000" w:themeColor="text1"/>
                <w:sz w:val="24"/>
                <w:szCs w:val="24"/>
                <w:lang w:val="en-US" w:eastAsia="zh-CN"/>
                <w14:textFill>
                  <w14:solidFill>
                    <w14:schemeClr w14:val="tx1"/>
                  </w14:solidFill>
                </w14:textFill>
              </w:rPr>
              <w:t>或林业调查规划设计乙级及以上资质</w:t>
            </w:r>
          </w:p>
        </w:tc>
      </w:tr>
      <w:tr w14:paraId="4E67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4" w:type="dxa"/>
            <w:vMerge w:val="continue"/>
            <w:tcBorders>
              <w:left w:val="single" w:color="auto" w:sz="4" w:space="0"/>
              <w:right w:val="single" w:color="auto" w:sz="4" w:space="0"/>
            </w:tcBorders>
            <w:vAlign w:val="center"/>
          </w:tcPr>
          <w:p w14:paraId="08449796">
            <w:pPr>
              <w:spacing w:line="360" w:lineRule="auto"/>
              <w:jc w:val="center"/>
              <w:rPr>
                <w:rFonts w:ascii="宋体" w:hAnsi="宋体" w:eastAsia="宋体" w:cs="Times New Roman"/>
                <w:bCs/>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07FFA0E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right w:val="single" w:color="auto" w:sz="4" w:space="0"/>
            </w:tcBorders>
            <w:vAlign w:val="center"/>
          </w:tcPr>
          <w:p w14:paraId="621D4C92">
            <w:pPr>
              <w:spacing w:line="240" w:lineRule="atLeas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服务能力</w:t>
            </w:r>
          </w:p>
        </w:tc>
        <w:tc>
          <w:tcPr>
            <w:tcW w:w="4536" w:type="dxa"/>
            <w:tcBorders>
              <w:top w:val="single" w:color="auto" w:sz="4" w:space="0"/>
              <w:left w:val="single" w:color="auto" w:sz="4" w:space="0"/>
              <w:right w:val="single" w:color="auto" w:sz="4" w:space="0"/>
            </w:tcBorders>
            <w:vAlign w:val="center"/>
          </w:tcPr>
          <w:p w14:paraId="2EA5577C">
            <w:pPr>
              <w:spacing w:line="240" w:lineRule="atLeast"/>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在人员、设备、资金等方面具有相应的设计能力（自行作出承诺，格式自拟）</w:t>
            </w:r>
          </w:p>
        </w:tc>
      </w:tr>
      <w:tr w14:paraId="494A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4" w:type="dxa"/>
            <w:vMerge w:val="continue"/>
            <w:tcBorders>
              <w:left w:val="single" w:color="auto" w:sz="4" w:space="0"/>
              <w:right w:val="single" w:color="auto" w:sz="4" w:space="0"/>
            </w:tcBorders>
            <w:vAlign w:val="center"/>
          </w:tcPr>
          <w:p w14:paraId="4893BFF6">
            <w:pPr>
              <w:spacing w:line="360" w:lineRule="auto"/>
              <w:jc w:val="center"/>
              <w:rPr>
                <w:rFonts w:ascii="宋体" w:hAnsi="宋体" w:eastAsia="宋体" w:cs="Times New Roman"/>
                <w:bCs/>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417F3AE9">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right w:val="single" w:color="auto" w:sz="4" w:space="0"/>
            </w:tcBorders>
            <w:vAlign w:val="center"/>
          </w:tcPr>
          <w:p w14:paraId="6AE38E18">
            <w:pPr>
              <w:spacing w:line="240" w:lineRule="atLeast"/>
              <w:jc w:val="center"/>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项目</w:t>
            </w:r>
            <w:r>
              <w:rPr>
                <w:rFonts w:hint="eastAsia" w:ascii="宋体" w:hAnsi="宋体" w:eastAsia="宋体" w:cs="Times New Roman"/>
                <w:color w:val="000000" w:themeColor="text1"/>
                <w:sz w:val="24"/>
                <w:szCs w:val="24"/>
                <w14:textFill>
                  <w14:solidFill>
                    <w14:schemeClr w14:val="tx1"/>
                  </w14:solidFill>
                </w14:textFill>
              </w:rPr>
              <w:t>负责人</w:t>
            </w:r>
          </w:p>
        </w:tc>
        <w:tc>
          <w:tcPr>
            <w:tcW w:w="4536" w:type="dxa"/>
            <w:tcBorders>
              <w:top w:val="single" w:color="auto" w:sz="4" w:space="0"/>
              <w:left w:val="single" w:color="auto" w:sz="4" w:space="0"/>
              <w:right w:val="single" w:color="auto" w:sz="4" w:space="0"/>
            </w:tcBorders>
            <w:vAlign w:val="center"/>
          </w:tcPr>
          <w:p w14:paraId="3CC49799">
            <w:pPr>
              <w:spacing w:line="240" w:lineRule="atLeast"/>
              <w:jc w:val="left"/>
              <w:rPr>
                <w:rFonts w:hint="default" w:ascii="宋体" w:hAnsi="宋体" w:eastAsia="宋体" w:cs="Times New Roman"/>
                <w:color w:val="000000" w:themeColor="text1"/>
                <w:sz w:val="24"/>
                <w:szCs w:val="24"/>
                <w:lang w:val="en-US"/>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项目负责人须具有相关专业中级及以上职称证书，提供本单位与其签订的劳动合同或社保证明</w:t>
            </w:r>
          </w:p>
        </w:tc>
      </w:tr>
      <w:tr w14:paraId="16BB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4" w:type="dxa"/>
            <w:vMerge w:val="continue"/>
            <w:tcBorders>
              <w:left w:val="single" w:color="auto" w:sz="4" w:space="0"/>
              <w:right w:val="single" w:color="auto" w:sz="4" w:space="0"/>
            </w:tcBorders>
            <w:vAlign w:val="center"/>
          </w:tcPr>
          <w:p w14:paraId="2E1F32E0">
            <w:pPr>
              <w:spacing w:line="360" w:lineRule="auto"/>
              <w:jc w:val="center"/>
              <w:rPr>
                <w:rFonts w:ascii="宋体" w:hAnsi="宋体" w:eastAsia="宋体" w:cs="Times New Roman"/>
                <w:bCs/>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1A75C9BD">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right w:val="single" w:color="auto" w:sz="4" w:space="0"/>
            </w:tcBorders>
            <w:vAlign w:val="center"/>
          </w:tcPr>
          <w:p w14:paraId="2A4501B5">
            <w:pPr>
              <w:spacing w:line="240" w:lineRule="atLeast"/>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财务状况</w:t>
            </w:r>
          </w:p>
        </w:tc>
        <w:tc>
          <w:tcPr>
            <w:tcW w:w="4536" w:type="dxa"/>
            <w:tcBorders>
              <w:top w:val="single" w:color="auto" w:sz="4" w:space="0"/>
              <w:left w:val="single" w:color="auto" w:sz="4" w:space="0"/>
              <w:right w:val="single" w:color="auto" w:sz="4" w:space="0"/>
            </w:tcBorders>
            <w:vAlign w:val="center"/>
          </w:tcPr>
          <w:p w14:paraId="1D29ABFB">
            <w:pPr>
              <w:spacing w:line="240" w:lineRule="atLeast"/>
              <w:jc w:val="left"/>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具有良好的商业信誉和健全的财务会计制度（自行作出承诺，格式自拟）</w:t>
            </w:r>
          </w:p>
        </w:tc>
      </w:tr>
      <w:tr w14:paraId="5554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94" w:type="dxa"/>
            <w:vMerge w:val="continue"/>
            <w:tcBorders>
              <w:left w:val="single" w:color="auto" w:sz="4" w:space="0"/>
              <w:right w:val="single" w:color="auto" w:sz="4" w:space="0"/>
            </w:tcBorders>
            <w:vAlign w:val="center"/>
          </w:tcPr>
          <w:p w14:paraId="3A930863">
            <w:pPr>
              <w:spacing w:line="360" w:lineRule="auto"/>
              <w:jc w:val="center"/>
              <w:rPr>
                <w:rFonts w:ascii="宋体" w:hAnsi="宋体" w:eastAsia="宋体" w:cs="Times New Roman"/>
                <w:bCs/>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6062DC8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right w:val="single" w:color="auto" w:sz="4" w:space="0"/>
            </w:tcBorders>
            <w:vAlign w:val="center"/>
          </w:tcPr>
          <w:p w14:paraId="6B504EA2">
            <w:pPr>
              <w:spacing w:line="240" w:lineRule="atLeas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无行贿犯罪记录</w:t>
            </w:r>
          </w:p>
        </w:tc>
        <w:tc>
          <w:tcPr>
            <w:tcW w:w="4536" w:type="dxa"/>
            <w:tcBorders>
              <w:top w:val="single" w:color="auto" w:sz="4" w:space="0"/>
              <w:left w:val="single" w:color="auto" w:sz="4" w:space="0"/>
              <w:right w:val="single" w:color="auto" w:sz="4" w:space="0"/>
            </w:tcBorders>
            <w:vAlign w:val="center"/>
          </w:tcPr>
          <w:p w14:paraId="0E36FBD3">
            <w:pPr>
              <w:spacing w:line="240" w:lineRule="atLeast"/>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参加政府采购活动前3年内无行贿犯罪记录，（开标时提供《中国裁判文书网》查询结果网页截图或企业自行承诺的无行贿犯罪承诺书，查询&lt;承诺&gt;对象为“企业，法定代表人，项目负责人”）</w:t>
            </w:r>
          </w:p>
        </w:tc>
      </w:tr>
      <w:tr w14:paraId="2F76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94" w:type="dxa"/>
            <w:vMerge w:val="continue"/>
            <w:tcBorders>
              <w:left w:val="single" w:color="auto" w:sz="4" w:space="0"/>
              <w:right w:val="single" w:color="auto" w:sz="4" w:space="0"/>
            </w:tcBorders>
            <w:vAlign w:val="center"/>
          </w:tcPr>
          <w:p w14:paraId="2C162881">
            <w:pPr>
              <w:spacing w:line="360" w:lineRule="auto"/>
              <w:jc w:val="center"/>
              <w:rPr>
                <w:rFonts w:ascii="宋体" w:hAnsi="宋体" w:eastAsia="宋体" w:cs="Times New Roman"/>
                <w:bCs/>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17F5B5BF">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right w:val="single" w:color="auto" w:sz="4" w:space="0"/>
            </w:tcBorders>
            <w:vAlign w:val="center"/>
          </w:tcPr>
          <w:p w14:paraId="04CD437A">
            <w:pPr>
              <w:spacing w:line="240" w:lineRule="atLeast"/>
              <w:jc w:val="center"/>
              <w:rPr>
                <w:rFonts w:hint="default" w:ascii="宋体" w:hAnsi="宋体" w:eastAsia="宋体" w:cs="Times New Roman"/>
                <w:color w:val="000000" w:themeColor="text1"/>
                <w:sz w:val="24"/>
                <w:szCs w:val="24"/>
                <w:lang w:val="en-US"/>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无商业贿赂等</w:t>
            </w:r>
          </w:p>
        </w:tc>
        <w:tc>
          <w:tcPr>
            <w:tcW w:w="4536" w:type="dxa"/>
            <w:tcBorders>
              <w:top w:val="single" w:color="auto" w:sz="4" w:space="0"/>
              <w:left w:val="single" w:color="auto" w:sz="4" w:space="0"/>
              <w:right w:val="single" w:color="auto" w:sz="4" w:space="0"/>
            </w:tcBorders>
            <w:vAlign w:val="center"/>
          </w:tcPr>
          <w:p w14:paraId="0D8CB096">
            <w:pPr>
              <w:spacing w:line="240" w:lineRule="atLeast"/>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tc>
      </w:tr>
      <w:tr w14:paraId="053E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94" w:type="dxa"/>
            <w:vMerge w:val="continue"/>
            <w:tcBorders>
              <w:left w:val="single" w:color="auto" w:sz="4" w:space="0"/>
              <w:right w:val="single" w:color="auto" w:sz="4" w:space="0"/>
            </w:tcBorders>
            <w:vAlign w:val="center"/>
          </w:tcPr>
          <w:p w14:paraId="2A3FBCD1">
            <w:pPr>
              <w:spacing w:line="360" w:lineRule="auto"/>
              <w:jc w:val="center"/>
              <w:rPr>
                <w:rFonts w:ascii="宋体" w:hAnsi="宋体" w:eastAsia="宋体" w:cs="Times New Roman"/>
                <w:bCs/>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293BB5B6">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right w:val="single" w:color="auto" w:sz="4" w:space="0"/>
            </w:tcBorders>
            <w:vAlign w:val="center"/>
          </w:tcPr>
          <w:p w14:paraId="4CADCC2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信用查询</w:t>
            </w:r>
          </w:p>
        </w:tc>
        <w:tc>
          <w:tcPr>
            <w:tcW w:w="4536" w:type="dxa"/>
            <w:tcBorders>
              <w:top w:val="single" w:color="auto" w:sz="4" w:space="0"/>
              <w:left w:val="single" w:color="auto" w:sz="4" w:space="0"/>
              <w:right w:val="single" w:color="auto" w:sz="4" w:space="0"/>
            </w:tcBorders>
            <w:vAlign w:val="center"/>
          </w:tcPr>
          <w:p w14:paraId="2D57B461">
            <w:pPr>
              <w:spacing w:line="240" w:lineRule="atLeast"/>
              <w:rPr>
                <w:rFonts w:ascii="宋体" w:hAnsi="宋体" w:eastAsia="宋体" w:cs="Times New Roman"/>
                <w:color w:val="000000"/>
                <w:sz w:val="24"/>
                <w:szCs w:val="24"/>
              </w:rPr>
            </w:pPr>
            <w:r>
              <w:rPr>
                <w:rFonts w:hint="eastAsia" w:ascii="宋体" w:hAnsi="宋体" w:eastAsia="宋体" w:cs="Times New Roman"/>
                <w:color w:val="000000" w:themeColor="text1"/>
                <w:sz w:val="24"/>
                <w:szCs w:val="24"/>
                <w:lang w:val="en-US" w:eastAsia="zh-CN"/>
                <w14:textFill>
                  <w14:solidFill>
                    <w14:schemeClr w14:val="tx1"/>
                  </w14:solidFill>
                </w14:textFill>
              </w:rPr>
              <w:t>根据《关于在政府采购活动中查询及使用信用记录有关问题的通知》(财库[2016]125号) 和豫财购【2016】15号的规定，企业没有被列入“信用中国”网站的“失信被执行人”、“重大税收违法失信主体”、“政府采购严重违法失信行为记录名单”及“中国政府采购网”网站的“政府采购严重违法失信行为信息记录”的投标人；（查询渠道：“信用中国”网站（www.creditchina.gov.cn）、中国政府采购网（www.ccgp.gov.cn）(注：査询时间必须是公告发布之后开标之前，查询结果清晰可见)</w:t>
            </w:r>
          </w:p>
        </w:tc>
      </w:tr>
      <w:tr w14:paraId="1A23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exact"/>
          <w:jc w:val="center"/>
        </w:trPr>
        <w:tc>
          <w:tcPr>
            <w:tcW w:w="994" w:type="dxa"/>
            <w:vMerge w:val="continue"/>
            <w:tcBorders>
              <w:left w:val="single" w:color="auto" w:sz="4" w:space="0"/>
              <w:right w:val="single" w:color="auto" w:sz="4" w:space="0"/>
            </w:tcBorders>
            <w:vAlign w:val="center"/>
          </w:tcPr>
          <w:p w14:paraId="6C88128B">
            <w:pPr>
              <w:spacing w:line="360" w:lineRule="auto"/>
              <w:rPr>
                <w:rFonts w:ascii="宋体" w:hAnsi="宋体" w:eastAsia="宋体" w:cs="Times New Roman"/>
                <w:bCs/>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794B3E1B">
            <w:pPr>
              <w:spacing w:line="360" w:lineRule="auto"/>
              <w:rPr>
                <w:rFonts w:ascii="宋体" w:hAnsi="宋体" w:eastAsia="宋体" w:cs="Times New Roman"/>
                <w:bCs/>
                <w:color w:val="000000" w:themeColor="text1"/>
                <w:sz w:val="24"/>
                <w:szCs w:val="24"/>
                <w14:textFill>
                  <w14:solidFill>
                    <w14:schemeClr w14:val="tx1"/>
                  </w14:solidFill>
                </w14:textFill>
              </w:rPr>
            </w:pPr>
          </w:p>
        </w:tc>
        <w:tc>
          <w:tcPr>
            <w:tcW w:w="2573" w:type="dxa"/>
            <w:tcBorders>
              <w:top w:val="single" w:color="auto" w:sz="4" w:space="0"/>
              <w:left w:val="single" w:color="auto" w:sz="4" w:space="0"/>
              <w:bottom w:val="single" w:color="auto" w:sz="4" w:space="0"/>
              <w:right w:val="single" w:color="auto" w:sz="4" w:space="0"/>
            </w:tcBorders>
            <w:vAlign w:val="center"/>
          </w:tcPr>
          <w:p w14:paraId="642AE259">
            <w:pPr>
              <w:spacing w:line="360" w:lineRule="auto"/>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本项目不接受联合体磋商</w:t>
            </w:r>
          </w:p>
        </w:tc>
        <w:tc>
          <w:tcPr>
            <w:tcW w:w="4536" w:type="dxa"/>
            <w:tcBorders>
              <w:top w:val="single" w:color="auto" w:sz="4" w:space="0"/>
              <w:left w:val="single" w:color="auto" w:sz="4" w:space="0"/>
              <w:bottom w:val="single" w:color="auto" w:sz="4" w:space="0"/>
              <w:right w:val="single" w:color="auto" w:sz="4" w:space="0"/>
            </w:tcBorders>
            <w:vAlign w:val="center"/>
          </w:tcPr>
          <w:p w14:paraId="18EFFCE3">
            <w:pPr>
              <w:spacing w:line="360" w:lineRule="auto"/>
              <w:jc w:val="left"/>
              <w:rPr>
                <w:rFonts w:ascii="宋体" w:hAnsi="宋体" w:eastAsia="宋体" w:cs="MingLiU"/>
                <w:color w:val="000000" w:themeColor="text1"/>
                <w:sz w:val="24"/>
                <w:szCs w:val="24"/>
                <w14:textFill>
                  <w14:solidFill>
                    <w14:schemeClr w14:val="tx1"/>
                  </w14:solidFill>
                </w14:textFill>
              </w:rPr>
            </w:pPr>
            <w:r>
              <w:rPr>
                <w:rFonts w:hint="eastAsia" w:ascii="宋体" w:hAnsi="宋体" w:eastAsia="宋体" w:cs="MingLiU"/>
                <w:color w:val="000000" w:themeColor="text1"/>
                <w:sz w:val="24"/>
                <w:szCs w:val="24"/>
                <w:lang w:val="en-US" w:eastAsia="zh-CN"/>
                <w14:textFill>
                  <w14:solidFill>
                    <w14:schemeClr w14:val="tx1"/>
                  </w14:solidFill>
                </w14:textFill>
              </w:rPr>
              <w:t>本次采购不接受联合体投标,投标人需提供非联合体承诺书（承诺书格式自拟）</w:t>
            </w:r>
          </w:p>
        </w:tc>
      </w:tr>
      <w:tr w14:paraId="28DE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exact"/>
          <w:jc w:val="center"/>
        </w:trPr>
        <w:tc>
          <w:tcPr>
            <w:tcW w:w="994" w:type="dxa"/>
            <w:vMerge w:val="continue"/>
            <w:tcBorders>
              <w:left w:val="single" w:color="auto" w:sz="4" w:space="0"/>
              <w:right w:val="single" w:color="auto" w:sz="4" w:space="0"/>
            </w:tcBorders>
            <w:vAlign w:val="center"/>
          </w:tcPr>
          <w:p w14:paraId="10807BD0">
            <w:pPr>
              <w:spacing w:line="360" w:lineRule="auto"/>
              <w:rPr>
                <w:rFonts w:ascii="宋体" w:hAnsi="宋体" w:eastAsia="宋体" w:cs="Times New Roman"/>
                <w:bCs/>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2A88357C">
            <w:pPr>
              <w:spacing w:line="360" w:lineRule="auto"/>
              <w:rPr>
                <w:rFonts w:ascii="宋体" w:hAnsi="宋体" w:eastAsia="宋体" w:cs="Times New Roman"/>
                <w:bCs/>
                <w:color w:val="000000" w:themeColor="text1"/>
                <w:sz w:val="24"/>
                <w:szCs w:val="24"/>
                <w14:textFill>
                  <w14:solidFill>
                    <w14:schemeClr w14:val="tx1"/>
                  </w14:solidFill>
                </w14:textFill>
              </w:rPr>
            </w:pPr>
          </w:p>
        </w:tc>
        <w:tc>
          <w:tcPr>
            <w:tcW w:w="2573" w:type="dxa"/>
            <w:tcBorders>
              <w:top w:val="single" w:color="auto" w:sz="4" w:space="0"/>
              <w:left w:val="single" w:color="auto" w:sz="4" w:space="0"/>
              <w:bottom w:val="single" w:color="auto" w:sz="4" w:space="0"/>
              <w:right w:val="single" w:color="auto" w:sz="4" w:space="0"/>
            </w:tcBorders>
            <w:vAlign w:val="center"/>
          </w:tcPr>
          <w:p w14:paraId="1F4973FF">
            <w:pPr>
              <w:spacing w:line="360" w:lineRule="auto"/>
              <w:jc w:val="center"/>
              <w:rPr>
                <w:rFonts w:hint="eastAsia" w:cs="Times New Roman" w:asciiTheme="minorEastAsia" w:hAnsiTheme="minorEastAsia"/>
                <w:color w:val="000000" w:themeColor="text1"/>
                <w:sz w:val="24"/>
                <w:szCs w:val="24"/>
                <w:highlight w:val="yellow"/>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本项目实行资格后审</w:t>
            </w:r>
          </w:p>
        </w:tc>
        <w:tc>
          <w:tcPr>
            <w:tcW w:w="4536" w:type="dxa"/>
            <w:tcBorders>
              <w:top w:val="single" w:color="auto" w:sz="4" w:space="0"/>
              <w:left w:val="single" w:color="auto" w:sz="4" w:space="0"/>
              <w:bottom w:val="single" w:color="auto" w:sz="4" w:space="0"/>
              <w:right w:val="single" w:color="auto" w:sz="4" w:space="0"/>
            </w:tcBorders>
            <w:vAlign w:val="center"/>
          </w:tcPr>
          <w:p w14:paraId="3C36529D">
            <w:pPr>
              <w:spacing w:line="360" w:lineRule="auto"/>
              <w:jc w:val="left"/>
              <w:rPr>
                <w:rFonts w:hint="eastAsia" w:ascii="宋体" w:hAnsi="宋体" w:eastAsia="宋体" w:cs="Times New Roman"/>
                <w:color w:val="000000" w:themeColor="text1"/>
                <w:sz w:val="24"/>
                <w:szCs w:val="24"/>
                <w:highlight w:val="yellow"/>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本项目实行资格后审，资格审查的具体要求见竞争性磋商文件</w:t>
            </w:r>
          </w:p>
        </w:tc>
      </w:tr>
      <w:tr w14:paraId="4D51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94" w:type="dxa"/>
            <w:vMerge w:val="restart"/>
            <w:tcBorders>
              <w:top w:val="single" w:color="auto" w:sz="4" w:space="0"/>
              <w:left w:val="single" w:color="auto" w:sz="4" w:space="0"/>
              <w:right w:val="single" w:color="auto" w:sz="4" w:space="0"/>
            </w:tcBorders>
            <w:vAlign w:val="center"/>
          </w:tcPr>
          <w:p w14:paraId="5D9D49E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p>
        </w:tc>
        <w:tc>
          <w:tcPr>
            <w:tcW w:w="1254" w:type="dxa"/>
            <w:vMerge w:val="restart"/>
            <w:tcBorders>
              <w:top w:val="single" w:color="auto" w:sz="4" w:space="0"/>
              <w:left w:val="single" w:color="auto" w:sz="4" w:space="0"/>
              <w:right w:val="single" w:color="auto" w:sz="4" w:space="0"/>
            </w:tcBorders>
            <w:vAlign w:val="center"/>
          </w:tcPr>
          <w:p w14:paraId="2F065DEB">
            <w:pPr>
              <w:spacing w:line="360" w:lineRule="auto"/>
              <w:jc w:val="center"/>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响应性</w:t>
            </w:r>
          </w:p>
          <w:p w14:paraId="343555AD">
            <w:pPr>
              <w:spacing w:line="360" w:lineRule="auto"/>
              <w:jc w:val="center"/>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评审</w:t>
            </w:r>
          </w:p>
          <w:p w14:paraId="78E3EBB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标准</w:t>
            </w:r>
          </w:p>
        </w:tc>
        <w:tc>
          <w:tcPr>
            <w:tcW w:w="2573" w:type="dxa"/>
            <w:tcBorders>
              <w:top w:val="single" w:color="auto" w:sz="4" w:space="0"/>
              <w:left w:val="single" w:color="auto" w:sz="4" w:space="0"/>
              <w:right w:val="single" w:color="auto" w:sz="4" w:space="0"/>
            </w:tcBorders>
            <w:vAlign w:val="center"/>
          </w:tcPr>
          <w:p w14:paraId="2EDDC467">
            <w:pPr>
              <w:spacing w:line="360" w:lineRule="auto"/>
              <w:ind w:firstLine="120" w:firstLineChars="50"/>
              <w:jc w:val="center"/>
              <w:rPr>
                <w:rFonts w:ascii="宋体" w:hAnsi="宋体" w:eastAsia="宋体" w:cs="MingLiU"/>
                <w:sz w:val="24"/>
                <w:szCs w:val="24"/>
              </w:rPr>
            </w:pPr>
            <w:r>
              <w:rPr>
                <w:rFonts w:hint="eastAsia" w:ascii="宋体" w:hAnsi="宋体" w:eastAsia="宋体" w:cs="Times New Roman"/>
                <w:sz w:val="24"/>
                <w:szCs w:val="24"/>
                <w:lang w:val="en-US" w:eastAsia="zh-CN"/>
              </w:rPr>
              <w:t>设计</w:t>
            </w:r>
            <w:r>
              <w:rPr>
                <w:rFonts w:hint="eastAsia" w:ascii="宋体" w:hAnsi="宋体" w:eastAsia="宋体" w:cs="Times New Roman"/>
                <w:sz w:val="24"/>
                <w:szCs w:val="24"/>
              </w:rPr>
              <w:t>期限</w:t>
            </w:r>
          </w:p>
        </w:tc>
        <w:tc>
          <w:tcPr>
            <w:tcW w:w="4536" w:type="dxa"/>
            <w:tcBorders>
              <w:top w:val="single" w:color="auto" w:sz="4" w:space="0"/>
              <w:left w:val="single" w:color="auto" w:sz="4" w:space="0"/>
              <w:right w:val="single" w:color="auto" w:sz="4" w:space="0"/>
            </w:tcBorders>
            <w:vAlign w:val="center"/>
          </w:tcPr>
          <w:p w14:paraId="6FF68401">
            <w:pPr>
              <w:spacing w:line="360" w:lineRule="auto"/>
              <w:rPr>
                <w:rFonts w:ascii="宋体" w:hAnsi="宋体" w:eastAsia="宋体" w:cs="MingLiU"/>
                <w:sz w:val="24"/>
                <w:szCs w:val="24"/>
              </w:rPr>
            </w:pPr>
            <w:r>
              <w:rPr>
                <w:rFonts w:hint="eastAsia" w:ascii="宋体" w:hAnsi="宋体" w:eastAsia="宋体" w:cs="Times New Roman"/>
                <w:sz w:val="24"/>
                <w:szCs w:val="24"/>
                <w:lang w:val="en-US" w:eastAsia="zh-CN"/>
              </w:rPr>
              <w:t>合同签订后30日历天内提交报告</w:t>
            </w:r>
          </w:p>
        </w:tc>
      </w:tr>
      <w:tr w14:paraId="098B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94" w:type="dxa"/>
            <w:vMerge w:val="continue"/>
            <w:tcBorders>
              <w:left w:val="single" w:color="auto" w:sz="4" w:space="0"/>
              <w:right w:val="single" w:color="auto" w:sz="4" w:space="0"/>
            </w:tcBorders>
            <w:vAlign w:val="center"/>
          </w:tcPr>
          <w:p w14:paraId="26029FEA">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3AA61CFF">
            <w:pPr>
              <w:spacing w:line="360" w:lineRule="auto"/>
              <w:jc w:val="center"/>
              <w:rPr>
                <w:rFonts w:hint="eastAsia" w:ascii="宋体" w:hAnsi="宋体" w:eastAsia="宋体" w:cs="Times New Roman"/>
                <w:bCs/>
                <w:color w:val="000000" w:themeColor="text1"/>
                <w:sz w:val="24"/>
                <w:szCs w:val="24"/>
                <w14:textFill>
                  <w14:solidFill>
                    <w14:schemeClr w14:val="tx1"/>
                  </w14:solidFill>
                </w14:textFill>
              </w:rPr>
            </w:pPr>
          </w:p>
        </w:tc>
        <w:tc>
          <w:tcPr>
            <w:tcW w:w="2573" w:type="dxa"/>
            <w:tcBorders>
              <w:top w:val="single" w:color="auto" w:sz="4" w:space="0"/>
              <w:left w:val="single" w:color="auto" w:sz="4" w:space="0"/>
              <w:right w:val="single" w:color="auto" w:sz="4" w:space="0"/>
            </w:tcBorders>
            <w:shd w:val="clear" w:color="auto" w:fill="auto"/>
            <w:vAlign w:val="center"/>
          </w:tcPr>
          <w:p w14:paraId="6CAEBC21">
            <w:pPr>
              <w:spacing w:line="360" w:lineRule="auto"/>
              <w:ind w:firstLine="120" w:firstLineChars="50"/>
              <w:jc w:val="center"/>
              <w:rPr>
                <w:rFonts w:hint="eastAsia" w:ascii="宋体" w:hAnsi="宋体" w:eastAsia="宋体" w:cs="MingLiU"/>
                <w:color w:val="000000" w:themeColor="text1"/>
                <w:kern w:val="2"/>
                <w:sz w:val="24"/>
                <w:szCs w:val="24"/>
                <w:lang w:val="en-US" w:eastAsia="zh-CN" w:bidi="ar-SA"/>
                <w14:textFill>
                  <w14:solidFill>
                    <w14:schemeClr w14:val="tx1"/>
                  </w14:solidFill>
                </w14:textFill>
              </w:rPr>
            </w:pPr>
            <w:r>
              <w:rPr>
                <w:rFonts w:hint="eastAsia" w:ascii="宋体" w:hAnsi="宋体" w:eastAsia="宋体" w:cs="MingLiU"/>
                <w:color w:val="000000" w:themeColor="text1"/>
                <w:sz w:val="24"/>
                <w:szCs w:val="24"/>
                <w14:textFill>
                  <w14:solidFill>
                    <w14:schemeClr w14:val="tx1"/>
                  </w14:solidFill>
                </w14:textFill>
              </w:rPr>
              <w:t>质量</w:t>
            </w:r>
            <w:r>
              <w:rPr>
                <w:rFonts w:hint="eastAsia" w:ascii="宋体" w:hAnsi="宋体" w:eastAsia="宋体" w:cs="Times New Roman"/>
                <w:color w:val="000000" w:themeColor="text1"/>
                <w:sz w:val="24"/>
                <w:szCs w:val="24"/>
                <w14:textFill>
                  <w14:solidFill>
                    <w14:schemeClr w14:val="tx1"/>
                  </w14:solidFill>
                </w14:textFill>
              </w:rPr>
              <w:t>标准</w:t>
            </w:r>
          </w:p>
        </w:tc>
        <w:tc>
          <w:tcPr>
            <w:tcW w:w="4536" w:type="dxa"/>
            <w:tcBorders>
              <w:top w:val="single" w:color="auto" w:sz="4" w:space="0"/>
              <w:left w:val="single" w:color="auto" w:sz="4" w:space="0"/>
              <w:right w:val="single" w:color="auto" w:sz="4" w:space="0"/>
            </w:tcBorders>
            <w:shd w:val="clear" w:color="auto" w:fill="auto"/>
            <w:vAlign w:val="center"/>
          </w:tcPr>
          <w:p w14:paraId="4D11A7FE">
            <w:pPr>
              <w:spacing w:line="480" w:lineRule="exac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sz w:val="24"/>
                <w:szCs w:val="24"/>
                <w:lang w:val="en-US" w:eastAsia="zh-CN"/>
              </w:rPr>
              <w:t>符合国家相关技术规范、规程和有关技术规定</w:t>
            </w:r>
          </w:p>
        </w:tc>
      </w:tr>
      <w:tr w14:paraId="62E4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4" w:type="dxa"/>
            <w:vMerge w:val="continue"/>
            <w:tcBorders>
              <w:left w:val="single" w:color="auto" w:sz="4" w:space="0"/>
              <w:right w:val="single" w:color="auto" w:sz="4" w:space="0"/>
            </w:tcBorders>
            <w:vAlign w:val="center"/>
          </w:tcPr>
          <w:p w14:paraId="1F2D6B60">
            <w:pPr>
              <w:spacing w:line="360" w:lineRule="auto"/>
              <w:rPr>
                <w:rFonts w:ascii="宋体" w:hAnsi="宋体" w:eastAsia="宋体" w:cs="Times New Roman"/>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559E9E12">
            <w:pPr>
              <w:spacing w:line="360" w:lineRule="auto"/>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bottom w:val="single" w:color="auto" w:sz="4" w:space="0"/>
              <w:right w:val="single" w:color="auto" w:sz="4" w:space="0"/>
            </w:tcBorders>
            <w:vAlign w:val="center"/>
          </w:tcPr>
          <w:p w14:paraId="289589B9">
            <w:pPr>
              <w:spacing w:line="360" w:lineRule="auto"/>
              <w:ind w:firstLine="120" w:firstLineChars="50"/>
              <w:jc w:val="center"/>
              <w:rPr>
                <w:rFonts w:hint="default" w:ascii="宋体" w:hAnsi="宋体" w:eastAsia="宋体" w:cs="MingLiU"/>
                <w:color w:val="000000" w:themeColor="text1"/>
                <w:sz w:val="24"/>
                <w:szCs w:val="24"/>
                <w:lang w:val="en-US" w:eastAsia="zh-CN"/>
                <w14:textFill>
                  <w14:solidFill>
                    <w14:schemeClr w14:val="tx1"/>
                  </w14:solidFill>
                </w14:textFill>
              </w:rPr>
            </w:pPr>
            <w:r>
              <w:rPr>
                <w:rFonts w:hint="eastAsia" w:ascii="宋体" w:hAnsi="宋体" w:eastAsia="宋体" w:cs="MingLiU"/>
                <w:color w:val="000000" w:themeColor="text1"/>
                <w:sz w:val="24"/>
                <w:szCs w:val="24"/>
                <w:lang w:val="en-US" w:eastAsia="zh-CN"/>
                <w14:textFill>
                  <w14:solidFill>
                    <w14:schemeClr w14:val="tx1"/>
                  </w14:solidFill>
                </w14:textFill>
              </w:rPr>
              <w:t>服务地点</w:t>
            </w:r>
          </w:p>
        </w:tc>
        <w:tc>
          <w:tcPr>
            <w:tcW w:w="4536" w:type="dxa"/>
            <w:tcBorders>
              <w:top w:val="single" w:color="auto" w:sz="4" w:space="0"/>
              <w:left w:val="single" w:color="auto" w:sz="4" w:space="0"/>
              <w:bottom w:val="single" w:color="auto" w:sz="4" w:space="0"/>
              <w:right w:val="single" w:color="auto" w:sz="4" w:space="0"/>
            </w:tcBorders>
            <w:vAlign w:val="center"/>
          </w:tcPr>
          <w:p w14:paraId="3EB016DF">
            <w:pPr>
              <w:spacing w:line="480" w:lineRule="exact"/>
              <w:rPr>
                <w:rFonts w:ascii="宋体" w:hAnsi="宋体" w:eastAsia="宋体" w:cs="Times New Roman"/>
                <w:color w:val="000000"/>
                <w:sz w:val="24"/>
                <w:szCs w:val="24"/>
              </w:rPr>
            </w:pPr>
            <w:r>
              <w:rPr>
                <w:rFonts w:hint="eastAsia" w:ascii="宋体" w:hAnsi="宋体" w:eastAsia="宋体" w:cs="Times New Roman"/>
                <w:color w:val="000000" w:themeColor="text1"/>
                <w:sz w:val="24"/>
                <w:szCs w:val="24"/>
                <w:u w:val="none"/>
                <w:lang w:val="en-US" w:eastAsia="zh-CN"/>
                <w14:textFill>
                  <w14:solidFill>
                    <w14:schemeClr w14:val="tx1"/>
                  </w14:solidFill>
                </w14:textFill>
              </w:rPr>
              <w:t>采购人指定</w:t>
            </w:r>
            <w:r>
              <w:rPr>
                <w:rFonts w:hint="eastAsia" w:ascii="宋体" w:hAnsi="宋体" w:eastAsia="宋体" w:cs="Times New Roman"/>
                <w:color w:val="auto"/>
                <w:sz w:val="24"/>
                <w:szCs w:val="24"/>
                <w:u w:val="none"/>
                <w:lang w:val="en-US" w:eastAsia="zh-CN"/>
              </w:rPr>
              <w:t>地点</w:t>
            </w:r>
          </w:p>
        </w:tc>
      </w:tr>
      <w:tr w14:paraId="72EB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94" w:type="dxa"/>
            <w:vMerge w:val="continue"/>
            <w:tcBorders>
              <w:left w:val="single" w:color="auto" w:sz="4" w:space="0"/>
              <w:right w:val="single" w:color="auto" w:sz="4" w:space="0"/>
            </w:tcBorders>
            <w:vAlign w:val="center"/>
          </w:tcPr>
          <w:p w14:paraId="0971A225">
            <w:pPr>
              <w:spacing w:line="360" w:lineRule="auto"/>
              <w:rPr>
                <w:rFonts w:ascii="宋体" w:hAnsi="宋体" w:eastAsia="宋体" w:cs="Times New Roman"/>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1D6CEADC">
            <w:pPr>
              <w:spacing w:line="360" w:lineRule="auto"/>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bottom w:val="single" w:color="auto" w:sz="4" w:space="0"/>
              <w:right w:val="single" w:color="auto" w:sz="4" w:space="0"/>
            </w:tcBorders>
            <w:vAlign w:val="center"/>
          </w:tcPr>
          <w:p w14:paraId="4092D667">
            <w:pPr>
              <w:spacing w:line="360" w:lineRule="auto"/>
              <w:ind w:firstLine="120" w:firstLineChars="50"/>
              <w:jc w:val="center"/>
              <w:rPr>
                <w:rFonts w:ascii="宋体" w:hAnsi="宋体" w:eastAsia="宋体" w:cs="MingLiU"/>
                <w:color w:val="000000" w:themeColor="text1"/>
                <w:sz w:val="24"/>
                <w:szCs w:val="24"/>
                <w14:textFill>
                  <w14:solidFill>
                    <w14:schemeClr w14:val="tx1"/>
                  </w14:solidFill>
                </w14:textFill>
              </w:rPr>
            </w:pPr>
            <w:r>
              <w:rPr>
                <w:rFonts w:hint="eastAsia" w:ascii="宋体" w:hAnsi="宋体" w:eastAsia="宋体" w:cs="MingLiU"/>
                <w:color w:val="000000" w:themeColor="text1"/>
                <w:sz w:val="24"/>
                <w:szCs w:val="24"/>
                <w14:textFill>
                  <w14:solidFill>
                    <w14:schemeClr w14:val="tx1"/>
                  </w14:solidFill>
                </w14:textFill>
              </w:rPr>
              <w:t>磋商有效期</w:t>
            </w:r>
          </w:p>
        </w:tc>
        <w:tc>
          <w:tcPr>
            <w:tcW w:w="4536" w:type="dxa"/>
            <w:tcBorders>
              <w:top w:val="single" w:color="auto" w:sz="4" w:space="0"/>
              <w:left w:val="single" w:color="auto" w:sz="4" w:space="0"/>
              <w:bottom w:val="single" w:color="auto" w:sz="4" w:space="0"/>
              <w:right w:val="single" w:color="auto" w:sz="4" w:space="0"/>
            </w:tcBorders>
            <w:vAlign w:val="center"/>
          </w:tcPr>
          <w:p w14:paraId="51A0C0D0">
            <w:pPr>
              <w:spacing w:line="360" w:lineRule="auto"/>
              <w:jc w:val="left"/>
              <w:rPr>
                <w:rFonts w:ascii="宋体" w:hAnsi="宋体" w:eastAsia="宋体" w:cs="MingLiU"/>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从磋商截止之日起</w:t>
            </w:r>
            <w:r>
              <w:rPr>
                <w:rFonts w:ascii="宋体" w:hAnsi="宋体" w:eastAsia="宋体" w:cs="Times New Roman"/>
                <w:color w:val="000000" w:themeColor="text1"/>
                <w:sz w:val="24"/>
                <w:szCs w:val="24"/>
                <w14:textFill>
                  <w14:solidFill>
                    <w14:schemeClr w14:val="tx1"/>
                  </w14:solidFill>
                </w14:textFill>
              </w:rPr>
              <w:t>60</w:t>
            </w:r>
            <w:r>
              <w:rPr>
                <w:rFonts w:hint="eastAsia" w:ascii="宋体" w:hAnsi="宋体" w:eastAsia="宋体" w:cs="Times New Roman"/>
                <w:color w:val="000000" w:themeColor="text1"/>
                <w:sz w:val="24"/>
                <w:szCs w:val="24"/>
                <w14:textFill>
                  <w14:solidFill>
                    <w14:schemeClr w14:val="tx1"/>
                  </w14:solidFill>
                </w14:textFill>
              </w:rPr>
              <w:t>日历天</w:t>
            </w:r>
          </w:p>
        </w:tc>
      </w:tr>
      <w:tr w14:paraId="143A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94" w:type="dxa"/>
            <w:vMerge w:val="continue"/>
            <w:tcBorders>
              <w:left w:val="single" w:color="auto" w:sz="4" w:space="0"/>
              <w:right w:val="single" w:color="auto" w:sz="4" w:space="0"/>
            </w:tcBorders>
            <w:vAlign w:val="center"/>
          </w:tcPr>
          <w:p w14:paraId="44FD7F73">
            <w:pPr>
              <w:spacing w:line="360" w:lineRule="auto"/>
              <w:rPr>
                <w:rFonts w:ascii="宋体" w:hAnsi="宋体" w:eastAsia="宋体" w:cs="Times New Roman"/>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417A2949">
            <w:pPr>
              <w:spacing w:line="360" w:lineRule="auto"/>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bottom w:val="single" w:color="auto" w:sz="4" w:space="0"/>
              <w:right w:val="single" w:color="auto" w:sz="4" w:space="0"/>
            </w:tcBorders>
            <w:vAlign w:val="center"/>
          </w:tcPr>
          <w:p w14:paraId="4C276DE5">
            <w:pPr>
              <w:pStyle w:val="8"/>
              <w:spacing w:line="360" w:lineRule="auto"/>
              <w:jc w:val="center"/>
              <w:rPr>
                <w:rFonts w:hAnsi="宋体" w:cs="宋体"/>
                <w:sz w:val="24"/>
                <w:szCs w:val="24"/>
              </w:rPr>
            </w:pPr>
            <w:r>
              <w:rPr>
                <w:rFonts w:hint="eastAsia" w:hAnsi="宋体" w:cs="宋体"/>
                <w:sz w:val="24"/>
                <w:szCs w:val="24"/>
              </w:rPr>
              <w:t>磋商报价</w:t>
            </w:r>
          </w:p>
        </w:tc>
        <w:tc>
          <w:tcPr>
            <w:tcW w:w="4536" w:type="dxa"/>
            <w:tcBorders>
              <w:top w:val="single" w:color="auto" w:sz="4" w:space="0"/>
              <w:left w:val="single" w:color="auto" w:sz="4" w:space="0"/>
              <w:bottom w:val="single" w:color="auto" w:sz="4" w:space="0"/>
              <w:right w:val="single" w:color="auto" w:sz="4" w:space="0"/>
            </w:tcBorders>
            <w:vAlign w:val="center"/>
          </w:tcPr>
          <w:p w14:paraId="6A7C4D49">
            <w:pPr>
              <w:spacing w:line="360" w:lineRule="auto"/>
              <w:jc w:val="left"/>
              <w:rPr>
                <w:rFonts w:hAnsi="宋体" w:cs="宋体"/>
                <w:sz w:val="24"/>
                <w:szCs w:val="24"/>
              </w:rPr>
            </w:pPr>
            <w:r>
              <w:rPr>
                <w:rFonts w:hint="eastAsia" w:ascii="宋体" w:hAnsi="宋体"/>
                <w:sz w:val="24"/>
                <w:szCs w:val="24"/>
              </w:rPr>
              <w:t>响应人磋商报价不得高于采购人公布的预算价（最高限价），否则其磋商将被否决。</w:t>
            </w:r>
          </w:p>
        </w:tc>
      </w:tr>
    </w:tbl>
    <w:p w14:paraId="3727ADD9">
      <w:pPr>
        <w:spacing w:line="360" w:lineRule="auto"/>
        <w:rPr>
          <w:rFonts w:cs="Times New Roman" w:asciiTheme="minorEastAsia" w:hAnsiTheme="minorEastAsia"/>
          <w:b/>
          <w:bCs/>
          <w:color w:val="000000" w:themeColor="text1"/>
          <w:sz w:val="20"/>
          <w:szCs w:val="21"/>
          <w14:textFill>
            <w14:solidFill>
              <w14:schemeClr w14:val="tx1"/>
            </w14:solidFill>
          </w14:textFill>
        </w:rPr>
      </w:pPr>
    </w:p>
    <w:p w14:paraId="59FC1766">
      <w:pPr>
        <w:pStyle w:val="26"/>
        <w:ind w:firstLine="240"/>
        <w:jc w:val="center"/>
        <w:rPr>
          <w:rFonts w:ascii="宋体" w:hAnsi="宋体" w:eastAsia="宋体" w:cs="宋体"/>
          <w:color w:val="000000" w:themeColor="text1"/>
          <w14:textFill>
            <w14:solidFill>
              <w14:schemeClr w14:val="tx1"/>
            </w14:solidFill>
          </w14:textFill>
        </w:rPr>
      </w:pPr>
      <w:r>
        <w:rPr>
          <w:rFonts w:hint="eastAsia" w:cs="Times New Roman" w:asciiTheme="minorEastAsia" w:hAnsiTheme="minorEastAsia"/>
          <w:b/>
          <w:bCs/>
          <w:color w:val="000000" w:themeColor="text1"/>
          <w:szCs w:val="21"/>
          <w14:textFill>
            <w14:solidFill>
              <w14:schemeClr w14:val="tx1"/>
            </w14:solidFill>
          </w14:textFill>
        </w:rPr>
        <w:br w:type="page"/>
      </w:r>
    </w:p>
    <w:p w14:paraId="2D24B845">
      <w:pPr>
        <w:pStyle w:val="26"/>
        <w:ind w:firstLine="281"/>
        <w:jc w:val="center"/>
        <w:rPr>
          <w:rFonts w:hint="eastAsia" w:cs="宋体"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bookmarkStart w:id="18" w:name="_Toc518571713"/>
      <w:r>
        <w:rPr>
          <w:rFonts w:hint="eastAsia" w:cs="宋体" w:asciiTheme="minorEastAsia" w:hAnsiTheme="minorEastAsia" w:eastAsiaTheme="minorEastAsia"/>
          <w:b/>
          <w:bCs/>
          <w:color w:val="000000" w:themeColor="text1"/>
          <w:kern w:val="2"/>
          <w:sz w:val="30"/>
          <w:szCs w:val="30"/>
          <w:lang w:val="en-US" w:eastAsia="zh-CN" w:bidi="ar-SA"/>
          <w14:textFill>
            <w14:solidFill>
              <w14:schemeClr w14:val="tx1"/>
            </w14:solidFill>
          </w14:textFill>
        </w:rPr>
        <w:t>评分标准</w:t>
      </w:r>
    </w:p>
    <w:tbl>
      <w:tblPr>
        <w:tblStyle w:val="1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410"/>
        <w:gridCol w:w="5124"/>
      </w:tblGrid>
      <w:tr w14:paraId="06A6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6" w:type="dxa"/>
            <w:vAlign w:val="center"/>
          </w:tcPr>
          <w:p w14:paraId="141BE8BA">
            <w:pPr>
              <w:spacing w:line="440" w:lineRule="exact"/>
              <w:jc w:val="left"/>
              <w:rPr>
                <w:rFonts w:hint="eastAsia" w:ascii="宋体" w:hAnsi="宋体" w:eastAsia="宋体" w:cs="宋体"/>
                <w:sz w:val="24"/>
                <w:szCs w:val="24"/>
              </w:rPr>
            </w:pPr>
          </w:p>
        </w:tc>
        <w:tc>
          <w:tcPr>
            <w:tcW w:w="2410" w:type="dxa"/>
            <w:vAlign w:val="center"/>
          </w:tcPr>
          <w:p w14:paraId="179339C8">
            <w:pPr>
              <w:spacing w:line="440" w:lineRule="exact"/>
              <w:jc w:val="left"/>
              <w:rPr>
                <w:rFonts w:hint="eastAsia" w:ascii="宋体" w:hAnsi="宋体" w:eastAsia="宋体" w:cs="宋体"/>
                <w:sz w:val="24"/>
                <w:szCs w:val="24"/>
              </w:rPr>
            </w:pPr>
            <w:r>
              <w:rPr>
                <w:rFonts w:hint="eastAsia" w:ascii="宋体" w:hAnsi="宋体" w:eastAsia="宋体" w:cs="宋体"/>
                <w:sz w:val="24"/>
                <w:szCs w:val="24"/>
              </w:rPr>
              <w:t>分值构成</w:t>
            </w:r>
          </w:p>
          <w:p w14:paraId="3467011B">
            <w:pPr>
              <w:spacing w:line="440" w:lineRule="exact"/>
              <w:jc w:val="left"/>
              <w:rPr>
                <w:rFonts w:hint="eastAsia" w:ascii="宋体" w:hAnsi="宋体" w:eastAsia="宋体" w:cs="宋体"/>
                <w:sz w:val="24"/>
                <w:szCs w:val="24"/>
              </w:rPr>
            </w:pPr>
            <w:r>
              <w:rPr>
                <w:rFonts w:hint="eastAsia" w:ascii="宋体" w:hAnsi="宋体" w:eastAsia="宋体" w:cs="宋体"/>
                <w:sz w:val="24"/>
                <w:szCs w:val="24"/>
              </w:rPr>
              <w:t>(总分100分)</w:t>
            </w:r>
          </w:p>
        </w:tc>
        <w:tc>
          <w:tcPr>
            <w:tcW w:w="5124" w:type="dxa"/>
            <w:vAlign w:val="center"/>
          </w:tcPr>
          <w:p w14:paraId="6E1EFB27">
            <w:pPr>
              <w:spacing w:line="440" w:lineRule="exact"/>
              <w:jc w:val="left"/>
              <w:rPr>
                <w:rFonts w:hint="eastAsia" w:ascii="宋体" w:hAnsi="宋体" w:eastAsia="宋体" w:cs="宋体"/>
                <w:sz w:val="24"/>
                <w:szCs w:val="24"/>
              </w:rPr>
            </w:pPr>
            <w:r>
              <w:rPr>
                <w:rFonts w:hint="eastAsia" w:ascii="宋体" w:hAnsi="宋体" w:eastAsia="宋体" w:cs="宋体"/>
                <w:sz w:val="24"/>
                <w:szCs w:val="24"/>
              </w:rPr>
              <w:t>报价得分：</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01FFDA2F">
            <w:pPr>
              <w:spacing w:line="440" w:lineRule="exact"/>
              <w:jc w:val="left"/>
              <w:rPr>
                <w:rFonts w:hint="eastAsia" w:ascii="宋体" w:hAnsi="宋体" w:eastAsia="宋体" w:cs="宋体"/>
                <w:sz w:val="24"/>
                <w:szCs w:val="24"/>
              </w:rPr>
            </w:pPr>
            <w:r>
              <w:rPr>
                <w:rFonts w:hint="eastAsia" w:ascii="宋体" w:hAnsi="宋体" w:eastAsia="宋体" w:cs="宋体"/>
                <w:sz w:val="24"/>
                <w:szCs w:val="24"/>
              </w:rPr>
              <w:t>技术部分：50分</w:t>
            </w:r>
          </w:p>
          <w:p w14:paraId="239EC781">
            <w:pPr>
              <w:spacing w:line="440" w:lineRule="exact"/>
              <w:jc w:val="left"/>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lang w:val="en-US" w:eastAsia="zh-CN"/>
              </w:rPr>
              <w:t>35</w:t>
            </w:r>
            <w:r>
              <w:rPr>
                <w:rFonts w:hint="eastAsia" w:ascii="宋体" w:hAnsi="宋体" w:eastAsia="宋体" w:cs="宋体"/>
                <w:sz w:val="24"/>
                <w:szCs w:val="24"/>
              </w:rPr>
              <w:t>分</w:t>
            </w:r>
          </w:p>
        </w:tc>
      </w:tr>
      <w:tr w14:paraId="7F6A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tcPr>
          <w:p w14:paraId="310FA546">
            <w:pPr>
              <w:spacing w:line="440" w:lineRule="exact"/>
              <w:jc w:val="left"/>
              <w:rPr>
                <w:rFonts w:hint="eastAsia" w:ascii="宋体" w:hAnsi="宋体" w:eastAsia="宋体" w:cs="宋体"/>
                <w:sz w:val="24"/>
                <w:szCs w:val="24"/>
              </w:rPr>
            </w:pPr>
            <w:bookmarkStart w:id="19" w:name="_bookmark2"/>
            <w:bookmarkEnd w:id="19"/>
            <w:bookmarkStart w:id="20" w:name="七、综合标及其它资料"/>
            <w:bookmarkEnd w:id="20"/>
            <w:r>
              <w:rPr>
                <w:rFonts w:hint="eastAsia" w:ascii="宋体" w:hAnsi="宋体" w:eastAsia="宋体" w:cs="宋体"/>
                <w:sz w:val="24"/>
                <w:szCs w:val="24"/>
              </w:rPr>
              <w:t>条款号</w:t>
            </w:r>
          </w:p>
        </w:tc>
        <w:tc>
          <w:tcPr>
            <w:tcW w:w="2410" w:type="dxa"/>
          </w:tcPr>
          <w:p w14:paraId="535D56C6">
            <w:pPr>
              <w:spacing w:line="440" w:lineRule="exact"/>
              <w:jc w:val="left"/>
              <w:rPr>
                <w:rFonts w:hint="eastAsia" w:ascii="宋体" w:hAnsi="宋体" w:eastAsia="宋体" w:cs="宋体"/>
                <w:sz w:val="24"/>
                <w:szCs w:val="24"/>
              </w:rPr>
            </w:pPr>
            <w:r>
              <w:rPr>
                <w:rFonts w:hint="eastAsia" w:ascii="宋体" w:hAnsi="宋体" w:eastAsia="宋体" w:cs="宋体"/>
                <w:sz w:val="24"/>
                <w:szCs w:val="24"/>
              </w:rPr>
              <w:t>评分因素</w:t>
            </w:r>
          </w:p>
        </w:tc>
        <w:tc>
          <w:tcPr>
            <w:tcW w:w="5124" w:type="dxa"/>
            <w:vAlign w:val="center"/>
          </w:tcPr>
          <w:p w14:paraId="12893989">
            <w:pPr>
              <w:spacing w:line="440" w:lineRule="exact"/>
              <w:jc w:val="left"/>
              <w:rPr>
                <w:rFonts w:hint="eastAsia" w:ascii="宋体" w:hAnsi="宋体" w:eastAsia="宋体" w:cs="宋体"/>
                <w:sz w:val="24"/>
                <w:szCs w:val="24"/>
              </w:rPr>
            </w:pPr>
            <w:r>
              <w:rPr>
                <w:rFonts w:hint="eastAsia" w:ascii="宋体" w:hAnsi="宋体" w:eastAsia="宋体" w:cs="宋体"/>
                <w:sz w:val="24"/>
                <w:szCs w:val="24"/>
              </w:rPr>
              <w:t>评分标准</w:t>
            </w:r>
          </w:p>
        </w:tc>
      </w:tr>
      <w:tr w14:paraId="5415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1866" w:type="dxa"/>
            <w:vAlign w:val="center"/>
          </w:tcPr>
          <w:p w14:paraId="18F04A97">
            <w:pPr>
              <w:spacing w:line="440" w:lineRule="exact"/>
              <w:jc w:val="left"/>
              <w:rPr>
                <w:rFonts w:hint="eastAsia" w:ascii="宋体" w:hAnsi="宋体" w:eastAsia="宋体" w:cs="宋体"/>
                <w:sz w:val="24"/>
                <w:szCs w:val="24"/>
              </w:rPr>
            </w:pPr>
            <w:r>
              <w:rPr>
                <w:rFonts w:hint="eastAsia" w:ascii="宋体" w:hAnsi="宋体" w:eastAsia="宋体" w:cs="宋体"/>
                <w:sz w:val="24"/>
                <w:szCs w:val="24"/>
              </w:rPr>
              <w:t>报价得分</w:t>
            </w:r>
          </w:p>
          <w:p w14:paraId="5E1A213A">
            <w:pPr>
              <w:spacing w:line="440" w:lineRule="exact"/>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2410" w:type="dxa"/>
            <w:vAlign w:val="center"/>
          </w:tcPr>
          <w:p w14:paraId="4D5C729C">
            <w:pPr>
              <w:spacing w:line="440" w:lineRule="exact"/>
              <w:jc w:val="left"/>
              <w:rPr>
                <w:rFonts w:hint="eastAsia" w:ascii="宋体" w:hAnsi="宋体" w:eastAsia="宋体" w:cs="宋体"/>
                <w:sz w:val="24"/>
                <w:szCs w:val="24"/>
              </w:rPr>
            </w:pPr>
            <w:r>
              <w:rPr>
                <w:rFonts w:hint="eastAsia" w:ascii="宋体" w:hAnsi="宋体" w:eastAsia="宋体" w:cs="宋体"/>
                <w:sz w:val="24"/>
                <w:szCs w:val="24"/>
              </w:rPr>
              <w:t>磋商报价评分标准</w:t>
            </w:r>
          </w:p>
        </w:tc>
        <w:tc>
          <w:tcPr>
            <w:tcW w:w="5124" w:type="dxa"/>
            <w:vAlign w:val="center"/>
          </w:tcPr>
          <w:p w14:paraId="32C37628">
            <w:pPr>
              <w:spacing w:line="440" w:lineRule="exact"/>
              <w:jc w:val="left"/>
              <w:rPr>
                <w:rFonts w:hint="eastAsia" w:ascii="宋体" w:hAnsi="宋体" w:eastAsia="宋体" w:cs="宋体"/>
                <w:sz w:val="24"/>
                <w:szCs w:val="24"/>
              </w:rPr>
            </w:pPr>
            <w:r>
              <w:rPr>
                <w:rFonts w:hint="eastAsia" w:ascii="宋体" w:hAnsi="宋体" w:eastAsia="宋体" w:cs="宋体"/>
                <w:sz w:val="24"/>
                <w:szCs w:val="24"/>
              </w:rPr>
              <w:t>1、按照《财政部关于加强政府采购货物和服务项目价格评审管理的通知》（财库【2007】2 号）规定，综合评分法中的价格分用低价优先法计算，即满足竞争性磋商文件要求且最终磋商价格最低的磋商报价为评标基准价，其价格分为满分</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152F0CF1">
            <w:pPr>
              <w:spacing w:line="440" w:lineRule="exact"/>
              <w:jc w:val="left"/>
              <w:rPr>
                <w:rFonts w:hint="eastAsia" w:ascii="宋体" w:hAnsi="宋体" w:eastAsia="宋体" w:cs="宋体"/>
                <w:sz w:val="24"/>
                <w:szCs w:val="24"/>
              </w:rPr>
            </w:pPr>
            <w:r>
              <w:rPr>
                <w:rFonts w:hint="eastAsia" w:ascii="宋体" w:hAnsi="宋体" w:eastAsia="宋体" w:cs="宋体"/>
                <w:sz w:val="24"/>
                <w:szCs w:val="24"/>
              </w:rPr>
              <w:t>磋商报价得分=(评标基准价/最终磋商报价)×价格权值</w:t>
            </w:r>
            <w:r>
              <w:rPr>
                <w:rFonts w:hint="eastAsia" w:ascii="宋体" w:hAnsi="宋体" w:eastAsia="宋体" w:cs="宋体"/>
                <w:sz w:val="24"/>
                <w:szCs w:val="24"/>
                <w:lang w:val="en-US" w:eastAsia="zh-CN"/>
              </w:rPr>
              <w:t>15</w:t>
            </w:r>
            <w:r>
              <w:rPr>
                <w:rFonts w:hint="eastAsia" w:ascii="宋体" w:hAnsi="宋体" w:eastAsia="宋体" w:cs="宋体"/>
                <w:sz w:val="24"/>
                <w:szCs w:val="24"/>
              </w:rPr>
              <w:t>×100%</w:t>
            </w:r>
          </w:p>
          <w:p w14:paraId="554C682C">
            <w:pPr>
              <w:spacing w:line="440" w:lineRule="exact"/>
              <w:jc w:val="left"/>
              <w:rPr>
                <w:rFonts w:hint="eastAsia" w:ascii="宋体" w:hAnsi="宋体" w:eastAsia="宋体" w:cs="宋体"/>
                <w:sz w:val="24"/>
                <w:szCs w:val="24"/>
              </w:rPr>
            </w:pPr>
            <w:r>
              <w:rPr>
                <w:rFonts w:hint="eastAsia" w:ascii="宋体" w:hAnsi="宋体" w:eastAsia="宋体" w:cs="宋体"/>
                <w:sz w:val="24"/>
                <w:szCs w:val="24"/>
              </w:rPr>
              <w:t>2、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报价处理。</w:t>
            </w:r>
          </w:p>
        </w:tc>
      </w:tr>
      <w:tr w14:paraId="3C3B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66" w:type="dxa"/>
            <w:vMerge w:val="restart"/>
          </w:tcPr>
          <w:p w14:paraId="329F7519">
            <w:pPr>
              <w:widowControl/>
              <w:kinsoku w:val="0"/>
              <w:autoSpaceDE w:val="0"/>
              <w:autoSpaceDN w:val="0"/>
              <w:adjustRightInd w:val="0"/>
              <w:snapToGrid w:val="0"/>
              <w:jc w:val="center"/>
              <w:textAlignment w:val="baseline"/>
              <w:rPr>
                <w:rFonts w:ascii="宋体" w:hAnsi="宋体" w:eastAsia="宋体" w:cs="宋体"/>
                <w:b/>
                <w:sz w:val="24"/>
                <w:szCs w:val="24"/>
              </w:rPr>
            </w:pPr>
          </w:p>
          <w:p w14:paraId="14EAA2CC">
            <w:pPr>
              <w:widowControl/>
              <w:kinsoku w:val="0"/>
              <w:autoSpaceDE w:val="0"/>
              <w:autoSpaceDN w:val="0"/>
              <w:adjustRightInd w:val="0"/>
              <w:snapToGrid w:val="0"/>
              <w:jc w:val="center"/>
              <w:textAlignment w:val="baseline"/>
              <w:rPr>
                <w:rFonts w:ascii="宋体" w:hAnsi="宋体" w:eastAsia="宋体" w:cs="宋体"/>
                <w:b/>
                <w:sz w:val="24"/>
                <w:szCs w:val="24"/>
              </w:rPr>
            </w:pPr>
          </w:p>
          <w:p w14:paraId="3A8FDE60">
            <w:pPr>
              <w:widowControl/>
              <w:kinsoku w:val="0"/>
              <w:autoSpaceDE w:val="0"/>
              <w:autoSpaceDN w:val="0"/>
              <w:adjustRightInd w:val="0"/>
              <w:snapToGrid w:val="0"/>
              <w:jc w:val="center"/>
              <w:textAlignment w:val="baseline"/>
              <w:rPr>
                <w:rFonts w:ascii="宋体" w:hAnsi="宋体" w:eastAsia="宋体" w:cs="宋体"/>
                <w:b/>
                <w:sz w:val="24"/>
                <w:szCs w:val="24"/>
              </w:rPr>
            </w:pPr>
          </w:p>
          <w:p w14:paraId="0F14D53C">
            <w:pPr>
              <w:widowControl/>
              <w:kinsoku w:val="0"/>
              <w:autoSpaceDE w:val="0"/>
              <w:autoSpaceDN w:val="0"/>
              <w:adjustRightInd w:val="0"/>
              <w:snapToGrid w:val="0"/>
              <w:jc w:val="center"/>
              <w:textAlignment w:val="baseline"/>
              <w:rPr>
                <w:rFonts w:ascii="宋体" w:hAnsi="宋体" w:eastAsia="宋体" w:cs="宋体"/>
                <w:b/>
                <w:sz w:val="24"/>
                <w:szCs w:val="24"/>
              </w:rPr>
            </w:pPr>
          </w:p>
          <w:p w14:paraId="15214C4F">
            <w:pPr>
              <w:widowControl/>
              <w:kinsoku w:val="0"/>
              <w:autoSpaceDE w:val="0"/>
              <w:autoSpaceDN w:val="0"/>
              <w:adjustRightInd w:val="0"/>
              <w:snapToGrid w:val="0"/>
              <w:jc w:val="center"/>
              <w:textAlignment w:val="baseline"/>
              <w:rPr>
                <w:rFonts w:ascii="宋体" w:hAnsi="宋体" w:eastAsia="宋体" w:cs="宋体"/>
                <w:b/>
                <w:sz w:val="24"/>
                <w:szCs w:val="24"/>
              </w:rPr>
            </w:pPr>
          </w:p>
          <w:p w14:paraId="17ED0819">
            <w:pPr>
              <w:widowControl/>
              <w:kinsoku w:val="0"/>
              <w:autoSpaceDE w:val="0"/>
              <w:autoSpaceDN w:val="0"/>
              <w:adjustRightInd w:val="0"/>
              <w:snapToGrid w:val="0"/>
              <w:jc w:val="center"/>
              <w:textAlignment w:val="baseline"/>
              <w:rPr>
                <w:rFonts w:ascii="宋体" w:hAnsi="宋体" w:eastAsia="宋体" w:cs="宋体"/>
                <w:b/>
                <w:sz w:val="24"/>
                <w:szCs w:val="24"/>
              </w:rPr>
            </w:pPr>
          </w:p>
          <w:p w14:paraId="39F3AD4B">
            <w:pPr>
              <w:widowControl/>
              <w:kinsoku w:val="0"/>
              <w:autoSpaceDE w:val="0"/>
              <w:autoSpaceDN w:val="0"/>
              <w:adjustRightInd w:val="0"/>
              <w:snapToGrid w:val="0"/>
              <w:jc w:val="center"/>
              <w:textAlignment w:val="baseline"/>
              <w:rPr>
                <w:rFonts w:ascii="宋体" w:hAnsi="宋体" w:eastAsia="宋体" w:cs="宋体"/>
                <w:b/>
                <w:sz w:val="24"/>
                <w:szCs w:val="24"/>
              </w:rPr>
            </w:pPr>
          </w:p>
          <w:p w14:paraId="2F7D9C3E">
            <w:pPr>
              <w:widowControl/>
              <w:kinsoku w:val="0"/>
              <w:autoSpaceDE w:val="0"/>
              <w:autoSpaceDN w:val="0"/>
              <w:adjustRightInd w:val="0"/>
              <w:snapToGrid w:val="0"/>
              <w:jc w:val="center"/>
              <w:textAlignment w:val="baseline"/>
              <w:rPr>
                <w:rFonts w:ascii="宋体" w:hAnsi="宋体" w:eastAsia="宋体" w:cs="宋体"/>
                <w:b/>
                <w:sz w:val="24"/>
                <w:szCs w:val="24"/>
              </w:rPr>
            </w:pPr>
          </w:p>
          <w:p w14:paraId="169019EE">
            <w:pPr>
              <w:widowControl/>
              <w:kinsoku w:val="0"/>
              <w:autoSpaceDE w:val="0"/>
              <w:autoSpaceDN w:val="0"/>
              <w:adjustRightInd w:val="0"/>
              <w:snapToGrid w:val="0"/>
              <w:jc w:val="center"/>
              <w:textAlignment w:val="baseline"/>
              <w:rPr>
                <w:rFonts w:ascii="宋体" w:hAnsi="宋体" w:eastAsia="宋体" w:cs="宋体"/>
                <w:b/>
                <w:sz w:val="24"/>
                <w:szCs w:val="24"/>
              </w:rPr>
            </w:pPr>
          </w:p>
          <w:p w14:paraId="4399ADC1">
            <w:pPr>
              <w:widowControl/>
              <w:kinsoku w:val="0"/>
              <w:autoSpaceDE w:val="0"/>
              <w:autoSpaceDN w:val="0"/>
              <w:adjustRightInd w:val="0"/>
              <w:snapToGrid w:val="0"/>
              <w:jc w:val="center"/>
              <w:textAlignment w:val="baseline"/>
              <w:rPr>
                <w:rFonts w:ascii="宋体" w:hAnsi="宋体" w:eastAsia="宋体" w:cs="宋体"/>
                <w:b/>
                <w:sz w:val="24"/>
                <w:szCs w:val="24"/>
              </w:rPr>
            </w:pPr>
          </w:p>
          <w:p w14:paraId="0E180A06">
            <w:pPr>
              <w:widowControl/>
              <w:kinsoku w:val="0"/>
              <w:autoSpaceDE w:val="0"/>
              <w:autoSpaceDN w:val="0"/>
              <w:adjustRightInd w:val="0"/>
              <w:snapToGrid w:val="0"/>
              <w:jc w:val="center"/>
              <w:textAlignment w:val="baseline"/>
              <w:rPr>
                <w:rFonts w:ascii="宋体" w:hAnsi="宋体" w:eastAsia="宋体" w:cs="宋体"/>
                <w:b/>
                <w:sz w:val="24"/>
                <w:szCs w:val="24"/>
              </w:rPr>
            </w:pPr>
          </w:p>
          <w:p w14:paraId="110323BB">
            <w:pPr>
              <w:widowControl/>
              <w:kinsoku w:val="0"/>
              <w:autoSpaceDE w:val="0"/>
              <w:autoSpaceDN w:val="0"/>
              <w:adjustRightInd w:val="0"/>
              <w:snapToGrid w:val="0"/>
              <w:jc w:val="center"/>
              <w:textAlignment w:val="baseline"/>
              <w:rPr>
                <w:rFonts w:ascii="宋体" w:hAnsi="宋体" w:eastAsia="宋体" w:cs="宋体"/>
                <w:b/>
                <w:sz w:val="24"/>
                <w:szCs w:val="24"/>
              </w:rPr>
            </w:pPr>
          </w:p>
          <w:p w14:paraId="54BA3C7F">
            <w:pPr>
              <w:widowControl/>
              <w:kinsoku w:val="0"/>
              <w:autoSpaceDE w:val="0"/>
              <w:autoSpaceDN w:val="0"/>
              <w:adjustRightInd w:val="0"/>
              <w:snapToGrid w:val="0"/>
              <w:jc w:val="center"/>
              <w:textAlignment w:val="baseline"/>
              <w:rPr>
                <w:rFonts w:ascii="宋体" w:hAnsi="宋体" w:eastAsia="宋体" w:cs="宋体"/>
                <w:b/>
                <w:sz w:val="24"/>
                <w:szCs w:val="24"/>
              </w:rPr>
            </w:pPr>
          </w:p>
          <w:p w14:paraId="6F7C378D">
            <w:pPr>
              <w:widowControl/>
              <w:kinsoku w:val="0"/>
              <w:autoSpaceDE w:val="0"/>
              <w:autoSpaceDN w:val="0"/>
              <w:adjustRightInd w:val="0"/>
              <w:snapToGrid w:val="0"/>
              <w:jc w:val="center"/>
              <w:textAlignment w:val="baseline"/>
              <w:rPr>
                <w:rFonts w:ascii="宋体" w:hAnsi="宋体" w:eastAsia="宋体" w:cs="宋体"/>
                <w:b/>
                <w:sz w:val="24"/>
                <w:szCs w:val="24"/>
              </w:rPr>
            </w:pPr>
            <w:r>
              <w:rPr>
                <w:rFonts w:hint="eastAsia" w:ascii="宋体" w:hAnsi="宋体" w:eastAsia="宋体" w:cs="宋体"/>
                <w:b/>
                <w:sz w:val="24"/>
                <w:szCs w:val="24"/>
              </w:rPr>
              <w:t>技术部分</w:t>
            </w:r>
          </w:p>
          <w:p w14:paraId="67D891B5">
            <w:pPr>
              <w:widowControl/>
              <w:kinsoku w:val="0"/>
              <w:autoSpaceDE w:val="0"/>
              <w:autoSpaceDN w:val="0"/>
              <w:adjustRightInd w:val="0"/>
              <w:snapToGrid w:val="0"/>
              <w:jc w:val="center"/>
              <w:textAlignment w:val="baseline"/>
              <w:rPr>
                <w:rFonts w:ascii="宋体" w:hAnsi="宋体" w:eastAsia="宋体" w:cs="宋体"/>
                <w:kern w:val="0"/>
                <w:sz w:val="24"/>
                <w:szCs w:val="24"/>
              </w:rPr>
            </w:pPr>
            <w:r>
              <w:rPr>
                <w:rFonts w:hint="eastAsia" w:ascii="宋体" w:hAnsi="宋体" w:eastAsia="宋体" w:cs="宋体"/>
                <w:b/>
                <w:sz w:val="24"/>
                <w:szCs w:val="24"/>
              </w:rPr>
              <w:t>（50分）</w:t>
            </w:r>
          </w:p>
        </w:tc>
        <w:tc>
          <w:tcPr>
            <w:tcW w:w="2410" w:type="dxa"/>
            <w:vAlign w:val="center"/>
          </w:tcPr>
          <w:p w14:paraId="218B7198">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lang w:val="en-US" w:eastAsia="zh-CN"/>
              </w:rPr>
              <w:t>对项目的理解和总体设计思路（10分）</w:t>
            </w:r>
          </w:p>
        </w:tc>
        <w:tc>
          <w:tcPr>
            <w:tcW w:w="5124" w:type="dxa"/>
            <w:vAlign w:val="center"/>
          </w:tcPr>
          <w:p w14:paraId="1535CE90">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对项目理解深刻、到位，总体设计思路表述清晰、完整、严谨、合理；</w:t>
            </w:r>
          </w:p>
          <w:p w14:paraId="7486ABC6">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1.内容详实、考虑周全、措施到位、可行性强得 10分；</w:t>
            </w:r>
          </w:p>
          <w:p w14:paraId="15B0B9C6">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2.内容基本完整、考虑基本周全、措施有待优化、可行性一般得 6分；</w:t>
            </w:r>
          </w:p>
          <w:p w14:paraId="4887560F">
            <w:pPr>
              <w:spacing w:line="440" w:lineRule="exact"/>
              <w:jc w:val="left"/>
              <w:rPr>
                <w:rFonts w:ascii="宋体" w:hAnsi="宋体" w:eastAsia="宋体" w:cs="宋体"/>
                <w:kern w:val="0"/>
                <w:sz w:val="24"/>
                <w:szCs w:val="24"/>
              </w:rPr>
            </w:pPr>
            <w:r>
              <w:rPr>
                <w:rFonts w:hint="eastAsia" w:ascii="宋体" w:hAnsi="宋体" w:eastAsia="宋体" w:cs="宋体"/>
                <w:kern w:val="0"/>
                <w:sz w:val="24"/>
                <w:szCs w:val="24"/>
                <w:lang w:val="en-US" w:eastAsia="zh-CN"/>
              </w:rPr>
              <w:t>3.内容不完整、考虑不周全、措施不到位、可行性差得 3分；没有的得 0 分。</w:t>
            </w:r>
          </w:p>
        </w:tc>
      </w:tr>
      <w:tr w14:paraId="4A1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866" w:type="dxa"/>
            <w:vMerge w:val="continue"/>
          </w:tcPr>
          <w:p w14:paraId="7B4640BC">
            <w:pPr>
              <w:widowControl/>
              <w:kinsoku w:val="0"/>
              <w:autoSpaceDE w:val="0"/>
              <w:autoSpaceDN w:val="0"/>
              <w:adjustRightInd w:val="0"/>
              <w:snapToGrid w:val="0"/>
              <w:jc w:val="center"/>
              <w:textAlignment w:val="baseline"/>
              <w:rPr>
                <w:rFonts w:ascii="宋体" w:hAnsi="宋体" w:eastAsia="宋体" w:cs="宋体"/>
                <w:kern w:val="0"/>
                <w:sz w:val="24"/>
                <w:szCs w:val="24"/>
              </w:rPr>
            </w:pPr>
          </w:p>
        </w:tc>
        <w:tc>
          <w:tcPr>
            <w:tcW w:w="2410" w:type="dxa"/>
            <w:vAlign w:val="center"/>
          </w:tcPr>
          <w:p w14:paraId="342764EF">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rPr>
              <w:t>对项目设计的特点、关键技术问题的认识及其对策措施（</w:t>
            </w:r>
            <w:r>
              <w:rPr>
                <w:rFonts w:hint="eastAsia" w:ascii="宋体" w:hAnsi="宋体" w:eastAsia="宋体" w:cs="宋体"/>
                <w:bCs/>
                <w:kern w:val="0"/>
                <w:sz w:val="24"/>
                <w:szCs w:val="24"/>
                <w:lang w:val="en-US" w:eastAsia="zh-CN"/>
              </w:rPr>
              <w:t>10</w:t>
            </w:r>
            <w:r>
              <w:rPr>
                <w:rFonts w:hint="eastAsia" w:ascii="宋体" w:hAnsi="宋体" w:eastAsia="宋体" w:cs="宋体"/>
                <w:bCs/>
                <w:kern w:val="0"/>
                <w:sz w:val="24"/>
                <w:szCs w:val="24"/>
              </w:rPr>
              <w:t>分</w:t>
            </w:r>
            <w:r>
              <w:rPr>
                <w:rFonts w:hint="eastAsia" w:ascii="宋体" w:hAnsi="宋体" w:eastAsia="宋体" w:cs="宋体"/>
                <w:bCs/>
                <w:kern w:val="0"/>
                <w:sz w:val="24"/>
                <w:szCs w:val="24"/>
                <w:lang w:eastAsia="zh-CN"/>
              </w:rPr>
              <w:t>）</w:t>
            </w:r>
          </w:p>
        </w:tc>
        <w:tc>
          <w:tcPr>
            <w:tcW w:w="5124" w:type="dxa"/>
            <w:vAlign w:val="center"/>
          </w:tcPr>
          <w:p w14:paraId="35185286">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对项目设计特点描述准确、到位，对关键技术问题有深入的表述，解决方案完整、经济、安全、切实可行，措施得力；</w:t>
            </w:r>
          </w:p>
          <w:p w14:paraId="15C6A166">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1.内容详实、考虑周全、措施到位、可行性强得10分；</w:t>
            </w:r>
          </w:p>
          <w:p w14:paraId="51416A3E">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2.内容基本完整、考虑基本周全、措施有待优化、可行性一般得 6分；</w:t>
            </w:r>
          </w:p>
          <w:p w14:paraId="741A2C50">
            <w:pPr>
              <w:spacing w:line="440" w:lineRule="exact"/>
              <w:jc w:val="left"/>
              <w:rPr>
                <w:rFonts w:ascii="宋体" w:hAnsi="宋体" w:eastAsia="宋体" w:cs="宋体"/>
                <w:kern w:val="0"/>
                <w:sz w:val="24"/>
                <w:szCs w:val="24"/>
              </w:rPr>
            </w:pPr>
            <w:r>
              <w:rPr>
                <w:rFonts w:hint="eastAsia" w:ascii="宋体" w:hAnsi="宋体" w:eastAsia="宋体" w:cs="宋体"/>
                <w:kern w:val="0"/>
                <w:sz w:val="24"/>
                <w:szCs w:val="24"/>
                <w:lang w:val="en-US" w:eastAsia="zh-CN"/>
              </w:rPr>
              <w:t>3.内容不完整、考虑 不周全、措施不到位、可行性差得3 分；没有的得 0 分。</w:t>
            </w:r>
          </w:p>
        </w:tc>
      </w:tr>
      <w:tr w14:paraId="1766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866" w:type="dxa"/>
            <w:vMerge w:val="continue"/>
          </w:tcPr>
          <w:p w14:paraId="291878F1">
            <w:pPr>
              <w:widowControl/>
              <w:spacing w:line="360" w:lineRule="auto"/>
              <w:jc w:val="left"/>
              <w:rPr>
                <w:rFonts w:ascii="Calibri" w:hAnsi="Calibri" w:eastAsia="宋体" w:cs="Times New Roman"/>
                <w:szCs w:val="24"/>
              </w:rPr>
            </w:pPr>
          </w:p>
        </w:tc>
        <w:tc>
          <w:tcPr>
            <w:tcW w:w="2410" w:type="dxa"/>
            <w:vAlign w:val="center"/>
          </w:tcPr>
          <w:p w14:paraId="0EF74F5B">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lang w:val="en-US" w:eastAsia="zh-CN"/>
              </w:rPr>
              <w:t>设计服务方案</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15</w:t>
            </w:r>
            <w:r>
              <w:rPr>
                <w:rFonts w:hint="eastAsia" w:ascii="宋体" w:hAnsi="宋体" w:eastAsia="宋体" w:cs="宋体"/>
                <w:bCs/>
                <w:kern w:val="0"/>
                <w:sz w:val="24"/>
                <w:szCs w:val="24"/>
              </w:rPr>
              <w:t>分</w:t>
            </w:r>
            <w:r>
              <w:rPr>
                <w:rFonts w:hint="eastAsia" w:ascii="宋体" w:hAnsi="宋体" w:eastAsia="宋体" w:cs="宋体"/>
                <w:bCs/>
                <w:kern w:val="0"/>
                <w:sz w:val="24"/>
                <w:szCs w:val="24"/>
                <w:lang w:eastAsia="zh-CN"/>
              </w:rPr>
              <w:t>）</w:t>
            </w:r>
          </w:p>
        </w:tc>
        <w:tc>
          <w:tcPr>
            <w:tcW w:w="5124" w:type="dxa"/>
            <w:vAlign w:val="center"/>
          </w:tcPr>
          <w:p w14:paraId="71B39129">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1.设计服务方案中项目组织管理措施、服务质量保障措施、服务时间节点保障措施等内容详实，能充分保证项目服务要求，应对各种突发情况，得15分；</w:t>
            </w:r>
          </w:p>
          <w:p w14:paraId="36EC0258">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2.服务方案内容涵盖全面，具有可行性，得9分；</w:t>
            </w:r>
          </w:p>
          <w:p w14:paraId="6365FF95">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3.服务方案不合理，内容不全面得5分；</w:t>
            </w:r>
          </w:p>
          <w:p w14:paraId="617051FD">
            <w:pPr>
              <w:spacing w:line="440" w:lineRule="exact"/>
              <w:jc w:val="left"/>
              <w:rPr>
                <w:rFonts w:ascii="宋体" w:hAnsi="宋体" w:eastAsia="宋体" w:cs="宋体"/>
                <w:kern w:val="0"/>
                <w:sz w:val="24"/>
                <w:szCs w:val="24"/>
              </w:rPr>
            </w:pPr>
            <w:r>
              <w:rPr>
                <w:rFonts w:hint="eastAsia" w:ascii="宋体" w:hAnsi="宋体" w:eastAsia="宋体" w:cs="宋体"/>
                <w:kern w:val="0"/>
                <w:sz w:val="24"/>
                <w:szCs w:val="24"/>
                <w:lang w:val="en-US" w:eastAsia="zh-CN"/>
              </w:rPr>
              <w:t>4.未提供相关内容或内容大量缺失的不得分。</w:t>
            </w:r>
          </w:p>
        </w:tc>
      </w:tr>
      <w:tr w14:paraId="0C3B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866" w:type="dxa"/>
            <w:vMerge w:val="continue"/>
          </w:tcPr>
          <w:p w14:paraId="57585268">
            <w:pPr>
              <w:widowControl/>
              <w:kinsoku w:val="0"/>
              <w:autoSpaceDE w:val="0"/>
              <w:autoSpaceDN w:val="0"/>
              <w:adjustRightInd w:val="0"/>
              <w:snapToGrid w:val="0"/>
              <w:jc w:val="center"/>
              <w:textAlignment w:val="baseline"/>
              <w:rPr>
                <w:rFonts w:ascii="宋体" w:hAnsi="宋体" w:eastAsia="宋体" w:cs="宋体"/>
                <w:kern w:val="0"/>
                <w:sz w:val="24"/>
                <w:szCs w:val="24"/>
              </w:rPr>
            </w:pPr>
          </w:p>
        </w:tc>
        <w:tc>
          <w:tcPr>
            <w:tcW w:w="2410" w:type="dxa"/>
            <w:vAlign w:val="center"/>
          </w:tcPr>
          <w:p w14:paraId="1D47BA61">
            <w:pPr>
              <w:spacing w:line="440" w:lineRule="exact"/>
              <w:jc w:val="center"/>
              <w:rPr>
                <w:rFonts w:ascii="宋体" w:hAnsi="宋体" w:eastAsia="宋体" w:cs="宋体"/>
                <w:bCs/>
                <w:kern w:val="0"/>
                <w:sz w:val="24"/>
                <w:szCs w:val="24"/>
              </w:rPr>
            </w:pPr>
            <w:r>
              <w:rPr>
                <w:rFonts w:hint="eastAsia" w:ascii="宋体" w:hAnsi="宋体" w:eastAsia="宋体" w:cs="宋体"/>
                <w:color w:val="000000"/>
                <w:kern w:val="2"/>
                <w:sz w:val="24"/>
                <w:szCs w:val="24"/>
                <w:lang w:val="en-US" w:eastAsia="zh-CN"/>
              </w:rPr>
              <w:t>设计的质量保证措施（5分）</w:t>
            </w:r>
          </w:p>
        </w:tc>
        <w:tc>
          <w:tcPr>
            <w:tcW w:w="5124" w:type="dxa"/>
            <w:vAlign w:val="center"/>
          </w:tcPr>
          <w:p w14:paraId="2CFBDEB7">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质量标准符合招标文件要求，明确质量目标，项目整体及分项工程有完整的质量保证体系，各专业的有机衔接，对可能出现的质量偏差有应对措施等；</w:t>
            </w:r>
          </w:p>
          <w:p w14:paraId="334F02D3">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1.内容详实、考虑周全、措施到位、针对性强得5分；</w:t>
            </w:r>
          </w:p>
          <w:p w14:paraId="6F2F099F">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2.内容基本完整、考虑基本周全、措施有待优化、针对性一般得 3分；</w:t>
            </w:r>
          </w:p>
          <w:p w14:paraId="5B08189C">
            <w:pPr>
              <w:spacing w:line="440" w:lineRule="exact"/>
              <w:jc w:val="left"/>
              <w:rPr>
                <w:rFonts w:ascii="宋体" w:hAnsi="宋体" w:eastAsia="宋体" w:cs="宋体"/>
                <w:kern w:val="0"/>
                <w:sz w:val="24"/>
                <w:szCs w:val="24"/>
              </w:rPr>
            </w:pPr>
            <w:r>
              <w:rPr>
                <w:rFonts w:hint="eastAsia" w:ascii="宋体" w:hAnsi="宋体" w:eastAsia="宋体" w:cs="宋体"/>
                <w:kern w:val="0"/>
                <w:sz w:val="24"/>
                <w:szCs w:val="24"/>
                <w:lang w:val="en-US" w:eastAsia="zh-CN"/>
              </w:rPr>
              <w:t>3.内容不完整、考虑不周全、措施不到位、 针对性差得 1分；没有的得 0 分。</w:t>
            </w:r>
          </w:p>
        </w:tc>
      </w:tr>
      <w:tr w14:paraId="5D73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866" w:type="dxa"/>
            <w:vMerge w:val="continue"/>
          </w:tcPr>
          <w:p w14:paraId="18697EE2">
            <w:pPr>
              <w:widowControl/>
              <w:kinsoku w:val="0"/>
              <w:autoSpaceDE w:val="0"/>
              <w:autoSpaceDN w:val="0"/>
              <w:adjustRightInd w:val="0"/>
              <w:snapToGrid w:val="0"/>
              <w:jc w:val="center"/>
              <w:textAlignment w:val="baseline"/>
              <w:rPr>
                <w:rFonts w:ascii="宋体" w:hAnsi="宋体" w:eastAsia="宋体" w:cs="宋体"/>
                <w:kern w:val="0"/>
                <w:sz w:val="24"/>
                <w:szCs w:val="24"/>
              </w:rPr>
            </w:pPr>
          </w:p>
        </w:tc>
        <w:tc>
          <w:tcPr>
            <w:tcW w:w="2410" w:type="dxa"/>
            <w:vAlign w:val="center"/>
          </w:tcPr>
          <w:p w14:paraId="017BAB40">
            <w:pPr>
              <w:spacing w:line="440" w:lineRule="exact"/>
              <w:jc w:val="both"/>
              <w:rPr>
                <w:rFonts w:ascii="宋体" w:hAnsi="宋体" w:eastAsia="宋体" w:cs="宋体"/>
                <w:bCs/>
                <w:kern w:val="0"/>
                <w:sz w:val="24"/>
                <w:szCs w:val="24"/>
              </w:rPr>
            </w:pPr>
            <w:r>
              <w:rPr>
                <w:rFonts w:hint="eastAsia" w:ascii="宋体" w:hAnsi="宋体" w:eastAsia="宋体" w:cs="宋体"/>
                <w:bCs/>
                <w:kern w:val="0"/>
                <w:sz w:val="24"/>
                <w:szCs w:val="24"/>
                <w:lang w:val="en-US" w:eastAsia="zh-CN"/>
              </w:rPr>
              <w:t>设计的进度保证措施（5分）</w:t>
            </w:r>
          </w:p>
        </w:tc>
        <w:tc>
          <w:tcPr>
            <w:tcW w:w="5124" w:type="dxa"/>
            <w:vAlign w:val="center"/>
          </w:tcPr>
          <w:p w14:paraId="00EF6F29">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设计进度保证措施的合理性、可行性等；</w:t>
            </w:r>
          </w:p>
          <w:p w14:paraId="5F38BA8E">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1.内容详实、考虑周全、措施到位、可行性强得 5分；</w:t>
            </w:r>
          </w:p>
          <w:p w14:paraId="525FCB2A">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2.内容 基本完整、考虑基本周全、措施有待优化、可行性一般得 3分；</w:t>
            </w:r>
          </w:p>
          <w:p w14:paraId="577E9789">
            <w:pPr>
              <w:spacing w:line="440" w:lineRule="exact"/>
              <w:jc w:val="left"/>
              <w:rPr>
                <w:rFonts w:ascii="宋体" w:hAnsi="宋体" w:eastAsia="宋体" w:cs="宋体"/>
                <w:kern w:val="0"/>
                <w:sz w:val="24"/>
                <w:szCs w:val="24"/>
              </w:rPr>
            </w:pPr>
            <w:r>
              <w:rPr>
                <w:rFonts w:hint="eastAsia" w:ascii="宋体" w:hAnsi="宋体" w:eastAsia="宋体" w:cs="宋体"/>
                <w:kern w:val="0"/>
                <w:sz w:val="24"/>
                <w:szCs w:val="24"/>
                <w:lang w:val="en-US" w:eastAsia="zh-CN"/>
              </w:rPr>
              <w:t>3.内容不完整、考虑不周全、措施不到位、可行性差得 1分；没有的得 0 分。</w:t>
            </w:r>
          </w:p>
        </w:tc>
      </w:tr>
      <w:tr w14:paraId="70C6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866" w:type="dxa"/>
            <w:vMerge w:val="continue"/>
          </w:tcPr>
          <w:p w14:paraId="784D0CE4">
            <w:pPr>
              <w:widowControl/>
              <w:kinsoku w:val="0"/>
              <w:autoSpaceDE w:val="0"/>
              <w:autoSpaceDN w:val="0"/>
              <w:adjustRightInd w:val="0"/>
              <w:snapToGrid w:val="0"/>
              <w:jc w:val="center"/>
              <w:textAlignment w:val="baseline"/>
              <w:rPr>
                <w:rFonts w:ascii="宋体" w:hAnsi="宋体" w:eastAsia="宋体" w:cs="宋体"/>
                <w:kern w:val="0"/>
                <w:sz w:val="24"/>
                <w:szCs w:val="24"/>
              </w:rPr>
            </w:pPr>
          </w:p>
        </w:tc>
        <w:tc>
          <w:tcPr>
            <w:tcW w:w="2410" w:type="dxa"/>
            <w:vAlign w:val="center"/>
          </w:tcPr>
          <w:p w14:paraId="756645EB">
            <w:pPr>
              <w:spacing w:line="440" w:lineRule="exact"/>
              <w:jc w:val="center"/>
              <w:rPr>
                <w:rFonts w:ascii="宋体" w:hAnsi="宋体" w:eastAsia="宋体" w:cs="宋体"/>
                <w:sz w:val="24"/>
                <w:szCs w:val="24"/>
              </w:rPr>
            </w:pPr>
            <w:r>
              <w:rPr>
                <w:rFonts w:hint="eastAsia" w:ascii="宋体" w:hAnsi="宋体" w:eastAsia="宋体" w:cs="宋体"/>
                <w:sz w:val="24"/>
                <w:szCs w:val="24"/>
              </w:rPr>
              <w:t>项目成果管理及保密措施（</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124" w:type="dxa"/>
            <w:vAlign w:val="center"/>
          </w:tcPr>
          <w:p w14:paraId="218BFF3D">
            <w:pPr>
              <w:spacing w:line="440" w:lineRule="exact"/>
              <w:jc w:val="left"/>
              <w:rPr>
                <w:rFonts w:ascii="宋体" w:hAnsi="宋体" w:eastAsia="宋体" w:cs="宋体"/>
                <w:sz w:val="24"/>
                <w:szCs w:val="24"/>
              </w:rPr>
            </w:pPr>
            <w:r>
              <w:rPr>
                <w:rFonts w:hint="eastAsia" w:ascii="宋体" w:hAnsi="宋体" w:eastAsia="宋体" w:cs="宋体"/>
                <w:sz w:val="24"/>
                <w:szCs w:val="24"/>
              </w:rPr>
              <w:t>成果资料完整、保密措施科学合理、可行性高的得</w:t>
            </w:r>
            <w:r>
              <w:rPr>
                <w:rFonts w:hint="eastAsia" w:ascii="宋体" w:hAnsi="宋体" w:eastAsia="宋体" w:cs="宋体"/>
                <w:sz w:val="24"/>
                <w:szCs w:val="24"/>
                <w:lang w:val="en-US" w:eastAsia="zh-CN"/>
              </w:rPr>
              <w:t>5</w:t>
            </w:r>
            <w:r>
              <w:rPr>
                <w:rFonts w:hint="eastAsia" w:ascii="宋体" w:hAnsi="宋体" w:eastAsia="宋体" w:cs="宋体"/>
                <w:sz w:val="24"/>
                <w:szCs w:val="24"/>
              </w:rPr>
              <w:t>分；成果资料完整、保密措施基本合理得2分；成果资料不全面、保密措施缺少的得0分；</w:t>
            </w:r>
          </w:p>
        </w:tc>
      </w:tr>
      <w:tr w14:paraId="6F2E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1866" w:type="dxa"/>
            <w:vMerge w:val="restart"/>
          </w:tcPr>
          <w:p w14:paraId="77982D97">
            <w:pPr>
              <w:widowControl/>
              <w:kinsoku w:val="0"/>
              <w:autoSpaceDE w:val="0"/>
              <w:autoSpaceDN w:val="0"/>
              <w:adjustRightInd w:val="0"/>
              <w:snapToGrid w:val="0"/>
              <w:textAlignment w:val="baseline"/>
              <w:rPr>
                <w:rFonts w:ascii="宋体" w:hAnsi="宋体" w:eastAsia="宋体" w:cs="宋体"/>
                <w:b/>
                <w:bCs/>
                <w:sz w:val="24"/>
                <w:szCs w:val="24"/>
              </w:rPr>
            </w:pPr>
          </w:p>
          <w:p w14:paraId="761C6377">
            <w:pPr>
              <w:widowControl/>
              <w:kinsoku w:val="0"/>
              <w:autoSpaceDE w:val="0"/>
              <w:autoSpaceDN w:val="0"/>
              <w:adjustRightInd w:val="0"/>
              <w:snapToGrid w:val="0"/>
              <w:textAlignment w:val="baseline"/>
              <w:rPr>
                <w:rFonts w:ascii="宋体" w:hAnsi="宋体" w:eastAsia="宋体" w:cs="宋体"/>
                <w:b/>
                <w:bCs/>
                <w:sz w:val="24"/>
                <w:szCs w:val="24"/>
              </w:rPr>
            </w:pPr>
          </w:p>
          <w:p w14:paraId="3AF8D982">
            <w:pPr>
              <w:widowControl/>
              <w:kinsoku w:val="0"/>
              <w:autoSpaceDE w:val="0"/>
              <w:autoSpaceDN w:val="0"/>
              <w:adjustRightInd w:val="0"/>
              <w:snapToGrid w:val="0"/>
              <w:textAlignment w:val="baseline"/>
              <w:rPr>
                <w:rFonts w:ascii="宋体" w:hAnsi="宋体" w:eastAsia="宋体" w:cs="宋体"/>
                <w:b/>
                <w:bCs/>
                <w:sz w:val="24"/>
                <w:szCs w:val="24"/>
              </w:rPr>
            </w:pPr>
          </w:p>
          <w:p w14:paraId="260D0F0A">
            <w:pPr>
              <w:widowControl/>
              <w:kinsoku w:val="0"/>
              <w:autoSpaceDE w:val="0"/>
              <w:autoSpaceDN w:val="0"/>
              <w:adjustRightInd w:val="0"/>
              <w:snapToGrid w:val="0"/>
              <w:jc w:val="center"/>
              <w:textAlignment w:val="baseline"/>
              <w:rPr>
                <w:rFonts w:ascii="宋体" w:hAnsi="宋体" w:eastAsia="宋体" w:cs="宋体"/>
                <w:b/>
                <w:bCs/>
                <w:sz w:val="24"/>
                <w:szCs w:val="24"/>
              </w:rPr>
            </w:pPr>
          </w:p>
          <w:p w14:paraId="21E0B4BE">
            <w:pPr>
              <w:widowControl/>
              <w:kinsoku w:val="0"/>
              <w:autoSpaceDE w:val="0"/>
              <w:autoSpaceDN w:val="0"/>
              <w:adjustRightInd w:val="0"/>
              <w:snapToGrid w:val="0"/>
              <w:jc w:val="center"/>
              <w:textAlignment w:val="baseline"/>
              <w:rPr>
                <w:rFonts w:ascii="宋体" w:hAnsi="宋体" w:eastAsia="宋体" w:cs="宋体"/>
                <w:b/>
                <w:bCs/>
                <w:sz w:val="24"/>
                <w:szCs w:val="24"/>
              </w:rPr>
            </w:pPr>
          </w:p>
          <w:p w14:paraId="2C11F858">
            <w:pPr>
              <w:widowControl/>
              <w:kinsoku w:val="0"/>
              <w:autoSpaceDE w:val="0"/>
              <w:autoSpaceDN w:val="0"/>
              <w:adjustRightInd w:val="0"/>
              <w:snapToGrid w:val="0"/>
              <w:jc w:val="center"/>
              <w:textAlignment w:val="baseline"/>
              <w:rPr>
                <w:rFonts w:ascii="宋体" w:hAnsi="宋体" w:eastAsia="宋体" w:cs="宋体"/>
                <w:b/>
                <w:bCs/>
                <w:sz w:val="24"/>
                <w:szCs w:val="24"/>
              </w:rPr>
            </w:pPr>
          </w:p>
          <w:p w14:paraId="3B735F10">
            <w:pPr>
              <w:widowControl/>
              <w:kinsoku w:val="0"/>
              <w:autoSpaceDE w:val="0"/>
              <w:autoSpaceDN w:val="0"/>
              <w:adjustRightInd w:val="0"/>
              <w:snapToGrid w:val="0"/>
              <w:jc w:val="center"/>
              <w:textAlignment w:val="baseline"/>
              <w:rPr>
                <w:rFonts w:ascii="宋体" w:hAnsi="宋体" w:eastAsia="宋体" w:cs="宋体"/>
                <w:b/>
                <w:bCs/>
                <w:sz w:val="24"/>
                <w:szCs w:val="24"/>
              </w:rPr>
            </w:pPr>
          </w:p>
          <w:p w14:paraId="4BB1DEF7">
            <w:pPr>
              <w:widowControl/>
              <w:kinsoku w:val="0"/>
              <w:autoSpaceDE w:val="0"/>
              <w:autoSpaceDN w:val="0"/>
              <w:adjustRightInd w:val="0"/>
              <w:snapToGrid w:val="0"/>
              <w:jc w:val="center"/>
              <w:textAlignment w:val="baseline"/>
              <w:rPr>
                <w:rFonts w:ascii="宋体" w:hAnsi="宋体" w:eastAsia="宋体" w:cs="宋体"/>
                <w:b/>
                <w:bCs/>
                <w:sz w:val="24"/>
                <w:szCs w:val="24"/>
              </w:rPr>
            </w:pPr>
          </w:p>
          <w:p w14:paraId="01D124CE">
            <w:pPr>
              <w:widowControl/>
              <w:kinsoku w:val="0"/>
              <w:autoSpaceDE w:val="0"/>
              <w:autoSpaceDN w:val="0"/>
              <w:adjustRightInd w:val="0"/>
              <w:snapToGrid w:val="0"/>
              <w:jc w:val="center"/>
              <w:textAlignment w:val="baseline"/>
              <w:rPr>
                <w:rFonts w:ascii="宋体" w:hAnsi="宋体" w:eastAsia="宋体" w:cs="宋体"/>
                <w:b/>
                <w:bCs/>
                <w:sz w:val="24"/>
                <w:szCs w:val="24"/>
              </w:rPr>
            </w:pPr>
          </w:p>
          <w:p w14:paraId="56DE0D30">
            <w:pPr>
              <w:widowControl/>
              <w:kinsoku w:val="0"/>
              <w:autoSpaceDE w:val="0"/>
              <w:autoSpaceDN w:val="0"/>
              <w:adjustRightInd w:val="0"/>
              <w:snapToGrid w:val="0"/>
              <w:jc w:val="center"/>
              <w:textAlignment w:val="baseline"/>
              <w:rPr>
                <w:rFonts w:ascii="宋体" w:hAnsi="宋体" w:eastAsia="宋体" w:cs="宋体"/>
                <w:b/>
                <w:bCs/>
                <w:sz w:val="24"/>
                <w:szCs w:val="24"/>
              </w:rPr>
            </w:pPr>
          </w:p>
          <w:p w14:paraId="1CABB093">
            <w:pPr>
              <w:widowControl/>
              <w:kinsoku w:val="0"/>
              <w:autoSpaceDE w:val="0"/>
              <w:autoSpaceDN w:val="0"/>
              <w:adjustRightInd w:val="0"/>
              <w:snapToGrid w:val="0"/>
              <w:jc w:val="center"/>
              <w:textAlignment w:val="baseline"/>
              <w:rPr>
                <w:rFonts w:ascii="宋体" w:hAnsi="宋体" w:eastAsia="宋体" w:cs="宋体"/>
                <w:b/>
                <w:bCs/>
                <w:sz w:val="24"/>
                <w:szCs w:val="24"/>
              </w:rPr>
            </w:pPr>
          </w:p>
          <w:p w14:paraId="0509280B">
            <w:pPr>
              <w:widowControl/>
              <w:kinsoku w:val="0"/>
              <w:autoSpaceDE w:val="0"/>
              <w:autoSpaceDN w:val="0"/>
              <w:adjustRightInd w:val="0"/>
              <w:snapToGrid w:val="0"/>
              <w:jc w:val="center"/>
              <w:textAlignment w:val="baseline"/>
              <w:rPr>
                <w:rFonts w:ascii="宋体" w:hAnsi="宋体" w:eastAsia="宋体" w:cs="宋体"/>
                <w:b/>
                <w:bCs/>
                <w:sz w:val="24"/>
                <w:szCs w:val="24"/>
              </w:rPr>
            </w:pPr>
          </w:p>
          <w:p w14:paraId="7B724EB0">
            <w:pPr>
              <w:widowControl/>
              <w:kinsoku w:val="0"/>
              <w:autoSpaceDE w:val="0"/>
              <w:autoSpaceDN w:val="0"/>
              <w:adjustRightInd w:val="0"/>
              <w:snapToGrid w:val="0"/>
              <w:jc w:val="center"/>
              <w:textAlignment w:val="baseline"/>
              <w:rPr>
                <w:rFonts w:ascii="宋体" w:hAnsi="宋体" w:eastAsia="宋体" w:cs="宋体"/>
                <w:b/>
                <w:bCs/>
                <w:sz w:val="24"/>
                <w:szCs w:val="24"/>
              </w:rPr>
            </w:pPr>
          </w:p>
          <w:p w14:paraId="5CB6EC72">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商</w:t>
            </w:r>
            <w:r>
              <w:rPr>
                <w:rFonts w:hint="eastAsia" w:ascii="宋体" w:hAnsi="宋体" w:eastAsia="宋体" w:cs="宋体"/>
                <w:b/>
                <w:bCs/>
                <w:sz w:val="24"/>
                <w:szCs w:val="24"/>
                <w:lang w:val="en-US" w:eastAsia="zh-CN"/>
              </w:rPr>
              <w:t>务部分</w:t>
            </w:r>
          </w:p>
          <w:p w14:paraId="060CE993">
            <w:pPr>
              <w:spacing w:line="360" w:lineRule="auto"/>
              <w:jc w:val="center"/>
              <w:rPr>
                <w:rFonts w:ascii="宋体" w:hAnsi="宋体" w:eastAsia="宋体" w:cs="宋体"/>
                <w:kern w:val="0"/>
                <w:sz w:val="24"/>
                <w:szCs w:val="24"/>
              </w:rPr>
            </w:pPr>
            <w:r>
              <w:rPr>
                <w:rFonts w:hint="eastAsia" w:ascii="宋体" w:hAnsi="宋体" w:eastAsia="宋体" w:cs="宋体"/>
                <w:b/>
                <w:bCs/>
                <w:sz w:val="24"/>
                <w:szCs w:val="24"/>
                <w:lang w:val="en-US" w:eastAsia="zh-CN"/>
              </w:rPr>
              <w:t>（35分）</w:t>
            </w:r>
          </w:p>
        </w:tc>
        <w:tc>
          <w:tcPr>
            <w:tcW w:w="2410" w:type="dxa"/>
            <w:vAlign w:val="center"/>
          </w:tcPr>
          <w:p w14:paraId="60C6922F">
            <w:pPr>
              <w:spacing w:line="440" w:lineRule="exact"/>
              <w:jc w:val="center"/>
              <w:rPr>
                <w:rFonts w:ascii="宋体" w:hAnsi="宋体" w:eastAsia="宋体" w:cs="宋体"/>
                <w:sz w:val="24"/>
                <w:szCs w:val="24"/>
              </w:rPr>
            </w:pPr>
            <w:r>
              <w:rPr>
                <w:rFonts w:hint="eastAsia" w:ascii="宋体" w:hAnsi="宋体" w:cs="Courier New"/>
                <w:color w:val="auto"/>
                <w:kern w:val="2"/>
                <w:sz w:val="24"/>
                <w:szCs w:val="24"/>
                <w:highlight w:val="none"/>
                <w:lang w:val="en-US" w:eastAsia="zh-CN" w:bidi="ar-SA"/>
              </w:rPr>
              <w:t>服务计划及承诺</w:t>
            </w:r>
            <w:r>
              <w:rPr>
                <w:rFonts w:hint="default" w:ascii="宋体" w:hAnsi="宋体" w:eastAsia="宋体" w:cs="Courier New"/>
                <w:color w:val="auto"/>
                <w:kern w:val="2"/>
                <w:sz w:val="24"/>
                <w:szCs w:val="24"/>
                <w:highlight w:val="none"/>
                <w:lang w:val="en-US" w:eastAsia="zh-CN" w:bidi="ar-SA"/>
              </w:rPr>
              <w:t>（0-</w:t>
            </w:r>
            <w:r>
              <w:rPr>
                <w:rFonts w:hint="eastAsia" w:ascii="宋体" w:hAnsi="宋体" w:cs="Courier New"/>
                <w:color w:val="auto"/>
                <w:kern w:val="2"/>
                <w:sz w:val="24"/>
                <w:szCs w:val="24"/>
                <w:highlight w:val="none"/>
                <w:lang w:val="en-US" w:eastAsia="zh-CN" w:bidi="ar-SA"/>
              </w:rPr>
              <w:t>6</w:t>
            </w:r>
            <w:r>
              <w:rPr>
                <w:rFonts w:hint="default" w:ascii="宋体" w:hAnsi="宋体" w:eastAsia="宋体" w:cs="Courier New"/>
                <w:color w:val="auto"/>
                <w:kern w:val="2"/>
                <w:sz w:val="24"/>
                <w:szCs w:val="24"/>
                <w:highlight w:val="none"/>
                <w:lang w:val="en-US" w:eastAsia="zh-CN" w:bidi="ar-SA"/>
              </w:rPr>
              <w:t>分）</w:t>
            </w:r>
          </w:p>
        </w:tc>
        <w:tc>
          <w:tcPr>
            <w:tcW w:w="5124" w:type="dxa"/>
            <w:vAlign w:val="center"/>
          </w:tcPr>
          <w:p w14:paraId="23949DDB">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针对本项目的服务内容、形式、时间、服务安排、服务措施的合理性及其他优惠措施等进行打分；</w:t>
            </w:r>
          </w:p>
          <w:p w14:paraId="2688BE87">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1.承诺服务期内不更换团队成员得2分；</w:t>
            </w:r>
          </w:p>
          <w:p w14:paraId="61D8109B">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承诺替甲方排忧解难，有完善的售后服务计划、稳定的售后服务队伍、良好的服务信誉，服务期内出现任何问题，承诺后期施工时的技术交底和设计变更等相关配合，承诺施工过程中现场派驻专业人员及时解决处理现场问题的承诺得2分；</w:t>
            </w:r>
          </w:p>
          <w:p w14:paraId="562FDB15">
            <w:p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3.承诺能够严格执行各种专业规范，积极配合方案及相关设计审批得2分；</w:t>
            </w:r>
          </w:p>
          <w:p w14:paraId="292DCF8B">
            <w:pPr>
              <w:spacing w:line="360" w:lineRule="auto"/>
              <w:jc w:val="left"/>
              <w:rPr>
                <w:rFonts w:ascii="宋体" w:hAnsi="宋体" w:eastAsia="宋体" w:cs="宋体"/>
                <w:sz w:val="24"/>
                <w:szCs w:val="24"/>
              </w:rPr>
            </w:pPr>
            <w:r>
              <w:rPr>
                <w:rFonts w:hint="eastAsia" w:ascii="宋体" w:hAnsi="宋体" w:eastAsia="宋体" w:cs="宋体"/>
                <w:sz w:val="24"/>
                <w:szCs w:val="24"/>
                <w:lang w:val="en-US" w:eastAsia="zh-CN"/>
              </w:rPr>
              <w:t>4.未提供者得0分；</w:t>
            </w:r>
          </w:p>
        </w:tc>
      </w:tr>
      <w:tr w14:paraId="736D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866" w:type="dxa"/>
            <w:vMerge w:val="continue"/>
          </w:tcPr>
          <w:p w14:paraId="529F6038">
            <w:pPr>
              <w:widowControl/>
              <w:kinsoku w:val="0"/>
              <w:autoSpaceDE w:val="0"/>
              <w:autoSpaceDN w:val="0"/>
              <w:adjustRightInd w:val="0"/>
              <w:snapToGrid w:val="0"/>
              <w:jc w:val="center"/>
              <w:textAlignment w:val="baseline"/>
              <w:rPr>
                <w:rFonts w:ascii="宋体" w:hAnsi="宋体" w:eastAsia="宋体" w:cs="宋体"/>
                <w:kern w:val="0"/>
                <w:sz w:val="24"/>
                <w:szCs w:val="24"/>
              </w:rPr>
            </w:pPr>
          </w:p>
        </w:tc>
        <w:tc>
          <w:tcPr>
            <w:tcW w:w="2410" w:type="dxa"/>
            <w:vAlign w:val="center"/>
          </w:tcPr>
          <w:p w14:paraId="1DCF5BBD">
            <w:pPr>
              <w:spacing w:line="440" w:lineRule="exact"/>
              <w:jc w:val="center"/>
              <w:rPr>
                <w:rFonts w:ascii="宋体" w:hAnsi="宋体" w:eastAsia="宋体" w:cs="宋体"/>
                <w:bCs/>
                <w:kern w:val="0"/>
                <w:sz w:val="24"/>
                <w:szCs w:val="24"/>
              </w:rPr>
            </w:pPr>
            <w:r>
              <w:rPr>
                <w:rFonts w:hint="eastAsia" w:ascii="宋体" w:hAnsi="宋体" w:eastAsia="宋体" w:cs="宋体"/>
                <w:color w:val="auto"/>
                <w:kern w:val="2"/>
                <w:sz w:val="24"/>
                <w:szCs w:val="24"/>
                <w:lang w:val="en-US" w:eastAsia="zh-CN"/>
              </w:rPr>
              <w:t>配合验收</w:t>
            </w:r>
            <w:r>
              <w:rPr>
                <w:rFonts w:hint="eastAsia" w:ascii="宋体" w:hAnsi="宋体"/>
                <w:color w:val="auto"/>
                <w:kern w:val="2"/>
                <w:sz w:val="24"/>
                <w:szCs w:val="24"/>
                <w:highlight w:val="none"/>
                <w:lang w:val="en-US" w:eastAsia="zh-CN"/>
              </w:rPr>
              <w:t>保证措施</w:t>
            </w:r>
            <w:r>
              <w:rPr>
                <w:rFonts w:hint="eastAsia" w:ascii="宋体" w:hAnsi="宋体"/>
                <w:color w:val="auto"/>
                <w:kern w:val="2"/>
                <w:sz w:val="24"/>
                <w:szCs w:val="24"/>
                <w:highlight w:val="none"/>
              </w:rPr>
              <w:t>（</w:t>
            </w:r>
            <w:r>
              <w:rPr>
                <w:rFonts w:hint="eastAsia" w:ascii="宋体" w:hAnsi="宋体"/>
                <w:color w:val="auto"/>
                <w:kern w:val="2"/>
                <w:sz w:val="24"/>
                <w:szCs w:val="24"/>
                <w:highlight w:val="none"/>
                <w:lang w:val="en-US" w:eastAsia="zh-CN"/>
              </w:rPr>
              <w:t>0-5</w:t>
            </w:r>
            <w:r>
              <w:rPr>
                <w:rFonts w:hint="eastAsia" w:ascii="宋体" w:hAnsi="宋体"/>
                <w:color w:val="auto"/>
                <w:kern w:val="2"/>
                <w:sz w:val="24"/>
                <w:szCs w:val="24"/>
                <w:highlight w:val="none"/>
              </w:rPr>
              <w:t>分）</w:t>
            </w:r>
          </w:p>
        </w:tc>
        <w:tc>
          <w:tcPr>
            <w:tcW w:w="5124" w:type="dxa"/>
            <w:vAlign w:val="center"/>
          </w:tcPr>
          <w:p w14:paraId="196BD4DF">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根据投标人针对本项目做出的阶段性验收、竣工验收等能够随时配合；</w:t>
            </w:r>
          </w:p>
          <w:p w14:paraId="51EBBFE8">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1.内容详实、全面、措施到位、可行性强得 5分；</w:t>
            </w:r>
          </w:p>
          <w:p w14:paraId="0E66229C">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2.内容基本详实、全面、措施有待优化、可行性一般得 3分；</w:t>
            </w:r>
          </w:p>
          <w:p w14:paraId="39294D18">
            <w:pPr>
              <w:spacing w:line="440" w:lineRule="exact"/>
              <w:jc w:val="left"/>
              <w:rPr>
                <w:rFonts w:ascii="宋体" w:hAnsi="宋体" w:eastAsia="宋体" w:cs="宋体"/>
                <w:kern w:val="0"/>
                <w:sz w:val="24"/>
                <w:szCs w:val="24"/>
              </w:rPr>
            </w:pPr>
            <w:r>
              <w:rPr>
                <w:rFonts w:hint="eastAsia" w:ascii="宋体" w:hAnsi="宋体" w:eastAsia="宋体" w:cs="宋体"/>
                <w:kern w:val="0"/>
                <w:sz w:val="24"/>
                <w:szCs w:val="24"/>
                <w:lang w:val="en-US" w:eastAsia="zh-CN"/>
              </w:rPr>
              <w:t>3.内容不完整、全面、措施不到位、可行性一般得 1分；缺项得 0 分。</w:t>
            </w:r>
          </w:p>
        </w:tc>
      </w:tr>
      <w:tr w14:paraId="496F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866" w:type="dxa"/>
            <w:vMerge w:val="continue"/>
          </w:tcPr>
          <w:p w14:paraId="3E4AF529">
            <w:pPr>
              <w:widowControl/>
              <w:kinsoku w:val="0"/>
              <w:autoSpaceDE w:val="0"/>
              <w:autoSpaceDN w:val="0"/>
              <w:adjustRightInd w:val="0"/>
              <w:snapToGrid w:val="0"/>
              <w:jc w:val="center"/>
              <w:textAlignment w:val="baseline"/>
              <w:rPr>
                <w:rFonts w:ascii="宋体" w:hAnsi="宋体" w:eastAsia="宋体" w:cs="宋体"/>
                <w:kern w:val="0"/>
                <w:sz w:val="24"/>
                <w:szCs w:val="24"/>
              </w:rPr>
            </w:pPr>
          </w:p>
        </w:tc>
        <w:tc>
          <w:tcPr>
            <w:tcW w:w="2410" w:type="dxa"/>
            <w:vAlign w:val="center"/>
          </w:tcPr>
          <w:p w14:paraId="2157C0C6">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企业业绩（0-8分）</w:t>
            </w:r>
          </w:p>
        </w:tc>
        <w:tc>
          <w:tcPr>
            <w:tcW w:w="5124" w:type="dxa"/>
            <w:vAlign w:val="center"/>
          </w:tcPr>
          <w:p w14:paraId="01A0CDAD">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供应商自2022年1月1日以来完成过类似项目业绩的，每提供一项得2分，最多得8分；</w:t>
            </w:r>
          </w:p>
          <w:p w14:paraId="71B8BA72">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注：须提供中标通知书或合同复印件，时间以合同签订日期为准。</w:t>
            </w:r>
          </w:p>
        </w:tc>
      </w:tr>
      <w:tr w14:paraId="2F2A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866" w:type="dxa"/>
            <w:vMerge w:val="continue"/>
          </w:tcPr>
          <w:p w14:paraId="643490D9">
            <w:pPr>
              <w:widowControl/>
              <w:kinsoku w:val="0"/>
              <w:autoSpaceDE w:val="0"/>
              <w:autoSpaceDN w:val="0"/>
              <w:adjustRightInd w:val="0"/>
              <w:snapToGrid w:val="0"/>
              <w:jc w:val="center"/>
              <w:textAlignment w:val="baseline"/>
              <w:rPr>
                <w:rFonts w:ascii="宋体" w:hAnsi="宋体" w:eastAsia="宋体" w:cs="宋体"/>
                <w:kern w:val="0"/>
                <w:sz w:val="24"/>
                <w:szCs w:val="24"/>
              </w:rPr>
            </w:pPr>
          </w:p>
        </w:tc>
        <w:tc>
          <w:tcPr>
            <w:tcW w:w="2410" w:type="dxa"/>
            <w:vAlign w:val="center"/>
          </w:tcPr>
          <w:p w14:paraId="1F708D9E">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服务人员（0-12分）</w:t>
            </w:r>
          </w:p>
        </w:tc>
        <w:tc>
          <w:tcPr>
            <w:tcW w:w="5124" w:type="dxa"/>
            <w:vAlign w:val="center"/>
          </w:tcPr>
          <w:p w14:paraId="69BB73FD">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项目负责人具备林业或相关专业高级及以上职称的得2分，项目负责人具有注册咨询工程师（投资）证书的得2分；满分4分；</w:t>
            </w:r>
          </w:p>
          <w:p w14:paraId="4AF2120E">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其他项目参与人员具备林业及相关专业高级及以上职称的每个得2分，具备林业及相关专业中级职称的每个得1分；满分8分；</w:t>
            </w:r>
          </w:p>
        </w:tc>
      </w:tr>
      <w:tr w14:paraId="332F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866" w:type="dxa"/>
            <w:vMerge w:val="continue"/>
          </w:tcPr>
          <w:p w14:paraId="1833B01E">
            <w:pPr>
              <w:spacing w:line="440" w:lineRule="exact"/>
              <w:jc w:val="left"/>
              <w:rPr>
                <w:rFonts w:ascii="Calibri" w:hAnsi="Calibri" w:eastAsia="宋体" w:cs="Times New Roman"/>
                <w:szCs w:val="24"/>
              </w:rPr>
            </w:pPr>
          </w:p>
        </w:tc>
        <w:tc>
          <w:tcPr>
            <w:tcW w:w="2410" w:type="dxa"/>
            <w:vAlign w:val="center"/>
          </w:tcPr>
          <w:p w14:paraId="249AD7EF">
            <w:pPr>
              <w:spacing w:line="440" w:lineRule="exact"/>
              <w:jc w:val="center"/>
              <w:rPr>
                <w:rFonts w:ascii="宋体" w:hAnsi="宋体" w:eastAsia="宋体" w:cs="宋体"/>
                <w:sz w:val="24"/>
                <w:szCs w:val="24"/>
              </w:rPr>
            </w:pPr>
            <w:r>
              <w:rPr>
                <w:rFonts w:hint="eastAsia" w:ascii="宋体" w:hAnsi="宋体" w:eastAsia="宋体" w:cs="宋体"/>
                <w:color w:val="000000"/>
                <w:kern w:val="2"/>
                <w:sz w:val="24"/>
                <w:szCs w:val="24"/>
                <w:lang w:val="en-US" w:eastAsia="zh-CN"/>
              </w:rPr>
              <w:t>合理化建议</w:t>
            </w:r>
            <w:r>
              <w:rPr>
                <w:rFonts w:hint="eastAsia" w:ascii="宋体" w:hAnsi="宋体"/>
                <w:kern w:val="2"/>
                <w:sz w:val="24"/>
                <w:szCs w:val="24"/>
                <w:highlight w:val="none"/>
              </w:rPr>
              <w:t>（</w:t>
            </w:r>
            <w:r>
              <w:rPr>
                <w:rFonts w:hint="eastAsia" w:ascii="宋体" w:hAnsi="宋体"/>
                <w:kern w:val="2"/>
                <w:sz w:val="24"/>
                <w:szCs w:val="24"/>
                <w:highlight w:val="none"/>
                <w:lang w:val="en-US" w:eastAsia="zh-CN"/>
              </w:rPr>
              <w:t>0-4</w:t>
            </w:r>
            <w:r>
              <w:rPr>
                <w:rFonts w:hint="eastAsia" w:ascii="宋体" w:hAnsi="宋体"/>
                <w:kern w:val="2"/>
                <w:sz w:val="24"/>
                <w:szCs w:val="24"/>
                <w:highlight w:val="none"/>
              </w:rPr>
              <w:t>分）</w:t>
            </w:r>
          </w:p>
        </w:tc>
        <w:tc>
          <w:tcPr>
            <w:tcW w:w="5124" w:type="dxa"/>
            <w:vAlign w:val="center"/>
          </w:tcPr>
          <w:p w14:paraId="5C0929AE">
            <w:pPr>
              <w:autoSpaceDE w:val="0"/>
              <w:autoSpaceDN w:val="0"/>
              <w:adjustRightIn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针对该项目提出切实可行的合理化建议，能够为甲方提供更具有说服力的建议或意见。</w:t>
            </w:r>
          </w:p>
          <w:p w14:paraId="434C7263">
            <w:pPr>
              <w:autoSpaceDE w:val="0"/>
              <w:autoSpaceDN w:val="0"/>
              <w:adjustRightIn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1.建议或意见内容全面、详实、合理有效的，得4分；</w:t>
            </w:r>
          </w:p>
          <w:p w14:paraId="17C5755D">
            <w:pPr>
              <w:autoSpaceDE w:val="0"/>
              <w:autoSpaceDN w:val="0"/>
              <w:adjustRightIn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2.建议或意见内容较全面，内容较合理的，得2分；</w:t>
            </w:r>
          </w:p>
          <w:p w14:paraId="31D6186E">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lang w:val="en-US" w:eastAsia="zh-CN"/>
              </w:rPr>
              <w:t>3.建议或意见内容基本全面，内容、方法和措施基本合理的，得1分；缺项得0分。</w:t>
            </w:r>
          </w:p>
        </w:tc>
      </w:tr>
    </w:tbl>
    <w:p w14:paraId="06321BEC">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注：评分办法中要求材料均以原件扫描件为准，保证清晰可见。</w:t>
      </w:r>
    </w:p>
    <w:p w14:paraId="4A922178">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（1）本次评标采用综合评分法。</w:t>
      </w:r>
    </w:p>
    <w:p w14:paraId="66912C20">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磋商小组对满足竞争性磋商文件实质性要求的响应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w:t>
      </w:r>
    </w:p>
    <w:p w14:paraId="2A3BB3C6">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响应文件满足竞争性磋商文件全部实质性要求，且按照评审因素的量化指标评审得分最高的供应商为排名第一的成交候选人。</w:t>
      </w:r>
    </w:p>
    <w:p w14:paraId="2A52C73E">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 评标程序</w:t>
      </w:r>
    </w:p>
    <w:p w14:paraId="73787979">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2.1 初步评审</w:t>
      </w:r>
    </w:p>
    <w:p w14:paraId="68D21E64">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2.1.1采购人根据本章规定得资格评审办法对供应商进行资格审查，通过资格审查得供应商由磋商小组依据本章规定的评审标准对响应文件进行符合性评审、响应性评审。有一项不符合评审标准的，将被否决投标。</w:t>
      </w:r>
    </w:p>
    <w:p w14:paraId="55F846B8">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2.1.2 供应商有以下情形之一的，其投标将予以否决投标：</w:t>
      </w:r>
    </w:p>
    <w:p w14:paraId="7EA1A7F5">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（1）串通投标或弄虚作假或有其他违法行为的；</w:t>
      </w:r>
    </w:p>
    <w:p w14:paraId="196B0004">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（2）不按磋商小组要求澄清、说明或补正的。</w:t>
      </w:r>
    </w:p>
    <w:p w14:paraId="5A7D4898">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2.1.3投标报价有算术错误的，磋商小组按以下原则对投标报价进行修正，修正的价格经供应商书面确认后具有约束力。供应商不接受修正价格的，其投标不予评审。</w:t>
      </w:r>
    </w:p>
    <w:p w14:paraId="00B67315">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响应文件中的大写金额与小写金额不一致的，以大写金额为准；</w:t>
      </w:r>
    </w:p>
    <w:p w14:paraId="7812A894">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总价金额与依据单价计算出的结果不一致的，以单价金额为准修正总价，但单价金额小数点有明显错误的除外。</w:t>
      </w:r>
    </w:p>
    <w:p w14:paraId="65870D7C">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2.2 详细评审</w:t>
      </w:r>
    </w:p>
    <w:p w14:paraId="6143A01F">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2.2.1 磋商小组按本章第2.2款规定的量化因素和分值进行打分，并计算出综合评分。</w:t>
      </w:r>
    </w:p>
    <w:p w14:paraId="09ACC564">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2.2.2 评分分值计算保留小数点后两位，小数点后第三位“四舍五入”。</w:t>
      </w:r>
    </w:p>
    <w:p w14:paraId="6B8DDC7D">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2.2.3供应商的报价明显低于其他投标报价，或者在设有最高限价时明显低于最高限价，使得其投标报价可能低于其个别成本的，应当要求该供应商作出书面说明并提供相应的证明材料。供应商不能合理说明或者不能提供相应证明材料的，由磋商小组认定该供应商以低于成本报价竞标，其投标将予以否决处理。</w:t>
      </w:r>
    </w:p>
    <w:p w14:paraId="77C57E41">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2.3 响应文件的澄清和补正</w:t>
      </w:r>
    </w:p>
    <w:p w14:paraId="2ACA8F43">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2.3.1在评标过程中，磋商小组可以书面形式要求供应商对所提交响应文件中不明确的内容进行书面澄清或说明，或者对细微偏差进行补正。磋商小组不接受供应商主动提出的澄清、说明或补正。</w:t>
      </w:r>
    </w:p>
    <w:p w14:paraId="031E4FCF">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2.3.2 澄清、说明和补正不得改变响应文件的实质性内容（算术性错误修正的除外）。供应商的书面澄清、说明和补正属于响应文件的组成部分。</w:t>
      </w:r>
    </w:p>
    <w:p w14:paraId="290964DC">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2.3.3 磋商小组对供应商提交的澄清、说明或补正有疑问的，可以要求供应商进一步澄清、说明或补正，直至满足磋商小组的要求。</w:t>
      </w:r>
    </w:p>
    <w:p w14:paraId="2F900D6B">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2.4评标结果</w:t>
      </w:r>
    </w:p>
    <w:p w14:paraId="1A9AD545">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2.4.1 磋商小组按照得分由高到低的顺序推荐中标候选人3名。</w:t>
      </w:r>
    </w:p>
    <w:p w14:paraId="034D43CB">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.4.2 采购代理机构应当在评标结束后2个工作日内将评标报告送采购人；</w:t>
      </w:r>
    </w:p>
    <w:p w14:paraId="2BB5BF8D">
      <w:pPr>
        <w:adjustRightInd w:val="0"/>
        <w:snapToGrid w:val="0"/>
        <w:spacing w:line="360" w:lineRule="auto"/>
        <w:ind w:firstLine="480" w:firstLineChars="200"/>
        <w:textAlignment w:val="baseline"/>
        <w:rPr>
          <w:rFonts w:cs="宋体" w:asciiTheme="minorEastAsia" w:hAnsiTheme="minorEastAsia"/>
          <w:color w:val="000000" w:themeColor="text1"/>
          <w:sz w:val="28"/>
          <w:szCs w:val="28"/>
          <w14:textFill>
            <w14:solidFill>
              <w14:schemeClr w14:val="tx1"/>
            </w14:solidFill>
          </w14:textFill>
        </w:rPr>
      </w:pPr>
      <w:r>
        <w:rPr>
          <w:rFonts w:hint="eastAsia" w:ascii="宋体" w:hAnsi="宋体" w:eastAsia="宋体" w:cs="宋体"/>
          <w:sz w:val="24"/>
          <w:szCs w:val="24"/>
          <w:lang w:val="en-US" w:eastAsia="zh-CN"/>
        </w:rPr>
        <w:t>2</w:t>
      </w:r>
      <w:r>
        <w:rPr>
          <w:rFonts w:hint="eastAsia" w:ascii="宋体" w:hAnsi="宋体" w:eastAsia="宋体" w:cs="宋体"/>
          <w:sz w:val="24"/>
          <w:szCs w:val="24"/>
        </w:rPr>
        <w:t>.4.3 采购人在收到评审报告后，应在</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个工作日内，从评审报告提出的成交候选供应商中，按照排序由高到低的原则确定成交供应商。如果采购人逾期未确定成交供应商且不提出异议，则视为已确定评审报告提出的排序第一的供应商为成交供应商</w:t>
      </w:r>
      <w:r>
        <w:rPr>
          <w:rFonts w:hint="eastAsia" w:ascii="MS Mincho" w:hAnsi="MS Mincho" w:eastAsia="MS Mincho" w:cs="MS Mincho"/>
          <w:sz w:val="24"/>
          <w:szCs w:val="24"/>
        </w:rPr>
        <w:t>‌</w:t>
      </w:r>
      <w:r>
        <w:rPr>
          <w:rFonts w:hint="eastAsia" w:ascii="宋体" w:hAnsi="宋体" w:eastAsia="宋体" w:cs="宋体"/>
          <w:sz w:val="24"/>
          <w:szCs w:val="24"/>
        </w:rPr>
        <w:t>。</w:t>
      </w:r>
      <w:r>
        <w:rPr>
          <w:rFonts w:hint="eastAsia" w:ascii="Calibri" w:hAnsi="Calibri" w:eastAsia="宋体" w:cs="Times New Roman"/>
          <w:b/>
          <w:sz w:val="32"/>
          <w:szCs w:val="24"/>
        </w:rPr>
        <w:br w:type="page"/>
      </w:r>
    </w:p>
    <w:p w14:paraId="466C065C">
      <w:pPr>
        <w:widowControl/>
        <w:spacing w:line="360" w:lineRule="auto"/>
        <w:ind w:firstLine="720" w:firstLineChars="200"/>
        <w:jc w:val="center"/>
        <w:rPr>
          <w:rFonts w:cs="Times New Roman" w:asciiTheme="minorEastAsia" w:hAnsiTheme="minorEastAsia"/>
          <w:b/>
          <w:color w:val="000000" w:themeColor="text1"/>
          <w:sz w:val="36"/>
          <w:szCs w:val="36"/>
          <w14:textFill>
            <w14:solidFill>
              <w14:schemeClr w14:val="tx1"/>
            </w14:solidFill>
          </w14:textFill>
        </w:rPr>
      </w:pPr>
      <w:r>
        <w:rPr>
          <w:rFonts w:hint="eastAsia" w:cs="Times New Roman" w:asciiTheme="minorEastAsia" w:hAnsiTheme="minorEastAsia"/>
          <w:b/>
          <w:color w:val="000000" w:themeColor="text1"/>
          <w:sz w:val="36"/>
          <w:szCs w:val="36"/>
          <w14:textFill>
            <w14:solidFill>
              <w14:schemeClr w14:val="tx1"/>
            </w14:solidFill>
          </w14:textFill>
        </w:rPr>
        <w:t>第六章   响应文件格式</w:t>
      </w:r>
      <w:bookmarkEnd w:id="18"/>
    </w:p>
    <w:p w14:paraId="60787B88">
      <w:pPr>
        <w:spacing w:line="360" w:lineRule="auto"/>
        <w:rPr>
          <w:rFonts w:cs="宋体" w:asciiTheme="minorEastAsia" w:hAnsiTheme="minorEastAsia"/>
          <w:b/>
          <w:color w:val="000000" w:themeColor="text1"/>
          <w:sz w:val="28"/>
          <w:szCs w:val="28"/>
          <w14:textFill>
            <w14:solidFill>
              <w14:schemeClr w14:val="tx1"/>
            </w14:solidFill>
          </w14:textFill>
        </w:rPr>
      </w:pPr>
    </w:p>
    <w:p w14:paraId="10FDE5F7">
      <w:pPr>
        <w:spacing w:line="360" w:lineRule="auto"/>
        <w:jc w:val="center"/>
        <w:rPr>
          <w:rFonts w:cs="宋体" w:asciiTheme="minorEastAsia" w:hAnsiTheme="minorEastAsia"/>
          <w:b/>
          <w:color w:val="000000" w:themeColor="text1"/>
          <w:sz w:val="28"/>
          <w:szCs w:val="28"/>
          <w14:textFill>
            <w14:solidFill>
              <w14:schemeClr w14:val="tx1"/>
            </w14:solidFill>
          </w14:textFill>
        </w:rPr>
      </w:pPr>
    </w:p>
    <w:p w14:paraId="31CCA6BC">
      <w:pPr>
        <w:spacing w:line="360" w:lineRule="auto"/>
        <w:jc w:val="center"/>
        <w:rPr>
          <w:rFonts w:cs="宋体" w:asciiTheme="minorEastAsia" w:hAnsiTheme="minorEastAsia"/>
          <w:b/>
          <w:color w:val="000000" w:themeColor="text1"/>
          <w:sz w:val="28"/>
          <w:szCs w:val="28"/>
          <w:u w:val="single"/>
          <w14:textFill>
            <w14:solidFill>
              <w14:schemeClr w14:val="tx1"/>
            </w14:solidFill>
          </w14:textFill>
        </w:rPr>
      </w:pPr>
    </w:p>
    <w:p w14:paraId="7C5258F9">
      <w:pPr>
        <w:spacing w:line="360" w:lineRule="auto"/>
        <w:jc w:val="center"/>
        <w:rPr>
          <w:rFonts w:cs="宋体" w:asciiTheme="minorEastAsia" w:hAnsiTheme="minorEastAsia"/>
          <w:b/>
          <w:color w:val="000000" w:themeColor="text1"/>
          <w:sz w:val="28"/>
          <w:szCs w:val="28"/>
          <w:u w:val="single"/>
          <w14:textFill>
            <w14:solidFill>
              <w14:schemeClr w14:val="tx1"/>
            </w14:solidFill>
          </w14:textFill>
        </w:rPr>
      </w:pPr>
      <w:r>
        <w:rPr>
          <w:rFonts w:hint="eastAsia" w:cs="宋体" w:asciiTheme="minorEastAsia" w:hAnsiTheme="minorEastAsia"/>
          <w:b/>
          <w:color w:val="000000" w:themeColor="text1"/>
          <w:sz w:val="28"/>
          <w:szCs w:val="28"/>
          <w:u w:val="single"/>
          <w14:textFill>
            <w14:solidFill>
              <w14:schemeClr w14:val="tx1"/>
            </w14:solidFill>
          </w14:textFill>
        </w:rPr>
        <w:t>（项目名称）</w:t>
      </w:r>
    </w:p>
    <w:p w14:paraId="73BB95D1">
      <w:pPr>
        <w:spacing w:line="360" w:lineRule="auto"/>
        <w:jc w:val="center"/>
        <w:rPr>
          <w:rFonts w:cs="宋体" w:asciiTheme="minorEastAsia" w:hAnsiTheme="minorEastAsia"/>
          <w:b/>
          <w:color w:val="000000" w:themeColor="text1"/>
          <w:sz w:val="28"/>
          <w:szCs w:val="28"/>
          <w:u w:val="single"/>
          <w14:textFill>
            <w14:solidFill>
              <w14:schemeClr w14:val="tx1"/>
            </w14:solidFill>
          </w14:textFill>
        </w:rPr>
      </w:pPr>
    </w:p>
    <w:p w14:paraId="4DC2B5F0">
      <w:pPr>
        <w:widowControl/>
        <w:jc w:val="center"/>
        <w:rPr>
          <w:color w:val="000000"/>
          <w:kern w:val="0"/>
          <w:sz w:val="20"/>
          <w:szCs w:val="20"/>
        </w:rPr>
      </w:pPr>
      <w:r>
        <w:rPr>
          <w:rFonts w:hint="eastAsia" w:ascii="宋体" w:hAnsi="宋体"/>
          <w:b/>
          <w:bCs/>
          <w:color w:val="000000"/>
          <w:kern w:val="0"/>
          <w:sz w:val="72"/>
          <w:szCs w:val="72"/>
        </w:rPr>
        <w:t>响 应 文 件</w:t>
      </w:r>
      <w:bookmarkStart w:id="21" w:name="_Toc223432387"/>
      <w:bookmarkEnd w:id="21"/>
      <w:bookmarkStart w:id="22" w:name="_Toc171073207"/>
      <w:bookmarkEnd w:id="22"/>
      <w:bookmarkStart w:id="23" w:name="_Toc169921407"/>
      <w:bookmarkEnd w:id="23"/>
      <w:bookmarkStart w:id="24" w:name="_Toc171073042"/>
      <w:bookmarkEnd w:id="24"/>
    </w:p>
    <w:p w14:paraId="0CAD478F">
      <w:pPr>
        <w:pStyle w:val="12"/>
        <w:spacing w:line="360" w:lineRule="auto"/>
        <w:ind w:firstLine="240"/>
      </w:pPr>
    </w:p>
    <w:p w14:paraId="496C6F13">
      <w:pPr>
        <w:pStyle w:val="13"/>
        <w:spacing w:after="0" w:line="360" w:lineRule="auto"/>
        <w:ind w:left="0" w:leftChars="0" w:firstLine="0" w:firstLineChars="0"/>
        <w:jc w:val="center"/>
      </w:pPr>
      <w:r>
        <w:t>项目编号：</w:t>
      </w:r>
    </w:p>
    <w:p w14:paraId="2A6648E5">
      <w:pPr>
        <w:spacing w:line="360" w:lineRule="auto"/>
        <w:jc w:val="center"/>
        <w:rPr>
          <w:rFonts w:cs="宋体" w:asciiTheme="minorEastAsia" w:hAnsiTheme="minorEastAsia"/>
          <w:b/>
          <w:color w:val="000000" w:themeColor="text1"/>
          <w:sz w:val="28"/>
          <w:szCs w:val="28"/>
          <w14:textFill>
            <w14:solidFill>
              <w14:schemeClr w14:val="tx1"/>
            </w14:solidFill>
          </w14:textFill>
        </w:rPr>
      </w:pPr>
    </w:p>
    <w:p w14:paraId="4C5B2049">
      <w:pPr>
        <w:spacing w:line="360" w:lineRule="auto"/>
        <w:ind w:firstLine="980" w:firstLineChars="350"/>
        <w:jc w:val="left"/>
        <w:rPr>
          <w:rFonts w:cs="Times New Roman" w:asciiTheme="minorEastAsia" w:hAnsiTheme="minorEastAsia"/>
          <w:color w:val="000000" w:themeColor="text1"/>
          <w:sz w:val="28"/>
          <w:szCs w:val="28"/>
          <w14:textFill>
            <w14:solidFill>
              <w14:schemeClr w14:val="tx1"/>
            </w14:solidFill>
          </w14:textFill>
        </w:rPr>
      </w:pPr>
    </w:p>
    <w:p w14:paraId="30613011">
      <w:pPr>
        <w:spacing w:line="360" w:lineRule="auto"/>
        <w:ind w:firstLine="1680" w:firstLineChars="600"/>
        <w:jc w:val="left"/>
        <w:rPr>
          <w:rFonts w:cs="Times New Roman" w:asciiTheme="minorEastAsia" w:hAnsiTheme="minorEastAsia"/>
          <w:b/>
          <w:color w:val="000000" w:themeColor="text1"/>
          <w:sz w:val="28"/>
          <w:szCs w:val="28"/>
          <w14:textFill>
            <w14:solidFill>
              <w14:schemeClr w14:val="tx1"/>
            </w14:solidFill>
          </w14:textFill>
        </w:rPr>
      </w:pPr>
    </w:p>
    <w:p w14:paraId="7FE9C035">
      <w:pPr>
        <w:spacing w:line="360" w:lineRule="auto"/>
        <w:ind w:firstLine="1680" w:firstLineChars="600"/>
        <w:jc w:val="left"/>
        <w:rPr>
          <w:rFonts w:cs="Times New Roman" w:asciiTheme="minorEastAsia" w:hAnsiTheme="minorEastAsia"/>
          <w:b/>
          <w:color w:val="000000" w:themeColor="text1"/>
          <w:sz w:val="28"/>
          <w:szCs w:val="28"/>
          <w14:textFill>
            <w14:solidFill>
              <w14:schemeClr w14:val="tx1"/>
            </w14:solidFill>
          </w14:textFill>
        </w:rPr>
      </w:pPr>
    </w:p>
    <w:p w14:paraId="530D806A">
      <w:pPr>
        <w:spacing w:line="360" w:lineRule="auto"/>
        <w:ind w:firstLine="1680" w:firstLineChars="600"/>
        <w:jc w:val="left"/>
        <w:rPr>
          <w:rFonts w:cs="Times New Roman" w:asciiTheme="minorEastAsia" w:hAnsiTheme="minorEastAsia"/>
          <w:b/>
          <w:color w:val="000000" w:themeColor="text1"/>
          <w:sz w:val="28"/>
          <w:szCs w:val="28"/>
          <w14:textFill>
            <w14:solidFill>
              <w14:schemeClr w14:val="tx1"/>
            </w14:solidFill>
          </w14:textFill>
        </w:rPr>
      </w:pPr>
    </w:p>
    <w:p w14:paraId="00D71448">
      <w:pPr>
        <w:spacing w:line="360" w:lineRule="auto"/>
        <w:ind w:firstLine="1680" w:firstLineChars="600"/>
        <w:jc w:val="left"/>
        <w:rPr>
          <w:rFonts w:cs="Times New Roman" w:asciiTheme="minorEastAsia" w:hAnsiTheme="minorEastAsia"/>
          <w:b/>
          <w:color w:val="000000" w:themeColor="text1"/>
          <w:sz w:val="28"/>
          <w:szCs w:val="28"/>
          <w14:textFill>
            <w14:solidFill>
              <w14:schemeClr w14:val="tx1"/>
            </w14:solidFill>
          </w14:textFill>
        </w:rPr>
      </w:pPr>
    </w:p>
    <w:p w14:paraId="15E7277D">
      <w:pPr>
        <w:spacing w:line="360" w:lineRule="auto"/>
        <w:ind w:firstLine="1680" w:firstLineChars="600"/>
        <w:jc w:val="left"/>
        <w:rPr>
          <w:rFonts w:cs="Times New Roman" w:asciiTheme="minorEastAsia" w:hAnsiTheme="minorEastAsia"/>
          <w:b/>
          <w:color w:val="000000" w:themeColor="text1"/>
          <w:sz w:val="28"/>
          <w:szCs w:val="28"/>
          <w14:textFill>
            <w14:solidFill>
              <w14:schemeClr w14:val="tx1"/>
            </w14:solidFill>
          </w14:textFill>
        </w:rPr>
      </w:pPr>
    </w:p>
    <w:p w14:paraId="47FBC5D3">
      <w:pPr>
        <w:spacing w:line="360" w:lineRule="auto"/>
        <w:ind w:firstLine="1680" w:firstLineChars="600"/>
        <w:jc w:val="left"/>
        <w:rPr>
          <w:rFonts w:cs="Times New Roman" w:asciiTheme="minorEastAsia" w:hAnsiTheme="minorEastAsia"/>
          <w:b/>
          <w:color w:val="000000" w:themeColor="text1"/>
          <w:sz w:val="28"/>
          <w:szCs w:val="28"/>
          <w14:textFill>
            <w14:solidFill>
              <w14:schemeClr w14:val="tx1"/>
            </w14:solidFill>
          </w14:textFill>
        </w:rPr>
      </w:pPr>
      <w:r>
        <w:rPr>
          <w:rFonts w:hint="eastAsia" w:cs="Times New Roman" w:asciiTheme="minorEastAsia" w:hAnsiTheme="minorEastAsia"/>
          <w:b/>
          <w:color w:val="000000" w:themeColor="text1"/>
          <w:sz w:val="28"/>
          <w:szCs w:val="28"/>
          <w14:textFill>
            <w14:solidFill>
              <w14:schemeClr w14:val="tx1"/>
            </w14:solidFill>
          </w14:textFill>
        </w:rPr>
        <w:t>响应人：      （电子签章）</w:t>
      </w:r>
    </w:p>
    <w:p w14:paraId="52E586C3">
      <w:pPr>
        <w:spacing w:line="360" w:lineRule="auto"/>
        <w:ind w:firstLine="1680" w:firstLineChars="600"/>
        <w:jc w:val="left"/>
        <w:rPr>
          <w:rFonts w:cs="Times New Roman" w:asciiTheme="minorEastAsia" w:hAnsiTheme="minorEastAsia"/>
          <w:b/>
          <w:color w:val="000000" w:themeColor="text1"/>
          <w:sz w:val="28"/>
          <w:szCs w:val="28"/>
          <w14:textFill>
            <w14:solidFill>
              <w14:schemeClr w14:val="tx1"/>
            </w14:solidFill>
          </w14:textFill>
        </w:rPr>
      </w:pPr>
      <w:r>
        <w:rPr>
          <w:rFonts w:hint="eastAsia" w:cs="Times New Roman" w:asciiTheme="minorEastAsia" w:hAnsiTheme="minorEastAsia"/>
          <w:b/>
          <w:color w:val="000000" w:themeColor="text1"/>
          <w:sz w:val="28"/>
          <w:szCs w:val="28"/>
          <w14:textFill>
            <w14:solidFill>
              <w14:schemeClr w14:val="tx1"/>
            </w14:solidFill>
          </w14:textFill>
        </w:rPr>
        <w:t>法定代表人：       （电子签章）</w:t>
      </w:r>
    </w:p>
    <w:p w14:paraId="5F7D4439">
      <w:pPr>
        <w:spacing w:line="360" w:lineRule="auto"/>
        <w:ind w:firstLine="1680" w:firstLineChars="600"/>
        <w:jc w:val="left"/>
        <w:rPr>
          <w:rFonts w:cs="Times New Roman" w:asciiTheme="minorEastAsia" w:hAnsiTheme="minorEastAsia"/>
          <w:b/>
          <w:color w:val="000000" w:themeColor="text1"/>
          <w:sz w:val="28"/>
          <w:szCs w:val="28"/>
          <w14:textFill>
            <w14:solidFill>
              <w14:schemeClr w14:val="tx1"/>
            </w14:solidFill>
          </w14:textFill>
        </w:rPr>
      </w:pPr>
      <w:r>
        <w:rPr>
          <w:rFonts w:cs="Times New Roman" w:asciiTheme="minorEastAsia" w:hAnsiTheme="minorEastAsia"/>
          <w:b/>
          <w:color w:val="000000" w:themeColor="text1"/>
          <w:sz w:val="28"/>
          <w:szCs w:val="28"/>
          <w14:textFill>
            <w14:solidFill>
              <w14:schemeClr w14:val="tx1"/>
            </w14:solidFill>
          </w14:textFill>
        </w:rPr>
        <w:t>日期：</w:t>
      </w:r>
      <w:r>
        <w:rPr>
          <w:rFonts w:hint="eastAsia" w:cs="Times New Roman" w:asciiTheme="minorEastAsia" w:hAnsiTheme="minorEastAsia"/>
          <w:b/>
          <w:color w:val="000000" w:themeColor="text1"/>
          <w:sz w:val="28"/>
          <w:szCs w:val="28"/>
          <w14:textFill>
            <w14:solidFill>
              <w14:schemeClr w14:val="tx1"/>
            </w14:solidFill>
          </w14:textFill>
        </w:rPr>
        <w:t xml:space="preserve">     年   月   日</w:t>
      </w:r>
    </w:p>
    <w:p w14:paraId="077C6492">
      <w:pPr>
        <w:widowControl/>
        <w:spacing w:line="360" w:lineRule="auto"/>
        <w:ind w:firstLine="480"/>
        <w:jc w:val="center"/>
        <w:rPr>
          <w:rFonts w:cs="Times New Roman" w:asciiTheme="minorEastAsia" w:hAnsiTheme="minorEastAsia"/>
          <w:b/>
          <w:color w:val="000000" w:themeColor="text1"/>
          <w:kern w:val="0"/>
          <w:sz w:val="28"/>
          <w:szCs w:val="28"/>
          <w14:textFill>
            <w14:solidFill>
              <w14:schemeClr w14:val="tx1"/>
            </w14:solidFill>
          </w14:textFill>
        </w:rPr>
      </w:pPr>
    </w:p>
    <w:p w14:paraId="123945CA">
      <w:pPr>
        <w:widowControl/>
        <w:spacing w:line="360" w:lineRule="auto"/>
        <w:jc w:val="left"/>
        <w:rPr>
          <w:rFonts w:cs="Times New Roman" w:asciiTheme="minorEastAsia" w:hAnsiTheme="minorEastAsia"/>
          <w:b/>
          <w:color w:val="000000" w:themeColor="text1"/>
          <w:kern w:val="0"/>
          <w:sz w:val="28"/>
          <w:szCs w:val="28"/>
          <w14:textFill>
            <w14:solidFill>
              <w14:schemeClr w14:val="tx1"/>
            </w14:solidFill>
          </w14:textFill>
        </w:rPr>
      </w:pPr>
      <w:r>
        <w:rPr>
          <w:rFonts w:cs="Times New Roman" w:asciiTheme="minorEastAsia" w:hAnsiTheme="minorEastAsia"/>
          <w:b/>
          <w:color w:val="000000" w:themeColor="text1"/>
          <w:kern w:val="0"/>
          <w:sz w:val="28"/>
          <w:szCs w:val="28"/>
          <w14:textFill>
            <w14:solidFill>
              <w14:schemeClr w14:val="tx1"/>
            </w14:solidFill>
          </w14:textFill>
        </w:rPr>
        <w:br w:type="page"/>
      </w:r>
    </w:p>
    <w:p w14:paraId="75C1748A">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bookmarkStart w:id="25" w:name="_Toc438305223"/>
      <w:r>
        <w:rPr>
          <w:rFonts w:hint="eastAsia" w:cs="宋体" w:asciiTheme="minorEastAsia" w:hAnsiTheme="minorEastAsia"/>
          <w:b/>
          <w:color w:val="000000" w:themeColor="text1"/>
          <w:kern w:val="0"/>
          <w:sz w:val="28"/>
          <w:szCs w:val="28"/>
          <w14:textFill>
            <w14:solidFill>
              <w14:schemeClr w14:val="tx1"/>
            </w14:solidFill>
          </w14:textFill>
        </w:rPr>
        <w:t>目  录</w:t>
      </w:r>
    </w:p>
    <w:p w14:paraId="3CB4F4C1">
      <w:pPr>
        <w:pStyle w:val="12"/>
        <w:spacing w:line="360" w:lineRule="auto"/>
        <w:ind w:firstLine="240"/>
        <w:jc w:val="center"/>
        <w:rPr>
          <w:rFonts w:ascii="宋体" w:eastAsia="宋体"/>
          <w:color w:val="auto"/>
        </w:rPr>
      </w:pPr>
      <w:r>
        <w:rPr>
          <w:rFonts w:hint="eastAsia" w:ascii="宋体" w:eastAsia="宋体"/>
          <w:color w:val="auto"/>
        </w:rPr>
        <w:t>（</w:t>
      </w:r>
      <w:r>
        <w:rPr>
          <w:rFonts w:ascii="宋体" w:eastAsia="宋体"/>
          <w:color w:val="auto"/>
        </w:rPr>
        <w:t>格式自拟</w:t>
      </w:r>
      <w:r>
        <w:rPr>
          <w:rFonts w:hint="eastAsia" w:ascii="宋体" w:eastAsia="宋体"/>
          <w:color w:val="auto"/>
        </w:rPr>
        <w:t>）</w:t>
      </w:r>
    </w:p>
    <w:p w14:paraId="66062C1D">
      <w:pPr>
        <w:pStyle w:val="12"/>
        <w:spacing w:line="360" w:lineRule="auto"/>
        <w:ind w:firstLine="240"/>
        <w:rPr>
          <w:rFonts w:ascii="宋体" w:eastAsia="宋体"/>
          <w:color w:val="auto"/>
        </w:rPr>
      </w:pPr>
      <w:r>
        <w:rPr>
          <w:rFonts w:ascii="宋体" w:eastAsia="宋体"/>
          <w:color w:val="auto"/>
        </w:rPr>
        <w:br w:type="page"/>
      </w:r>
    </w:p>
    <w:p w14:paraId="4B7F7D90">
      <w:pPr>
        <w:widowControl/>
        <w:spacing w:line="360" w:lineRule="auto"/>
        <w:jc w:val="center"/>
        <w:rPr>
          <w:rFonts w:cs="Times New Roman"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一、磋商函</w:t>
      </w:r>
      <w:bookmarkStart w:id="26" w:name="OLE_LINK7"/>
    </w:p>
    <w:bookmarkEnd w:id="26"/>
    <w:p w14:paraId="68A6188C">
      <w:pPr>
        <w:widowControl/>
        <w:spacing w:line="480" w:lineRule="auto"/>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pacing w:val="46"/>
          <w:kern w:val="0"/>
          <w:sz w:val="24"/>
          <w:szCs w:val="24"/>
          <w14:textFill>
            <w14:solidFill>
              <w14:schemeClr w14:val="tx1"/>
            </w14:solidFill>
          </w14:textFill>
        </w:rPr>
        <w:t>致</w:t>
      </w:r>
      <w:r>
        <w:rPr>
          <w:rFonts w:hint="eastAsia" w:ascii="宋体" w:hAnsi="宋体" w:eastAsia="宋体" w:cs="Times New Roman"/>
          <w:color w:val="000000" w:themeColor="text1"/>
          <w:spacing w:val="46"/>
          <w:kern w:val="0"/>
          <w:sz w:val="24"/>
          <w:szCs w:val="24"/>
          <w:u w:val="single"/>
          <w14:textFill>
            <w14:solidFill>
              <w14:schemeClr w14:val="tx1"/>
            </w14:solidFill>
          </w14:textFill>
        </w:rPr>
        <w:t xml:space="preserve"> （采购人） </w:t>
      </w:r>
      <w:r>
        <w:rPr>
          <w:rFonts w:hint="eastAsia" w:ascii="宋体" w:hAnsi="宋体" w:eastAsia="宋体" w:cs="Times New Roman"/>
          <w:color w:val="000000" w:themeColor="text1"/>
          <w:spacing w:val="46"/>
          <w:kern w:val="0"/>
          <w:sz w:val="24"/>
          <w:szCs w:val="24"/>
          <w14:textFill>
            <w14:solidFill>
              <w14:schemeClr w14:val="tx1"/>
            </w14:solidFill>
          </w14:textFill>
        </w:rPr>
        <w:t>：</w:t>
      </w:r>
    </w:p>
    <w:p w14:paraId="25791413">
      <w:pPr>
        <w:widowControl/>
        <w:spacing w:line="48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我方已仔细研究了</w:t>
      </w:r>
      <w:r>
        <w:rPr>
          <w:rFonts w:hint="eastAsia" w:ascii="宋体" w:hAnsi="宋体" w:eastAsia="宋体" w:cs="Times New Roman"/>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（项目名称）竞争性磋商文件的全部内容，愿意以人民币（大写）</w:t>
      </w:r>
      <w:r>
        <w:rPr>
          <w:rFonts w:hint="eastAsia" w:ascii="宋体" w:hAnsi="宋体" w:eastAsia="宋体" w:cs="Times New Roman"/>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元，小写：</w:t>
      </w:r>
      <w:r>
        <w:rPr>
          <w:rFonts w:hint="eastAsia" w:ascii="宋体" w:hAnsi="宋体" w:eastAsia="宋体" w:cs="Times New Roman"/>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元，</w:t>
      </w:r>
      <w:r>
        <w:rPr>
          <w:rFonts w:hint="eastAsia" w:ascii="宋体" w:hAnsi="宋体" w:eastAsia="宋体" w:cs="Times New Roman"/>
          <w:color w:val="000000" w:themeColor="text1"/>
          <w:kern w:val="0"/>
          <w:sz w:val="24"/>
          <w:szCs w:val="24"/>
          <w:lang w:val="en-US" w:eastAsia="zh-CN"/>
          <w14:textFill>
            <w14:solidFill>
              <w14:schemeClr w14:val="tx1"/>
            </w14:solidFill>
          </w14:textFill>
        </w:rPr>
        <w:t>设计期限</w:t>
      </w: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，质量标准：</w:t>
      </w:r>
      <w:r>
        <w:rPr>
          <w:rFonts w:hint="eastAsia" w:ascii="宋体" w:hAnsi="宋体" w:eastAsia="宋体" w:cs="Times New Roman"/>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服务</w:t>
      </w:r>
      <w:r>
        <w:rPr>
          <w:rFonts w:hint="eastAsia" w:ascii="宋体" w:hAnsi="宋体" w:eastAsia="宋体" w:cs="Times New Roman"/>
          <w:color w:val="000000" w:themeColor="text1"/>
          <w:kern w:val="0"/>
          <w:sz w:val="24"/>
          <w:szCs w:val="24"/>
          <w14:textFill>
            <w14:solidFill>
              <w14:schemeClr w14:val="tx1"/>
            </w14:solidFill>
          </w14:textFill>
        </w:rPr>
        <w:t>地点：</w:t>
      </w:r>
      <w:r>
        <w:rPr>
          <w:rFonts w:hint="eastAsia" w:ascii="宋体" w:hAnsi="宋体" w:eastAsia="宋体" w:cs="Times New Roman"/>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。按合同约定完成本项目服务内容：</w:t>
      </w:r>
    </w:p>
    <w:p w14:paraId="64F0AE0D">
      <w:pPr>
        <w:widowControl/>
        <w:spacing w:line="480" w:lineRule="auto"/>
        <w:ind w:firstLine="480" w:firstLineChars="200"/>
        <w:jc w:val="lef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、我方已详细审阅全部竞争性磋商文件，包括修改文件（如果有的话），及有关附件，我方完全知道必须放弃提出含糊不清或误解的权力。</w:t>
      </w:r>
    </w:p>
    <w:p w14:paraId="06847A44">
      <w:pPr>
        <w:widowControl/>
        <w:spacing w:line="480" w:lineRule="auto"/>
        <w:ind w:firstLine="480" w:firstLineChars="200"/>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2、一旦我方成交，我们将按照</w:t>
      </w:r>
      <w:r>
        <w:rPr>
          <w:rFonts w:hint="eastAsia" w:ascii="宋体" w:hAnsi="宋体" w:eastAsia="宋体" w:cs="宋体"/>
          <w:color w:val="000000" w:themeColor="text1"/>
          <w:sz w:val="24"/>
          <w:szCs w:val="24"/>
          <w14:textFill>
            <w14:solidFill>
              <w14:schemeClr w14:val="tx1"/>
            </w14:solidFill>
          </w14:textFill>
        </w:rPr>
        <w:t>竞争性磋商文件</w:t>
      </w:r>
      <w:r>
        <w:rPr>
          <w:rFonts w:hint="eastAsia" w:ascii="宋体" w:hAnsi="宋体" w:eastAsia="宋体" w:cs="Times New Roman"/>
          <w:color w:val="000000" w:themeColor="text1"/>
          <w:kern w:val="0"/>
          <w:sz w:val="24"/>
          <w:szCs w:val="24"/>
          <w14:textFill>
            <w14:solidFill>
              <w14:schemeClr w14:val="tx1"/>
            </w14:solidFill>
          </w14:textFill>
        </w:rPr>
        <w:t>中规定的各项要求和我们的响应文件中的表述和承诺，按期、按质、按量完成服务。</w:t>
      </w:r>
    </w:p>
    <w:p w14:paraId="185896F6">
      <w:pPr>
        <w:widowControl/>
        <w:spacing w:line="480" w:lineRule="auto"/>
        <w:ind w:firstLine="480" w:firstLineChars="200"/>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5、我方同意所递交的响应文件在</w:t>
      </w:r>
      <w:r>
        <w:rPr>
          <w:rFonts w:hint="eastAsia" w:ascii="宋体" w:hAnsi="宋体" w:eastAsia="宋体" w:cs="宋体"/>
          <w:color w:val="000000" w:themeColor="text1"/>
          <w:sz w:val="24"/>
          <w:szCs w:val="24"/>
          <w14:textFill>
            <w14:solidFill>
              <w14:schemeClr w14:val="tx1"/>
            </w14:solidFill>
          </w14:textFill>
        </w:rPr>
        <w:t>竞争性磋商文件</w:t>
      </w:r>
      <w:r>
        <w:rPr>
          <w:rFonts w:hint="eastAsia" w:ascii="宋体" w:hAnsi="宋体" w:eastAsia="宋体" w:cs="Times New Roman"/>
          <w:color w:val="000000" w:themeColor="text1"/>
          <w:kern w:val="0"/>
          <w:sz w:val="24"/>
          <w:szCs w:val="24"/>
          <w14:textFill>
            <w14:solidFill>
              <w14:schemeClr w14:val="tx1"/>
            </w14:solidFill>
          </w14:textFill>
        </w:rPr>
        <w:t>规定的磋商有效期：从磋商截止之日起</w:t>
      </w:r>
      <w:r>
        <w:rPr>
          <w:rFonts w:hint="eastAsia" w:ascii="宋体" w:hAnsi="宋体" w:eastAsia="宋体" w:cs="Times New Roman"/>
          <w:color w:val="000000" w:themeColor="text1"/>
          <w:spacing w:val="6"/>
          <w:sz w:val="24"/>
          <w:szCs w:val="24"/>
          <w14:textFill>
            <w14:solidFill>
              <w14:schemeClr w14:val="tx1"/>
            </w14:solidFill>
          </w14:textFill>
        </w:rPr>
        <w:t>日历天</w:t>
      </w:r>
      <w:r>
        <w:rPr>
          <w:rFonts w:hint="eastAsia" w:ascii="宋体" w:hAnsi="宋体" w:eastAsia="宋体" w:cs="Times New Roman"/>
          <w:color w:val="000000" w:themeColor="text1"/>
          <w:kern w:val="0"/>
          <w:sz w:val="24"/>
          <w:szCs w:val="24"/>
          <w14:textFill>
            <w14:solidFill>
              <w14:schemeClr w14:val="tx1"/>
            </w14:solidFill>
          </w14:textFill>
        </w:rPr>
        <w:t>内有效，在此期间我方有可能成交，我方将受此约束。</w:t>
      </w:r>
    </w:p>
    <w:p w14:paraId="44A7CAA9">
      <w:pPr>
        <w:widowControl/>
        <w:spacing w:line="480" w:lineRule="auto"/>
        <w:ind w:firstLine="480" w:firstLineChars="200"/>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6、除非另外达成协议并生效，贵方的成交通知书和本响应文件将构成约束我们双方的合同。</w:t>
      </w:r>
    </w:p>
    <w:p w14:paraId="18336F11">
      <w:pPr>
        <w:spacing w:line="360" w:lineRule="auto"/>
        <w:rPr>
          <w:rFonts w:cs="Times New Roman" w:asciiTheme="minorEastAsia" w:hAnsiTheme="minorEastAsia"/>
          <w:color w:val="000000" w:themeColor="text1"/>
          <w:sz w:val="24"/>
          <w:szCs w:val="24"/>
          <w14:textFill>
            <w14:solidFill>
              <w14:schemeClr w14:val="tx1"/>
            </w14:solidFill>
          </w14:textFill>
        </w:rPr>
      </w:pPr>
    </w:p>
    <w:p w14:paraId="7CBFF5DF">
      <w:pPr>
        <w:widowControl/>
        <w:spacing w:line="360" w:lineRule="auto"/>
        <w:ind w:firstLine="480"/>
        <w:jc w:val="left"/>
        <w:rPr>
          <w:rFonts w:cs="Times New Roman" w:asciiTheme="minorEastAsia" w:hAnsiTheme="minorEastAsia"/>
          <w:color w:val="000000" w:themeColor="text1"/>
          <w:kern w:val="0"/>
          <w:sz w:val="24"/>
          <w:szCs w:val="24"/>
          <w14:textFill>
            <w14:solidFill>
              <w14:schemeClr w14:val="tx1"/>
            </w14:solidFill>
          </w14:textFill>
        </w:rPr>
      </w:pPr>
    </w:p>
    <w:p w14:paraId="2D7FB3C6">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响应人：</w:t>
      </w:r>
      <w:r>
        <w:rPr>
          <w:rFonts w:hint="eastAsia" w:ascii="宋体" w:hAnsi="宋体" w:cs="宋体"/>
          <w:kern w:val="0"/>
          <w:sz w:val="24"/>
        </w:rPr>
        <w:t>（电子签章）</w:t>
      </w:r>
    </w:p>
    <w:p w14:paraId="56C35DD2">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法定代表人或其委托代理人： （签字或签</w:t>
      </w:r>
      <w:r>
        <w:rPr>
          <w:rFonts w:hint="eastAsia" w:ascii="宋体" w:hAnsi="宋体" w:eastAsia="宋体" w:cs="Times New Roman"/>
          <w:color w:val="000000" w:themeColor="text1"/>
          <w:sz w:val="24"/>
          <w:szCs w:val="24"/>
          <w14:textFill>
            <w14:solidFill>
              <w14:schemeClr w14:val="tx1"/>
            </w14:solidFill>
          </w14:textFill>
        </w:rPr>
        <w:t>章</w:t>
      </w:r>
      <w:r>
        <w:rPr>
          <w:rFonts w:hint="eastAsia" w:cs="Times New Roman" w:asciiTheme="minorEastAsia" w:hAnsiTheme="minorEastAsia"/>
          <w:color w:val="000000" w:themeColor="text1"/>
          <w:kern w:val="0"/>
          <w:sz w:val="24"/>
          <w:szCs w:val="24"/>
          <w14:textFill>
            <w14:solidFill>
              <w14:schemeClr w14:val="tx1"/>
            </w14:solidFill>
          </w14:textFill>
        </w:rPr>
        <w:t>）</w:t>
      </w:r>
    </w:p>
    <w:p w14:paraId="19B164A5">
      <w:pPr>
        <w:widowControl/>
        <w:spacing w:line="360" w:lineRule="auto"/>
        <w:ind w:right="332"/>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 xml:space="preserve">日 期：    年   月   日 </w:t>
      </w:r>
    </w:p>
    <w:p w14:paraId="47DB6F43">
      <w:pPr>
        <w:spacing w:line="360" w:lineRule="auto"/>
        <w:ind w:firstLine="1155" w:firstLineChars="550"/>
        <w:jc w:val="center"/>
        <w:rPr>
          <w:rFonts w:cs="Times New Roman" w:asciiTheme="minorEastAsia" w:hAnsiTheme="minorEastAsia"/>
          <w:bCs/>
          <w:color w:val="000000" w:themeColor="text1"/>
          <w:kern w:val="0"/>
          <w:szCs w:val="21"/>
          <w14:textFill>
            <w14:solidFill>
              <w14:schemeClr w14:val="tx1"/>
            </w14:solidFill>
          </w14:textFill>
        </w:rPr>
      </w:pPr>
    </w:p>
    <w:p w14:paraId="66F44598">
      <w:pPr>
        <w:spacing w:line="360" w:lineRule="auto"/>
        <w:jc w:val="center"/>
        <w:outlineLvl w:val="1"/>
        <w:rPr>
          <w:rFonts w:cs="Times New Roman" w:asciiTheme="minorEastAsia" w:hAnsiTheme="minorEastAsia"/>
          <w:bCs/>
          <w:color w:val="000000" w:themeColor="text1"/>
          <w:szCs w:val="21"/>
          <w14:textFill>
            <w14:solidFill>
              <w14:schemeClr w14:val="tx1"/>
            </w14:solidFill>
          </w14:textFill>
        </w:rPr>
      </w:pPr>
    </w:p>
    <w:p w14:paraId="1068BF1B">
      <w:pPr>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1C34A3A6">
      <w:pPr>
        <w:spacing w:line="360" w:lineRule="auto"/>
        <w:rPr>
          <w:rFonts w:cs="宋体" w:asciiTheme="minorEastAsia" w:hAnsiTheme="minorEastAsia"/>
          <w:b/>
          <w:color w:val="000000" w:themeColor="text1"/>
          <w:kern w:val="0"/>
          <w:sz w:val="28"/>
          <w:szCs w:val="28"/>
          <w14:textFill>
            <w14:solidFill>
              <w14:schemeClr w14:val="tx1"/>
            </w14:solidFill>
          </w14:textFill>
        </w:rPr>
      </w:pPr>
    </w:p>
    <w:p w14:paraId="568F2376">
      <w:pPr>
        <w:widowControl/>
        <w:jc w:val="left"/>
        <w:rPr>
          <w:rFonts w:cs="宋体" w:asciiTheme="minorEastAsia" w:hAnsiTheme="minorEastAsia"/>
          <w:b/>
          <w:color w:val="000000" w:themeColor="text1"/>
          <w:kern w:val="0"/>
          <w:sz w:val="28"/>
          <w:szCs w:val="28"/>
          <w14:textFill>
            <w14:solidFill>
              <w14:schemeClr w14:val="tx1"/>
            </w14:solidFill>
          </w14:textFill>
        </w:rPr>
      </w:pPr>
      <w:r>
        <w:rPr>
          <w:rFonts w:cs="宋体" w:asciiTheme="minorEastAsia" w:hAnsiTheme="minorEastAsia"/>
          <w:b/>
          <w:color w:val="000000" w:themeColor="text1"/>
          <w:kern w:val="0"/>
          <w:sz w:val="28"/>
          <w:szCs w:val="28"/>
          <w14:textFill>
            <w14:solidFill>
              <w14:schemeClr w14:val="tx1"/>
            </w14:solidFill>
          </w14:textFill>
        </w:rPr>
        <w:br w:type="page"/>
      </w:r>
    </w:p>
    <w:p w14:paraId="001281BE">
      <w:pPr>
        <w:spacing w:line="360" w:lineRule="auto"/>
        <w:jc w:val="center"/>
        <w:rPr>
          <w:rFonts w:cs="Times New Roman" w:asciiTheme="minorEastAsia" w:hAnsiTheme="minorEastAsia"/>
          <w:b/>
          <w:color w:val="000000" w:themeColor="text1"/>
          <w:sz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二、</w:t>
      </w:r>
      <w:bookmarkEnd w:id="25"/>
      <w:r>
        <w:rPr>
          <w:rFonts w:hint="eastAsia" w:cs="Times New Roman" w:asciiTheme="minorEastAsia" w:hAnsiTheme="minorEastAsia"/>
          <w:b/>
          <w:color w:val="000000" w:themeColor="text1"/>
          <w:sz w:val="28"/>
          <w14:textFill>
            <w14:solidFill>
              <w14:schemeClr w14:val="tx1"/>
            </w14:solidFill>
          </w14:textFill>
        </w:rPr>
        <w:t>磋商函附录</w:t>
      </w:r>
    </w:p>
    <w:p w14:paraId="4BE9E69F">
      <w:pPr>
        <w:spacing w:line="360" w:lineRule="auto"/>
        <w:rPr>
          <w:rFonts w:cs="Times New Roman" w:asciiTheme="minorEastAsia" w:hAnsiTheme="minorEastAsia"/>
          <w:b/>
          <w:color w:val="000000" w:themeColor="text1"/>
          <w:sz w:val="18"/>
          <w:szCs w:val="18"/>
          <w14:textFill>
            <w14:solidFill>
              <w14:schemeClr w14:val="tx1"/>
            </w14:solidFill>
          </w14:textFill>
        </w:rPr>
      </w:pPr>
    </w:p>
    <w:tbl>
      <w:tblPr>
        <w:tblStyle w:val="14"/>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6660"/>
      </w:tblGrid>
      <w:tr w14:paraId="2C1D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502" w:type="dxa"/>
            <w:vAlign w:val="center"/>
          </w:tcPr>
          <w:p w14:paraId="59669994">
            <w:pPr>
              <w:spacing w:line="360" w:lineRule="auto"/>
              <w:jc w:val="center"/>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项目名称</w:t>
            </w:r>
          </w:p>
        </w:tc>
        <w:tc>
          <w:tcPr>
            <w:tcW w:w="6660" w:type="dxa"/>
            <w:vAlign w:val="center"/>
          </w:tcPr>
          <w:p w14:paraId="77654C22">
            <w:pPr>
              <w:spacing w:line="360" w:lineRule="auto"/>
              <w:jc w:val="center"/>
              <w:rPr>
                <w:rFonts w:cs="Times New Roman" w:asciiTheme="minorEastAsia" w:hAnsiTheme="minorEastAsia"/>
                <w:color w:val="000000" w:themeColor="text1"/>
                <w:sz w:val="24"/>
                <w:szCs w:val="28"/>
                <w14:textFill>
                  <w14:solidFill>
                    <w14:schemeClr w14:val="tx1"/>
                  </w14:solidFill>
                </w14:textFill>
              </w:rPr>
            </w:pPr>
          </w:p>
        </w:tc>
      </w:tr>
      <w:tr w14:paraId="51A8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502" w:type="dxa"/>
            <w:vAlign w:val="center"/>
          </w:tcPr>
          <w:p w14:paraId="2091EFD8">
            <w:pPr>
              <w:spacing w:line="360" w:lineRule="auto"/>
              <w:jc w:val="center"/>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项目编号</w:t>
            </w:r>
          </w:p>
        </w:tc>
        <w:tc>
          <w:tcPr>
            <w:tcW w:w="6660" w:type="dxa"/>
            <w:vAlign w:val="center"/>
          </w:tcPr>
          <w:p w14:paraId="5F34C84A">
            <w:pPr>
              <w:spacing w:line="360" w:lineRule="auto"/>
              <w:jc w:val="center"/>
              <w:rPr>
                <w:rFonts w:cs="Times New Roman" w:asciiTheme="minorEastAsia" w:hAnsiTheme="minorEastAsia"/>
                <w:color w:val="000000" w:themeColor="text1"/>
                <w:sz w:val="24"/>
                <w:szCs w:val="28"/>
                <w14:textFill>
                  <w14:solidFill>
                    <w14:schemeClr w14:val="tx1"/>
                  </w14:solidFill>
                </w14:textFill>
              </w:rPr>
            </w:pPr>
          </w:p>
        </w:tc>
      </w:tr>
      <w:tr w14:paraId="54B4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502" w:type="dxa"/>
            <w:vAlign w:val="center"/>
          </w:tcPr>
          <w:p w14:paraId="275D04CC">
            <w:pPr>
              <w:spacing w:line="360" w:lineRule="auto"/>
              <w:jc w:val="center"/>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响应人名称</w:t>
            </w:r>
          </w:p>
        </w:tc>
        <w:tc>
          <w:tcPr>
            <w:tcW w:w="6660" w:type="dxa"/>
            <w:vAlign w:val="center"/>
          </w:tcPr>
          <w:p w14:paraId="0ABD6E04">
            <w:pPr>
              <w:spacing w:line="360" w:lineRule="auto"/>
              <w:jc w:val="center"/>
              <w:rPr>
                <w:rFonts w:cs="Times New Roman" w:asciiTheme="minorEastAsia" w:hAnsiTheme="minorEastAsia"/>
                <w:color w:val="000000" w:themeColor="text1"/>
                <w:sz w:val="24"/>
                <w:szCs w:val="28"/>
                <w14:textFill>
                  <w14:solidFill>
                    <w14:schemeClr w14:val="tx1"/>
                  </w14:solidFill>
                </w14:textFill>
              </w:rPr>
            </w:pPr>
          </w:p>
        </w:tc>
      </w:tr>
      <w:tr w14:paraId="257E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502" w:type="dxa"/>
            <w:vAlign w:val="center"/>
          </w:tcPr>
          <w:p w14:paraId="4EB556B6">
            <w:pPr>
              <w:spacing w:line="360" w:lineRule="auto"/>
              <w:jc w:val="center"/>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营业执照号</w:t>
            </w:r>
          </w:p>
        </w:tc>
        <w:tc>
          <w:tcPr>
            <w:tcW w:w="6660" w:type="dxa"/>
            <w:vAlign w:val="center"/>
          </w:tcPr>
          <w:p w14:paraId="044859BC">
            <w:pPr>
              <w:spacing w:line="360" w:lineRule="auto"/>
              <w:jc w:val="center"/>
              <w:rPr>
                <w:rFonts w:cs="Times New Roman" w:asciiTheme="minorEastAsia" w:hAnsiTheme="minorEastAsia"/>
                <w:color w:val="000000" w:themeColor="text1"/>
                <w:sz w:val="24"/>
                <w:szCs w:val="28"/>
                <w14:textFill>
                  <w14:solidFill>
                    <w14:schemeClr w14:val="tx1"/>
                  </w14:solidFill>
                </w14:textFill>
              </w:rPr>
            </w:pPr>
          </w:p>
        </w:tc>
      </w:tr>
      <w:tr w14:paraId="1675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2502" w:type="dxa"/>
            <w:vAlign w:val="center"/>
          </w:tcPr>
          <w:p w14:paraId="4D88B86F">
            <w:pPr>
              <w:spacing w:line="360" w:lineRule="auto"/>
              <w:jc w:val="center"/>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磋商总报价（元）</w:t>
            </w:r>
          </w:p>
        </w:tc>
        <w:tc>
          <w:tcPr>
            <w:tcW w:w="6660" w:type="dxa"/>
            <w:vAlign w:val="center"/>
          </w:tcPr>
          <w:p w14:paraId="42603B1E">
            <w:pPr>
              <w:spacing w:line="360" w:lineRule="auto"/>
              <w:jc w:val="left"/>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大写：</w:t>
            </w:r>
          </w:p>
          <w:p w14:paraId="4F10C22B">
            <w:pPr>
              <w:spacing w:line="360" w:lineRule="auto"/>
              <w:jc w:val="left"/>
              <w:rPr>
                <w:rFonts w:cs="Times New Roman" w:asciiTheme="minorEastAsia" w:hAnsiTheme="minorEastAsia"/>
                <w:color w:val="000000" w:themeColor="text1"/>
                <w:sz w:val="24"/>
                <w:szCs w:val="28"/>
                <w:u w:val="single"/>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小写：      元</w:t>
            </w:r>
          </w:p>
        </w:tc>
      </w:tr>
      <w:tr w14:paraId="1D7B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502" w:type="dxa"/>
            <w:vAlign w:val="center"/>
          </w:tcPr>
          <w:p w14:paraId="0A8EB7AB">
            <w:pPr>
              <w:autoSpaceDE w:val="0"/>
              <w:autoSpaceDN w:val="0"/>
              <w:adjustRightInd w:val="0"/>
              <w:spacing w:line="360" w:lineRule="auto"/>
              <w:jc w:val="center"/>
              <w:rPr>
                <w:rFonts w:hint="eastAsia" w:eastAsia="宋体" w:cs="Times New Roman" w:asciiTheme="minorEastAsia" w:hAnsiTheme="minorEastAsia"/>
                <w:color w:val="000000" w:themeColor="text1"/>
                <w:sz w:val="24"/>
                <w:szCs w:val="28"/>
                <w:lang w:eastAsia="zh-CN"/>
                <w14:textFill>
                  <w14:solidFill>
                    <w14:schemeClr w14:val="tx1"/>
                  </w14:solidFill>
                </w14:textFill>
              </w:rPr>
            </w:pPr>
            <w:r>
              <w:rPr>
                <w:rFonts w:hint="eastAsia" w:ascii="宋体" w:hAnsi="宋体" w:eastAsia="宋体" w:cs="宋体"/>
                <w:spacing w:val="10"/>
                <w:sz w:val="24"/>
                <w:szCs w:val="24"/>
              </w:rPr>
              <w:t>项目负责人姓名及</w:t>
            </w:r>
            <w:r>
              <w:rPr>
                <w:rFonts w:hint="eastAsia" w:ascii="宋体" w:hAnsi="宋体" w:eastAsia="宋体" w:cs="宋体"/>
                <w:spacing w:val="10"/>
                <w:sz w:val="24"/>
                <w:szCs w:val="24"/>
                <w:lang w:val="en-US" w:eastAsia="zh-CN"/>
              </w:rPr>
              <w:t>手机号</w:t>
            </w:r>
          </w:p>
        </w:tc>
        <w:tc>
          <w:tcPr>
            <w:tcW w:w="6660" w:type="dxa"/>
            <w:vAlign w:val="center"/>
          </w:tcPr>
          <w:p w14:paraId="7591B365">
            <w:pPr>
              <w:spacing w:line="360" w:lineRule="auto"/>
              <w:jc w:val="left"/>
              <w:rPr>
                <w:rFonts w:cs="Times New Roman" w:asciiTheme="minorEastAsia" w:hAnsiTheme="minorEastAsia"/>
                <w:color w:val="000000" w:themeColor="text1"/>
                <w:sz w:val="24"/>
                <w:szCs w:val="28"/>
                <w14:textFill>
                  <w14:solidFill>
                    <w14:schemeClr w14:val="tx1"/>
                  </w14:solidFill>
                </w14:textFill>
              </w:rPr>
            </w:pPr>
          </w:p>
        </w:tc>
      </w:tr>
      <w:tr w14:paraId="29B8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502" w:type="dxa"/>
            <w:vAlign w:val="center"/>
          </w:tcPr>
          <w:p w14:paraId="39AE4337">
            <w:pPr>
              <w:spacing w:line="360" w:lineRule="auto"/>
              <w:jc w:val="center"/>
              <w:rPr>
                <w:rFonts w:hint="default" w:cs="Times New Roman" w:asciiTheme="minorEastAsia" w:hAnsiTheme="minorEastAsia" w:eastAsiaTheme="minorEastAsia"/>
                <w:color w:val="000000" w:themeColor="text1"/>
                <w:sz w:val="24"/>
                <w:szCs w:val="28"/>
                <w:lang w:val="en-US" w:eastAsia="zh-CN"/>
                <w14:textFill>
                  <w14:solidFill>
                    <w14:schemeClr w14:val="tx1"/>
                  </w14:solidFill>
                </w14:textFill>
              </w:rPr>
            </w:pPr>
            <w:r>
              <w:rPr>
                <w:rFonts w:hint="eastAsia" w:cs="Times New Roman" w:asciiTheme="minorEastAsia" w:hAnsiTheme="minorEastAsia"/>
                <w:color w:val="000000" w:themeColor="text1"/>
                <w:sz w:val="24"/>
                <w:szCs w:val="28"/>
                <w:lang w:val="en-US" w:eastAsia="zh-CN"/>
                <w14:textFill>
                  <w14:solidFill>
                    <w14:schemeClr w14:val="tx1"/>
                  </w14:solidFill>
                </w14:textFill>
              </w:rPr>
              <w:t>设计期限</w:t>
            </w:r>
          </w:p>
        </w:tc>
        <w:tc>
          <w:tcPr>
            <w:tcW w:w="6660" w:type="dxa"/>
            <w:vAlign w:val="center"/>
          </w:tcPr>
          <w:p w14:paraId="6008C4C0">
            <w:pPr>
              <w:spacing w:line="360" w:lineRule="auto"/>
              <w:rPr>
                <w:rFonts w:cs="Times New Roman" w:asciiTheme="minorEastAsia" w:hAnsiTheme="minorEastAsia"/>
                <w:color w:val="000000" w:themeColor="text1"/>
                <w:sz w:val="24"/>
                <w:szCs w:val="28"/>
                <w14:textFill>
                  <w14:solidFill>
                    <w14:schemeClr w14:val="tx1"/>
                  </w14:solidFill>
                </w14:textFill>
              </w:rPr>
            </w:pPr>
          </w:p>
        </w:tc>
      </w:tr>
      <w:tr w14:paraId="2B5A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502" w:type="dxa"/>
            <w:vAlign w:val="center"/>
          </w:tcPr>
          <w:p w14:paraId="0A369321">
            <w:pPr>
              <w:spacing w:line="360" w:lineRule="auto"/>
              <w:jc w:val="center"/>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质量标准</w:t>
            </w:r>
          </w:p>
        </w:tc>
        <w:tc>
          <w:tcPr>
            <w:tcW w:w="6660" w:type="dxa"/>
            <w:vAlign w:val="center"/>
          </w:tcPr>
          <w:p w14:paraId="02AC3E79">
            <w:pPr>
              <w:spacing w:line="360" w:lineRule="auto"/>
              <w:rPr>
                <w:rFonts w:cs="Times New Roman" w:asciiTheme="minorEastAsia" w:hAnsiTheme="minorEastAsia"/>
                <w:color w:val="000000" w:themeColor="text1"/>
                <w:sz w:val="24"/>
                <w:szCs w:val="28"/>
                <w14:textFill>
                  <w14:solidFill>
                    <w14:schemeClr w14:val="tx1"/>
                  </w14:solidFill>
                </w14:textFill>
              </w:rPr>
            </w:pPr>
          </w:p>
        </w:tc>
      </w:tr>
      <w:tr w14:paraId="49F9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502" w:type="dxa"/>
            <w:vAlign w:val="center"/>
          </w:tcPr>
          <w:p w14:paraId="42324A4E">
            <w:pPr>
              <w:spacing w:line="360" w:lineRule="auto"/>
              <w:jc w:val="center"/>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lang w:val="en-US" w:eastAsia="zh-CN"/>
                <w14:textFill>
                  <w14:solidFill>
                    <w14:schemeClr w14:val="tx1"/>
                  </w14:solidFill>
                </w14:textFill>
              </w:rPr>
              <w:t>服务</w:t>
            </w:r>
            <w:r>
              <w:rPr>
                <w:rFonts w:hint="eastAsia" w:cs="Times New Roman" w:asciiTheme="minorEastAsia" w:hAnsiTheme="minorEastAsia"/>
                <w:color w:val="000000" w:themeColor="text1"/>
                <w:sz w:val="24"/>
                <w:szCs w:val="28"/>
                <w14:textFill>
                  <w14:solidFill>
                    <w14:schemeClr w14:val="tx1"/>
                  </w14:solidFill>
                </w14:textFill>
              </w:rPr>
              <w:t>地点</w:t>
            </w:r>
          </w:p>
        </w:tc>
        <w:tc>
          <w:tcPr>
            <w:tcW w:w="6660" w:type="dxa"/>
            <w:vAlign w:val="center"/>
          </w:tcPr>
          <w:p w14:paraId="4AA9DEAB">
            <w:pPr>
              <w:spacing w:line="360" w:lineRule="auto"/>
              <w:rPr>
                <w:rFonts w:cs="Times New Roman" w:asciiTheme="minorEastAsia" w:hAnsiTheme="minorEastAsia"/>
                <w:color w:val="000000" w:themeColor="text1"/>
                <w:sz w:val="24"/>
                <w:szCs w:val="28"/>
                <w14:textFill>
                  <w14:solidFill>
                    <w14:schemeClr w14:val="tx1"/>
                  </w14:solidFill>
                </w14:textFill>
              </w:rPr>
            </w:pPr>
          </w:p>
        </w:tc>
      </w:tr>
      <w:tr w14:paraId="433D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502" w:type="dxa"/>
            <w:vAlign w:val="center"/>
          </w:tcPr>
          <w:p w14:paraId="79FCF012">
            <w:pPr>
              <w:spacing w:line="360" w:lineRule="auto"/>
              <w:jc w:val="center"/>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磋商有效期</w:t>
            </w:r>
          </w:p>
        </w:tc>
        <w:tc>
          <w:tcPr>
            <w:tcW w:w="6660" w:type="dxa"/>
            <w:vAlign w:val="center"/>
          </w:tcPr>
          <w:p w14:paraId="3314CECF">
            <w:pPr>
              <w:spacing w:line="360" w:lineRule="auto"/>
              <w:rPr>
                <w:rFonts w:cs="Times New Roman" w:asciiTheme="minorEastAsia" w:hAnsiTheme="minorEastAsia"/>
                <w:color w:val="000000" w:themeColor="text1"/>
                <w:sz w:val="24"/>
                <w:szCs w:val="28"/>
                <w14:textFill>
                  <w14:solidFill>
                    <w14:schemeClr w14:val="tx1"/>
                  </w14:solidFill>
                </w14:textFill>
              </w:rPr>
            </w:pPr>
          </w:p>
        </w:tc>
      </w:tr>
      <w:tr w14:paraId="005F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2502" w:type="dxa"/>
            <w:vAlign w:val="center"/>
          </w:tcPr>
          <w:p w14:paraId="52272490">
            <w:pPr>
              <w:spacing w:line="360" w:lineRule="auto"/>
              <w:jc w:val="center"/>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备注</w:t>
            </w:r>
          </w:p>
        </w:tc>
        <w:tc>
          <w:tcPr>
            <w:tcW w:w="6660" w:type="dxa"/>
            <w:vAlign w:val="center"/>
          </w:tcPr>
          <w:p w14:paraId="654C13A6">
            <w:pPr>
              <w:spacing w:line="360" w:lineRule="auto"/>
              <w:rPr>
                <w:rFonts w:cs="Times New Roman" w:asciiTheme="minorEastAsia" w:hAnsiTheme="minorEastAsia"/>
                <w:color w:val="000000" w:themeColor="text1"/>
                <w:sz w:val="24"/>
                <w:szCs w:val="28"/>
                <w14:textFill>
                  <w14:solidFill>
                    <w14:schemeClr w14:val="tx1"/>
                  </w14:solidFill>
                </w14:textFill>
              </w:rPr>
            </w:pPr>
          </w:p>
        </w:tc>
      </w:tr>
    </w:tbl>
    <w:p w14:paraId="03B8CBB6">
      <w:pPr>
        <w:spacing w:line="360" w:lineRule="auto"/>
        <w:ind w:firstLine="420" w:firstLineChars="150"/>
        <w:jc w:val="right"/>
        <w:rPr>
          <w:rFonts w:cs="Times New Roman" w:asciiTheme="minorEastAsia" w:hAnsiTheme="minorEastAsia"/>
          <w:color w:val="000000" w:themeColor="text1"/>
          <w:sz w:val="28"/>
          <w:szCs w:val="28"/>
          <w14:textFill>
            <w14:solidFill>
              <w14:schemeClr w14:val="tx1"/>
            </w14:solidFill>
          </w14:textFill>
        </w:rPr>
      </w:pPr>
    </w:p>
    <w:p w14:paraId="7BB7B1D1">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响应人：</w:t>
      </w:r>
      <w:r>
        <w:rPr>
          <w:rFonts w:hint="eastAsia" w:ascii="宋体" w:hAnsi="宋体" w:cs="宋体"/>
          <w:kern w:val="0"/>
          <w:sz w:val="24"/>
        </w:rPr>
        <w:t>（电子签章）</w:t>
      </w:r>
    </w:p>
    <w:p w14:paraId="4C5A1B20">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法定代表人或其委托代理人： （签字或签</w:t>
      </w:r>
      <w:r>
        <w:rPr>
          <w:rFonts w:hint="eastAsia" w:ascii="宋体" w:hAnsi="宋体" w:eastAsia="宋体" w:cs="Times New Roman"/>
          <w:color w:val="000000" w:themeColor="text1"/>
          <w:sz w:val="24"/>
          <w:szCs w:val="24"/>
          <w14:textFill>
            <w14:solidFill>
              <w14:schemeClr w14:val="tx1"/>
            </w14:solidFill>
          </w14:textFill>
        </w:rPr>
        <w:t>章</w:t>
      </w:r>
      <w:r>
        <w:rPr>
          <w:rFonts w:hint="eastAsia" w:cs="Times New Roman" w:asciiTheme="minorEastAsia" w:hAnsiTheme="minorEastAsia"/>
          <w:color w:val="000000" w:themeColor="text1"/>
          <w:kern w:val="0"/>
          <w:sz w:val="24"/>
          <w:szCs w:val="24"/>
          <w14:textFill>
            <w14:solidFill>
              <w14:schemeClr w14:val="tx1"/>
            </w14:solidFill>
          </w14:textFill>
        </w:rPr>
        <w:t>）</w:t>
      </w:r>
    </w:p>
    <w:p w14:paraId="7997BD2D">
      <w:pPr>
        <w:widowControl/>
        <w:spacing w:line="360" w:lineRule="auto"/>
        <w:ind w:right="332"/>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 xml:space="preserve">日 期：    年   月   日 </w:t>
      </w:r>
    </w:p>
    <w:p w14:paraId="2C557E37">
      <w:pPr>
        <w:widowControl/>
        <w:spacing w:line="360" w:lineRule="auto"/>
        <w:ind w:firstLine="480"/>
        <w:jc w:val="center"/>
        <w:rPr>
          <w:rFonts w:cs="Times New Roman" w:asciiTheme="minorEastAsia" w:hAnsiTheme="minorEastAsia"/>
          <w:b/>
          <w:color w:val="000000" w:themeColor="text1"/>
          <w:kern w:val="0"/>
          <w:sz w:val="28"/>
          <w:szCs w:val="28"/>
          <w14:textFill>
            <w14:solidFill>
              <w14:schemeClr w14:val="tx1"/>
            </w14:solidFill>
          </w14:textFill>
        </w:rPr>
      </w:pPr>
      <w:r>
        <w:rPr>
          <w:rFonts w:cs="Times New Roman" w:asciiTheme="minorEastAsia" w:hAnsiTheme="minorEastAsia"/>
          <w:bCs/>
          <w:color w:val="000000" w:themeColor="text1"/>
          <w:sz w:val="28"/>
          <w:szCs w:val="28"/>
          <w14:textFill>
            <w14:solidFill>
              <w14:schemeClr w14:val="tx1"/>
            </w14:solidFill>
          </w14:textFill>
        </w:rPr>
        <w:br w:type="page"/>
      </w:r>
      <w:r>
        <w:rPr>
          <w:rFonts w:hint="eastAsia" w:cs="Times New Roman" w:asciiTheme="minorEastAsia" w:hAnsiTheme="minorEastAsia"/>
          <w:b/>
          <w:color w:val="000000" w:themeColor="text1"/>
          <w:kern w:val="0"/>
          <w:sz w:val="28"/>
          <w:szCs w:val="28"/>
          <w14:textFill>
            <w14:solidFill>
              <w14:schemeClr w14:val="tx1"/>
            </w14:solidFill>
          </w14:textFill>
        </w:rPr>
        <w:t>三、法定代表人身份证明书</w:t>
      </w:r>
    </w:p>
    <w:p w14:paraId="0DDDE83D">
      <w:pPr>
        <w:spacing w:line="360" w:lineRule="auto"/>
        <w:ind w:firstLine="612"/>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单位名称：</w:t>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p>
    <w:p w14:paraId="39D2D5EE">
      <w:pPr>
        <w:spacing w:line="360" w:lineRule="auto"/>
        <w:ind w:firstLine="610"/>
        <w:rPr>
          <w:rFonts w:ascii="宋体" w:hAnsi="宋体" w:eastAsia="宋体" w:cs="Times New Roman"/>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单位性质：</w:t>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p>
    <w:p w14:paraId="48F95A4A">
      <w:pPr>
        <w:spacing w:line="360" w:lineRule="auto"/>
        <w:ind w:firstLine="610"/>
        <w:rPr>
          <w:rFonts w:ascii="宋体" w:hAnsi="宋体" w:eastAsia="宋体" w:cs="Times New Roman"/>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地    址：</w:t>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hint="eastAsia" w:ascii="宋体" w:hAnsi="宋体" w:eastAsia="宋体" w:cs="Times New Roman"/>
          <w:color w:val="000000" w:themeColor="text1"/>
          <w:sz w:val="24"/>
          <w:u w:val="single"/>
          <w14:textFill>
            <w14:solidFill>
              <w14:schemeClr w14:val="tx1"/>
            </w14:solidFill>
          </w14:textFill>
        </w:rPr>
        <w:tab/>
      </w:r>
      <w:r>
        <w:rPr>
          <w:rFonts w:hint="eastAsia" w:ascii="宋体" w:hAnsi="宋体" w:eastAsia="宋体" w:cs="Times New Roman"/>
          <w:color w:val="000000" w:themeColor="text1"/>
          <w:sz w:val="24"/>
          <w:u w:val="single"/>
          <w14:textFill>
            <w14:solidFill>
              <w14:schemeClr w14:val="tx1"/>
            </w14:solidFill>
          </w14:textFill>
        </w:rPr>
        <w:tab/>
      </w:r>
      <w:r>
        <w:rPr>
          <w:rFonts w:hint="eastAsia" w:ascii="宋体" w:hAnsi="宋体" w:eastAsia="宋体" w:cs="Times New Roman"/>
          <w:color w:val="000000" w:themeColor="text1"/>
          <w:sz w:val="24"/>
          <w:u w:val="single"/>
          <w14:textFill>
            <w14:solidFill>
              <w14:schemeClr w14:val="tx1"/>
            </w14:solidFill>
          </w14:textFill>
        </w:rPr>
        <w:tab/>
      </w:r>
      <w:r>
        <w:rPr>
          <w:rFonts w:hint="eastAsia" w:ascii="宋体" w:hAnsi="宋体" w:eastAsia="宋体" w:cs="Times New Roman"/>
          <w:color w:val="000000" w:themeColor="text1"/>
          <w:sz w:val="24"/>
          <w:u w:val="single"/>
          <w14:textFill>
            <w14:solidFill>
              <w14:schemeClr w14:val="tx1"/>
            </w14:solidFill>
          </w14:textFill>
        </w:rPr>
        <w:tab/>
      </w:r>
      <w:r>
        <w:rPr>
          <w:rFonts w:hint="eastAsia" w:ascii="宋体" w:hAnsi="宋体" w:eastAsia="宋体" w:cs="Times New Roman"/>
          <w:color w:val="000000" w:themeColor="text1"/>
          <w:sz w:val="24"/>
          <w:u w:val="single"/>
          <w14:textFill>
            <w14:solidFill>
              <w14:schemeClr w14:val="tx1"/>
            </w14:solidFill>
          </w14:textFill>
        </w:rPr>
        <w:tab/>
      </w:r>
      <w:r>
        <w:rPr>
          <w:rFonts w:hint="eastAsia" w:ascii="宋体" w:hAnsi="宋体" w:eastAsia="宋体" w:cs="Times New Roman"/>
          <w:color w:val="000000" w:themeColor="text1"/>
          <w:sz w:val="24"/>
          <w:u w:val="single"/>
          <w14:textFill>
            <w14:solidFill>
              <w14:schemeClr w14:val="tx1"/>
            </w14:solidFill>
          </w14:textFill>
        </w:rPr>
        <w:tab/>
      </w:r>
      <w:r>
        <w:rPr>
          <w:rFonts w:hint="eastAsia" w:ascii="宋体" w:hAnsi="宋体" w:eastAsia="宋体" w:cs="Times New Roman"/>
          <w:color w:val="000000" w:themeColor="text1"/>
          <w:sz w:val="24"/>
          <w:u w:val="single"/>
          <w14:textFill>
            <w14:solidFill>
              <w14:schemeClr w14:val="tx1"/>
            </w14:solidFill>
          </w14:textFill>
        </w:rPr>
        <w:tab/>
      </w:r>
    </w:p>
    <w:p w14:paraId="5A72871C">
      <w:pPr>
        <w:spacing w:line="360" w:lineRule="auto"/>
        <w:ind w:firstLine="61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成立时间：  年  月  日</w:t>
      </w:r>
    </w:p>
    <w:p w14:paraId="116C0276">
      <w:pPr>
        <w:spacing w:line="360" w:lineRule="auto"/>
        <w:ind w:firstLine="610"/>
        <w:rPr>
          <w:rFonts w:ascii="宋体" w:hAnsi="宋体" w:eastAsia="宋体" w:cs="Times New Roman"/>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经营期限：</w:t>
      </w:r>
      <w:r>
        <w:rPr>
          <w:rFonts w:ascii="宋体" w:hAnsi="宋体" w:eastAsia="宋体" w:cs="Times New Roman"/>
          <w:color w:val="000000" w:themeColor="text1"/>
          <w:sz w:val="24"/>
          <w:u w:val="single"/>
          <w14:textFill>
            <w14:solidFill>
              <w14:schemeClr w14:val="tx1"/>
            </w14:solidFill>
          </w14:textFill>
        </w:rPr>
        <w:tab/>
      </w:r>
      <w:r>
        <w:rPr>
          <w:rFonts w:hint="eastAsia" w:ascii="宋体" w:hAnsi="宋体" w:eastAsia="宋体" w:cs="Times New Roman"/>
          <w:color w:val="000000" w:themeColor="text1"/>
          <w:sz w:val="24"/>
          <w:u w:val="single"/>
          <w14:textFill>
            <w14:solidFill>
              <w14:schemeClr w14:val="tx1"/>
            </w14:solidFill>
          </w14:textFill>
        </w:rPr>
        <w:tab/>
      </w:r>
    </w:p>
    <w:p w14:paraId="0395BFA0">
      <w:pPr>
        <w:spacing w:line="360" w:lineRule="auto"/>
        <w:ind w:firstLine="610"/>
        <w:rPr>
          <w:rFonts w:hint="default" w:ascii="宋体" w:hAnsi="宋体" w:eastAsia="宋体" w:cs="Times New Roman"/>
          <w:color w:val="000000" w:themeColor="text1"/>
          <w:sz w:val="24"/>
          <w:u w:val="single"/>
          <w:lang w:val="en-US" w:eastAsia="zh-CN"/>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姓    名：性别：年龄：职务：</w:t>
      </w:r>
      <w:r>
        <w:rPr>
          <w:rFonts w:ascii="宋体" w:hAnsi="宋体" w:eastAsia="宋体" w:cs="Times New Roman"/>
          <w:color w:val="000000" w:themeColor="text1"/>
          <w:sz w:val="24"/>
          <w:u w:val="single"/>
          <w14:textFill>
            <w14:solidFill>
              <w14:schemeClr w14:val="tx1"/>
            </w14:solidFill>
          </w14:textFill>
        </w:rPr>
        <w:tab/>
      </w:r>
      <w:r>
        <w:rPr>
          <w:rFonts w:hint="eastAsia" w:ascii="宋体" w:hAnsi="宋体" w:eastAsia="宋体" w:cs="Times New Roman"/>
          <w:color w:val="000000" w:themeColor="text1"/>
          <w:sz w:val="24"/>
          <w:u w:val="single"/>
          <w:lang w:val="en-US" w:eastAsia="zh-CN"/>
          <w14:textFill>
            <w14:solidFill>
              <w14:schemeClr w14:val="tx1"/>
            </w14:solidFill>
          </w14:textFill>
        </w:rPr>
        <w:t xml:space="preserve">       </w:t>
      </w:r>
    </w:p>
    <w:p w14:paraId="39B47FEA">
      <w:pPr>
        <w:spacing w:line="360" w:lineRule="auto"/>
        <w:ind w:firstLine="61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系</w:t>
      </w:r>
      <w:r>
        <w:rPr>
          <w:rFonts w:hint="eastAsia" w:ascii="宋体" w:hAnsi="宋体" w:eastAsia="宋体" w:cs="Times New Roman"/>
          <w:color w:val="000000" w:themeColor="text1"/>
          <w:sz w:val="24"/>
          <w:u w:val="single"/>
          <w14:textFill>
            <w14:solidFill>
              <w14:schemeClr w14:val="tx1"/>
            </w14:solidFill>
          </w14:textFill>
        </w:rPr>
        <w:t xml:space="preserve">          （响应人名称）</w:t>
      </w:r>
      <w:r>
        <w:rPr>
          <w:rFonts w:hint="eastAsia" w:ascii="宋体" w:hAnsi="宋体" w:eastAsia="宋体" w:cs="Times New Roman"/>
          <w:color w:val="000000" w:themeColor="text1"/>
          <w:sz w:val="24"/>
          <w14:textFill>
            <w14:solidFill>
              <w14:schemeClr w14:val="tx1"/>
            </w14:solidFill>
          </w14:textFill>
        </w:rPr>
        <w:t>的法定代表人。</w:t>
      </w:r>
    </w:p>
    <w:p w14:paraId="6BB76A05">
      <w:pPr>
        <w:spacing w:line="360" w:lineRule="auto"/>
        <w:rPr>
          <w:rFonts w:ascii="宋体" w:hAnsi="宋体" w:eastAsia="宋体" w:cs="Times New Roman"/>
          <w:color w:val="000000" w:themeColor="text1"/>
          <w:sz w:val="24"/>
          <w14:textFill>
            <w14:solidFill>
              <w14:schemeClr w14:val="tx1"/>
            </w14:solidFill>
          </w14:textFill>
        </w:rPr>
      </w:pPr>
    </w:p>
    <w:p w14:paraId="3E2971BF">
      <w:pPr>
        <w:spacing w:line="360" w:lineRule="auto"/>
        <w:ind w:firstLine="1320" w:firstLineChars="55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特此证明。</w:t>
      </w:r>
    </w:p>
    <w:p w14:paraId="29F55BD1">
      <w:pPr>
        <w:tabs>
          <w:tab w:val="left" w:pos="720"/>
          <w:tab w:val="left" w:pos="900"/>
        </w:tabs>
        <w:spacing w:line="360" w:lineRule="auto"/>
        <w:ind w:firstLine="5040" w:firstLineChars="2100"/>
        <w:rPr>
          <w:rFonts w:ascii="宋体" w:hAnsi="宋体" w:eastAsia="宋体" w:cs="Times New Roman"/>
          <w:color w:val="000000" w:themeColor="text1"/>
          <w:sz w:val="24"/>
          <w14:textFill>
            <w14:solidFill>
              <w14:schemeClr w14:val="tx1"/>
            </w14:solidFill>
          </w14:textFill>
        </w:rPr>
      </w:pPr>
    </w:p>
    <w:p w14:paraId="1EFD7161">
      <w:pPr>
        <w:spacing w:line="360" w:lineRule="auto"/>
        <w:jc w:val="righ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响应人：</w:t>
      </w:r>
      <w:r>
        <w:rPr>
          <w:rFonts w:hint="eastAsia" w:ascii="宋体" w:hAnsi="宋体" w:cs="宋体"/>
          <w:kern w:val="0"/>
          <w:sz w:val="24"/>
        </w:rPr>
        <w:t>（电子签章）</w:t>
      </w:r>
    </w:p>
    <w:p w14:paraId="52D79BB3">
      <w:pPr>
        <w:spacing w:line="360" w:lineRule="auto"/>
        <w:jc w:val="righ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  日  期：     年    月    日</w:t>
      </w:r>
    </w:p>
    <w:tbl>
      <w:tblPr>
        <w:tblStyle w:val="14"/>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8"/>
      </w:tblGrid>
      <w:tr w14:paraId="173B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jc w:val="center"/>
        </w:trPr>
        <w:tc>
          <w:tcPr>
            <w:tcW w:w="8488" w:type="dxa"/>
            <w:tcBorders>
              <w:top w:val="single" w:color="auto" w:sz="4" w:space="0"/>
              <w:left w:val="single" w:color="auto" w:sz="4" w:space="0"/>
              <w:bottom w:val="single" w:color="auto" w:sz="4" w:space="0"/>
              <w:right w:val="single" w:color="auto" w:sz="4" w:space="0"/>
            </w:tcBorders>
            <w:vAlign w:val="center"/>
          </w:tcPr>
          <w:p w14:paraId="69BFA1F8">
            <w:pPr>
              <w:spacing w:line="360" w:lineRule="auto"/>
              <w:jc w:val="center"/>
              <w:rPr>
                <w:rFonts w:ascii="宋体" w:hAnsi="宋体" w:eastAsia="宋体" w:cs="Times New Roman"/>
                <w:color w:val="000000" w:themeColor="text1"/>
                <w:sz w:val="24"/>
                <w:szCs w:val="28"/>
                <w14:textFill>
                  <w14:solidFill>
                    <w14:schemeClr w14:val="tx1"/>
                  </w14:solidFill>
                </w14:textFill>
              </w:rPr>
            </w:pPr>
            <w:r>
              <w:rPr>
                <w:rFonts w:hint="eastAsia" w:ascii="宋体" w:hAnsi="宋体" w:eastAsia="宋体" w:cs="Times New Roman"/>
                <w:color w:val="000000" w:themeColor="text1"/>
                <w:sz w:val="24"/>
                <w:szCs w:val="28"/>
                <w14:textFill>
                  <w14:solidFill>
                    <w14:schemeClr w14:val="tx1"/>
                  </w14:solidFill>
                </w14:textFill>
              </w:rPr>
              <w:t>法定代表人身份证扫描件</w:t>
            </w:r>
          </w:p>
          <w:p w14:paraId="4B804ED1">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证件（正、反面）</w:t>
            </w:r>
          </w:p>
        </w:tc>
      </w:tr>
    </w:tbl>
    <w:p w14:paraId="0835690E">
      <w:pPr>
        <w:spacing w:line="360" w:lineRule="auto"/>
        <w:ind w:firstLine="4760" w:firstLineChars="1700"/>
        <w:rPr>
          <w:rFonts w:cs="Times New Roman" w:asciiTheme="minorEastAsia" w:hAnsiTheme="minorEastAsia"/>
          <w:color w:val="000000" w:themeColor="text1"/>
          <w:kern w:val="0"/>
          <w:sz w:val="28"/>
          <w:szCs w:val="28"/>
          <w14:textFill>
            <w14:solidFill>
              <w14:schemeClr w14:val="tx1"/>
            </w14:solidFill>
          </w14:textFill>
        </w:rPr>
      </w:pPr>
    </w:p>
    <w:p w14:paraId="4040965E">
      <w:pPr>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7716C021">
      <w:pPr>
        <w:spacing w:line="360" w:lineRule="auto"/>
        <w:ind w:left="232"/>
        <w:outlineLvl w:val="1"/>
        <w:rPr>
          <w:rFonts w:cs="Times New Roman" w:asciiTheme="minorEastAsia" w:hAnsiTheme="minorEastAsia"/>
          <w:bCs/>
          <w:color w:val="000000" w:themeColor="text1"/>
          <w:sz w:val="28"/>
          <w:szCs w:val="28"/>
          <w14:textFill>
            <w14:solidFill>
              <w14:schemeClr w14:val="tx1"/>
            </w14:solidFill>
          </w14:textFill>
        </w:rPr>
      </w:pPr>
    </w:p>
    <w:p w14:paraId="6F13CE74">
      <w:pPr>
        <w:spacing w:line="360" w:lineRule="auto"/>
        <w:ind w:left="232"/>
        <w:outlineLvl w:val="1"/>
        <w:rPr>
          <w:rFonts w:cs="Times New Roman" w:asciiTheme="minorEastAsia" w:hAnsiTheme="minorEastAsia"/>
          <w:bCs/>
          <w:color w:val="000000" w:themeColor="text1"/>
          <w:sz w:val="28"/>
          <w:szCs w:val="28"/>
          <w14:textFill>
            <w14:solidFill>
              <w14:schemeClr w14:val="tx1"/>
            </w14:solidFill>
          </w14:textFill>
        </w:rPr>
      </w:pPr>
    </w:p>
    <w:p w14:paraId="4BA0B419">
      <w:pPr>
        <w:widowControl/>
        <w:jc w:val="left"/>
        <w:rPr>
          <w:rFonts w:cs="Times New Roman" w:asciiTheme="minorEastAsia" w:hAnsiTheme="minorEastAsia"/>
          <w:b/>
          <w:color w:val="000000" w:themeColor="text1"/>
          <w:kern w:val="0"/>
          <w:sz w:val="28"/>
          <w:szCs w:val="28"/>
          <w14:textFill>
            <w14:solidFill>
              <w14:schemeClr w14:val="tx1"/>
            </w14:solidFill>
          </w14:textFill>
        </w:rPr>
      </w:pPr>
      <w:r>
        <w:rPr>
          <w:rFonts w:cs="Times New Roman" w:asciiTheme="minorEastAsia" w:hAnsiTheme="minorEastAsia"/>
          <w:b/>
          <w:color w:val="000000" w:themeColor="text1"/>
          <w:kern w:val="0"/>
          <w:sz w:val="28"/>
          <w:szCs w:val="28"/>
          <w14:textFill>
            <w14:solidFill>
              <w14:schemeClr w14:val="tx1"/>
            </w14:solidFill>
          </w14:textFill>
        </w:rPr>
        <w:br w:type="page"/>
      </w:r>
    </w:p>
    <w:p w14:paraId="25DFCD74">
      <w:pPr>
        <w:widowControl/>
        <w:spacing w:line="360" w:lineRule="auto"/>
        <w:ind w:firstLine="480"/>
        <w:jc w:val="center"/>
        <w:rPr>
          <w:rFonts w:cs="Times New Roman" w:asciiTheme="minorEastAsia" w:hAnsiTheme="minorEastAsia"/>
          <w:b/>
          <w:color w:val="000000" w:themeColor="text1"/>
          <w:kern w:val="0"/>
          <w:sz w:val="28"/>
          <w:szCs w:val="28"/>
          <w14:textFill>
            <w14:solidFill>
              <w14:schemeClr w14:val="tx1"/>
            </w14:solidFill>
          </w14:textFill>
        </w:rPr>
      </w:pPr>
      <w:r>
        <w:rPr>
          <w:rFonts w:hint="eastAsia" w:cs="Times New Roman" w:asciiTheme="minorEastAsia" w:hAnsiTheme="minorEastAsia"/>
          <w:b/>
          <w:color w:val="000000" w:themeColor="text1"/>
          <w:kern w:val="0"/>
          <w:sz w:val="28"/>
          <w:szCs w:val="28"/>
          <w14:textFill>
            <w14:solidFill>
              <w14:schemeClr w14:val="tx1"/>
            </w14:solidFill>
          </w14:textFill>
        </w:rPr>
        <w:t>四、授权委托书</w:t>
      </w:r>
    </w:p>
    <w:p w14:paraId="7190FB88">
      <w:pPr>
        <w:spacing w:line="360" w:lineRule="auto"/>
        <w:ind w:firstLine="48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本人（姓名）系（响应人名称）的法定代表人，现委托（姓名）为我方代理人。代理人根据授权，以我方名义签署、澄清、说明、补正、递交、撤回、修改（项目名称）磋商文件、签订合同和处理有关事宜，其法律后果由我方承担。</w:t>
      </w:r>
    </w:p>
    <w:p w14:paraId="1176EAF6">
      <w:pPr>
        <w:spacing w:line="360" w:lineRule="auto"/>
        <w:ind w:firstLine="48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委托代理人无转委托权。</w:t>
      </w:r>
    </w:p>
    <w:p w14:paraId="6FA7EADE">
      <w:pPr>
        <w:spacing w:line="360" w:lineRule="auto"/>
        <w:ind w:firstLine="480"/>
        <w:rPr>
          <w:rFonts w:ascii="宋体" w:hAnsi="宋体" w:eastAsia="宋体" w:cs="Times New Roman"/>
          <w:color w:val="000000" w:themeColor="text1"/>
          <w:sz w:val="24"/>
          <w14:textFill>
            <w14:solidFill>
              <w14:schemeClr w14:val="tx1"/>
            </w14:solidFill>
          </w14:textFill>
        </w:rPr>
      </w:pPr>
    </w:p>
    <w:p w14:paraId="38058918">
      <w:pPr>
        <w:spacing w:line="360" w:lineRule="auto"/>
        <w:ind w:firstLine="2400" w:firstLineChars="1000"/>
        <w:rPr>
          <w:rFonts w:ascii="宋体" w:hAnsi="宋体" w:eastAsia="宋体" w:cs="Times New Roman"/>
          <w:sz w:val="24"/>
          <w:szCs w:val="24"/>
        </w:rPr>
      </w:pPr>
      <w:r>
        <w:rPr>
          <w:rFonts w:hint="eastAsia" w:ascii="宋体" w:hAnsi="宋体" w:eastAsia="宋体" w:cs="Times New Roman"/>
          <w:sz w:val="24"/>
          <w:szCs w:val="24"/>
        </w:rPr>
        <w:t>响应人：（电子签章）</w:t>
      </w:r>
    </w:p>
    <w:p w14:paraId="40573683">
      <w:pPr>
        <w:spacing w:line="360" w:lineRule="auto"/>
        <w:ind w:firstLine="2400" w:firstLineChars="1000"/>
        <w:rPr>
          <w:rFonts w:ascii="宋体" w:hAnsi="宋体" w:eastAsia="宋体" w:cs="Times New Roman"/>
          <w:sz w:val="24"/>
          <w:szCs w:val="24"/>
        </w:rPr>
      </w:pPr>
      <w:r>
        <w:rPr>
          <w:rFonts w:hint="eastAsia" w:ascii="宋体" w:hAnsi="宋体" w:eastAsia="宋体" w:cs="Times New Roman"/>
          <w:sz w:val="24"/>
          <w:szCs w:val="24"/>
        </w:rPr>
        <w:t>法定代表人：（电子签章）</w:t>
      </w:r>
    </w:p>
    <w:p w14:paraId="036CA466">
      <w:pPr>
        <w:spacing w:line="360" w:lineRule="auto"/>
        <w:ind w:firstLine="2400" w:firstLineChars="1000"/>
        <w:rPr>
          <w:rFonts w:ascii="宋体" w:hAnsi="宋体" w:eastAsia="宋体" w:cs="Times New Roman"/>
          <w:sz w:val="24"/>
          <w:szCs w:val="24"/>
          <w:u w:val="single"/>
        </w:rPr>
      </w:pPr>
      <w:r>
        <w:rPr>
          <w:rFonts w:hint="eastAsia" w:ascii="宋体" w:hAnsi="宋体" w:eastAsia="宋体" w:cs="Times New Roman"/>
          <w:sz w:val="24"/>
          <w:szCs w:val="24"/>
        </w:rPr>
        <w:t>身份证号码：</w:t>
      </w:r>
    </w:p>
    <w:p w14:paraId="4D182108">
      <w:pPr>
        <w:spacing w:line="360" w:lineRule="auto"/>
        <w:ind w:firstLine="2400" w:firstLineChars="1000"/>
        <w:rPr>
          <w:rFonts w:ascii="宋体" w:hAnsi="宋体" w:eastAsia="宋体" w:cs="Times New Roman"/>
          <w:sz w:val="24"/>
          <w:szCs w:val="24"/>
          <w:u w:val="single"/>
        </w:rPr>
      </w:pPr>
      <w:r>
        <w:rPr>
          <w:rFonts w:hint="eastAsia" w:ascii="宋体" w:hAnsi="宋体" w:eastAsia="宋体" w:cs="Times New Roman"/>
          <w:sz w:val="24"/>
          <w:szCs w:val="24"/>
        </w:rPr>
        <w:t xml:space="preserve">委托代理人：（签字或法定代表人签章）            </w:t>
      </w:r>
    </w:p>
    <w:p w14:paraId="28A595F6">
      <w:pPr>
        <w:spacing w:line="360" w:lineRule="auto"/>
        <w:ind w:firstLine="2400" w:firstLineChars="1000"/>
        <w:rPr>
          <w:rFonts w:ascii="宋体" w:hAnsi="宋体" w:eastAsia="宋体" w:cs="Times New Roman"/>
          <w:sz w:val="24"/>
          <w:szCs w:val="24"/>
          <w:u w:val="single"/>
        </w:rPr>
      </w:pPr>
      <w:r>
        <w:rPr>
          <w:rFonts w:hint="eastAsia" w:ascii="宋体" w:hAnsi="宋体" w:eastAsia="宋体" w:cs="Times New Roman"/>
          <w:sz w:val="24"/>
          <w:szCs w:val="24"/>
        </w:rPr>
        <w:t>身份证号码：</w:t>
      </w:r>
    </w:p>
    <w:p w14:paraId="2B8EA1FD">
      <w:pPr>
        <w:spacing w:line="360" w:lineRule="auto"/>
        <w:ind w:left="2400" w:hanging="2400" w:hangingChars="1000"/>
        <w:jc w:val="left"/>
        <w:rPr>
          <w:rFonts w:ascii="宋体" w:hAnsi="宋体" w:eastAsia="宋体" w:cs="Times New Roman"/>
          <w:sz w:val="24"/>
          <w:szCs w:val="24"/>
          <w:u w:val="single"/>
        </w:rPr>
      </w:pPr>
      <w:r>
        <w:rPr>
          <w:rFonts w:hint="eastAsia" w:ascii="宋体" w:hAnsi="宋体" w:eastAsia="宋体" w:cs="Times New Roman"/>
          <w:sz w:val="24"/>
          <w:szCs w:val="24"/>
        </w:rPr>
        <w:t xml:space="preserve">                    委托人联系电话：</w:t>
      </w:r>
    </w:p>
    <w:p w14:paraId="51C64AAB">
      <w:pPr>
        <w:spacing w:line="360" w:lineRule="auto"/>
        <w:jc w:val="right"/>
        <w:rPr>
          <w:rFonts w:ascii="宋体" w:hAnsi="宋体" w:eastAsia="宋体" w:cs="Times New Roman"/>
          <w:sz w:val="24"/>
          <w:szCs w:val="24"/>
        </w:rPr>
      </w:pPr>
      <w:r>
        <w:rPr>
          <w:rFonts w:hint="eastAsia" w:ascii="宋体" w:hAnsi="宋体" w:eastAsia="宋体" w:cs="Times New Roman"/>
          <w:sz w:val="24"/>
          <w:szCs w:val="24"/>
        </w:rPr>
        <w:t>年   月   日</w:t>
      </w:r>
    </w:p>
    <w:p w14:paraId="448B5665">
      <w:pPr>
        <w:spacing w:line="360" w:lineRule="auto"/>
        <w:ind w:firstLine="2100" w:firstLineChars="1000"/>
        <w:rPr>
          <w:rFonts w:ascii="Times New Roman" w:hAnsi="Times New Roman" w:eastAsia="宋体" w:cs="Times New Roman"/>
          <w:szCs w:val="24"/>
        </w:rPr>
      </w:pPr>
    </w:p>
    <w:p w14:paraId="169D3C39">
      <w:pPr>
        <w:spacing w:line="360" w:lineRule="auto"/>
        <w:ind w:firstLine="2100" w:firstLineChars="1000"/>
        <w:rPr>
          <w:rFonts w:ascii="宋体" w:hAnsi="宋体" w:eastAsia="宋体" w:cs="Times New Roman"/>
          <w:color w:val="000000" w:themeColor="text1"/>
          <w14:textFill>
            <w14:solidFill>
              <w14:schemeClr w14:val="tx1"/>
            </w14:solidFill>
          </w14:textFill>
        </w:rPr>
      </w:pPr>
    </w:p>
    <w:p w14:paraId="24408DFB">
      <w:pPr>
        <w:spacing w:line="360" w:lineRule="auto"/>
        <w:rPr>
          <w:rFonts w:ascii="宋体" w:hAnsi="宋体" w:eastAsia="宋体" w:cs="Times New Roman"/>
          <w:color w:val="000000" w:themeColor="text1"/>
          <w14:textFill>
            <w14:solidFill>
              <w14:schemeClr w14:val="tx1"/>
            </w14:solidFill>
          </w14:textFill>
        </w:rPr>
      </w:pPr>
    </w:p>
    <w:tbl>
      <w:tblPr>
        <w:tblStyle w:val="14"/>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3BCA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364" w:type="dxa"/>
            <w:tcBorders>
              <w:top w:val="single" w:color="auto" w:sz="4" w:space="0"/>
              <w:left w:val="single" w:color="auto" w:sz="4" w:space="0"/>
              <w:bottom w:val="single" w:color="auto" w:sz="4" w:space="0"/>
              <w:right w:val="single" w:color="auto" w:sz="4" w:space="0"/>
            </w:tcBorders>
            <w:vAlign w:val="center"/>
          </w:tcPr>
          <w:p w14:paraId="53218870">
            <w:pPr>
              <w:spacing w:line="360" w:lineRule="auto"/>
              <w:jc w:val="center"/>
              <w:rPr>
                <w:rFonts w:ascii="宋体" w:hAnsi="宋体" w:eastAsia="宋体" w:cs="Times New Roman"/>
                <w:color w:val="000000" w:themeColor="text1"/>
                <w:sz w:val="24"/>
                <w:szCs w:val="28"/>
                <w14:textFill>
                  <w14:solidFill>
                    <w14:schemeClr w14:val="tx1"/>
                  </w14:solidFill>
                </w14:textFill>
              </w:rPr>
            </w:pPr>
            <w:r>
              <w:rPr>
                <w:rFonts w:hint="eastAsia" w:ascii="宋体" w:hAnsi="宋体" w:eastAsia="宋体" w:cs="Times New Roman"/>
                <w:color w:val="000000" w:themeColor="text1"/>
                <w:sz w:val="24"/>
                <w:szCs w:val="28"/>
                <w14:textFill>
                  <w14:solidFill>
                    <w14:schemeClr w14:val="tx1"/>
                  </w14:solidFill>
                </w14:textFill>
              </w:rPr>
              <w:t>委托代理人身份证扫描件</w:t>
            </w:r>
          </w:p>
          <w:p w14:paraId="570D5ACF">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证件（正、反面）</w:t>
            </w:r>
          </w:p>
        </w:tc>
      </w:tr>
    </w:tbl>
    <w:p w14:paraId="34929940">
      <w:pPr>
        <w:spacing w:line="360" w:lineRule="auto"/>
        <w:rPr>
          <w:rFonts w:ascii="宋体" w:hAnsi="宋体" w:eastAsia="宋体" w:cs="Times New Roman"/>
          <w:color w:val="000000" w:themeColor="text1"/>
          <w14:textFill>
            <w14:solidFill>
              <w14:schemeClr w14:val="tx1"/>
            </w14:solidFill>
          </w14:textFill>
        </w:rPr>
      </w:pPr>
    </w:p>
    <w:p w14:paraId="154DD799">
      <w:pPr>
        <w:widowControl/>
        <w:spacing w:line="360" w:lineRule="auto"/>
        <w:rPr>
          <w:rFonts w:cs="Times New Roman" w:asciiTheme="minorEastAsia" w:hAnsiTheme="minorEastAsia"/>
          <w:b/>
          <w:bCs/>
          <w:color w:val="000000" w:themeColor="text1"/>
          <w:kern w:val="0"/>
          <w:sz w:val="24"/>
          <w:szCs w:val="24"/>
          <w14:textFill>
            <w14:solidFill>
              <w14:schemeClr w14:val="tx1"/>
            </w14:solidFill>
          </w14:textFill>
        </w:rPr>
      </w:pPr>
      <w:bookmarkStart w:id="27" w:name="_Toc223432391"/>
      <w:bookmarkEnd w:id="27"/>
      <w:bookmarkStart w:id="28" w:name="_Toc171073211"/>
      <w:bookmarkEnd w:id="28"/>
      <w:bookmarkStart w:id="29" w:name="_Toc169921411"/>
      <w:bookmarkEnd w:id="29"/>
      <w:bookmarkStart w:id="30" w:name="_Toc171073046"/>
      <w:bookmarkEnd w:id="30"/>
    </w:p>
    <w:p w14:paraId="20853F78">
      <w:pPr>
        <w:widowControl/>
        <w:spacing w:line="360" w:lineRule="auto"/>
        <w:rPr>
          <w:rFonts w:cs="Times New Roman" w:asciiTheme="minorEastAsia" w:hAnsiTheme="minorEastAsia"/>
          <w:b/>
          <w:bCs/>
          <w:color w:val="000000" w:themeColor="text1"/>
          <w:kern w:val="0"/>
          <w:sz w:val="24"/>
          <w:szCs w:val="24"/>
          <w14:textFill>
            <w14:solidFill>
              <w14:schemeClr w14:val="tx1"/>
            </w14:solidFill>
          </w14:textFill>
        </w:rPr>
      </w:pPr>
    </w:p>
    <w:p w14:paraId="540386A6">
      <w:pPr>
        <w:widowControl/>
        <w:spacing w:line="360" w:lineRule="auto"/>
        <w:rPr>
          <w:rFonts w:cs="Times New Roman" w:asciiTheme="minorEastAsia" w:hAnsiTheme="minorEastAsia"/>
          <w:b/>
          <w:bCs/>
          <w:color w:val="000000" w:themeColor="text1"/>
          <w:kern w:val="0"/>
          <w:sz w:val="24"/>
          <w:szCs w:val="24"/>
          <w14:textFill>
            <w14:solidFill>
              <w14:schemeClr w14:val="tx1"/>
            </w14:solidFill>
          </w14:textFill>
        </w:rPr>
      </w:pPr>
    </w:p>
    <w:p w14:paraId="09F6195D">
      <w:pPr>
        <w:spacing w:line="360" w:lineRule="auto"/>
        <w:jc w:val="center"/>
        <w:outlineLvl w:val="1"/>
        <w:rPr>
          <w:rFonts w:cs="Times New Roman" w:asciiTheme="minorEastAsia" w:hAnsiTheme="minorEastAsia"/>
          <w:b/>
          <w:bCs/>
          <w:color w:val="000000" w:themeColor="text1"/>
          <w:sz w:val="28"/>
          <w:szCs w:val="28"/>
          <w14:textFill>
            <w14:solidFill>
              <w14:schemeClr w14:val="tx1"/>
            </w14:solidFill>
          </w14:textFill>
        </w:rPr>
      </w:pPr>
    </w:p>
    <w:p w14:paraId="7381EEF7">
      <w:pPr>
        <w:spacing w:line="360" w:lineRule="auto"/>
        <w:jc w:val="center"/>
        <w:outlineLvl w:val="1"/>
        <w:rPr>
          <w:rFonts w:hint="eastAsia" w:cs="Times New Roman" w:asciiTheme="minorEastAsia" w:hAnsiTheme="minorEastAsia"/>
          <w:b/>
          <w:bCs/>
          <w:color w:val="000000" w:themeColor="text1"/>
          <w:sz w:val="28"/>
          <w:szCs w:val="28"/>
          <w14:textFill>
            <w14:solidFill>
              <w14:schemeClr w14:val="tx1"/>
            </w14:solidFill>
          </w14:textFill>
        </w:rPr>
      </w:pPr>
    </w:p>
    <w:p w14:paraId="0F5E09A7">
      <w:pPr>
        <w:spacing w:line="360" w:lineRule="auto"/>
        <w:jc w:val="center"/>
        <w:outlineLvl w:val="1"/>
        <w:rPr>
          <w:rFonts w:ascii="宋体" w:hAnsi="宋体" w:eastAsia="宋体" w:cs="Times New Roman"/>
          <w:b/>
          <w:bCs/>
          <w:color w:val="000000" w:themeColor="text1"/>
          <w:kern w:val="0"/>
          <w:sz w:val="28"/>
          <w:szCs w:val="28"/>
          <w14:textFill>
            <w14:solidFill>
              <w14:schemeClr w14:val="tx1"/>
            </w14:solidFill>
          </w14:textFill>
        </w:rPr>
      </w:pPr>
      <w:r>
        <w:rPr>
          <w:rFonts w:hint="eastAsia" w:cs="Times New Roman" w:asciiTheme="minorEastAsia" w:hAnsiTheme="minorEastAsia"/>
          <w:b/>
          <w:bCs/>
          <w:color w:val="000000" w:themeColor="text1"/>
          <w:sz w:val="28"/>
          <w:szCs w:val="28"/>
          <w14:textFill>
            <w14:solidFill>
              <w14:schemeClr w14:val="tx1"/>
            </w14:solidFill>
          </w14:textFill>
        </w:rPr>
        <w:t>五、</w:t>
      </w:r>
      <w:bookmarkStart w:id="31" w:name="_Toc25552"/>
      <w:r>
        <w:rPr>
          <w:rFonts w:hint="eastAsia" w:ascii="宋体" w:hAnsi="宋体" w:eastAsia="宋体" w:cs="Times New Roman"/>
          <w:b/>
          <w:bCs/>
          <w:color w:val="000000" w:themeColor="text1"/>
          <w:kern w:val="0"/>
          <w:sz w:val="28"/>
          <w:szCs w:val="28"/>
          <w14:textFill>
            <w14:solidFill>
              <w14:schemeClr w14:val="tx1"/>
            </w14:solidFill>
          </w14:textFill>
        </w:rPr>
        <w:t>商务响应表（格式）</w:t>
      </w:r>
    </w:p>
    <w:p w14:paraId="3B12B2BD">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响 应 人：</w:t>
      </w:r>
    </w:p>
    <w:p w14:paraId="25007606">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项目编号：</w:t>
      </w:r>
    </w:p>
    <w:tbl>
      <w:tblPr>
        <w:tblStyle w:val="14"/>
        <w:tblW w:w="9322" w:type="dxa"/>
        <w:jc w:val="center"/>
        <w:tblLayout w:type="fixed"/>
        <w:tblCellMar>
          <w:top w:w="0" w:type="dxa"/>
          <w:left w:w="108" w:type="dxa"/>
          <w:bottom w:w="0" w:type="dxa"/>
          <w:right w:w="108" w:type="dxa"/>
        </w:tblCellMar>
      </w:tblPr>
      <w:tblGrid>
        <w:gridCol w:w="2093"/>
        <w:gridCol w:w="2126"/>
        <w:gridCol w:w="1559"/>
        <w:gridCol w:w="3544"/>
      </w:tblGrid>
      <w:tr w14:paraId="03062203">
        <w:tblPrEx>
          <w:tblCellMar>
            <w:top w:w="0" w:type="dxa"/>
            <w:left w:w="108" w:type="dxa"/>
            <w:bottom w:w="0" w:type="dxa"/>
            <w:right w:w="108" w:type="dxa"/>
          </w:tblCellMar>
        </w:tblPrEx>
        <w:trPr>
          <w:trHeight w:val="1050"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222EC689">
            <w:pPr>
              <w:widowControl/>
              <w:spacing w:line="520" w:lineRule="atLeast"/>
              <w:jc w:val="center"/>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w:t>
            </w:r>
          </w:p>
        </w:tc>
        <w:tc>
          <w:tcPr>
            <w:tcW w:w="2126" w:type="dxa"/>
            <w:tcBorders>
              <w:top w:val="single" w:color="auto" w:sz="4" w:space="0"/>
              <w:left w:val="nil"/>
              <w:bottom w:val="single" w:color="auto" w:sz="4" w:space="0"/>
              <w:right w:val="single" w:color="auto" w:sz="4" w:space="0"/>
            </w:tcBorders>
            <w:vAlign w:val="center"/>
          </w:tcPr>
          <w:p w14:paraId="1CD68779">
            <w:pPr>
              <w:widowControl/>
              <w:spacing w:line="520" w:lineRule="atLeast"/>
              <w:jc w:val="center"/>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磋商文件要求</w:t>
            </w:r>
          </w:p>
        </w:tc>
        <w:tc>
          <w:tcPr>
            <w:tcW w:w="1559" w:type="dxa"/>
            <w:tcBorders>
              <w:top w:val="single" w:color="auto" w:sz="4" w:space="0"/>
              <w:left w:val="nil"/>
              <w:bottom w:val="single" w:color="auto" w:sz="4" w:space="0"/>
              <w:right w:val="single" w:color="auto" w:sz="4" w:space="0"/>
            </w:tcBorders>
            <w:vAlign w:val="center"/>
          </w:tcPr>
          <w:p w14:paraId="2907E7B4">
            <w:pPr>
              <w:widowControl/>
              <w:spacing w:line="520" w:lineRule="atLeast"/>
              <w:jc w:val="center"/>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是否响应</w:t>
            </w:r>
          </w:p>
        </w:tc>
        <w:tc>
          <w:tcPr>
            <w:tcW w:w="3544" w:type="dxa"/>
            <w:tcBorders>
              <w:top w:val="single" w:color="auto" w:sz="4" w:space="0"/>
              <w:left w:val="nil"/>
              <w:bottom w:val="single" w:color="auto" w:sz="4" w:space="0"/>
              <w:right w:val="single" w:color="auto" w:sz="4" w:space="0"/>
            </w:tcBorders>
            <w:vAlign w:val="center"/>
          </w:tcPr>
          <w:p w14:paraId="70A2D10C">
            <w:pPr>
              <w:widowControl/>
              <w:spacing w:line="520" w:lineRule="atLeast"/>
              <w:jc w:val="center"/>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磋商响应人的承诺或说明</w:t>
            </w:r>
          </w:p>
        </w:tc>
      </w:tr>
      <w:tr w14:paraId="31F1C6B9">
        <w:tblPrEx>
          <w:tblCellMar>
            <w:top w:w="0" w:type="dxa"/>
            <w:left w:w="108" w:type="dxa"/>
            <w:bottom w:w="0" w:type="dxa"/>
            <w:right w:w="108" w:type="dxa"/>
          </w:tblCellMar>
        </w:tblPrEx>
        <w:trPr>
          <w:trHeight w:val="825"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2A55405D">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Calibri" w:hAnsi="Calibri" w:eastAsia="宋体" w:cs="Times New Roman"/>
                <w:color w:val="000000" w:themeColor="text1"/>
                <w:kern w:val="0"/>
                <w:sz w:val="24"/>
                <w:szCs w:val="24"/>
                <w14:textFill>
                  <w14:solidFill>
                    <w14:schemeClr w14:val="tx1"/>
                  </w14:solidFill>
                </w14:textFill>
              </w:rPr>
              <w:t>磋商有效期</w:t>
            </w:r>
          </w:p>
        </w:tc>
        <w:tc>
          <w:tcPr>
            <w:tcW w:w="2126" w:type="dxa"/>
            <w:tcBorders>
              <w:top w:val="single" w:color="auto" w:sz="4" w:space="0"/>
              <w:left w:val="nil"/>
              <w:bottom w:val="single" w:color="auto" w:sz="4" w:space="0"/>
              <w:right w:val="single" w:color="auto" w:sz="4" w:space="0"/>
            </w:tcBorders>
          </w:tcPr>
          <w:p w14:paraId="5035EC36">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559" w:type="dxa"/>
            <w:tcBorders>
              <w:top w:val="single" w:color="auto" w:sz="4" w:space="0"/>
              <w:left w:val="nil"/>
              <w:bottom w:val="single" w:color="auto" w:sz="4" w:space="0"/>
              <w:right w:val="single" w:color="auto" w:sz="4" w:space="0"/>
            </w:tcBorders>
          </w:tcPr>
          <w:p w14:paraId="61AE0FB4">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3544" w:type="dxa"/>
            <w:tcBorders>
              <w:top w:val="single" w:color="auto" w:sz="4" w:space="0"/>
              <w:left w:val="nil"/>
              <w:bottom w:val="single" w:color="auto" w:sz="4" w:space="0"/>
              <w:right w:val="single" w:color="auto" w:sz="4" w:space="0"/>
            </w:tcBorders>
          </w:tcPr>
          <w:p w14:paraId="7F5BE729">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r>
      <w:tr w14:paraId="5B42ABEA">
        <w:tblPrEx>
          <w:tblCellMar>
            <w:top w:w="0" w:type="dxa"/>
            <w:left w:w="108" w:type="dxa"/>
            <w:bottom w:w="0" w:type="dxa"/>
            <w:right w:w="108" w:type="dxa"/>
          </w:tblCellMar>
        </w:tblPrEx>
        <w:trPr>
          <w:trHeight w:val="825"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106F920B">
            <w:pPr>
              <w:widowControl/>
              <w:spacing w:line="520" w:lineRule="atLeast"/>
              <w:rPr>
                <w:rFonts w:hint="default" w:ascii="Calibri" w:hAnsi="Calibri" w:eastAsia="宋体" w:cs="Times New Roman"/>
                <w:color w:val="000000" w:themeColor="text1"/>
                <w:kern w:val="0"/>
                <w:sz w:val="24"/>
                <w:szCs w:val="24"/>
                <w:lang w:val="en-US" w:eastAsia="zh-CN"/>
                <w14:textFill>
                  <w14:solidFill>
                    <w14:schemeClr w14:val="tx1"/>
                  </w14:solidFill>
                </w14:textFill>
              </w:rPr>
            </w:pPr>
            <w:r>
              <w:rPr>
                <w:rFonts w:hint="eastAsia" w:ascii="Calibri" w:hAnsi="Calibri" w:eastAsia="宋体" w:cs="Times New Roman"/>
                <w:color w:val="000000" w:themeColor="text1"/>
                <w:kern w:val="0"/>
                <w:sz w:val="24"/>
                <w:szCs w:val="24"/>
                <w:lang w:val="en-US" w:eastAsia="zh-CN"/>
                <w14:textFill>
                  <w14:solidFill>
                    <w14:schemeClr w14:val="tx1"/>
                  </w14:solidFill>
                </w14:textFill>
              </w:rPr>
              <w:t>设计期限</w:t>
            </w:r>
          </w:p>
        </w:tc>
        <w:tc>
          <w:tcPr>
            <w:tcW w:w="2126" w:type="dxa"/>
            <w:tcBorders>
              <w:top w:val="single" w:color="auto" w:sz="4" w:space="0"/>
              <w:left w:val="nil"/>
              <w:bottom w:val="single" w:color="auto" w:sz="4" w:space="0"/>
              <w:right w:val="single" w:color="auto" w:sz="4" w:space="0"/>
            </w:tcBorders>
          </w:tcPr>
          <w:p w14:paraId="54EDFF89">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tcPr>
          <w:p w14:paraId="0DA9DD81">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3544" w:type="dxa"/>
            <w:tcBorders>
              <w:top w:val="single" w:color="auto" w:sz="4" w:space="0"/>
              <w:left w:val="nil"/>
              <w:bottom w:val="single" w:color="auto" w:sz="4" w:space="0"/>
              <w:right w:val="single" w:color="auto" w:sz="4" w:space="0"/>
            </w:tcBorders>
          </w:tcPr>
          <w:p w14:paraId="7D981FDB">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r>
      <w:tr w14:paraId="451A8011">
        <w:tblPrEx>
          <w:tblCellMar>
            <w:top w:w="0" w:type="dxa"/>
            <w:left w:w="108" w:type="dxa"/>
            <w:bottom w:w="0" w:type="dxa"/>
            <w:right w:w="108" w:type="dxa"/>
          </w:tblCellMar>
        </w:tblPrEx>
        <w:trPr>
          <w:trHeight w:val="708"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551D99D7">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p>
        </w:tc>
        <w:tc>
          <w:tcPr>
            <w:tcW w:w="2126" w:type="dxa"/>
            <w:tcBorders>
              <w:top w:val="single" w:color="auto" w:sz="4" w:space="0"/>
              <w:left w:val="nil"/>
              <w:bottom w:val="single" w:color="auto" w:sz="4" w:space="0"/>
              <w:right w:val="single" w:color="auto" w:sz="4" w:space="0"/>
            </w:tcBorders>
          </w:tcPr>
          <w:p w14:paraId="4AA98285">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tcPr>
          <w:p w14:paraId="6205C5BB">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3544" w:type="dxa"/>
            <w:tcBorders>
              <w:top w:val="single" w:color="auto" w:sz="4" w:space="0"/>
              <w:left w:val="nil"/>
              <w:bottom w:val="single" w:color="auto" w:sz="4" w:space="0"/>
              <w:right w:val="single" w:color="auto" w:sz="4" w:space="0"/>
            </w:tcBorders>
          </w:tcPr>
          <w:p w14:paraId="5A45EE45">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r>
      <w:tr w14:paraId="23758725">
        <w:tblPrEx>
          <w:tblCellMar>
            <w:top w:w="0" w:type="dxa"/>
            <w:left w:w="108" w:type="dxa"/>
            <w:bottom w:w="0" w:type="dxa"/>
            <w:right w:w="108" w:type="dxa"/>
          </w:tblCellMar>
        </w:tblPrEx>
        <w:trPr>
          <w:trHeight w:val="525" w:hRule="atLeast"/>
          <w:jc w:val="center"/>
        </w:trPr>
        <w:tc>
          <w:tcPr>
            <w:tcW w:w="2093" w:type="dxa"/>
            <w:tcBorders>
              <w:top w:val="single" w:color="auto" w:sz="4" w:space="0"/>
              <w:left w:val="single" w:color="auto" w:sz="4" w:space="0"/>
              <w:bottom w:val="single" w:color="auto" w:sz="4" w:space="0"/>
              <w:right w:val="single" w:color="auto" w:sz="4" w:space="0"/>
            </w:tcBorders>
          </w:tcPr>
          <w:p w14:paraId="32936699">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Calibri" w:hAnsi="Calibri" w:eastAsia="宋体" w:cs="Times New Roman"/>
                <w:color w:val="000000" w:themeColor="text1"/>
                <w:kern w:val="0"/>
                <w:sz w:val="24"/>
                <w:szCs w:val="24"/>
                <w14:textFill>
                  <w14:solidFill>
                    <w14:schemeClr w14:val="tx1"/>
                  </w14:solidFill>
                </w14:textFill>
              </w:rPr>
              <w:t>...</w:t>
            </w:r>
          </w:p>
        </w:tc>
        <w:tc>
          <w:tcPr>
            <w:tcW w:w="2126" w:type="dxa"/>
            <w:tcBorders>
              <w:top w:val="single" w:color="auto" w:sz="4" w:space="0"/>
              <w:left w:val="nil"/>
              <w:bottom w:val="single" w:color="auto" w:sz="4" w:space="0"/>
              <w:right w:val="single" w:color="auto" w:sz="4" w:space="0"/>
            </w:tcBorders>
          </w:tcPr>
          <w:p w14:paraId="074A64AA">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559" w:type="dxa"/>
            <w:tcBorders>
              <w:top w:val="single" w:color="auto" w:sz="4" w:space="0"/>
              <w:left w:val="nil"/>
              <w:bottom w:val="single" w:color="auto" w:sz="4" w:space="0"/>
              <w:right w:val="single" w:color="auto" w:sz="4" w:space="0"/>
            </w:tcBorders>
          </w:tcPr>
          <w:p w14:paraId="0CD28386">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3544" w:type="dxa"/>
            <w:tcBorders>
              <w:top w:val="single" w:color="auto" w:sz="4" w:space="0"/>
              <w:left w:val="nil"/>
              <w:bottom w:val="single" w:color="auto" w:sz="4" w:space="0"/>
              <w:right w:val="single" w:color="auto" w:sz="4" w:space="0"/>
            </w:tcBorders>
          </w:tcPr>
          <w:p w14:paraId="4556A961">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r>
    </w:tbl>
    <w:p w14:paraId="1B7559CE">
      <w:pPr>
        <w:widowControl/>
        <w:spacing w:line="360" w:lineRule="auto"/>
        <w:ind w:firstLine="480" w:firstLineChars="200"/>
        <w:jc w:val="center"/>
        <w:rPr>
          <w:rFonts w:cs="Times New Roman" w:asciiTheme="minorEastAsia" w:hAnsiTheme="minorEastAsia"/>
          <w:color w:val="000000" w:themeColor="text1"/>
          <w:kern w:val="0"/>
          <w:sz w:val="24"/>
          <w:szCs w:val="24"/>
          <w14:textFill>
            <w14:solidFill>
              <w14:schemeClr w14:val="tx1"/>
            </w14:solidFill>
          </w14:textFill>
        </w:rPr>
      </w:pPr>
    </w:p>
    <w:p w14:paraId="7CC457BC">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响应人：</w:t>
      </w:r>
      <w:r>
        <w:rPr>
          <w:rFonts w:hint="eastAsia" w:ascii="宋体" w:hAnsi="宋体" w:cs="宋体"/>
          <w:kern w:val="0"/>
          <w:sz w:val="24"/>
        </w:rPr>
        <w:t>（电子签章）</w:t>
      </w:r>
    </w:p>
    <w:p w14:paraId="3D5FDA9E">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法定代表人或其委托代理人： （签字或签</w:t>
      </w:r>
      <w:r>
        <w:rPr>
          <w:rFonts w:hint="eastAsia" w:ascii="宋体" w:hAnsi="宋体" w:eastAsia="宋体" w:cs="Times New Roman"/>
          <w:color w:val="000000" w:themeColor="text1"/>
          <w:sz w:val="24"/>
          <w:szCs w:val="24"/>
          <w14:textFill>
            <w14:solidFill>
              <w14:schemeClr w14:val="tx1"/>
            </w14:solidFill>
          </w14:textFill>
        </w:rPr>
        <w:t>章</w:t>
      </w:r>
      <w:r>
        <w:rPr>
          <w:rFonts w:hint="eastAsia" w:cs="Times New Roman" w:asciiTheme="minorEastAsia" w:hAnsiTheme="minorEastAsia"/>
          <w:color w:val="000000" w:themeColor="text1"/>
          <w:kern w:val="0"/>
          <w:sz w:val="24"/>
          <w:szCs w:val="24"/>
          <w14:textFill>
            <w14:solidFill>
              <w14:schemeClr w14:val="tx1"/>
            </w14:solidFill>
          </w14:textFill>
        </w:rPr>
        <w:t>）</w:t>
      </w:r>
    </w:p>
    <w:p w14:paraId="600ADCD7">
      <w:pPr>
        <w:widowControl/>
        <w:spacing w:line="360" w:lineRule="auto"/>
        <w:ind w:right="332"/>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 xml:space="preserve">日 期：    年   月   日 </w:t>
      </w:r>
    </w:p>
    <w:p w14:paraId="733FA510">
      <w:pPr>
        <w:spacing w:line="360" w:lineRule="auto"/>
        <w:jc w:val="center"/>
        <w:rPr>
          <w:rFonts w:cs="Times New Roman" w:asciiTheme="minorEastAsia" w:hAnsiTheme="minorEastAsia"/>
          <w:b/>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28"/>
          <w:szCs w:val="28"/>
          <w14:textFill>
            <w14:solidFill>
              <w14:schemeClr w14:val="tx1"/>
            </w14:solidFill>
          </w14:textFill>
        </w:rPr>
        <w:br w:type="page"/>
      </w:r>
      <w:r>
        <w:rPr>
          <w:rFonts w:hint="eastAsia" w:cs="宋体" w:asciiTheme="minorEastAsia" w:hAnsiTheme="minorEastAsia"/>
          <w:b/>
          <w:color w:val="000000" w:themeColor="text1"/>
          <w:kern w:val="0"/>
          <w:sz w:val="28"/>
          <w:szCs w:val="28"/>
          <w14:textFill>
            <w14:solidFill>
              <w14:schemeClr w14:val="tx1"/>
            </w14:solidFill>
          </w14:textFill>
        </w:rPr>
        <w:t>六、</w:t>
      </w:r>
      <w:r>
        <w:rPr>
          <w:rFonts w:hint="eastAsia" w:ascii="宋体" w:hAnsi="宋体" w:eastAsia="宋体" w:cs="Times New Roman"/>
          <w:b/>
          <w:bCs/>
          <w:color w:val="000000" w:themeColor="text1"/>
          <w:kern w:val="0"/>
          <w:sz w:val="28"/>
          <w:szCs w:val="28"/>
          <w:lang w:val="en-US" w:eastAsia="zh-CN"/>
          <w14:textFill>
            <w14:solidFill>
              <w14:schemeClr w14:val="tx1"/>
            </w14:solidFill>
          </w14:textFill>
        </w:rPr>
        <w:t>设计服务</w:t>
      </w:r>
      <w:r>
        <w:rPr>
          <w:rFonts w:hint="eastAsia" w:ascii="宋体" w:hAnsi="宋体" w:eastAsia="宋体" w:cs="Times New Roman"/>
          <w:b/>
          <w:bCs/>
          <w:color w:val="000000" w:themeColor="text1"/>
          <w:kern w:val="0"/>
          <w:sz w:val="28"/>
          <w:szCs w:val="28"/>
          <w14:textFill>
            <w14:solidFill>
              <w14:schemeClr w14:val="tx1"/>
            </w14:solidFill>
          </w14:textFill>
        </w:rPr>
        <w:t>方案（格式自拟）</w:t>
      </w:r>
    </w:p>
    <w:p w14:paraId="3E2A6C83">
      <w:pPr>
        <w:widowControl/>
        <w:spacing w:line="360" w:lineRule="auto"/>
        <w:jc w:val="center"/>
        <w:rPr>
          <w:rFonts w:cs="Times New Roman" w:asciiTheme="minorEastAsia" w:hAnsiTheme="minorEastAsia"/>
          <w:color w:val="000000" w:themeColor="text1"/>
          <w:kern w:val="0"/>
          <w:sz w:val="28"/>
          <w:szCs w:val="28"/>
          <w14:textFill>
            <w14:solidFill>
              <w14:schemeClr w14:val="tx1"/>
            </w14:solidFill>
          </w14:textFill>
        </w:rPr>
      </w:pPr>
    </w:p>
    <w:p w14:paraId="388B9C89">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p>
    <w:p w14:paraId="68212E18">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p>
    <w:p w14:paraId="0781D569">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p>
    <w:p w14:paraId="7D42E6DC">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p>
    <w:p w14:paraId="7CA07A01">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p>
    <w:p w14:paraId="7B7DF979">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p>
    <w:p w14:paraId="111803B9">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p>
    <w:p w14:paraId="7C5C4FF8">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p>
    <w:p w14:paraId="192A5462">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p>
    <w:p w14:paraId="7E219BB3">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p>
    <w:p w14:paraId="557F7047">
      <w:pPr>
        <w:widowControl/>
        <w:spacing w:line="360" w:lineRule="auto"/>
        <w:jc w:val="righ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响应人：</w:t>
      </w:r>
      <w:r>
        <w:rPr>
          <w:rFonts w:hint="eastAsia" w:ascii="宋体" w:hAnsi="宋体" w:cs="宋体"/>
          <w:kern w:val="0"/>
          <w:sz w:val="24"/>
        </w:rPr>
        <w:t>（单位电子签章）</w:t>
      </w:r>
    </w:p>
    <w:p w14:paraId="0BCB3736">
      <w:pPr>
        <w:widowControl/>
        <w:spacing w:line="360" w:lineRule="auto"/>
        <w:jc w:val="righ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法定代表人或其委托代理人： （签字或签</w:t>
      </w:r>
      <w:r>
        <w:rPr>
          <w:rFonts w:hint="eastAsia" w:ascii="宋体" w:hAnsi="宋体" w:eastAsia="宋体" w:cs="Times New Roman"/>
          <w:color w:val="000000" w:themeColor="text1"/>
          <w:sz w:val="24"/>
          <w:szCs w:val="24"/>
          <w14:textFill>
            <w14:solidFill>
              <w14:schemeClr w14:val="tx1"/>
            </w14:solidFill>
          </w14:textFill>
        </w:rPr>
        <w:t>章</w:t>
      </w:r>
      <w:r>
        <w:rPr>
          <w:rFonts w:hint="eastAsia" w:cs="Times New Roman" w:asciiTheme="minorEastAsia" w:hAnsiTheme="minorEastAsia"/>
          <w:color w:val="000000" w:themeColor="text1"/>
          <w:kern w:val="0"/>
          <w:sz w:val="24"/>
          <w:szCs w:val="24"/>
          <w14:textFill>
            <w14:solidFill>
              <w14:schemeClr w14:val="tx1"/>
            </w14:solidFill>
          </w14:textFill>
        </w:rPr>
        <w:t>）</w:t>
      </w:r>
    </w:p>
    <w:p w14:paraId="54D886CC">
      <w:pPr>
        <w:widowControl/>
        <w:spacing w:line="360" w:lineRule="auto"/>
        <w:ind w:right="332"/>
        <w:jc w:val="righ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 xml:space="preserve">日 期：    年   月   日 </w:t>
      </w:r>
    </w:p>
    <w:p w14:paraId="457AC196">
      <w:pPr>
        <w:tabs>
          <w:tab w:val="left" w:pos="0"/>
        </w:tabs>
        <w:spacing w:line="360" w:lineRule="auto"/>
        <w:ind w:right="348"/>
        <w:rPr>
          <w:rFonts w:cs="Times New Roman" w:asciiTheme="minorEastAsia" w:hAnsiTheme="minorEastAsia"/>
          <w:b/>
          <w:color w:val="000000" w:themeColor="text1"/>
          <w:kern w:val="0"/>
          <w:szCs w:val="18"/>
          <w14:textFill>
            <w14:solidFill>
              <w14:schemeClr w14:val="tx1"/>
            </w14:solidFill>
          </w14:textFill>
        </w:rPr>
      </w:pPr>
    </w:p>
    <w:p w14:paraId="0D5EA42A">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3D7F0921">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1AA925D5">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0D7FA921">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0F611E40">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2078765C">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2A5FD3FF">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76863E41">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009B893A">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1C542279">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2A664173">
      <w:pPr>
        <w:widowControl/>
        <w:spacing w:line="360" w:lineRule="auto"/>
        <w:jc w:val="center"/>
        <w:rPr>
          <w:rFonts w:ascii="宋体" w:hAnsi="宋体" w:eastAsia="宋体" w:cs="Times New Roman"/>
          <w:b/>
          <w:bCs/>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七、</w:t>
      </w:r>
      <w:r>
        <w:rPr>
          <w:rFonts w:hint="eastAsia" w:ascii="宋体" w:hAnsi="宋体" w:eastAsia="宋体" w:cs="Times New Roman"/>
          <w:b/>
          <w:bCs/>
          <w:color w:val="000000" w:themeColor="text1"/>
          <w:kern w:val="0"/>
          <w:sz w:val="28"/>
          <w:szCs w:val="28"/>
          <w14:textFill>
            <w14:solidFill>
              <w14:schemeClr w14:val="tx1"/>
            </w14:solidFill>
          </w14:textFill>
        </w:rPr>
        <w:t>磋商承诺函</w:t>
      </w:r>
    </w:p>
    <w:p w14:paraId="0C19B657">
      <w:pPr>
        <w:widowControl/>
        <w:spacing w:line="360" w:lineRule="auto"/>
        <w:jc w:val="center"/>
        <w:rPr>
          <w:rFonts w:ascii="Calibri" w:hAnsi="Calibri" w:eastAsia="宋体" w:cs="Times New Roman"/>
          <w:b/>
          <w:bCs/>
          <w:color w:val="000000" w:themeColor="text1"/>
          <w:kern w:val="0"/>
          <w:sz w:val="24"/>
          <w:szCs w:val="24"/>
          <w14:textFill>
            <w14:solidFill>
              <w14:schemeClr w14:val="tx1"/>
            </w14:solidFill>
          </w14:textFill>
        </w:rPr>
      </w:pPr>
    </w:p>
    <w:p w14:paraId="58DDAB32">
      <w:pPr>
        <w:spacing w:line="480" w:lineRule="exact"/>
        <w:rPr>
          <w:rFonts w:ascii="宋体" w:hAnsi="宋体" w:eastAsia="宋体" w:cs="宋体"/>
          <w:sz w:val="24"/>
          <w:szCs w:val="24"/>
        </w:rPr>
      </w:pPr>
      <w:bookmarkStart w:id="32" w:name="_Toc28466_WPSOffice_Level1"/>
      <w:r>
        <w:rPr>
          <w:rFonts w:hint="eastAsia" w:ascii="宋体" w:hAnsi="宋体" w:eastAsia="宋体" w:cs="宋体"/>
          <w:sz w:val="24"/>
          <w:szCs w:val="24"/>
        </w:rPr>
        <w:t>致：</w:t>
      </w:r>
      <w:r>
        <w:rPr>
          <w:rFonts w:hint="eastAsia" w:ascii="宋体" w:hAnsi="宋体" w:eastAsia="宋体" w:cs="宋体"/>
          <w:sz w:val="24"/>
          <w:szCs w:val="24"/>
          <w:u w:val="single"/>
        </w:rPr>
        <w:t>（采 购 人）</w:t>
      </w:r>
    </w:p>
    <w:p w14:paraId="73F49A69">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我方已充分了解了（项目名称）的竞争性磋商文件，愿意遵照本项目竞争性磋商文件、《中华人民共和国政府采购法》等有关规定参与竞标，并承诺如下：</w:t>
      </w:r>
    </w:p>
    <w:p w14:paraId="77D44261">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1、我方承诺将严格按照“公开、公平、公正和诚实信用原则”参与本项目竞标活动。</w:t>
      </w:r>
    </w:p>
    <w:p w14:paraId="0A950008">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2、我方承诺在磋商有效期内不撤销响应性文件；</w:t>
      </w:r>
    </w:p>
    <w:p w14:paraId="13F9165A">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3、我方承诺在响应性文件中提供的材料真实有效；</w:t>
      </w:r>
    </w:p>
    <w:p w14:paraId="41C146D8">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4、我方承诺绝不采取不正当手段谋取成交；</w:t>
      </w:r>
    </w:p>
    <w:p w14:paraId="5099D9AC">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5、如我方成交，我方承诺在收到成交通知书后，在成交通知书规定的期限内，根据竞争性磋商文件、我方的响应性文件及有关澄清承诺书的要求，与采购人订立书面合同，并按照合同约定承担完成合同的责任和义务.</w:t>
      </w:r>
    </w:p>
    <w:p w14:paraId="0B1566AB">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6、如我方违反以上承诺，愿意接受本项目预算金额10%的处罚，同时依法承担相应法律责任。</w:t>
      </w:r>
    </w:p>
    <w:p w14:paraId="18176171">
      <w:pPr>
        <w:autoSpaceDE w:val="0"/>
        <w:autoSpaceDN w:val="0"/>
        <w:adjustRightInd w:val="0"/>
        <w:spacing w:line="500" w:lineRule="exact"/>
        <w:ind w:firstLine="564" w:firstLineChars="235"/>
        <w:jc w:val="left"/>
        <w:rPr>
          <w:rFonts w:ascii="宋体" w:hAnsi="宋体" w:eastAsia="宋体" w:cs="宋体"/>
          <w:kern w:val="0"/>
          <w:sz w:val="24"/>
          <w:szCs w:val="24"/>
        </w:rPr>
      </w:pPr>
    </w:p>
    <w:p w14:paraId="4E91670B">
      <w:pPr>
        <w:spacing w:line="480" w:lineRule="exact"/>
        <w:ind w:right="1120"/>
        <w:jc w:val="left"/>
        <w:rPr>
          <w:rFonts w:ascii="宋体" w:hAnsi="宋体" w:eastAsia="宋体" w:cs="宋体"/>
          <w:bCs/>
          <w:sz w:val="24"/>
          <w:szCs w:val="24"/>
        </w:rPr>
      </w:pPr>
    </w:p>
    <w:bookmarkEnd w:id="32"/>
    <w:p w14:paraId="23190E52">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响应人：</w:t>
      </w:r>
      <w:r>
        <w:rPr>
          <w:rFonts w:hint="eastAsia" w:ascii="宋体" w:hAnsi="宋体" w:cs="宋体"/>
          <w:kern w:val="0"/>
          <w:sz w:val="24"/>
        </w:rPr>
        <w:t>（单位电子签章）</w:t>
      </w:r>
    </w:p>
    <w:p w14:paraId="793A8EED">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法定代表人或其委托代理人： （签字或</w:t>
      </w:r>
      <w:r>
        <w:rPr>
          <w:rFonts w:hint="eastAsia" w:ascii="宋体" w:hAnsi="宋体" w:eastAsia="宋体" w:cs="Times New Roman"/>
          <w:color w:val="000000" w:themeColor="text1"/>
          <w:sz w:val="24"/>
          <w:szCs w:val="24"/>
          <w14:textFill>
            <w14:solidFill>
              <w14:schemeClr w14:val="tx1"/>
            </w14:solidFill>
          </w14:textFill>
        </w:rPr>
        <w:t>签章</w:t>
      </w:r>
      <w:r>
        <w:rPr>
          <w:rFonts w:hint="eastAsia" w:cs="Times New Roman" w:asciiTheme="minorEastAsia" w:hAnsiTheme="minorEastAsia"/>
          <w:color w:val="000000" w:themeColor="text1"/>
          <w:kern w:val="0"/>
          <w:sz w:val="24"/>
          <w:szCs w:val="24"/>
          <w14:textFill>
            <w14:solidFill>
              <w14:schemeClr w14:val="tx1"/>
            </w14:solidFill>
          </w14:textFill>
        </w:rPr>
        <w:t>）</w:t>
      </w:r>
    </w:p>
    <w:p w14:paraId="793DEBF1">
      <w:pPr>
        <w:widowControl/>
        <w:spacing w:line="360" w:lineRule="auto"/>
        <w:ind w:right="332"/>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 xml:space="preserve">日 期：    年   月   日 </w:t>
      </w:r>
    </w:p>
    <w:p w14:paraId="74A8D30A">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32"/>
          <w:szCs w:val="32"/>
          <w14:textFill>
            <w14:solidFill>
              <w14:schemeClr w14:val="tx1"/>
            </w14:solidFill>
          </w14:textFill>
        </w:rPr>
        <w:br w:type="page"/>
      </w:r>
      <w:r>
        <w:rPr>
          <w:rFonts w:hint="eastAsia" w:cs="宋体" w:asciiTheme="minorEastAsia" w:hAnsiTheme="minorEastAsia"/>
          <w:b/>
          <w:color w:val="000000" w:themeColor="text1"/>
          <w:kern w:val="0"/>
          <w:sz w:val="28"/>
          <w:szCs w:val="28"/>
          <w14:textFill>
            <w14:solidFill>
              <w14:schemeClr w14:val="tx1"/>
            </w14:solidFill>
          </w14:textFill>
        </w:rPr>
        <w:t>八、</w:t>
      </w:r>
      <w:bookmarkEnd w:id="31"/>
      <w:r>
        <w:rPr>
          <w:rFonts w:hint="eastAsia" w:cs="宋体" w:asciiTheme="minorEastAsia" w:hAnsiTheme="minorEastAsia"/>
          <w:b/>
          <w:color w:val="000000" w:themeColor="text1"/>
          <w:kern w:val="0"/>
          <w:sz w:val="28"/>
          <w:szCs w:val="28"/>
          <w14:textFill>
            <w14:solidFill>
              <w14:schemeClr w14:val="tx1"/>
            </w14:solidFill>
          </w14:textFill>
        </w:rPr>
        <w:t>资格证明资料</w:t>
      </w:r>
    </w:p>
    <w:p w14:paraId="56F84950">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147B02EE">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备注：应附企业法人营业执照等材料的原件扫描件。</w:t>
      </w:r>
    </w:p>
    <w:p w14:paraId="15A39F16">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5845D41C">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4B37E0F9">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0B3425C7">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48664DD1">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38ABE41A">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61C19DD4">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4795AF58">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482F9C40">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568B644C">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2106C889">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7C884A66">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64DF18AD">
      <w:pPr>
        <w:spacing w:line="480" w:lineRule="exact"/>
        <w:ind w:firstLine="480" w:firstLineChars="200"/>
        <w:jc w:val="center"/>
        <w:rPr>
          <w:rFonts w:ascii="宋体" w:hAnsi="宋体" w:eastAsia="宋体" w:cs="Times New Roman"/>
          <w:color w:val="000000" w:themeColor="text1"/>
          <w:sz w:val="24"/>
          <w:szCs w:val="24"/>
          <w14:textFill>
            <w14:solidFill>
              <w14:schemeClr w14:val="tx1"/>
            </w14:solidFill>
          </w14:textFill>
        </w:rPr>
      </w:pPr>
    </w:p>
    <w:p w14:paraId="4EB8AE78">
      <w:pPr>
        <w:pStyle w:val="27"/>
        <w:ind w:firstLine="480"/>
        <w:rPr>
          <w:rFonts w:ascii="宋体" w:hAnsi="宋体" w:cs="Times New Roman"/>
          <w:color w:val="000000" w:themeColor="text1"/>
          <w:szCs w:val="24"/>
          <w14:textFill>
            <w14:solidFill>
              <w14:schemeClr w14:val="tx1"/>
            </w14:solidFill>
          </w14:textFill>
        </w:rPr>
      </w:pPr>
    </w:p>
    <w:p w14:paraId="66F64D4F">
      <w:pPr>
        <w:pStyle w:val="4"/>
        <w:rPr>
          <w:rFonts w:ascii="宋体" w:eastAsia="宋体"/>
          <w:color w:val="000000" w:themeColor="text1"/>
          <w14:textFill>
            <w14:solidFill>
              <w14:schemeClr w14:val="tx1"/>
            </w14:solidFill>
          </w14:textFill>
        </w:rPr>
      </w:pPr>
    </w:p>
    <w:p w14:paraId="5560623D">
      <w:pPr>
        <w:rPr>
          <w:rFonts w:ascii="宋体" w:hAnsi="宋体" w:eastAsia="宋体" w:cs="Times New Roman"/>
          <w:color w:val="000000" w:themeColor="text1"/>
          <w:sz w:val="24"/>
          <w:szCs w:val="24"/>
          <w14:textFill>
            <w14:solidFill>
              <w14:schemeClr w14:val="tx1"/>
            </w14:solidFill>
          </w14:textFill>
        </w:rPr>
      </w:pPr>
    </w:p>
    <w:p w14:paraId="5136797A">
      <w:pPr>
        <w:pStyle w:val="27"/>
        <w:ind w:firstLine="480"/>
        <w:rPr>
          <w:rFonts w:ascii="宋体" w:hAnsi="宋体" w:cs="Times New Roman"/>
          <w:color w:val="000000" w:themeColor="text1"/>
          <w:szCs w:val="24"/>
          <w14:textFill>
            <w14:solidFill>
              <w14:schemeClr w14:val="tx1"/>
            </w14:solidFill>
          </w14:textFill>
        </w:rPr>
      </w:pPr>
    </w:p>
    <w:p w14:paraId="36A1C756">
      <w:pPr>
        <w:pStyle w:val="4"/>
        <w:rPr>
          <w:rFonts w:ascii="宋体" w:eastAsia="宋体"/>
          <w:color w:val="000000" w:themeColor="text1"/>
          <w14:textFill>
            <w14:solidFill>
              <w14:schemeClr w14:val="tx1"/>
            </w14:solidFill>
          </w14:textFill>
        </w:rPr>
      </w:pPr>
    </w:p>
    <w:p w14:paraId="6001B90D">
      <w:pPr>
        <w:rPr>
          <w:rFonts w:ascii="宋体" w:hAnsi="宋体" w:eastAsia="宋体" w:cs="Times New Roman"/>
          <w:color w:val="000000" w:themeColor="text1"/>
          <w:sz w:val="24"/>
          <w:szCs w:val="24"/>
          <w14:textFill>
            <w14:solidFill>
              <w14:schemeClr w14:val="tx1"/>
            </w14:solidFill>
          </w14:textFill>
        </w:rPr>
      </w:pPr>
    </w:p>
    <w:p w14:paraId="337FF665">
      <w:pPr>
        <w:pStyle w:val="27"/>
        <w:ind w:firstLine="480"/>
        <w:rPr>
          <w:rFonts w:ascii="宋体" w:hAnsi="宋体" w:cs="Times New Roman"/>
          <w:color w:val="000000" w:themeColor="text1"/>
          <w:szCs w:val="24"/>
          <w14:textFill>
            <w14:solidFill>
              <w14:schemeClr w14:val="tx1"/>
            </w14:solidFill>
          </w14:textFill>
        </w:rPr>
      </w:pPr>
    </w:p>
    <w:p w14:paraId="57755201">
      <w:pPr>
        <w:pStyle w:val="4"/>
        <w:rPr>
          <w:rFonts w:ascii="宋体" w:eastAsia="宋体"/>
          <w:color w:val="000000" w:themeColor="text1"/>
          <w14:textFill>
            <w14:solidFill>
              <w14:schemeClr w14:val="tx1"/>
            </w14:solidFill>
          </w14:textFill>
        </w:rPr>
      </w:pPr>
    </w:p>
    <w:p w14:paraId="6A29E02E">
      <w:pPr>
        <w:rPr>
          <w:rFonts w:ascii="宋体" w:hAnsi="宋体" w:eastAsia="宋体" w:cs="Times New Roman"/>
          <w:color w:val="000000" w:themeColor="text1"/>
          <w:sz w:val="24"/>
          <w:szCs w:val="24"/>
          <w14:textFill>
            <w14:solidFill>
              <w14:schemeClr w14:val="tx1"/>
            </w14:solidFill>
          </w14:textFill>
        </w:rPr>
      </w:pPr>
    </w:p>
    <w:p w14:paraId="5AACA45B">
      <w:pPr>
        <w:pStyle w:val="27"/>
        <w:ind w:firstLine="480"/>
        <w:rPr>
          <w:rFonts w:ascii="宋体" w:hAnsi="宋体" w:cs="Times New Roman"/>
          <w:color w:val="000000" w:themeColor="text1"/>
          <w:szCs w:val="24"/>
          <w14:textFill>
            <w14:solidFill>
              <w14:schemeClr w14:val="tx1"/>
            </w14:solidFill>
          </w14:textFill>
        </w:rPr>
      </w:pPr>
    </w:p>
    <w:p w14:paraId="74E907A9">
      <w:pPr>
        <w:pStyle w:val="4"/>
        <w:rPr>
          <w:rFonts w:ascii="宋体" w:eastAsia="宋体"/>
          <w:color w:val="000000" w:themeColor="text1"/>
          <w14:textFill>
            <w14:solidFill>
              <w14:schemeClr w14:val="tx1"/>
            </w14:solidFill>
          </w14:textFill>
        </w:rPr>
      </w:pPr>
    </w:p>
    <w:p w14:paraId="4561CBCB">
      <w:pPr>
        <w:rPr>
          <w:rFonts w:ascii="宋体" w:hAnsi="宋体" w:eastAsia="宋体" w:cs="Times New Roman"/>
          <w:color w:val="000000" w:themeColor="text1"/>
          <w:sz w:val="24"/>
          <w:szCs w:val="24"/>
          <w14:textFill>
            <w14:solidFill>
              <w14:schemeClr w14:val="tx1"/>
            </w14:solidFill>
          </w14:textFill>
        </w:rPr>
      </w:pPr>
    </w:p>
    <w:p w14:paraId="504D896B">
      <w:pPr>
        <w:pStyle w:val="27"/>
        <w:ind w:firstLine="480"/>
      </w:pPr>
    </w:p>
    <w:p w14:paraId="5A43E422">
      <w:pPr>
        <w:spacing w:line="480" w:lineRule="exact"/>
        <w:ind w:firstLine="480" w:firstLineChars="200"/>
        <w:jc w:val="center"/>
        <w:rPr>
          <w:rFonts w:ascii="宋体" w:hAnsi="宋体" w:eastAsia="宋体" w:cs="Times New Roman"/>
          <w:color w:val="000000" w:themeColor="text1"/>
          <w:sz w:val="24"/>
          <w:szCs w:val="24"/>
          <w14:textFill>
            <w14:solidFill>
              <w14:schemeClr w14:val="tx1"/>
            </w14:solidFill>
          </w14:textFill>
        </w:rPr>
      </w:pPr>
    </w:p>
    <w:p w14:paraId="79F05A14">
      <w:pPr>
        <w:spacing w:line="480" w:lineRule="exact"/>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附：</w:t>
      </w:r>
    </w:p>
    <w:p w14:paraId="064EF05F">
      <w:pPr>
        <w:spacing w:line="48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响应人资格声明函</w:t>
      </w:r>
    </w:p>
    <w:p w14:paraId="21EFDBB5">
      <w:pPr>
        <w:spacing w:line="6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 中华人民共和国政府采购法二十二条承诺</w:t>
      </w:r>
    </w:p>
    <w:p w14:paraId="5A875569">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致：</w:t>
      </w:r>
      <w:r>
        <w:rPr>
          <w:rFonts w:hint="eastAsia" w:ascii="宋体" w:hAnsi="宋体" w:eastAsia="宋体" w:cs="Times New Roman"/>
          <w:color w:val="000000" w:themeColor="text1"/>
          <w:sz w:val="24"/>
          <w:szCs w:val="24"/>
          <w:u w:val="single"/>
          <w14:textFill>
            <w14:solidFill>
              <w14:schemeClr w14:val="tx1"/>
            </w14:solidFill>
          </w14:textFill>
        </w:rPr>
        <w:t>（采购人名称）</w:t>
      </w:r>
    </w:p>
    <w:p w14:paraId="0183AF9F">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我方在此声明，我方具备并满足《中华人民共和国政府采购法》二十二条及实施条例第十七条的规定的响应人的条件：</w:t>
      </w:r>
    </w:p>
    <w:p w14:paraId="02E6A70A">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（1）具有独立承担民事责任的能力；</w:t>
      </w:r>
    </w:p>
    <w:p w14:paraId="0DCA4001">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（2）具有良好的商业信誉和健全的财务会计制度；</w:t>
      </w:r>
    </w:p>
    <w:p w14:paraId="77CC2821">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（3）具有履行合同所必需的设备和专业技术能力；</w:t>
      </w:r>
    </w:p>
    <w:p w14:paraId="45D27606">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4</w:t>
      </w:r>
      <w:r>
        <w:rPr>
          <w:rFonts w:hint="eastAsia" w:ascii="宋体" w:hAnsi="宋体" w:eastAsia="宋体" w:cs="Times New Roman"/>
          <w:color w:val="000000" w:themeColor="text1"/>
          <w:sz w:val="24"/>
          <w:szCs w:val="24"/>
          <w14:textFill>
            <w14:solidFill>
              <w14:schemeClr w14:val="tx1"/>
            </w14:solidFill>
          </w14:textFill>
        </w:rPr>
        <w:t>）参加本次政府采购活动前三年内，在经营活动中没有重大违法记录。</w:t>
      </w:r>
    </w:p>
    <w:p w14:paraId="5EC7DF61">
      <w:pPr>
        <w:pStyle w:val="13"/>
      </w:pPr>
    </w:p>
    <w:p w14:paraId="597BA32C">
      <w:pPr>
        <w:pStyle w:val="12"/>
        <w:ind w:firstLine="240"/>
      </w:pPr>
    </w:p>
    <w:p w14:paraId="438570AD">
      <w:pPr>
        <w:widowControl/>
        <w:spacing w:line="360" w:lineRule="auto"/>
        <w:rPr>
          <w:rFonts w:cs="Times New Roman" w:asciiTheme="minorEastAsia" w:hAnsiTheme="minorEastAsia"/>
          <w:color w:val="000000" w:themeColor="text1"/>
          <w:kern w:val="0"/>
          <w:sz w:val="24"/>
          <w:szCs w:val="28"/>
          <w14:textFill>
            <w14:solidFill>
              <w14:schemeClr w14:val="tx1"/>
            </w14:solidFill>
          </w14:textFill>
        </w:rPr>
      </w:pPr>
    </w:p>
    <w:p w14:paraId="7C1DD6B5">
      <w:pPr>
        <w:widowControl/>
        <w:spacing w:line="500" w:lineRule="exact"/>
        <w:ind w:firstLine="240" w:firstLineChars="100"/>
        <w:rPr>
          <w:rFonts w:cs="Times New Roman" w:asciiTheme="minorEastAsia" w:hAnsiTheme="minorEastAsia"/>
          <w:color w:val="000000" w:themeColor="text1"/>
          <w:kern w:val="0"/>
          <w:sz w:val="24"/>
          <w:szCs w:val="28"/>
          <w:u w:val="single"/>
          <w14:textFill>
            <w14:solidFill>
              <w14:schemeClr w14:val="tx1"/>
            </w14:solidFill>
          </w14:textFill>
        </w:rPr>
      </w:pPr>
      <w:r>
        <w:rPr>
          <w:rFonts w:hint="eastAsia" w:cs="Times New Roman" w:asciiTheme="minorEastAsia" w:hAnsiTheme="minorEastAsia"/>
          <w:color w:val="000000" w:themeColor="text1"/>
          <w:kern w:val="0"/>
          <w:sz w:val="24"/>
          <w:szCs w:val="28"/>
          <w14:textFill>
            <w14:solidFill>
              <w14:schemeClr w14:val="tx1"/>
            </w14:solidFill>
          </w14:textFill>
        </w:rPr>
        <w:t>响应人</w:t>
      </w:r>
      <w:r>
        <w:rPr>
          <w:rFonts w:cs="Times New Roman" w:asciiTheme="minorEastAsia" w:hAnsiTheme="minorEastAsia"/>
          <w:color w:val="000000" w:themeColor="text1"/>
          <w:kern w:val="0"/>
          <w:sz w:val="24"/>
          <w:szCs w:val="28"/>
          <w14:textFill>
            <w14:solidFill>
              <w14:schemeClr w14:val="tx1"/>
            </w14:solidFill>
          </w14:textFill>
        </w:rPr>
        <w:t>：</w:t>
      </w:r>
      <w:r>
        <w:rPr>
          <w:rFonts w:cs="Times New Roman" w:asciiTheme="minorEastAsia" w:hAnsiTheme="minorEastAsia"/>
          <w:color w:val="000000" w:themeColor="text1"/>
          <w:kern w:val="0"/>
          <w:sz w:val="24"/>
          <w:szCs w:val="28"/>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8"/>
          <w:u w:val="single"/>
          <w14:textFill>
            <w14:solidFill>
              <w14:schemeClr w14:val="tx1"/>
            </w14:solidFill>
          </w14:textFill>
        </w:rPr>
        <w:t>电子签章</w:t>
      </w:r>
      <w:r>
        <w:rPr>
          <w:rFonts w:cs="Times New Roman" w:asciiTheme="minorEastAsia" w:hAnsiTheme="minorEastAsia"/>
          <w:color w:val="000000" w:themeColor="text1"/>
          <w:kern w:val="0"/>
          <w:sz w:val="24"/>
          <w:szCs w:val="28"/>
          <w:u w:val="single"/>
          <w14:textFill>
            <w14:solidFill>
              <w14:schemeClr w14:val="tx1"/>
            </w14:solidFill>
          </w14:textFill>
        </w:rPr>
        <w:t>）</w:t>
      </w:r>
    </w:p>
    <w:p w14:paraId="412EDC5C">
      <w:pPr>
        <w:widowControl/>
        <w:spacing w:line="500" w:lineRule="exact"/>
        <w:ind w:firstLine="240" w:firstLineChars="100"/>
        <w:rPr>
          <w:rFonts w:cs="Times New Roman" w:asciiTheme="minorEastAsia" w:hAnsiTheme="minorEastAsia"/>
          <w:color w:val="000000" w:themeColor="text1"/>
          <w:kern w:val="0"/>
          <w:sz w:val="24"/>
          <w:szCs w:val="28"/>
          <w:u w:val="single"/>
          <w14:textFill>
            <w14:solidFill>
              <w14:schemeClr w14:val="tx1"/>
            </w14:solidFill>
          </w14:textFill>
        </w:rPr>
      </w:pPr>
      <w:r>
        <w:rPr>
          <w:rFonts w:hint="eastAsia" w:cs="Times New Roman" w:asciiTheme="minorEastAsia" w:hAnsiTheme="minorEastAsia"/>
          <w:color w:val="000000" w:themeColor="text1"/>
          <w:kern w:val="0"/>
          <w:sz w:val="24"/>
          <w:szCs w:val="28"/>
          <w14:textFill>
            <w14:solidFill>
              <w14:schemeClr w14:val="tx1"/>
            </w14:solidFill>
          </w14:textFill>
        </w:rPr>
        <w:t>法定代表人或其委托代理人</w:t>
      </w:r>
      <w:r>
        <w:rPr>
          <w:rFonts w:cs="Times New Roman" w:asciiTheme="minorEastAsia" w:hAnsiTheme="minorEastAsia"/>
          <w:color w:val="000000" w:themeColor="text1"/>
          <w:kern w:val="0"/>
          <w:sz w:val="24"/>
          <w:szCs w:val="28"/>
          <w14:textFill>
            <w14:solidFill>
              <w14:schemeClr w14:val="tx1"/>
            </w14:solidFill>
          </w14:textFill>
        </w:rPr>
        <w:t xml:space="preserve">： </w:t>
      </w:r>
      <w:r>
        <w:rPr>
          <w:rFonts w:cs="Times New Roman" w:asciiTheme="minorEastAsia" w:hAnsiTheme="minorEastAsia"/>
          <w:color w:val="000000" w:themeColor="text1"/>
          <w:kern w:val="0"/>
          <w:sz w:val="24"/>
          <w:szCs w:val="28"/>
          <w:u w:val="single"/>
          <w14:textFill>
            <w14:solidFill>
              <w14:schemeClr w14:val="tx1"/>
            </w14:solidFill>
          </w14:textFill>
        </w:rPr>
        <w:t>（</w:t>
      </w:r>
      <w:r>
        <w:rPr>
          <w:rFonts w:hint="eastAsia" w:cs="Times New Roman" w:asciiTheme="minorEastAsia" w:hAnsiTheme="minorEastAsia"/>
          <w:color w:val="000000" w:themeColor="text1"/>
          <w:kern w:val="0"/>
          <w:sz w:val="24"/>
          <w:szCs w:val="24"/>
          <w:u w:val="single"/>
          <w14:textFill>
            <w14:solidFill>
              <w14:schemeClr w14:val="tx1"/>
            </w14:solidFill>
          </w14:textFill>
        </w:rPr>
        <w:t>签字或</w:t>
      </w:r>
      <w:r>
        <w:rPr>
          <w:rFonts w:hint="eastAsia" w:ascii="宋体" w:hAnsi="宋体" w:eastAsia="宋体" w:cs="Times New Roman"/>
          <w:color w:val="000000" w:themeColor="text1"/>
          <w:sz w:val="24"/>
          <w:szCs w:val="24"/>
          <w:u w:val="single"/>
          <w14:textFill>
            <w14:solidFill>
              <w14:schemeClr w14:val="tx1"/>
            </w14:solidFill>
          </w14:textFill>
        </w:rPr>
        <w:t>签章</w:t>
      </w:r>
      <w:r>
        <w:rPr>
          <w:rFonts w:cs="Times New Roman" w:asciiTheme="minorEastAsia" w:hAnsiTheme="minorEastAsia"/>
          <w:color w:val="000000" w:themeColor="text1"/>
          <w:kern w:val="0"/>
          <w:sz w:val="24"/>
          <w:szCs w:val="28"/>
          <w:u w:val="single"/>
          <w14:textFill>
            <w14:solidFill>
              <w14:schemeClr w14:val="tx1"/>
            </w14:solidFill>
          </w14:textFill>
        </w:rPr>
        <w:t>）</w:t>
      </w:r>
    </w:p>
    <w:p w14:paraId="1003762A">
      <w:pPr>
        <w:widowControl/>
        <w:spacing w:line="500" w:lineRule="exact"/>
        <w:ind w:firstLine="240" w:firstLineChars="100"/>
        <w:rPr>
          <w:rFonts w:cs="Times New Roman" w:asciiTheme="minorEastAsia" w:hAnsiTheme="minorEastAsia"/>
          <w:color w:val="000000" w:themeColor="text1"/>
          <w:kern w:val="0"/>
          <w:sz w:val="24"/>
          <w:szCs w:val="28"/>
          <w14:textFill>
            <w14:solidFill>
              <w14:schemeClr w14:val="tx1"/>
            </w14:solidFill>
          </w14:textFill>
        </w:rPr>
      </w:pPr>
      <w:r>
        <w:rPr>
          <w:rFonts w:cs="Times New Roman" w:asciiTheme="minorEastAsia" w:hAnsiTheme="minorEastAsia"/>
          <w:color w:val="000000" w:themeColor="text1"/>
          <w:kern w:val="0"/>
          <w:sz w:val="24"/>
          <w:szCs w:val="28"/>
          <w14:textFill>
            <w14:solidFill>
              <w14:schemeClr w14:val="tx1"/>
            </w14:solidFill>
          </w14:textFill>
        </w:rPr>
        <w:t>日期：年月日</w:t>
      </w:r>
    </w:p>
    <w:p w14:paraId="32F23E34">
      <w:pPr>
        <w:pStyle w:val="13"/>
      </w:pPr>
    </w:p>
    <w:p w14:paraId="77669B2D">
      <w:pPr>
        <w:widowControl/>
        <w:spacing w:line="360" w:lineRule="auto"/>
        <w:jc w:val="center"/>
        <w:rPr>
          <w:rFonts w:cs="Times New Roman" w:asciiTheme="minorEastAsia" w:hAnsiTheme="minorEastAsia"/>
          <w:b/>
          <w:bCs/>
          <w:color w:val="000000" w:themeColor="text1"/>
          <w:kern w:val="0"/>
          <w:sz w:val="24"/>
          <w:szCs w:val="24"/>
          <w14:textFill>
            <w14:solidFill>
              <w14:schemeClr w14:val="tx1"/>
            </w14:solidFill>
          </w14:textFill>
        </w:rPr>
      </w:pPr>
    </w:p>
    <w:p w14:paraId="3A016FC2">
      <w:pPr>
        <w:widowControl/>
        <w:jc w:val="left"/>
        <w:rPr>
          <w:rFonts w:cs="宋体" w:asciiTheme="minorEastAsia" w:hAnsiTheme="minorEastAsia"/>
          <w:b/>
          <w:color w:val="000000" w:themeColor="text1"/>
          <w:kern w:val="0"/>
          <w:sz w:val="28"/>
          <w:szCs w:val="28"/>
          <w14:textFill>
            <w14:solidFill>
              <w14:schemeClr w14:val="tx1"/>
            </w14:solidFill>
          </w14:textFill>
        </w:rPr>
      </w:pPr>
      <w:r>
        <w:rPr>
          <w:rFonts w:cs="宋体" w:asciiTheme="minorEastAsia" w:hAnsiTheme="minorEastAsia"/>
          <w:b/>
          <w:color w:val="000000" w:themeColor="text1"/>
          <w:kern w:val="0"/>
          <w:sz w:val="28"/>
          <w:szCs w:val="28"/>
          <w14:textFill>
            <w14:solidFill>
              <w14:schemeClr w14:val="tx1"/>
            </w14:solidFill>
          </w14:textFill>
        </w:rPr>
        <w:br w:type="page"/>
      </w:r>
    </w:p>
    <w:p w14:paraId="410BFD61">
      <w:pPr>
        <w:spacing w:line="360" w:lineRule="auto"/>
        <w:jc w:val="center"/>
        <w:rPr>
          <w:rFonts w:cs="Times New Roman"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九、</w:t>
      </w:r>
      <w:r>
        <w:rPr>
          <w:rFonts w:hint="eastAsia" w:cs="Times New Roman" w:asciiTheme="minorEastAsia" w:hAnsiTheme="minorEastAsia"/>
          <w:b/>
          <w:bCs/>
          <w:color w:val="000000" w:themeColor="text1"/>
          <w:kern w:val="0"/>
          <w:sz w:val="28"/>
          <w:szCs w:val="28"/>
          <w14:textFill>
            <w14:solidFill>
              <w14:schemeClr w14:val="tx1"/>
            </w14:solidFill>
          </w14:textFill>
        </w:rPr>
        <w:t>响应人认为需要提供的其他材料</w:t>
      </w:r>
    </w:p>
    <w:p w14:paraId="6BC3B394">
      <w:pPr>
        <w:widowControl/>
        <w:spacing w:line="360" w:lineRule="auto"/>
        <w:ind w:firstLine="480"/>
        <w:rPr>
          <w:rFonts w:ascii="宋体" w:hAnsi="宋体" w:eastAsia="宋体" w:cs="Times New Roman"/>
          <w:bCs/>
          <w:color w:val="000000" w:themeColor="text1"/>
          <w:kern w:val="0"/>
          <w:sz w:val="24"/>
          <w:szCs w:val="28"/>
          <w14:textFill>
            <w14:solidFill>
              <w14:schemeClr w14:val="tx1"/>
            </w14:solidFill>
          </w14:textFill>
        </w:rPr>
      </w:pPr>
      <w:r>
        <w:rPr>
          <w:rFonts w:hint="eastAsia" w:ascii="宋体" w:hAnsi="宋体" w:eastAsia="宋体" w:cs="Times New Roman"/>
          <w:bCs/>
          <w:color w:val="000000" w:themeColor="text1"/>
          <w:kern w:val="0"/>
          <w:sz w:val="24"/>
          <w:szCs w:val="28"/>
          <w14:textFill>
            <w14:solidFill>
              <w14:schemeClr w14:val="tx1"/>
            </w14:solidFill>
          </w14:textFill>
        </w:rPr>
        <w:t>1、服务承诺；</w:t>
      </w:r>
    </w:p>
    <w:p w14:paraId="24359A5C">
      <w:pPr>
        <w:widowControl/>
        <w:spacing w:line="360" w:lineRule="auto"/>
        <w:ind w:firstLine="480"/>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8"/>
          <w14:textFill>
            <w14:solidFill>
              <w14:schemeClr w14:val="tx1"/>
            </w14:solidFill>
          </w14:textFill>
        </w:rPr>
        <w:t>2</w:t>
      </w:r>
      <w:r>
        <w:rPr>
          <w:rFonts w:ascii="宋体" w:hAnsi="宋体" w:eastAsia="宋体" w:cs="Times New Roman"/>
          <w:bCs/>
          <w:color w:val="000000" w:themeColor="text1"/>
          <w:kern w:val="0"/>
          <w:sz w:val="24"/>
          <w:szCs w:val="28"/>
          <w14:textFill>
            <w14:solidFill>
              <w14:schemeClr w14:val="tx1"/>
            </w14:solidFill>
          </w14:textFill>
        </w:rPr>
        <w:t>、</w:t>
      </w:r>
      <w:r>
        <w:rPr>
          <w:rFonts w:hint="eastAsia" w:ascii="宋体" w:hAnsi="宋体" w:eastAsia="宋体" w:cs="Times New Roman"/>
          <w:bCs/>
          <w:color w:val="000000" w:themeColor="text1"/>
          <w:kern w:val="0"/>
          <w:sz w:val="24"/>
          <w:szCs w:val="28"/>
          <w14:textFill>
            <w14:solidFill>
              <w14:schemeClr w14:val="tx1"/>
            </w14:solidFill>
          </w14:textFill>
        </w:rPr>
        <w:t>根据评标办法、资格要求和竞争性磋商文件其他的相关要求，响应人认为有利的其他资料，格式自拟。</w:t>
      </w:r>
    </w:p>
    <w:p w14:paraId="15AC0B5D">
      <w:pPr>
        <w:widowControl/>
        <w:jc w:val="left"/>
        <w:rPr>
          <w:rFonts w:ascii="宋体" w:hAnsi="宋体" w:eastAsia="宋体" w:cs="Times New Roman"/>
          <w:b/>
          <w:bCs/>
          <w:color w:val="000000" w:themeColor="text1"/>
          <w:kern w:val="0"/>
          <w:sz w:val="24"/>
          <w:szCs w:val="24"/>
          <w14:textFill>
            <w14:solidFill>
              <w14:schemeClr w14:val="tx1"/>
            </w14:solidFill>
          </w14:textFill>
        </w:rPr>
      </w:pPr>
    </w:p>
    <w:p w14:paraId="24F18BF1">
      <w:pPr>
        <w:widowControl/>
        <w:jc w:val="left"/>
        <w:rPr>
          <w:rFonts w:ascii="宋体" w:hAnsi="宋体" w:eastAsia="宋体" w:cs="Times New Roman"/>
          <w:b/>
          <w:bCs/>
          <w:color w:val="000000" w:themeColor="text1"/>
          <w:kern w:val="0"/>
          <w:sz w:val="24"/>
          <w:szCs w:val="24"/>
          <w14:textFill>
            <w14:solidFill>
              <w14:schemeClr w14:val="tx1"/>
            </w14:solidFill>
          </w14:textFill>
        </w:rPr>
      </w:pPr>
    </w:p>
    <w:p w14:paraId="02BF0D62">
      <w:pPr>
        <w:widowControl/>
        <w:jc w:val="left"/>
        <w:rPr>
          <w:rFonts w:ascii="宋体" w:hAnsi="宋体" w:eastAsia="宋体" w:cs="Times New Roman"/>
          <w:b/>
          <w:bCs/>
          <w:color w:val="000000" w:themeColor="text1"/>
          <w:kern w:val="0"/>
          <w:sz w:val="24"/>
          <w:szCs w:val="24"/>
          <w14:textFill>
            <w14:solidFill>
              <w14:schemeClr w14:val="tx1"/>
            </w14:solidFill>
          </w14:textFill>
        </w:rPr>
      </w:pPr>
      <w:bookmarkStart w:id="33" w:name="OLE_LINK13"/>
      <w:bookmarkStart w:id="34" w:name="OLE_LINK14"/>
      <w:bookmarkStart w:id="35" w:name="_Toc23336"/>
      <w:r>
        <w:rPr>
          <w:rFonts w:ascii="宋体" w:hAnsi="宋体" w:eastAsia="宋体" w:cs="Times New Roman"/>
          <w:b/>
          <w:bCs/>
          <w:color w:val="000000" w:themeColor="text1"/>
          <w:kern w:val="0"/>
          <w:sz w:val="24"/>
          <w:szCs w:val="24"/>
          <w14:textFill>
            <w14:solidFill>
              <w14:schemeClr w14:val="tx1"/>
            </w14:solidFill>
          </w14:textFill>
        </w:rPr>
        <w:br w:type="page"/>
      </w:r>
    </w:p>
    <w:p w14:paraId="0BECD7DE">
      <w:pPr>
        <w:keepNext/>
        <w:keepLines/>
        <w:tabs>
          <w:tab w:val="left" w:pos="840"/>
        </w:tabs>
        <w:spacing w:before="260" w:after="260" w:line="412" w:lineRule="auto"/>
        <w:jc w:val="left"/>
        <w:outlineLvl w:val="1"/>
        <w:rPr>
          <w:rFonts w:ascii="宋体" w:hAnsi="宋体" w:eastAsia="宋体" w:cs="Times New Roman"/>
          <w:b/>
          <w:color w:val="000000"/>
          <w:kern w:val="0"/>
          <w:sz w:val="30"/>
          <w:szCs w:val="24"/>
        </w:rPr>
      </w:pPr>
      <w:r>
        <w:rPr>
          <w:rFonts w:hint="eastAsia" w:ascii="宋体" w:hAnsi="宋体" w:eastAsia="宋体" w:cs="Times New Roman"/>
          <w:b/>
          <w:bCs/>
          <w:color w:val="000000" w:themeColor="text1"/>
          <w:kern w:val="0"/>
          <w:sz w:val="24"/>
          <w:szCs w:val="24"/>
          <w14:textFill>
            <w14:solidFill>
              <w14:schemeClr w14:val="tx1"/>
            </w14:solidFill>
          </w14:textFill>
        </w:rPr>
        <w:t>附件</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1</w:t>
      </w:r>
      <w:r>
        <w:rPr>
          <w:rFonts w:hint="eastAsia" w:ascii="宋体" w:hAnsi="宋体" w:eastAsia="宋体" w:cs="Times New Roman"/>
          <w:b/>
          <w:bCs/>
          <w:color w:val="000000" w:themeColor="text1"/>
          <w:kern w:val="0"/>
          <w:sz w:val="24"/>
          <w:szCs w:val="24"/>
          <w14:textFill>
            <w14:solidFill>
              <w14:schemeClr w14:val="tx1"/>
            </w14:solidFill>
          </w14:textFill>
        </w:rPr>
        <w:t>：</w:t>
      </w:r>
    </w:p>
    <w:p w14:paraId="333446F8">
      <w:pPr>
        <w:keepNext/>
        <w:keepLines/>
        <w:tabs>
          <w:tab w:val="left" w:pos="840"/>
        </w:tabs>
        <w:spacing w:before="260" w:after="260" w:line="412" w:lineRule="auto"/>
        <w:ind w:left="420"/>
        <w:jc w:val="center"/>
        <w:outlineLvl w:val="1"/>
        <w:rPr>
          <w:rFonts w:ascii="宋体" w:hAnsi="宋体" w:eastAsia="宋体" w:cs="Times New Roman"/>
          <w:b/>
          <w:kern w:val="0"/>
          <w:sz w:val="30"/>
          <w:szCs w:val="24"/>
        </w:rPr>
      </w:pPr>
      <w:r>
        <w:rPr>
          <w:rFonts w:hint="eastAsia" w:ascii="宋体" w:hAnsi="宋体" w:eastAsia="宋体" w:cs="Times New Roman"/>
          <w:b/>
          <w:color w:val="000000"/>
          <w:kern w:val="0"/>
          <w:sz w:val="30"/>
          <w:szCs w:val="24"/>
        </w:rPr>
        <w:t>残疾人福利性单位声明</w:t>
      </w:r>
      <w:r>
        <w:rPr>
          <w:rFonts w:hint="eastAsia" w:ascii="宋体" w:hAnsi="宋体" w:eastAsia="宋体" w:cs="Times New Roman"/>
          <w:b/>
          <w:kern w:val="0"/>
          <w:sz w:val="30"/>
          <w:szCs w:val="24"/>
        </w:rPr>
        <w:t>函</w:t>
      </w:r>
      <w:r>
        <w:rPr>
          <w:rFonts w:hint="eastAsia" w:ascii="宋体" w:hAnsi="宋体" w:eastAsia="宋体" w:cs="微软雅黑"/>
          <w:b/>
          <w:kern w:val="0"/>
          <w:sz w:val="30"/>
          <w:szCs w:val="21"/>
        </w:rPr>
        <w:t>（如有）</w:t>
      </w:r>
      <w:bookmarkEnd w:id="33"/>
      <w:bookmarkEnd w:id="34"/>
      <w:bookmarkEnd w:id="35"/>
    </w:p>
    <w:p w14:paraId="1987D136">
      <w:pPr>
        <w:spacing w:line="44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C20B1DF">
      <w:pPr>
        <w:spacing w:line="44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7857F4B7">
      <w:pPr>
        <w:spacing w:line="440" w:lineRule="exact"/>
        <w:rPr>
          <w:rFonts w:ascii="宋体" w:hAnsi="宋体" w:cs="宋体"/>
          <w:spacing w:val="6"/>
          <w:szCs w:val="21"/>
        </w:rPr>
      </w:pPr>
    </w:p>
    <w:p w14:paraId="54F57FB5">
      <w:pPr>
        <w:tabs>
          <w:tab w:val="left" w:pos="4860"/>
        </w:tabs>
        <w:spacing w:line="440"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单位名称（盖章）：</w:t>
      </w:r>
    </w:p>
    <w:p w14:paraId="1C9CEE4A">
      <w:pPr>
        <w:tabs>
          <w:tab w:val="left" w:pos="4860"/>
        </w:tabs>
        <w:spacing w:line="440"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日  期：</w:t>
      </w:r>
    </w:p>
    <w:p w14:paraId="18FE575A">
      <w:pPr>
        <w:widowControl/>
        <w:spacing w:line="440" w:lineRule="exact"/>
        <w:rPr>
          <w:rFonts w:ascii="宋体" w:hAnsi="宋体" w:cs="宋体"/>
          <w:b/>
          <w:szCs w:val="21"/>
        </w:rPr>
      </w:pPr>
    </w:p>
    <w:p w14:paraId="693AA702">
      <w:pPr>
        <w:widowControl/>
        <w:spacing w:line="440" w:lineRule="exact"/>
        <w:rPr>
          <w:rFonts w:ascii="宋体" w:hAnsi="宋体" w:cs="宋体"/>
          <w:b/>
          <w:szCs w:val="21"/>
        </w:rPr>
      </w:pPr>
      <w:r>
        <w:rPr>
          <w:rFonts w:hint="eastAsia" w:ascii="宋体" w:hAnsi="宋体" w:cs="宋体"/>
          <w:b/>
          <w:szCs w:val="21"/>
        </w:rPr>
        <w:t>（提醒：如果响应人</w:t>
      </w:r>
      <w:r>
        <w:rPr>
          <w:rFonts w:hint="eastAsia" w:ascii="宋体" w:hAnsi="宋体" w:cs="宋体"/>
          <w:b/>
          <w:spacing w:val="10"/>
          <w:kern w:val="0"/>
          <w:szCs w:val="21"/>
        </w:rPr>
        <w:t>不是残疾人福利性单位</w:t>
      </w:r>
      <w:r>
        <w:rPr>
          <w:rFonts w:hint="eastAsia" w:ascii="宋体" w:hAnsi="宋体" w:cs="宋体"/>
          <w:b/>
          <w:szCs w:val="21"/>
        </w:rPr>
        <w:t>，则不需要提供《残疾人福利性单位声明函</w:t>
      </w:r>
    </w:p>
    <w:p w14:paraId="28CD9F8B">
      <w:pPr>
        <w:widowControl/>
        <w:spacing w:line="440" w:lineRule="exact"/>
        <w:rPr>
          <w:rFonts w:ascii="宋体" w:hAnsi="宋体" w:cs="宋体"/>
          <w:b/>
          <w:szCs w:val="21"/>
        </w:rPr>
      </w:pPr>
      <w:r>
        <w:rPr>
          <w:rFonts w:hint="eastAsia" w:ascii="宋体" w:hAnsi="宋体" w:cs="宋体"/>
          <w:b/>
          <w:szCs w:val="21"/>
        </w:rPr>
        <w:t>》。）</w:t>
      </w:r>
    </w:p>
    <w:p w14:paraId="756BCE1E">
      <w:pPr>
        <w:tabs>
          <w:tab w:val="left" w:pos="840"/>
        </w:tabs>
        <w:autoSpaceDE w:val="0"/>
        <w:autoSpaceDN w:val="0"/>
        <w:adjustRightInd w:val="0"/>
        <w:spacing w:line="440" w:lineRule="exact"/>
        <w:rPr>
          <w:rFonts w:ascii="宋体" w:hAnsi="宋体"/>
          <w:b/>
          <w:sz w:val="24"/>
        </w:rPr>
      </w:pPr>
    </w:p>
    <w:p w14:paraId="004E3404">
      <w:pPr>
        <w:spacing w:line="440" w:lineRule="exact"/>
      </w:pPr>
      <w:r>
        <w:rPr>
          <w:rFonts w:hint="eastAsia"/>
        </w:rPr>
        <w:t>《财政部民政部中国残疾人联合会关于促进残疾人就业政府采购政策的通知》（财库（2017〔141〕号）的规定：</w:t>
      </w:r>
    </w:p>
    <w:p w14:paraId="7635514B">
      <w:pPr>
        <w:spacing w:line="440" w:lineRule="exact"/>
        <w:ind w:firstLine="420" w:firstLineChars="200"/>
        <w:rPr>
          <w:rFonts w:ascii="宋体" w:hAnsi="宋体" w:cs="宋体"/>
          <w:szCs w:val="21"/>
        </w:rPr>
      </w:pPr>
      <w:r>
        <w:rPr>
          <w:rFonts w:hint="eastAsia" w:ascii="宋体" w:hAnsi="宋体" w:cs="宋体"/>
          <w:szCs w:val="21"/>
        </w:rPr>
        <w:t>1. 享受政府采购支持政策的残疾人福利性单位应当同时满足以下条件：</w:t>
      </w:r>
    </w:p>
    <w:p w14:paraId="2481D08A">
      <w:pPr>
        <w:spacing w:line="440" w:lineRule="exact"/>
      </w:pPr>
      <w:r>
        <w:rPr>
          <w:rFonts w:hint="eastAsia"/>
        </w:rPr>
        <w:t>（1）安置的残疾人占本单位在职职工人数的比例不低于25%（含25%），并且安置的残疾人人数不少于10人（含10人）；</w:t>
      </w:r>
    </w:p>
    <w:p w14:paraId="1D03578F">
      <w:pPr>
        <w:spacing w:line="440" w:lineRule="exact"/>
      </w:pPr>
      <w:r>
        <w:rPr>
          <w:rFonts w:hint="eastAsia"/>
        </w:rPr>
        <w:t>（2）依法与安置的每位残疾人签订了一年以上（含一年）的劳动合同或服务协议；</w:t>
      </w:r>
    </w:p>
    <w:p w14:paraId="00F3FBA0">
      <w:pPr>
        <w:spacing w:line="440" w:lineRule="exact"/>
      </w:pPr>
      <w:r>
        <w:rPr>
          <w:rFonts w:hint="eastAsia"/>
        </w:rPr>
        <w:t>（3）为安置的每位残疾人按月足额缴纳了基本养老保险、基本医疗保险、失业保险、工伤保险和生育保险等社会保险费；</w:t>
      </w:r>
    </w:p>
    <w:p w14:paraId="4D19D8B0">
      <w:pPr>
        <w:spacing w:line="440" w:lineRule="exact"/>
      </w:pPr>
      <w:r>
        <w:rPr>
          <w:rFonts w:hint="eastAsia"/>
        </w:rPr>
        <w:t>（4）通过银行等金融机构向安置的每位残疾人，按月支付了不低于单位所在区县适用的经省级人民政府批准的月最低工资标准的工资；</w:t>
      </w:r>
    </w:p>
    <w:p w14:paraId="7084252B">
      <w:pPr>
        <w:spacing w:line="440" w:lineRule="exact"/>
      </w:pPr>
      <w:r>
        <w:rPr>
          <w:rFonts w:hint="eastAsia"/>
        </w:rPr>
        <w:t>（5）提供本单位制造的货物、承担的工程或者服务（以下简称产品），或者提供其他残疾人福利性单位制造的货物（不包括使用非残疾人福利性单位注册商标的货物）。</w:t>
      </w:r>
    </w:p>
    <w:p w14:paraId="49EFB838">
      <w:pPr>
        <w:spacing w:line="440" w:lineRule="exact"/>
        <w:ind w:firstLine="420" w:firstLineChars="200"/>
        <w:rPr>
          <w:rFonts w:ascii="宋体" w:hAnsi="宋体"/>
          <w:b/>
          <w:color w:val="000000"/>
          <w:sz w:val="24"/>
        </w:rPr>
      </w:pPr>
      <w:r>
        <w:rPr>
          <w:rFonts w:hint="eastAsia" w:ascii="宋体" w:hAnsi="宋体" w:cs="宋体"/>
          <w:szCs w:val="21"/>
        </w:rPr>
        <w:t>2. 中标人为残疾人福利性单位的，采购人或者其委托的采购代理机构应当随中标、成交结果同时公告其《残疾人福利性单位声明函》，接受社会监督。</w:t>
      </w:r>
    </w:p>
    <w:p w14:paraId="51D372CE">
      <w:pPr>
        <w:keepNext/>
        <w:keepLines/>
        <w:tabs>
          <w:tab w:val="left" w:pos="840"/>
        </w:tabs>
        <w:spacing w:before="260" w:after="260" w:line="412" w:lineRule="auto"/>
        <w:outlineLvl w:val="1"/>
        <w:rPr>
          <w:rFonts w:ascii="宋体" w:hAnsi="宋体" w:eastAsia="宋体" w:cs="Times New Roman"/>
          <w:b/>
          <w:bCs/>
          <w:color w:val="000000" w:themeColor="text1"/>
          <w:kern w:val="0"/>
          <w:sz w:val="24"/>
          <w:szCs w:val="24"/>
          <w14:textFill>
            <w14:solidFill>
              <w14:schemeClr w14:val="tx1"/>
            </w14:solidFill>
          </w14:textFill>
        </w:rPr>
      </w:pPr>
      <w:bookmarkStart w:id="36" w:name="_Toc15900"/>
      <w:r>
        <w:rPr>
          <w:rFonts w:hint="eastAsia" w:ascii="宋体" w:hAnsi="宋体" w:eastAsia="宋体" w:cs="Times New Roman"/>
          <w:b/>
          <w:bCs/>
          <w:color w:val="000000" w:themeColor="text1"/>
          <w:kern w:val="0"/>
          <w:sz w:val="24"/>
          <w:szCs w:val="24"/>
          <w:lang w:val="en-GB"/>
          <w14:textFill>
            <w14:solidFill>
              <w14:schemeClr w14:val="tx1"/>
            </w14:solidFill>
          </w14:textFill>
        </w:rPr>
        <w:t>附件</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2</w:t>
      </w:r>
      <w:r>
        <w:rPr>
          <w:rFonts w:hint="eastAsia" w:ascii="宋体" w:hAnsi="宋体" w:eastAsia="宋体" w:cs="Times New Roman"/>
          <w:b/>
          <w:bCs/>
          <w:color w:val="000000" w:themeColor="text1"/>
          <w:kern w:val="0"/>
          <w:sz w:val="24"/>
          <w:szCs w:val="24"/>
          <w14:textFill>
            <w14:solidFill>
              <w14:schemeClr w14:val="tx1"/>
            </w14:solidFill>
          </w14:textFill>
        </w:rPr>
        <w:t>：</w:t>
      </w:r>
    </w:p>
    <w:p w14:paraId="4CCB0FFC">
      <w:pPr>
        <w:keepNext/>
        <w:keepLines/>
        <w:tabs>
          <w:tab w:val="left" w:pos="840"/>
        </w:tabs>
        <w:spacing w:before="260" w:after="260" w:line="412" w:lineRule="auto"/>
        <w:ind w:left="420"/>
        <w:jc w:val="center"/>
        <w:outlineLvl w:val="1"/>
        <w:rPr>
          <w:rFonts w:ascii="宋体" w:hAnsi="宋体" w:eastAsia="宋体" w:cs="Times New Roman"/>
          <w:b/>
          <w:kern w:val="0"/>
          <w:sz w:val="30"/>
          <w:szCs w:val="24"/>
          <w:lang w:val="en-GB"/>
        </w:rPr>
      </w:pPr>
      <w:r>
        <w:rPr>
          <w:rFonts w:hint="eastAsia" w:ascii="宋体" w:hAnsi="宋体" w:eastAsia="宋体" w:cs="Times New Roman"/>
          <w:b/>
          <w:kern w:val="0"/>
          <w:sz w:val="30"/>
          <w:szCs w:val="24"/>
          <w:lang w:val="en-GB"/>
        </w:rPr>
        <w:t>监狱企业证明材料</w:t>
      </w:r>
      <w:r>
        <w:rPr>
          <w:rFonts w:hint="eastAsia" w:ascii="宋体" w:hAnsi="宋体" w:eastAsia="宋体" w:cs="微软雅黑"/>
          <w:b/>
          <w:kern w:val="0"/>
          <w:sz w:val="30"/>
          <w:szCs w:val="21"/>
        </w:rPr>
        <w:t>（如有）</w:t>
      </w:r>
      <w:bookmarkEnd w:id="36"/>
    </w:p>
    <w:p w14:paraId="4047ACEC">
      <w:pPr>
        <w:rPr>
          <w:lang w:val="en-GB"/>
        </w:rPr>
      </w:pPr>
    </w:p>
    <w:p w14:paraId="662E17EC">
      <w:pPr>
        <w:spacing w:line="360" w:lineRule="auto"/>
        <w:ind w:firstLine="420" w:firstLineChars="200"/>
        <w:rPr>
          <w:lang w:val="en-GB"/>
        </w:rPr>
      </w:pPr>
      <w:r>
        <w:rPr>
          <w:rFonts w:hint="eastAsia"/>
          <w:lang w:val="en-GB"/>
        </w:rPr>
        <w:t>监狱企业参加政府采购活动时，应当提供由省级以上监狱管理局、戒毒管理局（含新疆生产建设兵团）出具的属于监狱企业的证明文件。</w:t>
      </w:r>
    </w:p>
    <w:p w14:paraId="28D1BCDE">
      <w:pPr>
        <w:spacing w:line="360" w:lineRule="auto"/>
        <w:rPr>
          <w:lang w:val="en-GB"/>
        </w:rPr>
      </w:pPr>
    </w:p>
    <w:p w14:paraId="4B1D57F4">
      <w:pPr>
        <w:spacing w:line="360" w:lineRule="auto"/>
        <w:rPr>
          <w:lang w:val="en-GB"/>
        </w:rPr>
      </w:pPr>
    </w:p>
    <w:p w14:paraId="0439366E">
      <w:pPr>
        <w:widowControl/>
        <w:spacing w:line="360" w:lineRule="auto"/>
        <w:rPr>
          <w:rFonts w:ascii="宋体" w:hAnsi="宋体" w:cs="宋体"/>
          <w:b/>
          <w:szCs w:val="21"/>
        </w:rPr>
      </w:pPr>
      <w:r>
        <w:rPr>
          <w:rFonts w:hint="eastAsia" w:ascii="宋体" w:hAnsi="宋体" w:cs="宋体"/>
          <w:b/>
          <w:szCs w:val="21"/>
        </w:rPr>
        <w:t>（提醒：如果响应人</w:t>
      </w:r>
      <w:r>
        <w:rPr>
          <w:rFonts w:hint="eastAsia" w:ascii="宋体" w:hAnsi="宋体" w:cs="宋体"/>
          <w:b/>
          <w:spacing w:val="10"/>
          <w:kern w:val="0"/>
          <w:szCs w:val="21"/>
        </w:rPr>
        <w:t>不是</w:t>
      </w:r>
      <w:r>
        <w:rPr>
          <w:rFonts w:hint="eastAsia" w:ascii="宋体" w:hAnsi="宋体"/>
          <w:b/>
          <w:bCs/>
          <w:szCs w:val="21"/>
          <w:lang w:val="en-GB"/>
        </w:rPr>
        <w:t>监狱企业</w:t>
      </w:r>
      <w:r>
        <w:rPr>
          <w:rFonts w:hint="eastAsia" w:ascii="宋体" w:hAnsi="宋体" w:cs="宋体"/>
          <w:b/>
          <w:szCs w:val="21"/>
        </w:rPr>
        <w:t>，则不需要提供</w:t>
      </w:r>
      <w:r>
        <w:rPr>
          <w:rFonts w:hint="eastAsia" w:ascii="宋体" w:hAnsi="宋体" w:cs="宋体"/>
          <w:b/>
          <w:szCs w:val="21"/>
          <w:lang w:val="en-GB"/>
        </w:rPr>
        <w:t>监狱企业证明材料</w:t>
      </w:r>
      <w:r>
        <w:rPr>
          <w:rFonts w:hint="eastAsia" w:ascii="宋体" w:hAnsi="宋体" w:cs="宋体"/>
          <w:b/>
          <w:szCs w:val="21"/>
        </w:rPr>
        <w:t>）</w:t>
      </w:r>
    </w:p>
    <w:p w14:paraId="585EF12F">
      <w:pPr>
        <w:widowControl/>
        <w:spacing w:before="100" w:beforeAutospacing="1" w:after="100" w:afterAutospacing="1"/>
        <w:jc w:val="left"/>
        <w:rPr>
          <w:rFonts w:ascii="宋体" w:hAnsi="宋体" w:eastAsia="宋体" w:cs="Times New Roman"/>
          <w:kern w:val="0"/>
          <w:sz w:val="24"/>
          <w:szCs w:val="24"/>
        </w:rPr>
      </w:pPr>
    </w:p>
    <w:p w14:paraId="21C95D63">
      <w:pPr>
        <w:rPr>
          <w:color w:val="000000" w:themeColor="text1"/>
          <w14:textFill>
            <w14:solidFill>
              <w14:schemeClr w14:val="tx1"/>
            </w14:solidFill>
          </w14:textFill>
        </w:rPr>
      </w:pPr>
    </w:p>
    <w:p w14:paraId="22CD19B9">
      <w:pPr>
        <w:spacing w:line="360" w:lineRule="auto"/>
        <w:rPr>
          <w:rFonts w:ascii="Times New Roman" w:hAnsi="Times New Roman" w:eastAsia="宋体" w:cs="Times New Roman"/>
        </w:rPr>
      </w:pPr>
    </w:p>
    <w:p w14:paraId="557C5687">
      <w:pPr>
        <w:keepNext/>
        <w:keepLines/>
        <w:autoSpaceDE w:val="0"/>
        <w:autoSpaceDN w:val="0"/>
        <w:spacing w:line="360" w:lineRule="auto"/>
        <w:jc w:val="center"/>
        <w:outlineLvl w:val="1"/>
        <w:rPr>
          <w:rFonts w:cs="Times New Roman" w:asciiTheme="minorEastAsia" w:hAnsiTheme="minorEastAsia"/>
          <w:b/>
          <w:color w:val="000000" w:themeColor="text1"/>
          <w:kern w:val="0"/>
          <w:sz w:val="28"/>
          <w:szCs w:val="28"/>
          <w14:textFill>
            <w14:solidFill>
              <w14:schemeClr w14:val="tx1"/>
            </w14:solidFill>
          </w14:textFill>
        </w:rPr>
      </w:pPr>
    </w:p>
    <w:p w14:paraId="0F06D332"/>
    <w:sectPr>
      <w:footerReference r:id="rId6" w:type="first"/>
      <w:footerReference r:id="rId5" w:type="default"/>
      <w:pgSz w:w="11906" w:h="16838"/>
      <w:pgMar w:top="1327" w:right="1633" w:bottom="1327" w:left="1633" w:header="851" w:footer="992" w:gutter="0"/>
      <w:pgNumType w:fmt="decimal"/>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6B278">
    <w:pPr>
      <w:pStyle w:val="9"/>
      <w:ind w:right="360"/>
    </w:pPr>
    <w:r>
      <mc:AlternateContent>
        <mc:Choice Requires="wps">
          <w:drawing>
            <wp:anchor distT="0" distB="0" distL="114300" distR="114300" simplePos="0" relativeHeight="251659264" behindDoc="0" locked="0" layoutInCell="1" allowOverlap="1">
              <wp:simplePos x="0" y="0"/>
              <wp:positionH relativeFrom="margin">
                <wp:posOffset>2587625</wp:posOffset>
              </wp:positionH>
              <wp:positionV relativeFrom="paragraph">
                <wp:posOffset>11430</wp:posOffset>
              </wp:positionV>
              <wp:extent cx="76200" cy="1485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200" cy="148590"/>
                      </a:xfrm>
                      <a:prstGeom prst="rect">
                        <a:avLst/>
                      </a:prstGeom>
                      <a:noFill/>
                      <a:ln>
                        <a:noFill/>
                      </a:ln>
                      <a:effectLst/>
                    </wps:spPr>
                    <wps:txbx>
                      <w:txbxContent>
                        <w:p w14:paraId="5AAE6FA8">
                          <w:pPr>
                            <w:rPr>
                              <w:rFonts w:hint="eastAsia"/>
                              <w:szCs w:val="18"/>
                            </w:rPr>
                          </w:pPr>
                        </w:p>
                      </w:txbxContent>
                    </wps:txbx>
                    <wps:bodyPr lIns="0" tIns="0" rIns="0" bIns="0" upright="0"/>
                  </wps:wsp>
                </a:graphicData>
              </a:graphic>
            </wp:anchor>
          </w:drawing>
        </mc:Choice>
        <mc:Fallback>
          <w:pict>
            <v:shape id="_x0000_s1026" o:spid="_x0000_s1026" o:spt="202" type="#_x0000_t202" style="position:absolute;left:0pt;margin-left:203.75pt;margin-top:0.9pt;height:11.7pt;width:6pt;mso-position-horizontal-relative:margin;z-index:251659264;mso-width-relative:page;mso-height-relative:page;" filled="f" stroked="f" coordsize="21600,21600" o:gfxdata="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hSyn61gAAAAgBAAAPAAAAAAAAAAEAIAAAACIAAABkcnMvZG93bnJldi54bWxQSwEC&#10;FAAUAAAACACHTuJAxL462L0BAAB+AwAADgAAAAAAAAABACAAAAAlAQAAZHJzL2Uyb0RvYy54bWxQ&#10;SwUGAAAAAAYABgBZAQAAVAUAAAAA&#10;">
              <v:fill on="f" focussize="0,0"/>
              <v:stroke on="f"/>
              <v:imagedata o:title=""/>
              <o:lock v:ext="edit" aspectratio="f"/>
              <v:textbox inset="0mm,0mm,0mm,0mm">
                <w:txbxContent>
                  <w:p w14:paraId="5AAE6FA8">
                    <w:pPr>
                      <w:rPr>
                        <w:rFonts w:hint="eastAsia"/>
                        <w:szCs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A8895">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67031"/>
                          </w:sdtPr>
                          <w:sdtContent>
                            <w:p w14:paraId="73A2C3BB">
                              <w:pPr>
                                <w:pStyle w:val="9"/>
                                <w:jc w:val="center"/>
                              </w:pPr>
                              <w:r>
                                <w:fldChar w:fldCharType="begin"/>
                              </w:r>
                              <w:r>
                                <w:instrText xml:space="preserve">PAGE   \* MERGEFORMAT</w:instrText>
                              </w:r>
                              <w:r>
                                <w:fldChar w:fldCharType="separate"/>
                              </w:r>
                              <w:r>
                                <w:rPr>
                                  <w:lang w:val="zh-CN"/>
                                </w:rPr>
                                <w:t>5</w:t>
                              </w:r>
                              <w:r>
                                <w:fldChar w:fldCharType="end"/>
                              </w:r>
                            </w:p>
                          </w:sdtContent>
                        </w:sdt>
                        <w:p w14:paraId="2FB16BB4">
                          <w:pPr>
                            <w:pStyle w:val="4"/>
                          </w:pP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cUhcsBAACc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jHFIXLAQAAnAMAAA4AAAAAAAAAAQAgAAAAHgEAAGRycy9lMm9E&#10;b2MueG1sUEsFBgAAAAAGAAYAWQEAAFsFAAAAAA==&#10;">
              <v:fill on="f" focussize="0,0"/>
              <v:stroke on="f"/>
              <v:imagedata o:title=""/>
              <o:lock v:ext="edit" aspectratio="f"/>
              <v:textbox inset="0mm,0mm,0mm,0mm" style="mso-fit-shape-to-text:t;">
                <w:txbxContent>
                  <w:sdt>
                    <w:sdtPr>
                      <w:id w:val="147467031"/>
                    </w:sdtPr>
                    <w:sdtContent>
                      <w:p w14:paraId="73A2C3BB">
                        <w:pPr>
                          <w:pStyle w:val="9"/>
                          <w:jc w:val="center"/>
                        </w:pPr>
                        <w:r>
                          <w:fldChar w:fldCharType="begin"/>
                        </w:r>
                        <w:r>
                          <w:instrText xml:space="preserve">PAGE   \* MERGEFORMAT</w:instrText>
                        </w:r>
                        <w:r>
                          <w:fldChar w:fldCharType="separate"/>
                        </w:r>
                        <w:r>
                          <w:rPr>
                            <w:lang w:val="zh-CN"/>
                          </w:rPr>
                          <w:t>5</w:t>
                        </w:r>
                        <w:r>
                          <w:fldChar w:fldCharType="end"/>
                        </w:r>
                      </w:p>
                    </w:sdtContent>
                  </w:sdt>
                  <w:p w14:paraId="2FB16BB4">
                    <w:pPr>
                      <w:pStyle w:val="4"/>
                    </w:pPr>
                  </w:p>
                </w:txbxContent>
              </v:textbox>
            </v:shape>
          </w:pict>
        </mc:Fallback>
      </mc:AlternateContent>
    </w:r>
  </w:p>
  <w:p w14:paraId="3F79802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05377">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81659"/>
                          </w:sdtPr>
                          <w:sdtContent>
                            <w:p w14:paraId="7E7B6A6A">
                              <w:pPr>
                                <w:pStyle w:val="9"/>
                                <w:jc w:val="center"/>
                              </w:pPr>
                              <w:r>
                                <w:fldChar w:fldCharType="begin"/>
                              </w:r>
                              <w:r>
                                <w:instrText xml:space="preserve">PAGE   \* MERGEFORMAT</w:instrText>
                              </w:r>
                              <w:r>
                                <w:fldChar w:fldCharType="separate"/>
                              </w:r>
                              <w:r>
                                <w:rPr>
                                  <w:lang w:val="zh-CN"/>
                                </w:rPr>
                                <w:t>1</w:t>
                              </w:r>
                              <w:r>
                                <w:fldChar w:fldCharType="end"/>
                              </w:r>
                            </w:p>
                          </w:sdtContent>
                        </w:sdt>
                        <w:p w14:paraId="350218B2">
                          <w:pPr>
                            <w:pStyle w:val="4"/>
                          </w:pP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1us8oBAACc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lW&#10;q9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V1us8oBAACcAwAADgAAAAAAAAABACAAAAAeAQAAZHJzL2Uyb0Rv&#10;Yy54bWxQSwUGAAAAAAYABgBZAQAAWgUAAAAA&#10;">
              <v:fill on="f" focussize="0,0"/>
              <v:stroke on="f"/>
              <v:imagedata o:title=""/>
              <o:lock v:ext="edit" aspectratio="f"/>
              <v:textbox inset="0mm,0mm,0mm,0mm" style="mso-fit-shape-to-text:t;">
                <w:txbxContent>
                  <w:sdt>
                    <w:sdtPr>
                      <w:id w:val="147481659"/>
                    </w:sdtPr>
                    <w:sdtContent>
                      <w:p w14:paraId="7E7B6A6A">
                        <w:pPr>
                          <w:pStyle w:val="9"/>
                          <w:jc w:val="center"/>
                        </w:pPr>
                        <w:r>
                          <w:fldChar w:fldCharType="begin"/>
                        </w:r>
                        <w:r>
                          <w:instrText xml:space="preserve">PAGE   \* MERGEFORMAT</w:instrText>
                        </w:r>
                        <w:r>
                          <w:fldChar w:fldCharType="separate"/>
                        </w:r>
                        <w:r>
                          <w:rPr>
                            <w:lang w:val="zh-CN"/>
                          </w:rPr>
                          <w:t>1</w:t>
                        </w:r>
                        <w:r>
                          <w:fldChar w:fldCharType="end"/>
                        </w:r>
                      </w:p>
                    </w:sdtContent>
                  </w:sdt>
                  <w:p w14:paraId="350218B2">
                    <w:pPr>
                      <w:pStyle w:val="4"/>
                    </w:pPr>
                  </w:p>
                </w:txbxContent>
              </v:textbox>
            </v:shape>
          </w:pict>
        </mc:Fallback>
      </mc:AlternateContent>
    </w:r>
  </w:p>
  <w:p w14:paraId="14602F22">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3D926">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4W0VlfiQVqwY9zbauudp5HyKAzI=" w:salt="n/L4Hjns1T2FRv+oNP1Ke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B2B3E"/>
    <w:rsid w:val="023575E5"/>
    <w:rsid w:val="02FD03A0"/>
    <w:rsid w:val="032D6182"/>
    <w:rsid w:val="05A86320"/>
    <w:rsid w:val="065B0D06"/>
    <w:rsid w:val="06C54CB0"/>
    <w:rsid w:val="071D55AF"/>
    <w:rsid w:val="07CC2FB9"/>
    <w:rsid w:val="07EA15F9"/>
    <w:rsid w:val="081F3A8B"/>
    <w:rsid w:val="0A19060D"/>
    <w:rsid w:val="0BDE477C"/>
    <w:rsid w:val="0BED081F"/>
    <w:rsid w:val="0D9E17F8"/>
    <w:rsid w:val="0DA815B3"/>
    <w:rsid w:val="0EB308D7"/>
    <w:rsid w:val="0F955B67"/>
    <w:rsid w:val="0FA6221E"/>
    <w:rsid w:val="0FD724F5"/>
    <w:rsid w:val="10702130"/>
    <w:rsid w:val="108A2802"/>
    <w:rsid w:val="10B05BF9"/>
    <w:rsid w:val="13685340"/>
    <w:rsid w:val="14057C8D"/>
    <w:rsid w:val="16006A7A"/>
    <w:rsid w:val="17240269"/>
    <w:rsid w:val="17AF79E2"/>
    <w:rsid w:val="183F0D66"/>
    <w:rsid w:val="1C2421E7"/>
    <w:rsid w:val="1CE706A1"/>
    <w:rsid w:val="1E3E73CA"/>
    <w:rsid w:val="1F4E188E"/>
    <w:rsid w:val="1F896D6A"/>
    <w:rsid w:val="1FE26F5A"/>
    <w:rsid w:val="228B5EDA"/>
    <w:rsid w:val="23E219C8"/>
    <w:rsid w:val="24A85F0F"/>
    <w:rsid w:val="25191421"/>
    <w:rsid w:val="267F361F"/>
    <w:rsid w:val="268E028F"/>
    <w:rsid w:val="27476F3B"/>
    <w:rsid w:val="27BC1FD7"/>
    <w:rsid w:val="28CD696D"/>
    <w:rsid w:val="291825AD"/>
    <w:rsid w:val="292E5CC1"/>
    <w:rsid w:val="298F31CF"/>
    <w:rsid w:val="29DE0E2D"/>
    <w:rsid w:val="2BAD5CA4"/>
    <w:rsid w:val="2BE876BF"/>
    <w:rsid w:val="2C236F2A"/>
    <w:rsid w:val="2C7C7283"/>
    <w:rsid w:val="2D095039"/>
    <w:rsid w:val="2DC8341E"/>
    <w:rsid w:val="2E721CD7"/>
    <w:rsid w:val="2ED7364E"/>
    <w:rsid w:val="2F39094A"/>
    <w:rsid w:val="2FC61E5B"/>
    <w:rsid w:val="2FEB4A41"/>
    <w:rsid w:val="2FF3270A"/>
    <w:rsid w:val="302C167F"/>
    <w:rsid w:val="31622D41"/>
    <w:rsid w:val="32FC5BAC"/>
    <w:rsid w:val="344406C5"/>
    <w:rsid w:val="34CC3529"/>
    <w:rsid w:val="351B1697"/>
    <w:rsid w:val="36856E47"/>
    <w:rsid w:val="36E045A0"/>
    <w:rsid w:val="37481A61"/>
    <w:rsid w:val="3C1163C9"/>
    <w:rsid w:val="3C4262F8"/>
    <w:rsid w:val="3D580050"/>
    <w:rsid w:val="3DF06B4B"/>
    <w:rsid w:val="3E1C29EB"/>
    <w:rsid w:val="3E2445AB"/>
    <w:rsid w:val="3EA006FD"/>
    <w:rsid w:val="3F9D7F9C"/>
    <w:rsid w:val="41FF0A9A"/>
    <w:rsid w:val="4247150E"/>
    <w:rsid w:val="426C23E4"/>
    <w:rsid w:val="43BC29BB"/>
    <w:rsid w:val="44AA4B5C"/>
    <w:rsid w:val="44F84969"/>
    <w:rsid w:val="44FA19ED"/>
    <w:rsid w:val="45F94EA0"/>
    <w:rsid w:val="46041798"/>
    <w:rsid w:val="469F284C"/>
    <w:rsid w:val="4CD65684"/>
    <w:rsid w:val="4DBC0352"/>
    <w:rsid w:val="50A3118D"/>
    <w:rsid w:val="527413E9"/>
    <w:rsid w:val="53C601B7"/>
    <w:rsid w:val="542339EE"/>
    <w:rsid w:val="54260108"/>
    <w:rsid w:val="55006C33"/>
    <w:rsid w:val="5523791F"/>
    <w:rsid w:val="574B027C"/>
    <w:rsid w:val="588509DC"/>
    <w:rsid w:val="58ED1ED3"/>
    <w:rsid w:val="592A1550"/>
    <w:rsid w:val="5AA4447D"/>
    <w:rsid w:val="5BB835C7"/>
    <w:rsid w:val="5C9F4D2A"/>
    <w:rsid w:val="5CB92F1B"/>
    <w:rsid w:val="5CD821BC"/>
    <w:rsid w:val="5D276C9F"/>
    <w:rsid w:val="5D5C73B6"/>
    <w:rsid w:val="5E2558D5"/>
    <w:rsid w:val="5E856373"/>
    <w:rsid w:val="607A0411"/>
    <w:rsid w:val="609478C8"/>
    <w:rsid w:val="625609F7"/>
    <w:rsid w:val="63A51ACE"/>
    <w:rsid w:val="665A07E0"/>
    <w:rsid w:val="6AC56475"/>
    <w:rsid w:val="6B3C34F0"/>
    <w:rsid w:val="6D8D010B"/>
    <w:rsid w:val="716920A6"/>
    <w:rsid w:val="742C1790"/>
    <w:rsid w:val="747671D2"/>
    <w:rsid w:val="753F6347"/>
    <w:rsid w:val="75436915"/>
    <w:rsid w:val="79C900A4"/>
    <w:rsid w:val="7A1A51A5"/>
    <w:rsid w:val="7A552C46"/>
    <w:rsid w:val="7B467CDE"/>
    <w:rsid w:val="7D392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widowControl w:val="0"/>
      <w:suppressLineNumbers w:val="0"/>
      <w:tabs>
        <w:tab w:val="left" w:pos="425"/>
      </w:tabs>
      <w:adjustRightInd/>
      <w:snapToGrid/>
      <w:spacing w:before="360" w:beforeAutospacing="0" w:after="0" w:afterAutospacing="0" w:line="240" w:lineRule="exact"/>
      <w:ind w:left="425" w:right="0" w:hanging="425"/>
      <w:jc w:val="both"/>
      <w:outlineLvl w:val="3"/>
    </w:pPr>
    <w:rPr>
      <w:rFonts w:hint="eastAsia" w:ascii="宋体" w:hAnsi="Times New Roman" w:eastAsia="宋体" w:cs="宋体"/>
      <w:b/>
      <w:snapToGrid/>
      <w:kern w:val="0"/>
      <w:sz w:val="28"/>
      <w:szCs w:val="20"/>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99"/>
    <w:pPr>
      <w:spacing w:line="520" w:lineRule="exact"/>
    </w:pPr>
    <w:rPr>
      <w:rFonts w:ascii="仿宋_GB2312" w:hAnsi="宋体" w:eastAsia="仿宋_GB2312" w:cs="Times New Roman"/>
      <w:color w:val="008000"/>
      <w:sz w:val="24"/>
      <w:szCs w:val="24"/>
    </w:rPr>
  </w:style>
  <w:style w:type="paragraph" w:customStyle="1" w:styleId="5">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Indent"/>
    <w:basedOn w:val="1"/>
    <w:next w:val="7"/>
    <w:qFormat/>
    <w:uiPriority w:val="99"/>
    <w:pPr>
      <w:ind w:firstLine="640" w:firstLineChars="200"/>
    </w:pPr>
    <w:rPr>
      <w:rFonts w:ascii="仿宋_GB2312" w:hAnsi="Times New Roman" w:eastAsia="仿宋_GB2312" w:cs="Times New Roman"/>
      <w:sz w:val="32"/>
      <w:szCs w:val="24"/>
    </w:rPr>
  </w:style>
  <w:style w:type="paragraph" w:styleId="7">
    <w:name w:val="envelope return"/>
    <w:basedOn w:val="1"/>
    <w:semiHidden/>
    <w:qFormat/>
    <w:uiPriority w:val="0"/>
    <w:pPr>
      <w:snapToGrid w:val="0"/>
      <w:spacing w:after="200" w:line="276" w:lineRule="auto"/>
    </w:pPr>
    <w:rPr>
      <w:rFonts w:ascii="Arial" w:hAnsi="Arial" w:cs="Arial"/>
      <w:sz w:val="22"/>
      <w:lang w:eastAsia="en-US" w:bidi="en-US"/>
    </w:rPr>
  </w:style>
  <w:style w:type="paragraph" w:styleId="8">
    <w:name w:val="Plain Text"/>
    <w:basedOn w:val="1"/>
    <w:next w:val="1"/>
    <w:qFormat/>
    <w:uiPriority w:val="99"/>
    <w:rPr>
      <w:rFonts w:ascii="Courier New" w:hAnsi="Courier New"/>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4"/>
    <w:next w:val="13"/>
    <w:qFormat/>
    <w:uiPriority w:val="0"/>
    <w:pPr>
      <w:ind w:firstLine="420" w:firstLineChars="100"/>
    </w:pPr>
  </w:style>
  <w:style w:type="paragraph" w:styleId="13">
    <w:name w:val="Body Text First Indent 2"/>
    <w:basedOn w:val="6"/>
    <w:qFormat/>
    <w:uiPriority w:val="0"/>
    <w:pPr>
      <w:spacing w:after="120"/>
      <w:ind w:left="420" w:leftChars="200" w:firstLine="420"/>
    </w:pPr>
    <w:rPr>
      <w:rFonts w:ascii="Times New Roman" w:eastAsia="宋体"/>
      <w:sz w:val="21"/>
    </w:rPr>
  </w:style>
  <w:style w:type="character" w:styleId="16">
    <w:name w:val="FollowedHyperlink"/>
    <w:basedOn w:val="15"/>
    <w:qFormat/>
    <w:uiPriority w:val="0"/>
    <w:rPr>
      <w:color w:val="800080"/>
      <w:u w:val="none"/>
    </w:rPr>
  </w:style>
  <w:style w:type="character" w:styleId="17">
    <w:name w:val="HTML Definition"/>
    <w:basedOn w:val="15"/>
    <w:qFormat/>
    <w:uiPriority w:val="0"/>
  </w:style>
  <w:style w:type="character" w:styleId="18">
    <w:name w:val="HTML Typewriter"/>
    <w:basedOn w:val="15"/>
    <w:qFormat/>
    <w:uiPriority w:val="0"/>
    <w:rPr>
      <w:rFonts w:hint="default" w:ascii="monospace" w:hAnsi="monospace" w:eastAsia="monospace" w:cs="monospace"/>
      <w:sz w:val="20"/>
    </w:rPr>
  </w:style>
  <w:style w:type="character" w:styleId="19">
    <w:name w:val="HTML Acronym"/>
    <w:basedOn w:val="15"/>
    <w:qFormat/>
    <w:uiPriority w:val="0"/>
  </w:style>
  <w:style w:type="character" w:styleId="20">
    <w:name w:val="HTML Variable"/>
    <w:basedOn w:val="15"/>
    <w:qFormat/>
    <w:uiPriority w:val="0"/>
  </w:style>
  <w:style w:type="character" w:styleId="21">
    <w:name w:val="Hyperlink"/>
    <w:basedOn w:val="15"/>
    <w:qFormat/>
    <w:uiPriority w:val="0"/>
    <w:rPr>
      <w:color w:val="0000FF"/>
      <w:u w:val="none"/>
    </w:rPr>
  </w:style>
  <w:style w:type="character" w:styleId="22">
    <w:name w:val="HTML Code"/>
    <w:basedOn w:val="15"/>
    <w:qFormat/>
    <w:uiPriority w:val="0"/>
    <w:rPr>
      <w:rFonts w:ascii="monospace" w:hAnsi="monospace" w:eastAsia="monospace" w:cs="monospace"/>
      <w:sz w:val="20"/>
    </w:rPr>
  </w:style>
  <w:style w:type="character" w:styleId="23">
    <w:name w:val="HTML Cite"/>
    <w:basedOn w:val="15"/>
    <w:qFormat/>
    <w:uiPriority w:val="0"/>
  </w:style>
  <w:style w:type="character" w:styleId="24">
    <w:name w:val="HTML Keyboard"/>
    <w:basedOn w:val="15"/>
    <w:qFormat/>
    <w:uiPriority w:val="0"/>
    <w:rPr>
      <w:rFonts w:hint="default" w:ascii="monospace" w:hAnsi="monospace" w:eastAsia="monospace" w:cs="monospace"/>
      <w:sz w:val="20"/>
    </w:rPr>
  </w:style>
  <w:style w:type="character" w:styleId="25">
    <w:name w:val="HTML Sample"/>
    <w:basedOn w:val="15"/>
    <w:qFormat/>
    <w:uiPriority w:val="0"/>
    <w:rPr>
      <w:rFonts w:hint="default" w:ascii="monospace" w:hAnsi="monospace" w:eastAsia="monospace" w:cs="monospace"/>
    </w:rPr>
  </w:style>
  <w:style w:type="paragraph" w:customStyle="1" w:styleId="26">
    <w:name w:val="Body Text First Indent1"/>
    <w:basedOn w:val="4"/>
    <w:qFormat/>
    <w:uiPriority w:val="0"/>
    <w:pPr>
      <w:ind w:firstLine="420" w:firstLineChars="100"/>
    </w:pPr>
    <w:rPr>
      <w:rFonts w:ascii="等线" w:hAnsi="等线" w:eastAsia="等线"/>
    </w:rPr>
  </w:style>
  <w:style w:type="paragraph" w:customStyle="1" w:styleId="27">
    <w:name w:val="样式 样式 行距: 1.5 倍行距 + 首行缩进:  2 字符"/>
    <w:next w:val="4"/>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character" w:customStyle="1" w:styleId="28">
    <w:name w:val="first-child"/>
    <w:basedOn w:val="15"/>
    <w:qFormat/>
    <w:uiPriority w:val="0"/>
  </w:style>
  <w:style w:type="character" w:customStyle="1" w:styleId="29">
    <w:name w:val="layui-layer-tabnow"/>
    <w:basedOn w:val="15"/>
    <w:qFormat/>
    <w:uiPriority w:val="0"/>
    <w:rPr>
      <w:bdr w:val="single" w:color="CCCCCC" w:sz="4" w:space="0"/>
      <w:shd w:val="clear" w:fill="FFFFFF"/>
    </w:rPr>
  </w:style>
  <w:style w:type="paragraph" w:customStyle="1" w:styleId="30">
    <w:name w:val="无间隔1"/>
    <w:basedOn w:val="1"/>
    <w:qFormat/>
    <w:uiPriority w:val="1"/>
    <w:pPr>
      <w:spacing w:line="400" w:lineRule="exact"/>
    </w:pPr>
    <w:rPr>
      <w:rFonts w:ascii="Times New Roman"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11885</Words>
  <Characters>12959</Characters>
  <Lines>0</Lines>
  <Paragraphs>0</Paragraphs>
  <TotalTime>43</TotalTime>
  <ScaleCrop>false</ScaleCrop>
  <LinksUpToDate>false</LinksUpToDate>
  <CharactersWithSpaces>13328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2025-02-18T03:44:00Z</dcterms:created>
  <dc:creator>Administrator</dc:creator>
  <cp:lastModifiedBy>NTKO</cp:lastModifiedBy>
  <cp:lastPrinted>2025-04-08T08:54:00Z</cp:lastPrinted>
  <dcterms:modified xsi:type="dcterms:W3CDTF">2025-04-27T08:06:56Z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eyJoZGlkIjoiZjBmODQ5Nzc2YWEwMTFkM2Q1NDFjNWI4ZDMyOTNjYzgifQ==</vt:lpwstr>
  </property>
  <property fmtid="{D5CDD505-2E9C-101B-9397-08002B2CF9AE}" pid="4" name="ICV">
    <vt:lpwstr>A9DFE9D51C6B4E4C8447C4F19150450A_13</vt:lpwstr>
  </property>
</Properties>
</file>