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2CF9">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02D9A7C8">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7E3421FF">
      <w:pPr>
        <w:widowControl/>
        <w:shd w:val="clear" w:color="auto" w:fill="FFFFFF"/>
        <w:spacing w:line="312" w:lineRule="atLeast"/>
        <w:jc w:val="center"/>
        <w:rPr>
          <w:rFonts w:hint="eastAsia" w:ascii="黑体" w:hAnsi="黑体" w:eastAsia="黑体" w:cs="宋体"/>
          <w:b/>
          <w:sz w:val="48"/>
          <w:szCs w:val="48"/>
          <w:shd w:val="clear" w:color="auto" w:fill="FFFFFF" w:themeFill="background1"/>
        </w:rPr>
      </w:pPr>
      <w:r>
        <w:rPr>
          <w:rFonts w:hint="eastAsia" w:ascii="黑体" w:hAnsi="黑体" w:eastAsia="黑体" w:cs="宋体"/>
          <w:b/>
          <w:sz w:val="48"/>
          <w:szCs w:val="48"/>
          <w:shd w:val="clear" w:color="auto" w:fill="FFFFFF" w:themeFill="background1"/>
          <w:lang w:val="en-US" w:eastAsia="zh-CN"/>
        </w:rPr>
        <w:t>陕州区神泉路（西段）、天河路排水防涝提升改造项目初步设计</w:t>
      </w:r>
    </w:p>
    <w:p w14:paraId="17FFC8E1">
      <w:pPr>
        <w:widowControl/>
        <w:shd w:val="clear" w:color="auto" w:fill="FFFFFF"/>
        <w:spacing w:line="312" w:lineRule="atLeast"/>
        <w:jc w:val="center"/>
        <w:rPr>
          <w:rFonts w:ascii="宋体" w:hAnsi="宋体" w:cs="宋体"/>
          <w:b/>
          <w:sz w:val="24"/>
          <w:highlight w:val="yellow"/>
        </w:rPr>
      </w:pPr>
    </w:p>
    <w:p w14:paraId="08AC1D00">
      <w:pPr>
        <w:tabs>
          <w:tab w:val="left" w:pos="3507"/>
        </w:tabs>
        <w:rPr>
          <w:rFonts w:ascii="宋体" w:hAnsi="宋体" w:cs="宋体"/>
          <w:b/>
          <w:sz w:val="80"/>
          <w:szCs w:val="80"/>
        </w:rPr>
      </w:pPr>
      <w:r>
        <w:rPr>
          <w:rFonts w:ascii="宋体" w:hAnsi="宋体" w:cs="宋体"/>
          <w:b/>
          <w:sz w:val="80"/>
          <w:szCs w:val="80"/>
        </w:rPr>
        <w:tab/>
      </w:r>
    </w:p>
    <w:p w14:paraId="4C83FCAA">
      <w:pPr>
        <w:pStyle w:val="17"/>
      </w:pPr>
    </w:p>
    <w:p w14:paraId="7D0D78B7">
      <w:pPr>
        <w:jc w:val="center"/>
        <w:rPr>
          <w:rFonts w:ascii="宋体" w:hAnsi="宋体" w:cs="宋体"/>
          <w:b/>
          <w:sz w:val="80"/>
          <w:szCs w:val="80"/>
        </w:rPr>
      </w:pPr>
      <w:r>
        <w:rPr>
          <w:rFonts w:hint="eastAsia" w:ascii="宋体" w:hAnsi="宋体" w:cs="宋体"/>
          <w:b/>
          <w:sz w:val="80"/>
          <w:szCs w:val="80"/>
        </w:rPr>
        <w:t>竞争性磋商文件</w:t>
      </w:r>
    </w:p>
    <w:p w14:paraId="627C406F">
      <w:pPr>
        <w:spacing w:after="120" w:afterLines="50"/>
        <w:rPr>
          <w:rFonts w:ascii="宋体" w:hAnsi="宋体"/>
          <w:b/>
          <w:color w:val="000000"/>
          <w:sz w:val="24"/>
        </w:rPr>
      </w:pPr>
      <w:r>
        <w:rPr>
          <w:rFonts w:hint="eastAsia" w:ascii="宋体" w:hAnsi="宋体"/>
          <w:b/>
          <w:color w:val="000000"/>
          <w:sz w:val="24"/>
        </w:rPr>
        <w:t xml:space="preserve"> </w:t>
      </w:r>
    </w:p>
    <w:p w14:paraId="6AE13E1B">
      <w:pPr>
        <w:spacing w:after="120" w:afterLines="50"/>
        <w:jc w:val="center"/>
        <w:rPr>
          <w:rFonts w:ascii="宋体" w:hAnsi="宋体"/>
          <w:b/>
          <w:color w:val="000000"/>
          <w:sz w:val="24"/>
        </w:rPr>
      </w:pPr>
    </w:p>
    <w:p w14:paraId="5CDFB4D5">
      <w:pPr>
        <w:spacing w:after="120" w:afterLines="50"/>
        <w:jc w:val="center"/>
        <w:rPr>
          <w:rFonts w:hint="eastAsia" w:ascii="宋体" w:hAnsi="宋体" w:eastAsia="宋体" w:cs="宋体"/>
          <w:b/>
          <w:sz w:val="28"/>
          <w:szCs w:val="28"/>
          <w:highlight w:val="yellow"/>
          <w:lang w:eastAsia="zh-CN"/>
        </w:rPr>
      </w:pPr>
      <w:r>
        <w:rPr>
          <w:rFonts w:hint="eastAsia" w:ascii="宋体" w:hAnsi="宋体"/>
          <w:b/>
          <w:color w:val="000000" w:themeColor="text1"/>
          <w:sz w:val="28"/>
          <w:szCs w:val="28"/>
          <w14:textFill>
            <w14:solidFill>
              <w14:schemeClr w14:val="tx1"/>
            </w14:solidFill>
          </w14:textFill>
        </w:rPr>
        <w:t>项目编号：SZGZ[2025]069-ZC042；陕州竞磋采购-2025-41</w:t>
      </w:r>
      <w:r>
        <w:rPr>
          <w:rFonts w:hint="eastAsia" w:ascii="宋体" w:hAnsi="宋体"/>
          <w:b/>
          <w:color w:val="000000" w:themeColor="text1"/>
          <w:sz w:val="28"/>
          <w:szCs w:val="28"/>
          <w:lang w:val="en-US" w:eastAsia="zh-CN"/>
          <w14:textFill>
            <w14:solidFill>
              <w14:schemeClr w14:val="tx1"/>
            </w14:solidFill>
          </w14:textFill>
        </w:rPr>
        <w:t xml:space="preserve"> </w:t>
      </w:r>
    </w:p>
    <w:p w14:paraId="5ABB8637">
      <w:pPr>
        <w:spacing w:line="360" w:lineRule="auto"/>
        <w:jc w:val="center"/>
        <w:rPr>
          <w:rFonts w:ascii="宋体" w:hAnsi="宋体" w:cs="宋体"/>
          <w:b/>
          <w:kern w:val="0"/>
          <w:sz w:val="28"/>
          <w:szCs w:val="28"/>
        </w:rPr>
      </w:pPr>
    </w:p>
    <w:p w14:paraId="1DADFBD1">
      <w:pPr>
        <w:spacing w:line="360" w:lineRule="auto"/>
        <w:jc w:val="center"/>
        <w:rPr>
          <w:rFonts w:ascii="宋体" w:hAnsi="宋体" w:cs="宋体"/>
          <w:szCs w:val="22"/>
        </w:rPr>
      </w:pPr>
      <w:r>
        <w:rPr>
          <w:rFonts w:hint="eastAsia" w:ascii="宋体" w:hAnsi="宋体"/>
          <w:sz w:val="44"/>
          <w:szCs w:val="44"/>
        </w:rPr>
        <w:t xml:space="preserve"> </w:t>
      </w:r>
    </w:p>
    <w:p w14:paraId="5A554E46">
      <w:pPr>
        <w:spacing w:line="360" w:lineRule="auto"/>
        <w:jc w:val="center"/>
        <w:rPr>
          <w:rFonts w:ascii="宋体" w:hAnsi="宋体"/>
          <w:sz w:val="24"/>
        </w:rPr>
      </w:pPr>
    </w:p>
    <w:p w14:paraId="5BCD7A2A">
      <w:pPr>
        <w:spacing w:line="360" w:lineRule="auto"/>
        <w:jc w:val="center"/>
        <w:rPr>
          <w:rFonts w:ascii="宋体" w:hAnsi="宋体"/>
          <w:sz w:val="24"/>
        </w:rPr>
      </w:pPr>
    </w:p>
    <w:p w14:paraId="3013832A">
      <w:pPr>
        <w:spacing w:line="360" w:lineRule="auto"/>
        <w:rPr>
          <w:rFonts w:ascii="宋体" w:hAnsi="宋体"/>
          <w:sz w:val="18"/>
          <w:szCs w:val="18"/>
        </w:rPr>
      </w:pPr>
    </w:p>
    <w:p w14:paraId="225234B3">
      <w:pPr>
        <w:spacing w:line="360" w:lineRule="auto"/>
        <w:rPr>
          <w:rFonts w:ascii="宋体" w:hAnsi="宋体"/>
          <w:sz w:val="18"/>
          <w:szCs w:val="18"/>
        </w:rPr>
      </w:pPr>
    </w:p>
    <w:p w14:paraId="171FCEBD">
      <w:pPr>
        <w:spacing w:line="360" w:lineRule="auto"/>
        <w:rPr>
          <w:rFonts w:ascii="宋体" w:hAnsi="宋体"/>
          <w:sz w:val="18"/>
          <w:szCs w:val="18"/>
        </w:rPr>
      </w:pPr>
    </w:p>
    <w:p w14:paraId="66B837DE">
      <w:pPr>
        <w:spacing w:line="360" w:lineRule="auto"/>
        <w:rPr>
          <w:rFonts w:ascii="宋体" w:hAnsi="宋体"/>
          <w:sz w:val="18"/>
          <w:szCs w:val="18"/>
        </w:rPr>
      </w:pPr>
    </w:p>
    <w:p w14:paraId="2F3500B2">
      <w:pPr>
        <w:spacing w:line="360" w:lineRule="auto"/>
        <w:jc w:val="center"/>
        <w:rPr>
          <w:rFonts w:hint="eastAsia" w:ascii="宋体" w:hAnsi="宋体" w:cs="黑体"/>
          <w:b/>
          <w:bCs/>
          <w:sz w:val="32"/>
          <w:szCs w:val="32"/>
        </w:rPr>
      </w:pPr>
    </w:p>
    <w:p w14:paraId="7BCFEFF5">
      <w:pPr>
        <w:spacing w:line="360" w:lineRule="auto"/>
        <w:jc w:val="center"/>
        <w:rPr>
          <w:rFonts w:ascii="宋体" w:hAnsi="宋体" w:cs="黑体"/>
          <w:b/>
          <w:bCs/>
          <w:sz w:val="32"/>
          <w:szCs w:val="32"/>
        </w:rPr>
      </w:pPr>
      <w:r>
        <w:rPr>
          <w:rFonts w:hint="eastAsia" w:ascii="宋体" w:hAnsi="宋体" w:cs="黑体"/>
          <w:b/>
          <w:bCs/>
          <w:sz w:val="32"/>
          <w:szCs w:val="32"/>
        </w:rPr>
        <w:t>采购人：三门峡市陕州区城市管理局</w:t>
      </w:r>
    </w:p>
    <w:p w14:paraId="53B363BA">
      <w:pPr>
        <w:spacing w:line="360" w:lineRule="auto"/>
        <w:jc w:val="center"/>
        <w:rPr>
          <w:rFonts w:ascii="宋体" w:hAnsi="宋体" w:cs="黑体"/>
          <w:b/>
          <w:bCs/>
          <w:sz w:val="32"/>
          <w:szCs w:val="32"/>
        </w:rPr>
      </w:pPr>
      <w:r>
        <w:rPr>
          <w:rFonts w:hint="eastAsia" w:ascii="宋体" w:hAnsi="宋体" w:cs="黑体"/>
          <w:b/>
          <w:bCs/>
          <w:sz w:val="32"/>
          <w:szCs w:val="32"/>
        </w:rPr>
        <w:t>代理机构：</w:t>
      </w:r>
      <w:r>
        <w:rPr>
          <w:rFonts w:hint="eastAsia" w:ascii="宋体" w:hAnsi="宋体" w:cs="黑体"/>
          <w:b/>
          <w:bCs/>
          <w:sz w:val="32"/>
          <w:szCs w:val="32"/>
          <w:lang w:val="en-US" w:eastAsia="zh-CN"/>
        </w:rPr>
        <w:t>正为技术有限公司</w:t>
      </w:r>
    </w:p>
    <w:p w14:paraId="0C088A5D">
      <w:pPr>
        <w:spacing w:line="360" w:lineRule="auto"/>
        <w:jc w:val="center"/>
        <w:rPr>
          <w:rFonts w:ascii="宋体" w:hAnsi="宋体"/>
          <w:b/>
          <w:kern w:val="44"/>
          <w:sz w:val="44"/>
          <w:szCs w:val="44"/>
          <w:shd w:val="clear" w:color="auto" w:fill="FFFFFF" w:themeFill="background1"/>
        </w:rPr>
      </w:pPr>
      <w:r>
        <w:rPr>
          <w:rFonts w:hint="eastAsia" w:ascii="宋体" w:hAnsi="宋体" w:cs="黑体"/>
          <w:b/>
          <w:bCs/>
          <w:sz w:val="32"/>
          <w:szCs w:val="32"/>
        </w:rPr>
        <w:t>日    期：二〇二</w:t>
      </w:r>
      <w:r>
        <w:rPr>
          <w:rFonts w:hint="eastAsia" w:ascii="宋体" w:hAnsi="宋体" w:cs="黑体"/>
          <w:b/>
          <w:bCs/>
          <w:sz w:val="32"/>
          <w:szCs w:val="32"/>
          <w:lang w:val="en-US" w:eastAsia="zh-CN"/>
        </w:rPr>
        <w:t>五</w:t>
      </w:r>
      <w:r>
        <w:rPr>
          <w:rFonts w:hint="eastAsia" w:ascii="宋体" w:hAnsi="宋体" w:cs="黑体"/>
          <w:b/>
          <w:bCs/>
          <w:sz w:val="32"/>
          <w:szCs w:val="32"/>
        </w:rPr>
        <w:t>年</w:t>
      </w:r>
      <w:r>
        <w:rPr>
          <w:rFonts w:hint="eastAsia" w:ascii="宋体" w:hAnsi="宋体" w:cs="黑体"/>
          <w:b/>
          <w:bCs/>
          <w:sz w:val="32"/>
          <w:szCs w:val="32"/>
          <w:lang w:val="en-US" w:eastAsia="zh-CN"/>
        </w:rPr>
        <w:t>五</w:t>
      </w:r>
      <w:r>
        <w:rPr>
          <w:rFonts w:hint="eastAsia" w:ascii="宋体" w:hAnsi="宋体" w:cs="黑体"/>
          <w:b/>
          <w:bCs/>
          <w:sz w:val="32"/>
          <w:szCs w:val="32"/>
        </w:rPr>
        <w:t>月</w:t>
      </w:r>
    </w:p>
    <w:p w14:paraId="57A6FFAD">
      <w:pPr>
        <w:spacing w:line="360" w:lineRule="auto"/>
        <w:jc w:val="center"/>
        <w:rPr>
          <w:rFonts w:ascii="宋体" w:hAnsi="宋体"/>
          <w:b/>
          <w:kern w:val="44"/>
          <w:sz w:val="44"/>
          <w:szCs w:val="44"/>
          <w:shd w:val="clear" w:color="auto" w:fill="FFFFFF" w:themeFill="background1"/>
        </w:rPr>
      </w:pPr>
    </w:p>
    <w:p w14:paraId="2AA04641">
      <w:pPr>
        <w:spacing w:line="360" w:lineRule="auto"/>
        <w:jc w:val="center"/>
        <w:rPr>
          <w:rFonts w:ascii="宋体" w:hAnsi="宋体"/>
          <w:b/>
          <w:kern w:val="44"/>
          <w:sz w:val="44"/>
          <w:szCs w:val="44"/>
          <w:shd w:val="clear" w:color="auto" w:fill="FFFFFF" w:themeFill="background1"/>
        </w:rPr>
      </w:pPr>
    </w:p>
    <w:p w14:paraId="7E1F034B">
      <w:pPr>
        <w:spacing w:line="360" w:lineRule="auto"/>
        <w:jc w:val="center"/>
        <w:rPr>
          <w:rFonts w:ascii="宋体"/>
          <w:b/>
          <w:kern w:val="44"/>
          <w:sz w:val="44"/>
          <w:szCs w:val="44"/>
          <w:shd w:val="clear" w:color="auto" w:fill="FFFFFF" w:themeFill="background1"/>
        </w:rPr>
      </w:pPr>
      <w:r>
        <w:rPr>
          <w:rFonts w:hint="eastAsia" w:ascii="宋体" w:hAnsi="宋体"/>
          <w:b/>
          <w:kern w:val="44"/>
          <w:sz w:val="44"/>
          <w:szCs w:val="44"/>
          <w:shd w:val="clear" w:color="auto" w:fill="FFFFFF" w:themeFill="background1"/>
        </w:rPr>
        <w:t>目录</w:t>
      </w:r>
    </w:p>
    <w:p w14:paraId="1BD57934">
      <w:pPr>
        <w:spacing w:line="480" w:lineRule="auto"/>
        <w:jc w:val="center"/>
        <w:rPr>
          <w:rFonts w:ascii="宋体" w:hAnsi="宋体" w:cs="宋体"/>
          <w:b/>
          <w:sz w:val="28"/>
          <w:szCs w:val="28"/>
          <w:shd w:val="clear" w:color="auto" w:fill="FFFFFF" w:themeFill="background1"/>
        </w:rPr>
      </w:pPr>
    </w:p>
    <w:p w14:paraId="1BDFE29E">
      <w:pPr>
        <w:pStyle w:val="7"/>
        <w:tabs>
          <w:tab w:val="right" w:leader="dot" w:pos="9204"/>
        </w:tabs>
        <w:spacing w:line="360" w:lineRule="auto"/>
        <w:ind w:firstLine="560" w:firstLineChars="200"/>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shd w:val="clear" w:color="auto" w:fill="FFFFFF" w:themeFill="background1"/>
        </w:rPr>
        <w:fldChar w:fldCharType="begin"/>
      </w:r>
      <w:r>
        <w:rPr>
          <w:rFonts w:hint="eastAsia" w:cs="宋体" w:asciiTheme="minorEastAsia" w:hAnsiTheme="minorEastAsia" w:eastAsiaTheme="minorEastAsia"/>
          <w:sz w:val="28"/>
          <w:szCs w:val="28"/>
          <w:shd w:val="clear" w:color="auto" w:fill="FFFFFF" w:themeFill="background1"/>
        </w:rPr>
        <w:instrText xml:space="preserve">TOC \o "1-2" \h \u </w:instrText>
      </w:r>
      <w:r>
        <w:rPr>
          <w:rFonts w:hint="eastAsia" w:cs="宋体" w:asciiTheme="minorEastAsia" w:hAnsiTheme="minorEastAsia" w:eastAsiaTheme="minorEastAsia"/>
          <w:sz w:val="28"/>
          <w:szCs w:val="28"/>
          <w:shd w:val="clear" w:color="auto" w:fill="FFFFFF" w:themeFill="background1"/>
        </w:rPr>
        <w:fldChar w:fldCharType="separate"/>
      </w:r>
      <w:r>
        <w:fldChar w:fldCharType="begin"/>
      </w:r>
      <w:r>
        <w:instrText xml:space="preserve"> HYPERLINK \l "_Toc121835972"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第一章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竞争性磋商公告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137010E">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"_Toc121835973"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第二章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磋商须知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3293D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"_Toc121835974"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第三章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技术要求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6593ABF">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"_Toc121835976" </w:instrText>
      </w:r>
      <w:r>
        <w:fldChar w:fldCharType="separate"/>
      </w:r>
      <w:r>
        <w:rPr>
          <w:rStyle w:val="16"/>
          <w:rFonts w:hint="eastAsia" w:cs="宋体" w:asciiTheme="minorEastAsia" w:hAnsiTheme="minorEastAsia" w:eastAsiaTheme="minorEastAsia"/>
          <w:sz w:val="28"/>
          <w:szCs w:val="28"/>
          <w:shd w:val="clear" w:color="auto" w:fill="FFFFFF" w:themeFill="background1"/>
        </w:rPr>
        <w:t>第四章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评审办法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B7E48F0">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"_Toc121835978"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第五章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合同文本格式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9D4D9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"_Toc121835980" </w:instrText>
      </w:r>
      <w:r>
        <w:fldChar w:fldCharType="separate"/>
      </w:r>
      <w:r>
        <w:rPr>
          <w:rStyle w:val="16"/>
          <w:rFonts w:hint="eastAsia" w:cs="宋体" w:asciiTheme="minorEastAsia" w:hAnsiTheme="minorEastAsia" w:eastAsiaTheme="minorEastAsia"/>
          <w:sz w:val="28"/>
          <w:szCs w:val="28"/>
          <w:shd w:val="clear" w:color="auto" w:fill="FFFFFF" w:themeFill="background1"/>
        </w:rPr>
        <w:t>第六章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响应性文件格式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660DAB">
      <w:pPr>
        <w:pStyle w:val="9"/>
        <w:tabs>
          <w:tab w:val="right" w:leader="dot" w:pos="9204"/>
        </w:tabs>
        <w:spacing w:line="360" w:lineRule="auto"/>
        <w:ind w:firstLine="560" w:firstLineChars="200"/>
        <w:rPr>
          <w:rFonts w:asciiTheme="minorEastAsia" w:hAnsiTheme="minorEastAsia" w:eastAsiaTheme="minorEastAsia" w:cstheme="minorBidi"/>
          <w:sz w:val="28"/>
          <w:szCs w:val="28"/>
        </w:rPr>
      </w:pPr>
    </w:p>
    <w:p w14:paraId="69E6D809">
      <w:pPr>
        <w:spacing w:line="480" w:lineRule="auto"/>
        <w:rPr>
          <w:rFonts w:cs="宋体" w:asciiTheme="minorEastAsia" w:hAnsiTheme="minorEastAsia" w:eastAsiaTheme="minorEastAsia"/>
          <w:sz w:val="28"/>
          <w:szCs w:val="28"/>
          <w:shd w:val="clear" w:color="auto" w:fill="FFFFFF" w:themeFill="background1"/>
        </w:rPr>
      </w:pPr>
      <w:r>
        <w:rPr>
          <w:rFonts w:hint="eastAsia" w:cs="宋体" w:asciiTheme="minorEastAsia" w:hAnsiTheme="minorEastAsia" w:eastAsiaTheme="minorEastAsia"/>
          <w:sz w:val="28"/>
          <w:szCs w:val="28"/>
          <w:shd w:val="clear" w:color="auto" w:fill="FFFFFF" w:themeFill="background1"/>
        </w:rPr>
        <w:fldChar w:fldCharType="end"/>
      </w:r>
    </w:p>
    <w:p w14:paraId="6EEFEAD5">
      <w:pPr>
        <w:spacing w:line="480" w:lineRule="auto"/>
        <w:rPr>
          <w:rFonts w:cs="宋体" w:asciiTheme="minorEastAsia" w:hAnsiTheme="minorEastAsia" w:eastAsiaTheme="minorEastAsia"/>
          <w:sz w:val="28"/>
          <w:szCs w:val="28"/>
          <w:shd w:val="clear" w:color="auto" w:fill="FFFFFF" w:themeFill="background1"/>
        </w:rPr>
      </w:pPr>
    </w:p>
    <w:p w14:paraId="30524AB2">
      <w:pPr>
        <w:spacing w:line="480" w:lineRule="auto"/>
        <w:rPr>
          <w:rFonts w:cs="宋体" w:asciiTheme="minorEastAsia" w:hAnsiTheme="minorEastAsia" w:eastAsiaTheme="minorEastAsia"/>
          <w:sz w:val="28"/>
          <w:szCs w:val="28"/>
          <w:shd w:val="clear" w:color="auto" w:fill="FFFFFF" w:themeFill="background1"/>
        </w:rPr>
      </w:pPr>
    </w:p>
    <w:p w14:paraId="7C04F4AB">
      <w:pPr>
        <w:spacing w:line="480" w:lineRule="auto"/>
        <w:rPr>
          <w:rFonts w:cs="宋体" w:asciiTheme="minorEastAsia" w:hAnsiTheme="minorEastAsia" w:eastAsiaTheme="minorEastAsia"/>
          <w:sz w:val="28"/>
          <w:szCs w:val="28"/>
          <w:shd w:val="clear" w:color="auto" w:fill="FFFFFF" w:themeFill="background1"/>
        </w:rPr>
      </w:pPr>
    </w:p>
    <w:p w14:paraId="5654BCF4">
      <w:pPr>
        <w:spacing w:line="480" w:lineRule="auto"/>
        <w:rPr>
          <w:rFonts w:cs="宋体" w:asciiTheme="minorEastAsia" w:hAnsiTheme="minorEastAsia" w:eastAsiaTheme="minorEastAsia"/>
          <w:sz w:val="28"/>
          <w:szCs w:val="28"/>
          <w:shd w:val="clear" w:color="auto" w:fill="FFFFFF" w:themeFill="background1"/>
        </w:rPr>
      </w:pPr>
    </w:p>
    <w:p w14:paraId="7BF2317D">
      <w:pPr>
        <w:pStyle w:val="3"/>
        <w:jc w:val="center"/>
        <w:rPr>
          <w:rFonts w:ascii="黑体" w:hAnsi="黑体" w:eastAsia="黑体" w:cs="宋体"/>
          <w:sz w:val="36"/>
          <w:szCs w:val="36"/>
          <w:shd w:val="clear" w:color="auto" w:fill="FFFFFF" w:themeFill="background1"/>
        </w:rPr>
      </w:pPr>
      <w:bookmarkStart w:id="0" w:name="_Toc121835972"/>
    </w:p>
    <w:p w14:paraId="4609FA7B">
      <w:pPr>
        <w:pStyle w:val="3"/>
        <w:jc w:val="center"/>
        <w:rPr>
          <w:rFonts w:ascii="黑体" w:hAnsi="黑体" w:eastAsia="黑体" w:cs="宋体"/>
          <w:sz w:val="36"/>
          <w:szCs w:val="36"/>
          <w:shd w:val="clear" w:color="auto" w:fill="FFFFFF" w:themeFill="background1"/>
        </w:rPr>
      </w:pPr>
    </w:p>
    <w:p w14:paraId="75E2A27B">
      <w:pPr>
        <w:pStyle w:val="3"/>
        <w:jc w:val="center"/>
        <w:rPr>
          <w:rFonts w:ascii="黑体" w:hAnsi="黑体" w:eastAsia="黑体" w:cs="宋体"/>
          <w:sz w:val="36"/>
          <w:szCs w:val="36"/>
          <w:shd w:val="clear" w:color="auto" w:fill="FFFFFF" w:themeFill="background1"/>
        </w:rPr>
      </w:pPr>
    </w:p>
    <w:p w14:paraId="6A6F0495">
      <w:pPr>
        <w:pStyle w:val="3"/>
        <w:jc w:val="center"/>
        <w:rPr>
          <w:rFonts w:ascii="黑体" w:hAnsi="黑体" w:eastAsia="黑体" w:cs="宋体"/>
          <w:sz w:val="36"/>
          <w:szCs w:val="36"/>
          <w:shd w:val="clear" w:color="auto" w:fill="FFFFFF" w:themeFill="background1"/>
        </w:rPr>
      </w:pPr>
    </w:p>
    <w:p w14:paraId="2CB9CEB3">
      <w:pPr>
        <w:pStyle w:val="3"/>
        <w:jc w:val="center"/>
        <w:rPr>
          <w:rFonts w:ascii="黑体" w:hAnsi="黑体" w:eastAsia="黑体" w:cs="宋体"/>
          <w:sz w:val="36"/>
          <w:szCs w:val="36"/>
          <w:shd w:val="clear" w:color="auto" w:fill="FFFFFF" w:themeFill="background1"/>
        </w:rPr>
      </w:pPr>
    </w:p>
    <w:p w14:paraId="209ED463">
      <w:pPr>
        <w:pStyle w:val="3"/>
        <w:jc w:val="center"/>
        <w:rPr>
          <w:rFonts w:ascii="黑体" w:hAnsi="黑体" w:eastAsia="黑体" w:cs="宋体"/>
          <w:sz w:val="36"/>
          <w:szCs w:val="36"/>
          <w:shd w:val="clear" w:color="auto" w:fill="FFFFFF" w:themeFill="background1"/>
        </w:rPr>
      </w:pPr>
    </w:p>
    <w:p w14:paraId="5409A505">
      <w:pPr>
        <w:pStyle w:val="3"/>
        <w:jc w:val="center"/>
        <w:rPr>
          <w:rFonts w:ascii="黑体" w:hAnsi="黑体" w:eastAsia="黑体" w:cs="宋体"/>
          <w:sz w:val="36"/>
          <w:szCs w:val="36"/>
          <w:shd w:val="clear" w:color="auto" w:fill="FFFFFF" w:themeFill="background1"/>
        </w:rPr>
      </w:pPr>
    </w:p>
    <w:p w14:paraId="533C5BFB">
      <w:pPr>
        <w:pStyle w:val="3"/>
        <w:jc w:val="center"/>
        <w:rPr>
          <w:rFonts w:ascii="黑体" w:hAnsi="黑体" w:eastAsia="黑体" w:cs="宋体"/>
          <w:sz w:val="36"/>
          <w:szCs w:val="36"/>
          <w:shd w:val="clear" w:color="auto" w:fill="FFFFFF" w:themeFill="background1"/>
        </w:rPr>
      </w:pPr>
    </w:p>
    <w:p w14:paraId="08134F14">
      <w:pPr>
        <w:pStyle w:val="3"/>
        <w:jc w:val="center"/>
        <w:rPr>
          <w:rFonts w:ascii="黑体" w:hAnsi="黑体" w:eastAsia="黑体" w:cs="宋体"/>
          <w:sz w:val="36"/>
          <w:szCs w:val="36"/>
          <w:shd w:val="clear" w:color="auto" w:fill="FFFFFF" w:themeFill="background1"/>
        </w:rPr>
      </w:pPr>
    </w:p>
    <w:p w14:paraId="3AAF94D1">
      <w:pPr>
        <w:pStyle w:val="3"/>
        <w:jc w:val="center"/>
        <w:rPr>
          <w:rFonts w:ascii="黑体" w:hAnsi="黑体" w:eastAsia="黑体" w:cs="宋体"/>
          <w:sz w:val="36"/>
          <w:szCs w:val="36"/>
          <w:shd w:val="clear" w:color="auto" w:fill="FFFFFF" w:themeFill="background1"/>
        </w:rPr>
      </w:pPr>
    </w:p>
    <w:p w14:paraId="5644FCDA">
      <w:pPr>
        <w:pStyle w:val="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第一章  竞争性磋商公告</w:t>
      </w:r>
      <w:bookmarkEnd w:id="0"/>
    </w:p>
    <w:p w14:paraId="6CED0B0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p>
    <w:p w14:paraId="1162175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陕州区神泉路（西段）、天河路排水防涝提升改造项目初步设计</w:t>
      </w:r>
      <w:r>
        <w:rPr>
          <w:rFonts w:hint="eastAsia" w:cs="Times New Roman" w:asciiTheme="minorEastAsia" w:hAnsiTheme="minorEastAsia" w:eastAsiaTheme="minorEastAsia"/>
          <w:sz w:val="24"/>
          <w:highlight w:val="none"/>
          <w:shd w:val="clear" w:color="auto" w:fill="FFFFFF" w:themeFill="background1"/>
        </w:rPr>
        <w:t>的潜在投标人应在三门峡市公共资</w:t>
      </w:r>
      <w:r>
        <w:rPr>
          <w:rFonts w:hint="eastAsia" w:asciiTheme="minorEastAsia" w:hAnsiTheme="minorEastAsia" w:eastAsiaTheme="minorEastAsia"/>
          <w:sz w:val="24"/>
          <w:highlight w:val="none"/>
          <w:shd w:val="clear" w:color="auto" w:fill="FFFFFF" w:themeFill="background1"/>
        </w:rPr>
        <w:t>源交易中心平台获取招标文件，并于202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23</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0分（北京时间）前递交响应文件</w:t>
      </w:r>
    </w:p>
    <w:p w14:paraId="040DEC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一、项目基本情况：</w:t>
      </w:r>
    </w:p>
    <w:p w14:paraId="053F87E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项目编</w:t>
      </w:r>
      <w:r>
        <w:rPr>
          <w:rFonts w:hint="eastAsia" w:asciiTheme="minorEastAsia" w:hAnsiTheme="minorEastAsia" w:eastAsiaTheme="minorEastAsia"/>
          <w:sz w:val="24"/>
          <w:highlight w:val="none"/>
          <w:shd w:val="clear" w:color="auto" w:fill="FFFFFF" w:themeFill="background1"/>
          <w:lang w:val="en-US" w:eastAsia="zh-CN"/>
        </w:rPr>
        <w:t>号：SZGZ[2025]069-ZC042；陕州竞磋采购-2025-41；</w:t>
      </w:r>
    </w:p>
    <w:p w14:paraId="57003FAB">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项目名</w:t>
      </w:r>
      <w:r>
        <w:rPr>
          <w:rFonts w:hint="eastAsia" w:cs="Times New Roman" w:asciiTheme="minorEastAsia" w:hAnsiTheme="minorEastAsia" w:eastAsiaTheme="minorEastAsia"/>
          <w:sz w:val="24"/>
          <w:highlight w:val="none"/>
          <w:shd w:val="clear" w:color="auto" w:fill="FFFFFF" w:themeFill="background1"/>
        </w:rPr>
        <w:t>称：</w:t>
      </w:r>
      <w:r>
        <w:rPr>
          <w:rFonts w:hint="eastAsia" w:cs="Times New Roman" w:asciiTheme="minorEastAsia" w:hAnsiTheme="minorEastAsia" w:eastAsiaTheme="minorEastAsia"/>
          <w:sz w:val="24"/>
          <w:highlight w:val="none"/>
          <w:shd w:val="clear" w:color="auto" w:fill="FFFFFF" w:themeFill="background1"/>
          <w:lang w:val="en-US" w:eastAsia="zh-CN"/>
        </w:rPr>
        <w:t>陕州区神泉路（西段）、天河路排水防涝提升改造项目初步设计；</w:t>
      </w:r>
    </w:p>
    <w:p w14:paraId="09D2902A">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rPr>
        <w:t>3、采购方式：竞争性磋商</w:t>
      </w:r>
    </w:p>
    <w:p w14:paraId="3B4F604E">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rPr>
        <w:t>4、预算金额：</w:t>
      </w:r>
      <w:r>
        <w:rPr>
          <w:rFonts w:hint="eastAsia" w:cs="Times New Roman" w:asciiTheme="minorEastAsia" w:hAnsiTheme="minorEastAsia" w:eastAsiaTheme="minorEastAsia"/>
          <w:sz w:val="24"/>
          <w:highlight w:val="none"/>
          <w:shd w:val="clear" w:color="auto" w:fill="FFFFFF" w:themeFill="background1"/>
          <w:lang w:val="en-US" w:eastAsia="zh-CN"/>
        </w:rPr>
        <w:t>610000元</w:t>
      </w:r>
      <w:r>
        <w:rPr>
          <w:rFonts w:hint="eastAsia" w:cs="Times New Roman" w:asciiTheme="minorEastAsia" w:hAnsiTheme="minorEastAsia" w:eastAsiaTheme="minorEastAsia"/>
          <w:sz w:val="24"/>
          <w:highlight w:val="none"/>
          <w:shd w:val="clear" w:color="auto" w:fill="FFFFFF" w:themeFill="background1"/>
          <w:lang w:eastAsia="zh-CN"/>
        </w:rPr>
        <w:t>；</w:t>
      </w:r>
    </w:p>
    <w:p w14:paraId="45EAB78E">
      <w:pPr>
        <w:widowControl/>
        <w:spacing w:line="360" w:lineRule="auto"/>
        <w:ind w:firstLine="480" w:firstLineChars="200"/>
        <w:rPr>
          <w:rFonts w:hint="default"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最高限价：610000元；</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508"/>
        <w:gridCol w:w="1980"/>
        <w:gridCol w:w="1191"/>
        <w:gridCol w:w="1237"/>
        <w:gridCol w:w="1333"/>
        <w:gridCol w:w="1195"/>
      </w:tblGrid>
      <w:tr w14:paraId="3E9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5B7CF1C">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序号</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E48E59A">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包号</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5F1FCBEE">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包名称</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29E0B7F">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包预算</w:t>
            </w:r>
          </w:p>
          <w:p w14:paraId="28E03D7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（元）</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36CACBE5">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包最高限价（元）</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20E3258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是否专门面向中小企业</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D7FA9E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采购预留金额（元）</w:t>
            </w:r>
          </w:p>
        </w:tc>
      </w:tr>
      <w:tr w14:paraId="585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AA987B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EEB0367">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 xml:space="preserve">SZGZ[2025]069-ZC042-1 </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3BCFCA73">
            <w:pPr>
              <w:widowControl/>
              <w:spacing w:line="360" w:lineRule="auto"/>
              <w:jc w:val="center"/>
              <w:rPr>
                <w:rFonts w:hint="default" w:asciiTheme="minorEastAsia" w:hAnsiTheme="minorEastAsia" w:eastAsiaTheme="minorEastAsia"/>
                <w:sz w:val="24"/>
                <w:highlight w:val="none"/>
                <w:shd w:val="clear" w:color="auto" w:fill="FFFFFF" w:themeFill="background1"/>
                <w:lang w:val="en-US"/>
              </w:rPr>
            </w:pPr>
            <w:r>
              <w:rPr>
                <w:rFonts w:hint="eastAsia" w:cs="Times New Roman" w:asciiTheme="minorEastAsia" w:hAnsiTheme="minorEastAsia" w:eastAsiaTheme="minorEastAsia"/>
                <w:sz w:val="24"/>
                <w:highlight w:val="none"/>
                <w:shd w:val="clear" w:color="auto" w:fill="FFFFFF" w:themeFill="background1"/>
                <w:lang w:val="en-US" w:eastAsia="zh-CN"/>
              </w:rPr>
              <w:t>陕州区神泉路（西段）、天河路排水防涝提升改造项目初步设计</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D38677D">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610000</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10B28EE0">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610000</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05A7402A">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是</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0A0DAD9">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610000</w:t>
            </w:r>
          </w:p>
        </w:tc>
      </w:tr>
    </w:tbl>
    <w:p w14:paraId="29F7C17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5、采购需求（包括但不限于标的的名称、数量、简要技术需求或服务要求等）</w:t>
      </w:r>
    </w:p>
    <w:p w14:paraId="679743F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5.1采购范围</w:t>
      </w:r>
      <w:r>
        <w:rPr>
          <w:rFonts w:hint="eastAsia" w:cs="Times New Roman" w:asciiTheme="minorEastAsia" w:hAnsiTheme="minorEastAsia" w:eastAsiaTheme="minorEastAsia"/>
          <w:sz w:val="24"/>
          <w:highlight w:val="none"/>
          <w:shd w:val="clear" w:color="auto" w:fill="FFFFFF" w:themeFill="background1"/>
        </w:rPr>
        <w:t>：</w:t>
      </w: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本项目工程内容为对漏损和堵塞严重、错接乱接排水管道进行提升改造，改造管网主要包括神泉路西段（禹王路至绣岭路段）和天河路，共改造排水管道 23.93km。现对该项目进行初步设计。</w:t>
      </w:r>
    </w:p>
    <w:p w14:paraId="4F4FF219">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5.2资金来源：</w:t>
      </w:r>
      <w:r>
        <w:rPr>
          <w:rFonts w:hint="eastAsia" w:asciiTheme="minorEastAsia" w:hAnsiTheme="minorEastAsia" w:eastAsiaTheme="minorEastAsia"/>
          <w:sz w:val="24"/>
          <w:highlight w:val="none"/>
          <w:shd w:val="clear" w:color="auto" w:fill="FFFFFF" w:themeFill="background1"/>
          <w:lang w:val="en-US" w:eastAsia="zh-CN"/>
        </w:rPr>
        <w:t>财政</w:t>
      </w:r>
      <w:r>
        <w:rPr>
          <w:rFonts w:hint="eastAsia" w:asciiTheme="minorEastAsia" w:hAnsiTheme="minorEastAsia" w:eastAsiaTheme="minorEastAsia"/>
          <w:sz w:val="24"/>
          <w:highlight w:val="none"/>
          <w:shd w:val="clear" w:color="auto" w:fill="FFFFFF" w:themeFill="background1"/>
        </w:rPr>
        <w:t>资金，已落实。</w:t>
      </w:r>
    </w:p>
    <w:p w14:paraId="5DC9331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5.3质量要求：符合国家相关规程和规范要求。</w:t>
      </w:r>
    </w:p>
    <w:p w14:paraId="44FECBB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5.4</w:t>
      </w:r>
      <w:r>
        <w:rPr>
          <w:rFonts w:hint="eastAsia" w:asciiTheme="minorEastAsia" w:hAnsiTheme="minorEastAsia" w:eastAsiaTheme="minorEastAsia"/>
          <w:sz w:val="24"/>
          <w:highlight w:val="none"/>
          <w:shd w:val="clear" w:color="auto" w:fill="FFFFFF" w:themeFill="background1"/>
          <w:lang w:val="en-US" w:eastAsia="zh-CN"/>
        </w:rPr>
        <w:t>项目</w:t>
      </w:r>
      <w:r>
        <w:rPr>
          <w:rFonts w:hint="eastAsia" w:asciiTheme="minorEastAsia" w:hAnsiTheme="minorEastAsia" w:eastAsiaTheme="minorEastAsia"/>
          <w:sz w:val="24"/>
          <w:highlight w:val="none"/>
          <w:shd w:val="clear" w:color="auto" w:fill="FFFFFF" w:themeFill="background1"/>
        </w:rPr>
        <w:t>地点：</w:t>
      </w:r>
      <w:r>
        <w:rPr>
          <w:rFonts w:hint="eastAsia" w:asciiTheme="minorEastAsia" w:hAnsiTheme="minorEastAsia" w:eastAsiaTheme="minorEastAsia"/>
          <w:sz w:val="24"/>
          <w:highlight w:val="none"/>
          <w:shd w:val="clear" w:color="auto" w:fill="FFFFFF" w:themeFill="background1"/>
          <w:lang w:val="en-US" w:eastAsia="zh-CN"/>
        </w:rPr>
        <w:t>三门峡市</w:t>
      </w:r>
      <w:r>
        <w:rPr>
          <w:rFonts w:hint="eastAsia" w:asciiTheme="minorEastAsia" w:hAnsiTheme="minorEastAsia" w:eastAsiaTheme="minorEastAsia"/>
          <w:sz w:val="24"/>
          <w:highlight w:val="none"/>
          <w:shd w:val="clear" w:color="auto" w:fill="FFFFFF" w:themeFill="background1"/>
        </w:rPr>
        <w:t>陕州区。</w:t>
      </w:r>
    </w:p>
    <w:p w14:paraId="3E565285">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lang w:val="en-US" w:eastAsia="zh-CN"/>
        </w:rPr>
        <w:t>5.5设计周期：</w:t>
      </w: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r>
        <w:rPr>
          <w:rFonts w:hint="eastAsia" w:asciiTheme="minorEastAsia" w:hAnsiTheme="minorEastAsia" w:eastAsiaTheme="minorEastAsia"/>
          <w:sz w:val="24"/>
          <w:highlight w:val="none"/>
          <w:shd w:val="clear" w:color="auto" w:fill="FFFFFF" w:themeFill="background1"/>
        </w:rPr>
        <w:t>。</w:t>
      </w:r>
    </w:p>
    <w:p w14:paraId="7F6AACA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合同履行期</w:t>
      </w:r>
      <w:r>
        <w:rPr>
          <w:rFonts w:hint="eastAsia" w:cs="Times New Roman" w:asciiTheme="minorEastAsia" w:hAnsiTheme="minorEastAsia" w:eastAsiaTheme="minorEastAsia"/>
          <w:sz w:val="24"/>
          <w:highlight w:val="none"/>
          <w:shd w:val="clear" w:color="auto" w:fill="FFFFFF" w:themeFill="background1"/>
        </w:rPr>
        <w:t>限：</w:t>
      </w:r>
      <w:r>
        <w:rPr>
          <w:rFonts w:hint="eastAsia" w:cs="Times New Roman" w:asciiTheme="minorEastAsia" w:hAnsiTheme="minorEastAsia" w:eastAsiaTheme="minorEastAsia"/>
          <w:sz w:val="24"/>
          <w:highlight w:val="none"/>
          <w:shd w:val="clear" w:color="auto" w:fill="FFFFFF" w:themeFill="background1"/>
          <w:lang w:val="en-US" w:eastAsia="zh-CN"/>
        </w:rPr>
        <w:t>按合同约定执行</w:t>
      </w:r>
      <w:r>
        <w:rPr>
          <w:rFonts w:hint="eastAsia" w:asciiTheme="minorEastAsia" w:hAnsiTheme="minorEastAsia" w:eastAsiaTheme="minorEastAsia"/>
          <w:sz w:val="24"/>
          <w:highlight w:val="none"/>
          <w:shd w:val="clear" w:color="auto" w:fill="FFFFFF" w:themeFill="background1"/>
        </w:rPr>
        <w:t>。</w:t>
      </w:r>
    </w:p>
    <w:p w14:paraId="6D79342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7、本项目是否接受联合体投标：否</w:t>
      </w:r>
    </w:p>
    <w:p w14:paraId="11CE68A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8、是否接受进口产品：否</w:t>
      </w:r>
    </w:p>
    <w:p w14:paraId="079B724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9、是否专门面向中小企业：</w:t>
      </w:r>
      <w:r>
        <w:rPr>
          <w:rFonts w:hint="eastAsia" w:asciiTheme="minorEastAsia" w:hAnsiTheme="minorEastAsia" w:eastAsiaTheme="minorEastAsia"/>
          <w:sz w:val="24"/>
          <w:highlight w:val="none"/>
          <w:shd w:val="clear" w:color="auto" w:fill="FFFFFF" w:themeFill="background1"/>
          <w:lang w:val="en-US" w:eastAsia="zh-CN"/>
        </w:rPr>
        <w:t>是</w:t>
      </w:r>
    </w:p>
    <w:p w14:paraId="3AA8F6B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二、申请人资格要求</w:t>
      </w:r>
    </w:p>
    <w:p w14:paraId="144C69B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1、满足《中华人民共和国政府采购法》第二十二条规定；</w:t>
      </w:r>
    </w:p>
    <w:p w14:paraId="630C426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2、落实政府采购政策满足的资格要求：本项目专门面向中小微企业采购项目,执行促进中小企业（监狱企业、残疾人福利性企业）发展等政府采购政策。</w:t>
      </w:r>
    </w:p>
    <w:p w14:paraId="204D831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3、本项目的特定资格要求</w:t>
      </w:r>
    </w:p>
    <w:p w14:paraId="3C76E2C3">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 xml:space="preserve"> </w:t>
      </w: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r>
        <w:rPr>
          <w:rFonts w:hint="eastAsia" w:cs="Times New Roman" w:asciiTheme="minorEastAsia" w:hAnsiTheme="minorEastAsia" w:eastAsiaTheme="minorEastAsia"/>
          <w:sz w:val="24"/>
          <w:highlight w:val="none"/>
          <w:shd w:val="clear" w:color="auto" w:fill="FFFFFF" w:themeFill="background1"/>
          <w:lang w:val="en-US" w:eastAsia="zh-CN"/>
        </w:rPr>
        <w:t>；</w:t>
      </w:r>
    </w:p>
    <w:p w14:paraId="08159264">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3.2 供应商须具备行政主管部门颁发的工程设计市政行业（道路、排水）专业乙级及以上资质，并在人员、设备、资金等方面具有相应的能力；</w:t>
      </w:r>
    </w:p>
    <w:p w14:paraId="08113C97">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3.3 拟派项目负责人需具备相关专业中级及以上技术职称，与投标单位签订劳动合同，已参加社会保险；</w:t>
      </w:r>
    </w:p>
    <w:p w14:paraId="12CE60E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3.4 供应商出具无行贿记录在中国裁判文书网自行查询或自行承诺（查询对象：企业、法定代表人）及企业自行承诺无</w:t>
      </w:r>
      <w:r>
        <w:rPr>
          <w:rFonts w:hint="eastAsia" w:asciiTheme="minorEastAsia" w:hAnsiTheme="minorEastAsia" w:eastAsiaTheme="minorEastAsia"/>
          <w:sz w:val="24"/>
          <w:highlight w:val="none"/>
          <w:shd w:val="clear" w:color="auto" w:fill="FFFFFF" w:themeFill="background1"/>
          <w:lang w:val="en-US" w:eastAsia="zh-CN"/>
        </w:rPr>
        <w:t>商业贿赂和不正当竞争行为</w:t>
      </w:r>
      <w:r>
        <w:rPr>
          <w:rFonts w:hint="eastAsia" w:asciiTheme="minorEastAsia" w:hAnsiTheme="minorEastAsia" w:eastAsiaTheme="minorEastAsia"/>
          <w:sz w:val="24"/>
          <w:highlight w:val="none"/>
          <w:shd w:val="clear" w:color="auto" w:fill="FFFFFF" w:themeFill="background1"/>
        </w:rPr>
        <w:t>；</w:t>
      </w:r>
    </w:p>
    <w:p w14:paraId="74E7A3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3AF0BBE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 xml:space="preserve"> 本项目不接受联合体投标；</w:t>
      </w:r>
    </w:p>
    <w:p w14:paraId="138E160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7</w:t>
      </w:r>
      <w:r>
        <w:rPr>
          <w:rFonts w:hint="eastAsia" w:asciiTheme="minorEastAsia" w:hAnsiTheme="minorEastAsia" w:eastAsiaTheme="minorEastAsia"/>
          <w:sz w:val="24"/>
          <w:highlight w:val="none"/>
          <w:shd w:val="clear" w:color="auto" w:fill="FFFFFF" w:themeFill="background1"/>
        </w:rPr>
        <w:t xml:space="preserve"> </w:t>
      </w:r>
      <w:r>
        <w:rPr>
          <w:rFonts w:hint="eastAsia" w:asciiTheme="minorEastAsia" w:hAnsiTheme="minorEastAsia" w:eastAsiaTheme="minorEastAsia"/>
          <w:sz w:val="24"/>
          <w:highlight w:val="none"/>
          <w:shd w:val="clear" w:color="auto" w:fill="FFFFFF" w:themeFill="background1"/>
          <w:lang w:val="en-US" w:eastAsia="zh-CN"/>
        </w:rPr>
        <w:t>本次磋商实行资格后审</w:t>
      </w:r>
      <w:r>
        <w:rPr>
          <w:rFonts w:hint="eastAsia" w:asciiTheme="minorEastAsia" w:hAnsiTheme="minorEastAsia" w:eastAsiaTheme="minorEastAsia"/>
          <w:sz w:val="24"/>
          <w:highlight w:val="none"/>
          <w:shd w:val="clear" w:color="auto" w:fill="FFFFFF" w:themeFill="background1"/>
        </w:rPr>
        <w:t>。</w:t>
      </w:r>
    </w:p>
    <w:p w14:paraId="612D125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三、获取磋商文件</w:t>
      </w:r>
    </w:p>
    <w:p w14:paraId="35B21B7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13</w:t>
      </w:r>
      <w:r>
        <w:rPr>
          <w:rFonts w:hint="eastAsia" w:asciiTheme="minorEastAsia" w:hAnsiTheme="minorEastAsia" w:eastAsiaTheme="minorEastAsia"/>
          <w:sz w:val="24"/>
          <w:highlight w:val="none"/>
          <w:shd w:val="clear" w:color="auto" w:fill="FFFFFF" w:themeFill="background1"/>
        </w:rPr>
        <w:t>日至 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22</w:t>
      </w:r>
      <w:r>
        <w:rPr>
          <w:rFonts w:hint="eastAsia" w:asciiTheme="minorEastAsia" w:hAnsiTheme="minorEastAsia" w:eastAsiaTheme="minorEastAsia"/>
          <w:sz w:val="24"/>
          <w:highlight w:val="none"/>
          <w:shd w:val="clear" w:color="auto" w:fill="FFFFFF" w:themeFill="background1"/>
        </w:rPr>
        <w:t>日，每天上午00:00至12:00，下午12:00至23:59（北京时间，法定节假日除外。）；</w:t>
      </w:r>
    </w:p>
    <w:p w14:paraId="0550F82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 xml:space="preserve">2、地点：三门峡市公共资源交易中心平台 </w:t>
      </w:r>
    </w:p>
    <w:p w14:paraId="12DC4FD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方式：本项目没有报名环节，投标人凭CA数字证书通过三门峡市公共资源交易中心网（网址：http://gzjy.smx.gov.cn/），点击交易平台选择“市场主体登录”，在所参与项目右侧点击参与投标,即可直接下载本项目磋商文件。</w:t>
      </w:r>
    </w:p>
    <w:p w14:paraId="278D030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4、售价：0元</w:t>
      </w:r>
    </w:p>
    <w:p w14:paraId="4F3A31B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四、响应文件提交</w:t>
      </w:r>
    </w:p>
    <w:p w14:paraId="3ACA78F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1、截止时间：202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23</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w:t>
      </w:r>
    </w:p>
    <w:p w14:paraId="6770EF5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2、地点：在三门峡市公共资源交易中心网中上传加密响应文件</w:t>
      </w:r>
    </w:p>
    <w:p w14:paraId="29B01EE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五、响应文件开启</w:t>
      </w:r>
    </w:p>
    <w:p w14:paraId="5237E00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23</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w:t>
      </w:r>
    </w:p>
    <w:p w14:paraId="0E63992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2、</w:t>
      </w:r>
      <w:r>
        <w:rPr>
          <w:rFonts w:hint="eastAsia" w:asciiTheme="minorEastAsia" w:hAnsiTheme="minorEastAsia" w:eastAsiaTheme="minorEastAsia"/>
          <w:sz w:val="24"/>
          <w:highlight w:val="none"/>
          <w:shd w:val="clear" w:color="auto" w:fill="FFFFFF" w:themeFill="background1"/>
        </w:rPr>
        <w:t>地点：在三门峡市公共资源交易中心网中</w:t>
      </w:r>
    </w:p>
    <w:p w14:paraId="366B350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六、发布公告的媒介及招标公告期限</w:t>
      </w:r>
    </w:p>
    <w:p w14:paraId="129E6157">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本次磋商公告同时在《河南省政府采购网》、《中国采购与招标网》</w:t>
      </w:r>
      <w:r>
        <w:rPr>
          <w:rFonts w:hint="eastAsia" w:asciiTheme="minorEastAsia" w:hAnsiTheme="minorEastAsia" w:eastAsiaTheme="minorEastAsia"/>
          <w:sz w:val="24"/>
          <w:highlight w:val="none"/>
          <w:shd w:val="clear" w:color="auto" w:fill="FFFFFF" w:themeFill="background1"/>
          <w:lang w:eastAsia="zh-CN"/>
        </w:rPr>
        <w:t>、</w:t>
      </w:r>
      <w:r>
        <w:rPr>
          <w:rFonts w:hint="eastAsia" w:asciiTheme="minorEastAsia" w:hAnsiTheme="minorEastAsia" w:eastAsiaTheme="minorEastAsia"/>
          <w:sz w:val="24"/>
          <w:highlight w:val="none"/>
          <w:shd w:val="clear" w:color="auto" w:fill="FFFFFF" w:themeFill="background1"/>
        </w:rPr>
        <w:t>《三门峡市公共资源交易中心网》上发布。</w:t>
      </w:r>
    </w:p>
    <w:p w14:paraId="1DB3081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七、其他补充事宜</w:t>
      </w:r>
    </w:p>
    <w:p w14:paraId="01552D1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1、根据《河南省财政厅关于优化政府采购营商环境有关问题的通知》（豫财购【2019】4号）第6条的规定，本项目不收取磋商保证金。</w:t>
      </w:r>
    </w:p>
    <w:p w14:paraId="755089C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2、根据优化营商环境的要求，评标时以响应文件为准，可使用电子营业执照；</w:t>
      </w:r>
    </w:p>
    <w:p w14:paraId="760D1C67">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eastAsia="zh-CN"/>
        </w:rPr>
        <w:t>资格评（预）审部分：资格评（预）以响应文件为准，其上传资料真实性由供应商自行承担。</w:t>
      </w:r>
    </w:p>
    <w:p w14:paraId="57D9DF5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21D1589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14:paraId="14CFF0A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5、采购人不组织供应商踏勘现场。</w:t>
      </w:r>
    </w:p>
    <w:p w14:paraId="0854D74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6、我单位（采购人）严格按三财购（2021）9 号文要求的时限发布结果公告，发出成交通知书，签订采购合同，上传采购合同。</w:t>
      </w:r>
    </w:p>
    <w:p w14:paraId="2B7CCD6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八、凡对本次采购提出询问，请按以下方式联系</w:t>
      </w:r>
    </w:p>
    <w:p w14:paraId="76DA96F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1、采购人信息</w:t>
      </w:r>
    </w:p>
    <w:p w14:paraId="3B91563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采购人：</w:t>
      </w:r>
      <w:r>
        <w:rPr>
          <w:rFonts w:hint="default" w:asciiTheme="minorEastAsia" w:hAnsiTheme="minorEastAsia" w:eastAsiaTheme="minorEastAsia"/>
          <w:sz w:val="24"/>
          <w:highlight w:val="none"/>
          <w:shd w:val="clear" w:color="auto" w:fill="FFFFFF" w:themeFill="background1"/>
          <w:lang w:eastAsia="zh-Hans"/>
        </w:rPr>
        <w:t>三门峡市陕州区城市管理局</w:t>
      </w:r>
    </w:p>
    <w:p w14:paraId="577E01E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联系人：</w:t>
      </w:r>
      <w:r>
        <w:rPr>
          <w:rFonts w:hint="eastAsia" w:asciiTheme="minorEastAsia" w:hAnsiTheme="minorEastAsia" w:eastAsiaTheme="minorEastAsia"/>
          <w:sz w:val="24"/>
          <w:highlight w:val="none"/>
          <w:shd w:val="clear" w:color="auto" w:fill="FFFFFF" w:themeFill="background1"/>
          <w:lang w:val="en-US" w:eastAsia="zh-CN"/>
        </w:rPr>
        <w:t>王女士</w:t>
      </w:r>
    </w:p>
    <w:p w14:paraId="7E67D969">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rPr>
      </w:pPr>
      <w:r>
        <w:rPr>
          <w:rFonts w:hint="eastAsia" w:asciiTheme="minorEastAsia" w:hAnsiTheme="minorEastAsia" w:eastAsiaTheme="minorEastAsia"/>
          <w:sz w:val="24"/>
          <w:highlight w:val="none"/>
          <w:shd w:val="clear" w:color="auto" w:fill="FFFFFF" w:themeFill="background1"/>
        </w:rPr>
        <w:t>联系电话：</w:t>
      </w:r>
      <w:r>
        <w:rPr>
          <w:rFonts w:hint="eastAsia" w:asciiTheme="minorEastAsia" w:hAnsiTheme="minorEastAsia" w:eastAsiaTheme="minorEastAsia"/>
          <w:sz w:val="24"/>
          <w:highlight w:val="none"/>
          <w:shd w:val="clear" w:color="auto" w:fill="FFFFFF" w:themeFill="background1"/>
          <w:lang w:val="en-US" w:eastAsia="zh-CN"/>
        </w:rPr>
        <w:t>13525220069</w:t>
      </w:r>
    </w:p>
    <w:p w14:paraId="35EF4151">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地址：</w:t>
      </w:r>
      <w:r>
        <w:rPr>
          <w:rFonts w:hint="default" w:asciiTheme="minorEastAsia" w:hAnsiTheme="minorEastAsia" w:eastAsiaTheme="minorEastAsia"/>
          <w:sz w:val="24"/>
          <w:highlight w:val="none"/>
          <w:shd w:val="clear" w:color="auto" w:fill="FFFFFF" w:themeFill="background1"/>
          <w:lang w:eastAsia="zh-Hans"/>
        </w:rPr>
        <w:t>三门峡市陕州区陕州大道与绣岭路交叉口</w:t>
      </w:r>
    </w:p>
    <w:p w14:paraId="5E46CC0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2、采购代理机构信息</w:t>
      </w:r>
    </w:p>
    <w:p w14:paraId="2346646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采购代理机构：</w:t>
      </w:r>
      <w:r>
        <w:rPr>
          <w:rFonts w:hint="eastAsia" w:asciiTheme="minorEastAsia" w:hAnsiTheme="minorEastAsia" w:eastAsiaTheme="minorEastAsia"/>
          <w:sz w:val="24"/>
          <w:highlight w:val="none"/>
          <w:shd w:val="clear" w:color="auto" w:fill="FFFFFF" w:themeFill="background1"/>
          <w:lang w:val="en-US" w:eastAsia="zh-CN"/>
        </w:rPr>
        <w:t>正为技术有限公司</w:t>
      </w:r>
    </w:p>
    <w:p w14:paraId="6A79E6F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公司地址：河南省郑州市金水区索凌路庙李商务大厦3单元10层1001室</w:t>
      </w:r>
    </w:p>
    <w:p w14:paraId="369CF9B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联系人：莫先生</w:t>
      </w:r>
    </w:p>
    <w:p w14:paraId="7B7244CB">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联系电话：18838113119</w:t>
      </w:r>
    </w:p>
    <w:p w14:paraId="6181CEA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3、项目联系方式</w:t>
      </w:r>
    </w:p>
    <w:p w14:paraId="0D2423D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项目联系人：</w:t>
      </w:r>
      <w:r>
        <w:rPr>
          <w:rFonts w:hint="eastAsia" w:asciiTheme="minorEastAsia" w:hAnsiTheme="minorEastAsia" w:eastAsiaTheme="minorEastAsia"/>
          <w:sz w:val="24"/>
          <w:highlight w:val="none"/>
          <w:shd w:val="clear" w:color="auto" w:fill="FFFFFF" w:themeFill="background1"/>
          <w:lang w:val="en-US" w:eastAsia="zh-CN"/>
        </w:rPr>
        <w:t>王女士</w:t>
      </w:r>
    </w:p>
    <w:p w14:paraId="51FDEA5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联系方式：</w:t>
      </w:r>
      <w:r>
        <w:rPr>
          <w:rFonts w:hint="eastAsia" w:asciiTheme="minorEastAsia" w:hAnsiTheme="minorEastAsia" w:eastAsiaTheme="minorEastAsia"/>
          <w:sz w:val="24"/>
          <w:highlight w:val="none"/>
          <w:shd w:val="clear" w:color="auto" w:fill="FFFFFF" w:themeFill="background1"/>
          <w:lang w:val="en-US" w:eastAsia="zh-CN"/>
        </w:rPr>
        <w:t>13525220069</w:t>
      </w:r>
    </w:p>
    <w:p w14:paraId="44A6005C">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055B0D36">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6586790B">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07CAD2B0">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347612B4"/>
    <w:p w14:paraId="418F3C7E"/>
    <w:p w14:paraId="57FEEB69"/>
    <w:p w14:paraId="247A43F1"/>
    <w:p w14:paraId="41E97BE9"/>
    <w:p w14:paraId="04806541">
      <w:pPr>
        <w:pStyle w:val="3"/>
        <w:jc w:val="center"/>
        <w:rPr>
          <w:rFonts w:ascii="黑体" w:hAnsi="黑体" w:eastAsia="黑体" w:cs="宋体"/>
          <w:sz w:val="36"/>
          <w:szCs w:val="36"/>
          <w:shd w:val="clear" w:color="auto" w:fill="FFFFFF" w:themeFill="background1"/>
        </w:rPr>
      </w:pPr>
      <w:bookmarkStart w:id="1" w:name="_Toc121835973"/>
    </w:p>
    <w:p w14:paraId="49E2F746">
      <w:pPr>
        <w:pStyle w:val="3"/>
        <w:jc w:val="center"/>
        <w:rPr>
          <w:rFonts w:ascii="黑体" w:hAnsi="黑体" w:eastAsia="黑体" w:cs="宋体"/>
          <w:sz w:val="36"/>
          <w:szCs w:val="36"/>
          <w:shd w:val="clear" w:color="auto" w:fill="FFFFFF" w:themeFill="background1"/>
        </w:rPr>
      </w:pPr>
    </w:p>
    <w:p w14:paraId="5CBDADC0">
      <w:pPr>
        <w:pStyle w:val="3"/>
        <w:jc w:val="center"/>
        <w:rPr>
          <w:rFonts w:ascii="黑体" w:hAnsi="黑体" w:eastAsia="黑体" w:cs="宋体"/>
          <w:sz w:val="36"/>
          <w:szCs w:val="36"/>
          <w:shd w:val="clear" w:color="auto" w:fill="FFFFFF" w:themeFill="background1"/>
        </w:rPr>
      </w:pPr>
    </w:p>
    <w:p w14:paraId="0B586D46">
      <w:pPr>
        <w:pStyle w:val="3"/>
        <w:jc w:val="center"/>
        <w:rPr>
          <w:rFonts w:ascii="黑体" w:hAnsi="黑体" w:eastAsia="黑体" w:cs="宋体"/>
          <w:sz w:val="36"/>
          <w:szCs w:val="36"/>
          <w:shd w:val="clear" w:color="auto" w:fill="FFFFFF" w:themeFill="background1"/>
        </w:rPr>
      </w:pPr>
    </w:p>
    <w:p w14:paraId="0A1B5B0B">
      <w:pPr>
        <w:pStyle w:val="3"/>
        <w:jc w:val="center"/>
        <w:rPr>
          <w:rFonts w:ascii="黑体" w:hAnsi="黑体" w:eastAsia="黑体" w:cs="宋体"/>
          <w:sz w:val="36"/>
          <w:szCs w:val="36"/>
          <w:shd w:val="clear" w:color="auto" w:fill="FFFFFF" w:themeFill="background1"/>
        </w:rPr>
      </w:pPr>
    </w:p>
    <w:p w14:paraId="41A32581">
      <w:pPr>
        <w:pStyle w:val="3"/>
        <w:jc w:val="center"/>
        <w:rPr>
          <w:rFonts w:ascii="黑体" w:hAnsi="黑体" w:eastAsia="黑体" w:cs="宋体"/>
          <w:sz w:val="36"/>
          <w:szCs w:val="36"/>
          <w:shd w:val="clear" w:color="auto" w:fill="FFFFFF" w:themeFill="background1"/>
        </w:rPr>
      </w:pPr>
    </w:p>
    <w:p w14:paraId="64000499">
      <w:pPr>
        <w:pStyle w:val="3"/>
        <w:jc w:val="center"/>
        <w:rPr>
          <w:rFonts w:ascii="黑体" w:hAnsi="黑体" w:eastAsia="黑体" w:cs="宋体"/>
          <w:sz w:val="36"/>
          <w:szCs w:val="36"/>
          <w:shd w:val="clear" w:color="auto" w:fill="FFFFFF" w:themeFill="background1"/>
        </w:rPr>
      </w:pPr>
    </w:p>
    <w:p w14:paraId="46BCA52F">
      <w:pPr>
        <w:pStyle w:val="3"/>
        <w:jc w:val="center"/>
        <w:rPr>
          <w:rFonts w:ascii="黑体" w:hAnsi="黑体" w:eastAsia="黑体" w:cs="宋体"/>
          <w:sz w:val="36"/>
          <w:szCs w:val="36"/>
          <w:shd w:val="clear" w:color="auto" w:fill="FFFFFF" w:themeFill="background1"/>
        </w:rPr>
      </w:pPr>
    </w:p>
    <w:p w14:paraId="716CF959">
      <w:pPr>
        <w:pStyle w:val="3"/>
        <w:jc w:val="center"/>
        <w:rPr>
          <w:rFonts w:ascii="黑体" w:hAnsi="黑体" w:eastAsia="黑体" w:cs="宋体"/>
          <w:sz w:val="36"/>
          <w:szCs w:val="36"/>
          <w:shd w:val="clear" w:color="auto" w:fill="FFFFFF" w:themeFill="background1"/>
        </w:rPr>
      </w:pPr>
    </w:p>
    <w:p w14:paraId="0B1B1D55">
      <w:pPr>
        <w:pStyle w:val="3"/>
        <w:jc w:val="center"/>
        <w:rPr>
          <w:rFonts w:ascii="黑体" w:hAnsi="黑体" w:eastAsia="黑体" w:cs="宋体"/>
          <w:sz w:val="36"/>
          <w:szCs w:val="36"/>
          <w:shd w:val="clear" w:color="auto" w:fill="FFFFFF" w:themeFill="background1"/>
        </w:rPr>
      </w:pPr>
    </w:p>
    <w:p w14:paraId="614432A3">
      <w:pPr>
        <w:pStyle w:val="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第二章 磋商须知</w:t>
      </w:r>
      <w:bookmarkEnd w:id="1"/>
    </w:p>
    <w:p w14:paraId="37BC7DAB">
      <w:pPr>
        <w:spacing w:line="360" w:lineRule="auto"/>
        <w:ind w:firstLine="200"/>
        <w:jc w:val="center"/>
        <w:rPr>
          <w:rFonts w:ascii="宋体" w:cs="宋体"/>
          <w:b/>
          <w:bCs/>
          <w:sz w:val="24"/>
          <w:shd w:val="clear" w:color="auto" w:fill="FFFFFF" w:themeFill="background1"/>
        </w:rPr>
      </w:pPr>
      <w:r>
        <w:rPr>
          <w:rFonts w:hint="eastAsia" w:ascii="宋体" w:hAnsi="宋体" w:cs="宋体"/>
          <w:b/>
          <w:bCs/>
          <w:sz w:val="24"/>
          <w:shd w:val="clear" w:color="auto" w:fill="FFFFFF" w:themeFill="background1"/>
        </w:rPr>
        <w:t>投标人须知前附表</w:t>
      </w:r>
    </w:p>
    <w:tbl>
      <w:tblPr>
        <w:tblStyle w:val="12"/>
        <w:tblW w:w="9271" w:type="dxa"/>
        <w:jc w:val="center"/>
        <w:tblLayout w:type="fixed"/>
        <w:tblCellMar>
          <w:top w:w="0" w:type="dxa"/>
          <w:left w:w="108" w:type="dxa"/>
          <w:bottom w:w="0" w:type="dxa"/>
          <w:right w:w="108" w:type="dxa"/>
        </w:tblCellMar>
      </w:tblPr>
      <w:tblGrid>
        <w:gridCol w:w="938"/>
        <w:gridCol w:w="2664"/>
        <w:gridCol w:w="5669"/>
      </w:tblGrid>
      <w:tr w14:paraId="31DA842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D900AB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条款号</w:t>
            </w:r>
          </w:p>
        </w:tc>
        <w:tc>
          <w:tcPr>
            <w:tcW w:w="2664" w:type="dxa"/>
            <w:tcBorders>
              <w:top w:val="single" w:color="auto" w:sz="4" w:space="0"/>
              <w:left w:val="single" w:color="auto" w:sz="4" w:space="0"/>
              <w:bottom w:val="single" w:color="auto" w:sz="4" w:space="0"/>
              <w:right w:val="single" w:color="auto" w:sz="4" w:space="0"/>
            </w:tcBorders>
            <w:vAlign w:val="center"/>
          </w:tcPr>
          <w:p w14:paraId="052C7A8F">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条款名称</w:t>
            </w:r>
          </w:p>
        </w:tc>
        <w:tc>
          <w:tcPr>
            <w:tcW w:w="5669" w:type="dxa"/>
            <w:tcBorders>
              <w:top w:val="single" w:color="auto" w:sz="4" w:space="0"/>
              <w:left w:val="single" w:color="auto" w:sz="4" w:space="0"/>
              <w:bottom w:val="single" w:color="auto" w:sz="4" w:space="0"/>
              <w:right w:val="single" w:color="auto" w:sz="4" w:space="0"/>
            </w:tcBorders>
            <w:vAlign w:val="center"/>
          </w:tcPr>
          <w:p w14:paraId="6909299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编列内容</w:t>
            </w:r>
          </w:p>
        </w:tc>
      </w:tr>
      <w:tr w14:paraId="7F2DA72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A102252">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33A0B1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w:t>
            </w:r>
          </w:p>
        </w:tc>
        <w:tc>
          <w:tcPr>
            <w:tcW w:w="5669" w:type="dxa"/>
            <w:tcBorders>
              <w:top w:val="single" w:color="auto" w:sz="4" w:space="0"/>
              <w:left w:val="single" w:color="auto" w:sz="4" w:space="0"/>
              <w:bottom w:val="single" w:color="auto" w:sz="4" w:space="0"/>
              <w:right w:val="single" w:color="auto" w:sz="4" w:space="0"/>
            </w:tcBorders>
            <w:vAlign w:val="center"/>
          </w:tcPr>
          <w:p w14:paraId="1AC094A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采购人：三门峡市陕州区城市管理局</w:t>
            </w:r>
          </w:p>
          <w:p w14:paraId="49BC8BB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联系人：</w:t>
            </w:r>
            <w:r>
              <w:rPr>
                <w:rFonts w:hint="eastAsia" w:ascii="宋体" w:hAnsi="宋体"/>
                <w:sz w:val="24"/>
                <w:shd w:val="clear" w:color="auto" w:fill="FFFFFF" w:themeFill="background1"/>
                <w:lang w:val="en-US" w:eastAsia="zh-CN"/>
              </w:rPr>
              <w:t>王女士</w:t>
            </w:r>
            <w:r>
              <w:rPr>
                <w:rFonts w:hint="eastAsia" w:ascii="宋体" w:hAnsi="宋体"/>
                <w:sz w:val="24"/>
                <w:shd w:val="clear" w:color="auto" w:fill="FFFFFF" w:themeFill="background1"/>
              </w:rPr>
              <w:t xml:space="preserve"> </w:t>
            </w:r>
          </w:p>
          <w:p w14:paraId="65F3E997">
            <w:pPr>
              <w:spacing w:line="360" w:lineRule="auto"/>
              <w:rPr>
                <w:rFonts w:hint="eastAsia" w:ascii="宋体" w:hAnsi="宋体" w:eastAsia="宋体"/>
                <w:sz w:val="24"/>
                <w:shd w:val="clear" w:color="auto" w:fill="FFFFFF" w:themeFill="background1"/>
                <w:lang w:eastAsia="zh-CN"/>
              </w:rPr>
            </w:pPr>
            <w:r>
              <w:rPr>
                <w:rFonts w:hint="eastAsia" w:ascii="宋体" w:hAnsi="宋体"/>
                <w:sz w:val="24"/>
                <w:shd w:val="clear" w:color="auto" w:fill="FFFFFF" w:themeFill="background1"/>
              </w:rPr>
              <w:t>联系电话：</w:t>
            </w:r>
            <w:r>
              <w:rPr>
                <w:rFonts w:hint="eastAsia" w:ascii="宋体" w:hAnsi="宋体"/>
                <w:sz w:val="24"/>
                <w:shd w:val="clear" w:color="auto" w:fill="FFFFFF" w:themeFill="background1"/>
                <w:lang w:eastAsia="zh-CN"/>
              </w:rPr>
              <w:t>13525220069</w:t>
            </w:r>
          </w:p>
          <w:p w14:paraId="4B87C901">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地址：</w:t>
            </w:r>
            <w:r>
              <w:rPr>
                <w:rFonts w:hint="eastAsia" w:asciiTheme="minorEastAsia" w:hAnsiTheme="minorEastAsia" w:eastAsiaTheme="minorEastAsia" w:cstheme="minorBidi"/>
                <w:kern w:val="0"/>
                <w:sz w:val="24"/>
                <w:shd w:val="clear" w:color="auto" w:fill="FFFFFF" w:themeFill="background1"/>
              </w:rPr>
              <w:t>三门峡市陕州区陕州大道与绣岭路交叉口</w:t>
            </w:r>
          </w:p>
        </w:tc>
      </w:tr>
      <w:tr w14:paraId="47AA295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F70619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5F8F0CB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代理机构</w:t>
            </w:r>
          </w:p>
        </w:tc>
        <w:tc>
          <w:tcPr>
            <w:tcW w:w="5669" w:type="dxa"/>
            <w:tcBorders>
              <w:top w:val="single" w:color="auto" w:sz="4" w:space="0"/>
              <w:left w:val="single" w:color="auto" w:sz="4" w:space="0"/>
              <w:bottom w:val="single" w:color="auto" w:sz="4" w:space="0"/>
              <w:right w:val="single" w:color="auto" w:sz="4" w:space="0"/>
            </w:tcBorders>
            <w:vAlign w:val="center"/>
          </w:tcPr>
          <w:p w14:paraId="6D52B51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采购代理机构：</w:t>
            </w:r>
            <w:r>
              <w:rPr>
                <w:rFonts w:hint="eastAsia" w:ascii="宋体" w:hAnsi="宋体" w:cs="宋体"/>
                <w:sz w:val="24"/>
                <w:shd w:val="clear" w:color="auto" w:fill="FFFFFF" w:themeFill="background1"/>
                <w:lang w:val="en-US" w:eastAsia="zh-CN"/>
              </w:rPr>
              <w:t>正为技术有限公司</w:t>
            </w:r>
          </w:p>
          <w:p w14:paraId="49296EE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公司地址：河南省郑州市金水区索凌路庙李商务大厦3单元10层1001室</w:t>
            </w:r>
          </w:p>
          <w:p w14:paraId="3C9E17BE">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联系人：</w:t>
            </w:r>
            <w:r>
              <w:rPr>
                <w:rFonts w:hint="eastAsia" w:asciiTheme="minorEastAsia" w:hAnsiTheme="minorEastAsia" w:eastAsiaTheme="minorEastAsia" w:cstheme="minorBidi"/>
                <w:kern w:val="0"/>
                <w:sz w:val="24"/>
                <w:shd w:val="clear" w:color="auto" w:fill="FFFFFF" w:themeFill="background1"/>
              </w:rPr>
              <w:t>莫先生</w:t>
            </w:r>
          </w:p>
          <w:p w14:paraId="7BB17368">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联系电话：18838113119</w:t>
            </w:r>
          </w:p>
        </w:tc>
      </w:tr>
      <w:tr w14:paraId="2B413A0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DAB4387">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0B978A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5669" w:type="dxa"/>
            <w:tcBorders>
              <w:top w:val="single" w:color="auto" w:sz="4" w:space="0"/>
              <w:left w:val="single" w:color="auto" w:sz="4" w:space="0"/>
              <w:bottom w:val="single" w:color="auto" w:sz="4" w:space="0"/>
              <w:right w:val="single" w:color="auto" w:sz="4" w:space="0"/>
            </w:tcBorders>
            <w:vAlign w:val="center"/>
          </w:tcPr>
          <w:p w14:paraId="43A1B306">
            <w:pPr>
              <w:spacing w:line="360" w:lineRule="auto"/>
              <w:rPr>
                <w:rFonts w:ascii="宋体" w:hAnsi="宋体" w:cs="宋体"/>
                <w:sz w:val="24"/>
                <w:shd w:val="clear" w:color="auto" w:fill="FFFFFF" w:themeFill="background1"/>
              </w:rPr>
            </w:pPr>
            <w:r>
              <w:rPr>
                <w:rFonts w:hint="eastAsia" w:ascii="宋体" w:hAnsi="宋体" w:cs="宋体"/>
                <w:sz w:val="24"/>
                <w:lang w:val="en-US" w:eastAsia="zh-CN"/>
              </w:rPr>
              <w:t>陕州区神泉路（西段）、天河路排水防涝提升改造项目初步设计</w:t>
            </w:r>
          </w:p>
        </w:tc>
      </w:tr>
      <w:tr w14:paraId="52B5CBE9">
        <w:tblPrEx>
          <w:tblCellMar>
            <w:top w:w="0" w:type="dxa"/>
            <w:left w:w="108" w:type="dxa"/>
            <w:bottom w:w="0" w:type="dxa"/>
            <w:right w:w="108" w:type="dxa"/>
          </w:tblCellMar>
        </w:tblPrEx>
        <w:trPr>
          <w:trHeight w:val="5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D639E3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08AB918A">
            <w:pPr>
              <w:spacing w:line="360" w:lineRule="auto"/>
              <w:jc w:val="center"/>
              <w:rPr>
                <w:rFonts w:ascii="宋体" w:cs="宋体"/>
                <w:sz w:val="24"/>
                <w:shd w:val="clear" w:color="auto" w:fill="FFFFFF" w:themeFill="background1"/>
              </w:rPr>
            </w:pPr>
            <w:r>
              <w:rPr>
                <w:rFonts w:hint="eastAsia" w:ascii="宋体" w:hAnsi="宋体" w:cs="宋体"/>
                <w:color w:val="000000"/>
                <w:kern w:val="10"/>
                <w:sz w:val="24"/>
                <w:shd w:val="clear" w:color="auto" w:fill="FFFFFF" w:themeFill="background1"/>
              </w:rPr>
              <w:t>采购内容</w:t>
            </w:r>
          </w:p>
        </w:tc>
        <w:tc>
          <w:tcPr>
            <w:tcW w:w="5669" w:type="dxa"/>
            <w:tcBorders>
              <w:top w:val="single" w:color="auto" w:sz="4" w:space="0"/>
              <w:left w:val="single" w:color="auto" w:sz="4" w:space="0"/>
              <w:bottom w:val="single" w:color="auto" w:sz="4" w:space="0"/>
              <w:right w:val="single" w:color="auto" w:sz="4" w:space="0"/>
            </w:tcBorders>
            <w:vAlign w:val="center"/>
          </w:tcPr>
          <w:p w14:paraId="238270CA">
            <w:pPr>
              <w:widowControl/>
              <w:spacing w:line="360" w:lineRule="auto"/>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本项目工程内容为对漏损和堵塞严重、错接乱接排水管道进行提升改造，改造管网主要包括神泉路西段（禹王路至绣岭路段）和天河路，共改造排水管道 23.93km。现对该项目进行初步设计。</w:t>
            </w:r>
          </w:p>
          <w:p w14:paraId="08B5E692">
            <w:pPr>
              <w:spacing w:line="360" w:lineRule="auto"/>
              <w:rPr>
                <w:rFonts w:ascii="宋体" w:hAnsi="宋体" w:cs="宋体"/>
                <w:sz w:val="24"/>
                <w:shd w:val="clear" w:color="auto" w:fill="FFFFFF" w:themeFill="background1"/>
              </w:rPr>
            </w:pPr>
            <w:r>
              <w:rPr>
                <w:rFonts w:hint="eastAsia" w:ascii="宋体" w:hAnsi="宋体" w:cs="宋体"/>
                <w:sz w:val="24"/>
              </w:rPr>
              <w:t>（详见招标文件技术要求）。</w:t>
            </w:r>
          </w:p>
        </w:tc>
      </w:tr>
      <w:tr w14:paraId="235739F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7496FD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3440B22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资金来源</w:t>
            </w:r>
          </w:p>
        </w:tc>
        <w:tc>
          <w:tcPr>
            <w:tcW w:w="5669" w:type="dxa"/>
            <w:tcBorders>
              <w:top w:val="single" w:color="auto" w:sz="4" w:space="0"/>
              <w:left w:val="single" w:color="auto" w:sz="4" w:space="0"/>
              <w:bottom w:val="single" w:color="auto" w:sz="4" w:space="0"/>
              <w:right w:val="single" w:color="auto" w:sz="4" w:space="0"/>
            </w:tcBorders>
            <w:vAlign w:val="center"/>
          </w:tcPr>
          <w:p w14:paraId="481398BA">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财政</w:t>
            </w:r>
            <w:r>
              <w:rPr>
                <w:rFonts w:hint="eastAsia" w:ascii="宋体" w:hAnsi="宋体" w:cs="宋体"/>
                <w:sz w:val="24"/>
                <w:shd w:val="clear" w:color="auto" w:fill="FFFFFF" w:themeFill="background1"/>
              </w:rPr>
              <w:t>资金</w:t>
            </w:r>
          </w:p>
        </w:tc>
      </w:tr>
      <w:tr w14:paraId="73EF294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6F3235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192DA50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资金落实情况</w:t>
            </w:r>
          </w:p>
        </w:tc>
        <w:tc>
          <w:tcPr>
            <w:tcW w:w="5669" w:type="dxa"/>
            <w:tcBorders>
              <w:top w:val="single" w:color="auto" w:sz="4" w:space="0"/>
              <w:left w:val="single" w:color="auto" w:sz="4" w:space="0"/>
              <w:bottom w:val="single" w:color="auto" w:sz="4" w:space="0"/>
              <w:right w:val="single" w:color="auto" w:sz="4" w:space="0"/>
            </w:tcBorders>
            <w:vAlign w:val="center"/>
          </w:tcPr>
          <w:p w14:paraId="63BE31A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已落实</w:t>
            </w:r>
          </w:p>
        </w:tc>
      </w:tr>
      <w:tr w14:paraId="2E310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F55AC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102A6584">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设计周期</w:t>
            </w:r>
          </w:p>
        </w:tc>
        <w:tc>
          <w:tcPr>
            <w:tcW w:w="5669" w:type="dxa"/>
            <w:tcBorders>
              <w:top w:val="single" w:color="auto" w:sz="4" w:space="0"/>
              <w:left w:val="single" w:color="auto" w:sz="4" w:space="0"/>
              <w:bottom w:val="single" w:color="auto" w:sz="4" w:space="0"/>
              <w:right w:val="single" w:color="auto" w:sz="4" w:space="0"/>
            </w:tcBorders>
            <w:vAlign w:val="center"/>
          </w:tcPr>
          <w:p w14:paraId="370167FE">
            <w:pPr>
              <w:spacing w:line="360" w:lineRule="auto"/>
              <w:rPr>
                <w:rFonts w:hint="eastAsia" w:ascii="宋体" w:hAnsi="宋体" w:eastAsia="宋体" w:cs="宋体"/>
                <w:sz w:val="24"/>
                <w:shd w:val="clear" w:color="auto" w:fill="FFFFFF" w:themeFill="background1"/>
                <w:lang w:eastAsia="zh-CN"/>
              </w:rPr>
            </w:pPr>
            <w:r>
              <w:rPr>
                <w:rFonts w:hint="eastAsia" w:ascii="宋体" w:hAnsi="宋体" w:cs="宋体"/>
                <w:sz w:val="24"/>
                <w:shd w:val="clear" w:color="auto" w:fill="FFFFFF" w:themeFill="background1"/>
                <w:lang w:eastAsia="zh-CN"/>
              </w:rPr>
              <w:t>合同签订后30日历天内出具成果文件</w:t>
            </w:r>
          </w:p>
        </w:tc>
      </w:tr>
      <w:tr w14:paraId="733CDED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045A86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8</w:t>
            </w:r>
          </w:p>
        </w:tc>
        <w:tc>
          <w:tcPr>
            <w:tcW w:w="2664" w:type="dxa"/>
            <w:tcBorders>
              <w:top w:val="single" w:color="auto" w:sz="4" w:space="0"/>
              <w:left w:val="single" w:color="auto" w:sz="4" w:space="0"/>
              <w:bottom w:val="single" w:color="auto" w:sz="4" w:space="0"/>
              <w:right w:val="single" w:color="auto" w:sz="4" w:space="0"/>
            </w:tcBorders>
            <w:vAlign w:val="center"/>
          </w:tcPr>
          <w:p w14:paraId="4E9398B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5669" w:type="dxa"/>
            <w:tcBorders>
              <w:top w:val="single" w:color="auto" w:sz="4" w:space="0"/>
              <w:left w:val="single" w:color="auto" w:sz="4" w:space="0"/>
              <w:bottom w:val="single" w:color="auto" w:sz="4" w:space="0"/>
              <w:right w:val="single" w:color="auto" w:sz="4" w:space="0"/>
            </w:tcBorders>
            <w:vAlign w:val="center"/>
          </w:tcPr>
          <w:p w14:paraId="172EF1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符合国家及行业相关规范和标准</w:t>
            </w:r>
          </w:p>
        </w:tc>
      </w:tr>
      <w:tr w14:paraId="63346C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028DCBB">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9</w:t>
            </w:r>
          </w:p>
        </w:tc>
        <w:tc>
          <w:tcPr>
            <w:tcW w:w="2664" w:type="dxa"/>
            <w:tcBorders>
              <w:top w:val="single" w:color="auto" w:sz="4" w:space="0"/>
              <w:left w:val="single" w:color="auto" w:sz="4" w:space="0"/>
              <w:bottom w:val="single" w:color="auto" w:sz="4" w:space="0"/>
              <w:right w:val="single" w:color="auto" w:sz="4" w:space="0"/>
            </w:tcBorders>
            <w:vAlign w:val="center"/>
          </w:tcPr>
          <w:p w14:paraId="683840AF">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投标人资格要求</w:t>
            </w:r>
          </w:p>
        </w:tc>
        <w:tc>
          <w:tcPr>
            <w:tcW w:w="5669" w:type="dxa"/>
            <w:tcBorders>
              <w:top w:val="single" w:color="auto" w:sz="4" w:space="0"/>
              <w:left w:val="single" w:color="auto" w:sz="4" w:space="0"/>
              <w:bottom w:val="single" w:color="auto" w:sz="4" w:space="0"/>
              <w:right w:val="single" w:color="auto" w:sz="4" w:space="0"/>
            </w:tcBorders>
            <w:vAlign w:val="center"/>
          </w:tcPr>
          <w:p w14:paraId="2884D011">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见“第一章 竞争性磋商公告”</w:t>
            </w:r>
          </w:p>
        </w:tc>
      </w:tr>
      <w:tr w14:paraId="2238625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C78A58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w:t>
            </w:r>
          </w:p>
        </w:tc>
        <w:tc>
          <w:tcPr>
            <w:tcW w:w="2664" w:type="dxa"/>
            <w:tcBorders>
              <w:top w:val="single" w:color="auto" w:sz="4" w:space="0"/>
              <w:left w:val="single" w:color="auto" w:sz="4" w:space="0"/>
              <w:bottom w:val="single" w:color="auto" w:sz="4" w:space="0"/>
              <w:right w:val="single" w:color="auto" w:sz="4" w:space="0"/>
            </w:tcBorders>
            <w:vAlign w:val="center"/>
          </w:tcPr>
          <w:p w14:paraId="4A15D71F">
            <w:pPr>
              <w:spacing w:line="360" w:lineRule="auto"/>
              <w:jc w:val="center"/>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是否接受联合体投标</w:t>
            </w:r>
          </w:p>
        </w:tc>
        <w:tc>
          <w:tcPr>
            <w:tcW w:w="5669" w:type="dxa"/>
            <w:tcBorders>
              <w:top w:val="single" w:color="auto" w:sz="4" w:space="0"/>
              <w:left w:val="single" w:color="auto" w:sz="4" w:space="0"/>
              <w:bottom w:val="single" w:color="auto" w:sz="4" w:space="0"/>
              <w:right w:val="single" w:color="auto" w:sz="4" w:space="0"/>
            </w:tcBorders>
            <w:vAlign w:val="center"/>
          </w:tcPr>
          <w:p w14:paraId="15BD2CA9">
            <w:pPr>
              <w:spacing w:line="360" w:lineRule="auto"/>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不接受</w:t>
            </w:r>
          </w:p>
        </w:tc>
      </w:tr>
      <w:tr w14:paraId="68F270E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41777B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2E2CA6C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踏勘现场</w:t>
            </w:r>
          </w:p>
        </w:tc>
        <w:tc>
          <w:tcPr>
            <w:tcW w:w="5669" w:type="dxa"/>
            <w:tcBorders>
              <w:top w:val="single" w:color="auto" w:sz="4" w:space="0"/>
              <w:left w:val="single" w:color="auto" w:sz="4" w:space="0"/>
              <w:bottom w:val="single" w:color="auto" w:sz="4" w:space="0"/>
              <w:right w:val="single" w:color="auto" w:sz="4" w:space="0"/>
            </w:tcBorders>
            <w:vAlign w:val="center"/>
          </w:tcPr>
          <w:p w14:paraId="1FDBEA50">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■不组织</w:t>
            </w:r>
          </w:p>
        </w:tc>
      </w:tr>
      <w:tr w14:paraId="3C31E4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08BDD">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0585806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投标人提出问题的截止时间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35B021AF">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481C3214">
        <w:tblPrEx>
          <w:tblCellMar>
            <w:top w:w="0" w:type="dxa"/>
            <w:left w:w="108" w:type="dxa"/>
            <w:bottom w:w="0" w:type="dxa"/>
            <w:right w:w="108" w:type="dxa"/>
          </w:tblCellMar>
        </w:tblPrEx>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A5DCC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13</w:t>
            </w:r>
          </w:p>
        </w:tc>
        <w:tc>
          <w:tcPr>
            <w:tcW w:w="2664" w:type="dxa"/>
            <w:tcBorders>
              <w:top w:val="single" w:color="auto" w:sz="4" w:space="0"/>
              <w:left w:val="single" w:color="auto" w:sz="4" w:space="0"/>
              <w:bottom w:val="single" w:color="auto" w:sz="4" w:space="0"/>
              <w:right w:val="single" w:color="auto" w:sz="4" w:space="0"/>
            </w:tcBorders>
            <w:vAlign w:val="center"/>
          </w:tcPr>
          <w:p w14:paraId="697A20E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采购人书面澄清的时间</w:t>
            </w:r>
          </w:p>
        </w:tc>
        <w:tc>
          <w:tcPr>
            <w:tcW w:w="5669" w:type="dxa"/>
            <w:tcBorders>
              <w:top w:val="single" w:color="auto" w:sz="4" w:space="0"/>
              <w:left w:val="single" w:color="auto" w:sz="4" w:space="0"/>
              <w:bottom w:val="single" w:color="auto" w:sz="4" w:space="0"/>
              <w:right w:val="single" w:color="auto" w:sz="4" w:space="0"/>
            </w:tcBorders>
            <w:vAlign w:val="center"/>
          </w:tcPr>
          <w:p w14:paraId="59B56944">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5404874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A6A00D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14</w:t>
            </w:r>
          </w:p>
        </w:tc>
        <w:tc>
          <w:tcPr>
            <w:tcW w:w="2664" w:type="dxa"/>
            <w:tcBorders>
              <w:top w:val="single" w:color="auto" w:sz="4" w:space="0"/>
              <w:left w:val="single" w:color="auto" w:sz="4" w:space="0"/>
              <w:bottom w:val="single" w:color="auto" w:sz="4" w:space="0"/>
              <w:right w:val="single" w:color="auto" w:sz="4" w:space="0"/>
            </w:tcBorders>
            <w:vAlign w:val="center"/>
          </w:tcPr>
          <w:p w14:paraId="6EF162C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分包</w:t>
            </w:r>
          </w:p>
        </w:tc>
        <w:tc>
          <w:tcPr>
            <w:tcW w:w="5669" w:type="dxa"/>
            <w:tcBorders>
              <w:top w:val="single" w:color="auto" w:sz="4" w:space="0"/>
              <w:left w:val="single" w:color="auto" w:sz="4" w:space="0"/>
              <w:bottom w:val="single" w:color="auto" w:sz="4" w:space="0"/>
              <w:right w:val="single" w:color="auto" w:sz="4" w:space="0"/>
            </w:tcBorders>
            <w:vAlign w:val="center"/>
          </w:tcPr>
          <w:p w14:paraId="348D534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■不允许</w:t>
            </w:r>
          </w:p>
        </w:tc>
      </w:tr>
      <w:tr w14:paraId="423C49C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F03AB4F">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15</w:t>
            </w:r>
          </w:p>
        </w:tc>
        <w:tc>
          <w:tcPr>
            <w:tcW w:w="2664" w:type="dxa"/>
            <w:tcBorders>
              <w:top w:val="single" w:color="auto" w:sz="4" w:space="0"/>
              <w:left w:val="single" w:color="auto" w:sz="4" w:space="0"/>
              <w:bottom w:val="single" w:color="auto" w:sz="4" w:space="0"/>
              <w:right w:val="single" w:color="auto" w:sz="4" w:space="0"/>
            </w:tcBorders>
            <w:vAlign w:val="center"/>
          </w:tcPr>
          <w:p w14:paraId="2F477E2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偏离</w:t>
            </w:r>
          </w:p>
        </w:tc>
        <w:tc>
          <w:tcPr>
            <w:tcW w:w="5669" w:type="dxa"/>
            <w:tcBorders>
              <w:top w:val="single" w:color="auto" w:sz="4" w:space="0"/>
              <w:left w:val="single" w:color="auto" w:sz="4" w:space="0"/>
              <w:bottom w:val="single" w:color="auto" w:sz="4" w:space="0"/>
              <w:right w:val="single" w:color="auto" w:sz="4" w:space="0"/>
            </w:tcBorders>
            <w:vAlign w:val="center"/>
          </w:tcPr>
          <w:p w14:paraId="063DF91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■允许</w:t>
            </w:r>
          </w:p>
        </w:tc>
      </w:tr>
      <w:tr w14:paraId="6D616B0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951EF4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16</w:t>
            </w:r>
          </w:p>
        </w:tc>
        <w:tc>
          <w:tcPr>
            <w:tcW w:w="2664" w:type="dxa"/>
            <w:tcBorders>
              <w:top w:val="single" w:color="auto" w:sz="4" w:space="0"/>
              <w:left w:val="single" w:color="auto" w:sz="4" w:space="0"/>
              <w:bottom w:val="single" w:color="auto" w:sz="4" w:space="0"/>
              <w:right w:val="single" w:color="auto" w:sz="4" w:space="0"/>
            </w:tcBorders>
            <w:vAlign w:val="center"/>
          </w:tcPr>
          <w:p w14:paraId="6F4880F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0F039C10">
            <w:pPr>
              <w:spacing w:line="360" w:lineRule="auto"/>
              <w:rPr>
                <w:rFonts w:ascii="宋体" w:cs="宋体"/>
                <w:sz w:val="24"/>
                <w:highlight w:val="yellow"/>
                <w:shd w:val="clear" w:color="auto" w:fill="FFFFFF" w:themeFill="background1"/>
              </w:rPr>
            </w:pPr>
            <w:r>
              <w:rPr>
                <w:rFonts w:hint="eastAsia" w:asciiTheme="minorEastAsia" w:hAnsiTheme="minorEastAsia" w:eastAsiaTheme="minorEastAsia"/>
                <w:sz w:val="24"/>
                <w:highlight w:val="none"/>
                <w:shd w:val="clear" w:color="auto" w:fill="FFFFFF" w:themeFill="background1"/>
              </w:rPr>
              <w:t>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23</w:t>
            </w:r>
            <w:r>
              <w:rPr>
                <w:rFonts w:hint="eastAsia" w:asciiTheme="minorEastAsia" w:hAnsiTheme="minorEastAsia" w:eastAsiaTheme="minorEastAsia"/>
                <w:sz w:val="24"/>
                <w:highlight w:val="none"/>
                <w:shd w:val="clear" w:color="auto" w:fill="FFFFFF" w:themeFill="background1"/>
              </w:rPr>
              <w:t>日8时30分（北京时间）</w:t>
            </w:r>
          </w:p>
        </w:tc>
      </w:tr>
      <w:tr w14:paraId="3D0C8C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24A230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17</w:t>
            </w:r>
          </w:p>
        </w:tc>
        <w:tc>
          <w:tcPr>
            <w:tcW w:w="2664" w:type="dxa"/>
            <w:tcBorders>
              <w:top w:val="single" w:color="auto" w:sz="4" w:space="0"/>
              <w:left w:val="single" w:color="auto" w:sz="4" w:space="0"/>
              <w:bottom w:val="single" w:color="auto" w:sz="4" w:space="0"/>
              <w:right w:val="single" w:color="auto" w:sz="4" w:space="0"/>
            </w:tcBorders>
            <w:vAlign w:val="center"/>
          </w:tcPr>
          <w:p w14:paraId="130A019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投标人确认收到磋商文件的澄清时间</w:t>
            </w:r>
          </w:p>
        </w:tc>
        <w:tc>
          <w:tcPr>
            <w:tcW w:w="5669" w:type="dxa"/>
            <w:tcBorders>
              <w:top w:val="single" w:color="auto" w:sz="4" w:space="0"/>
              <w:left w:val="single" w:color="auto" w:sz="4" w:space="0"/>
              <w:bottom w:val="single" w:color="auto" w:sz="4" w:space="0"/>
              <w:right w:val="single" w:color="auto" w:sz="4" w:space="0"/>
            </w:tcBorders>
            <w:vAlign w:val="center"/>
          </w:tcPr>
          <w:p w14:paraId="707B074A">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29B341B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A9EC949">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18</w:t>
            </w:r>
          </w:p>
        </w:tc>
        <w:tc>
          <w:tcPr>
            <w:tcW w:w="2664" w:type="dxa"/>
            <w:tcBorders>
              <w:top w:val="single" w:color="auto" w:sz="4" w:space="0"/>
              <w:left w:val="single" w:color="auto" w:sz="4" w:space="0"/>
              <w:bottom w:val="single" w:color="auto" w:sz="4" w:space="0"/>
              <w:right w:val="single" w:color="auto" w:sz="4" w:space="0"/>
            </w:tcBorders>
            <w:vAlign w:val="center"/>
          </w:tcPr>
          <w:p w14:paraId="743ECA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投标人确认收到磋商文件的修改时间</w:t>
            </w:r>
          </w:p>
        </w:tc>
        <w:tc>
          <w:tcPr>
            <w:tcW w:w="5669" w:type="dxa"/>
            <w:tcBorders>
              <w:top w:val="single" w:color="auto" w:sz="4" w:space="0"/>
              <w:left w:val="single" w:color="auto" w:sz="4" w:space="0"/>
              <w:bottom w:val="single" w:color="auto" w:sz="4" w:space="0"/>
              <w:right w:val="single" w:color="auto" w:sz="4" w:space="0"/>
            </w:tcBorders>
            <w:vAlign w:val="center"/>
          </w:tcPr>
          <w:p w14:paraId="2135088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7E045EB2">
        <w:tblPrEx>
          <w:tblCellMar>
            <w:top w:w="0" w:type="dxa"/>
            <w:left w:w="108" w:type="dxa"/>
            <w:bottom w:w="0" w:type="dxa"/>
            <w:right w:w="108" w:type="dxa"/>
          </w:tblCellMar>
        </w:tblPrEx>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B17EFFE">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19</w:t>
            </w:r>
          </w:p>
        </w:tc>
        <w:tc>
          <w:tcPr>
            <w:tcW w:w="2664" w:type="dxa"/>
            <w:tcBorders>
              <w:top w:val="single" w:color="auto" w:sz="4" w:space="0"/>
              <w:left w:val="single" w:color="auto" w:sz="4" w:space="0"/>
              <w:bottom w:val="single" w:color="auto" w:sz="4" w:space="0"/>
              <w:right w:val="single" w:color="auto" w:sz="4" w:space="0"/>
            </w:tcBorders>
            <w:vAlign w:val="center"/>
          </w:tcPr>
          <w:p w14:paraId="07955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磋商有效期</w:t>
            </w:r>
          </w:p>
        </w:tc>
        <w:tc>
          <w:tcPr>
            <w:tcW w:w="5669" w:type="dxa"/>
            <w:tcBorders>
              <w:top w:val="single" w:color="auto" w:sz="4" w:space="0"/>
              <w:left w:val="single" w:color="auto" w:sz="4" w:space="0"/>
              <w:bottom w:val="single" w:color="auto" w:sz="4" w:space="0"/>
              <w:right w:val="single" w:color="auto" w:sz="4" w:space="0"/>
            </w:tcBorders>
            <w:vAlign w:val="center"/>
          </w:tcPr>
          <w:p w14:paraId="37956648">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18BD7A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A8CB98E">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w:t>
            </w:r>
          </w:p>
        </w:tc>
        <w:tc>
          <w:tcPr>
            <w:tcW w:w="2664" w:type="dxa"/>
            <w:tcBorders>
              <w:top w:val="single" w:color="auto" w:sz="4" w:space="0"/>
              <w:left w:val="single" w:color="auto" w:sz="4" w:space="0"/>
              <w:bottom w:val="single" w:color="auto" w:sz="4" w:space="0"/>
              <w:right w:val="single" w:color="auto" w:sz="4" w:space="0"/>
            </w:tcBorders>
            <w:vAlign w:val="center"/>
          </w:tcPr>
          <w:p w14:paraId="5F4DE85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投标保证金</w:t>
            </w:r>
          </w:p>
        </w:tc>
        <w:tc>
          <w:tcPr>
            <w:tcW w:w="5669" w:type="dxa"/>
            <w:tcBorders>
              <w:top w:val="single" w:color="auto" w:sz="4" w:space="0"/>
              <w:left w:val="single" w:color="auto" w:sz="4" w:space="0"/>
              <w:bottom w:val="single" w:color="auto" w:sz="4" w:space="0"/>
              <w:right w:val="single" w:color="auto" w:sz="4" w:space="0"/>
            </w:tcBorders>
            <w:vAlign w:val="center"/>
          </w:tcPr>
          <w:p w14:paraId="576E1F6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w:t>
            </w:r>
            <w:r>
              <w:rPr>
                <w:rFonts w:ascii="宋体" w:hAnsi="宋体" w:cs="宋体"/>
                <w:sz w:val="24"/>
                <w:shd w:val="clear" w:color="auto" w:fill="FFFFFF" w:themeFill="background1"/>
              </w:rPr>
              <w:t>20</w:t>
            </w:r>
            <w:r>
              <w:rPr>
                <w:rFonts w:hint="eastAsia" w:ascii="宋体" w:hAnsi="宋体" w:cs="宋体"/>
                <w:sz w:val="24"/>
                <w:shd w:val="clear" w:color="auto" w:fill="FFFFFF" w:themeFill="background1"/>
              </w:rPr>
              <w:t>19年</w:t>
            </w:r>
            <w:r>
              <w:rPr>
                <w:rFonts w:ascii="宋体" w:hAnsi="宋体" w:cs="宋体"/>
                <w:sz w:val="24"/>
                <w:shd w:val="clear" w:color="auto" w:fill="FFFFFF" w:themeFill="background1"/>
              </w:rPr>
              <w:t>8</w:t>
            </w:r>
            <w:r>
              <w:rPr>
                <w:rFonts w:hint="eastAsia" w:ascii="宋体" w:hAnsi="宋体" w:cs="宋体"/>
                <w:sz w:val="24"/>
                <w:shd w:val="clear" w:color="auto" w:fill="FFFFFF" w:themeFill="background1"/>
              </w:rPr>
              <w:t>月</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日起，在河南省政府采购货物和服务招标投标活动以及非招标采购方式采购货物、工程和服务的，不再向投标人收取投标保证金。</w:t>
            </w:r>
          </w:p>
        </w:tc>
      </w:tr>
      <w:tr w14:paraId="7590D4B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9B12EBF">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61139E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签字或盖章要求</w:t>
            </w:r>
          </w:p>
        </w:tc>
        <w:tc>
          <w:tcPr>
            <w:tcW w:w="5669" w:type="dxa"/>
            <w:tcBorders>
              <w:top w:val="single" w:color="auto" w:sz="4" w:space="0"/>
              <w:left w:val="single" w:color="auto" w:sz="4" w:space="0"/>
              <w:bottom w:val="single" w:color="auto" w:sz="4" w:space="0"/>
              <w:right w:val="single" w:color="auto" w:sz="4" w:space="0"/>
            </w:tcBorders>
            <w:vAlign w:val="center"/>
          </w:tcPr>
          <w:p w14:paraId="2FC007B1">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15C80772">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tc>
      </w:tr>
      <w:tr w14:paraId="752376A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47A7549">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7C3BE356">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响应文件提交地点</w:t>
            </w:r>
          </w:p>
        </w:tc>
        <w:tc>
          <w:tcPr>
            <w:tcW w:w="5669" w:type="dxa"/>
            <w:tcBorders>
              <w:top w:val="single" w:color="auto" w:sz="4" w:space="0"/>
              <w:left w:val="single" w:color="auto" w:sz="4" w:space="0"/>
              <w:bottom w:val="single" w:color="auto" w:sz="4" w:space="0"/>
              <w:right w:val="single" w:color="auto" w:sz="4" w:space="0"/>
            </w:tcBorders>
            <w:vAlign w:val="center"/>
          </w:tcPr>
          <w:p w14:paraId="64F21FC4">
            <w:pPr>
              <w:spacing w:line="360" w:lineRule="auto"/>
              <w:rPr>
                <w:rFonts w:ascii="宋体" w:cs="宋体"/>
                <w:sz w:val="24"/>
                <w:shd w:val="clear" w:color="auto" w:fill="FFFFFF" w:themeFill="background1"/>
              </w:rPr>
            </w:pPr>
            <w:r>
              <w:rPr>
                <w:rFonts w:hint="eastAsia" w:ascii="宋体" w:hAnsi="宋体" w:cs="宋体"/>
                <w:kern w:val="0"/>
                <w:sz w:val="24"/>
                <w:shd w:val="clear" w:color="auto" w:fill="FFFFFF" w:themeFill="background1"/>
              </w:rPr>
              <w:t>在三门峡市公共资源交易中心网中上传加密响应文件</w:t>
            </w:r>
          </w:p>
        </w:tc>
      </w:tr>
      <w:tr w14:paraId="28CD416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7CA9A8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7D244A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磋商小组</w:t>
            </w:r>
          </w:p>
        </w:tc>
        <w:tc>
          <w:tcPr>
            <w:tcW w:w="5669" w:type="dxa"/>
            <w:tcBorders>
              <w:top w:val="single" w:color="auto" w:sz="4" w:space="0"/>
              <w:left w:val="single" w:color="auto" w:sz="4" w:space="0"/>
              <w:bottom w:val="single" w:color="auto" w:sz="4" w:space="0"/>
              <w:right w:val="single" w:color="auto" w:sz="4" w:space="0"/>
            </w:tcBorders>
            <w:vAlign w:val="center"/>
          </w:tcPr>
          <w:p w14:paraId="08B117FB">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tc>
      </w:tr>
      <w:tr w14:paraId="6151B99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2B2310C">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322C23E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是否授权磋商小组确定中标投标人</w:t>
            </w:r>
          </w:p>
        </w:tc>
        <w:tc>
          <w:tcPr>
            <w:tcW w:w="5669" w:type="dxa"/>
            <w:tcBorders>
              <w:top w:val="single" w:color="auto" w:sz="4" w:space="0"/>
              <w:left w:val="single" w:color="auto" w:sz="4" w:space="0"/>
              <w:bottom w:val="single" w:color="auto" w:sz="4" w:space="0"/>
              <w:right w:val="single" w:color="auto" w:sz="4" w:space="0"/>
            </w:tcBorders>
            <w:vAlign w:val="center"/>
          </w:tcPr>
          <w:p w14:paraId="769E85D1">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■否，推荐中标候选人数：</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人</w:t>
            </w:r>
          </w:p>
        </w:tc>
      </w:tr>
      <w:tr w14:paraId="73002D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3763BA7">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770B552B">
            <w:pPr>
              <w:widowControl/>
              <w:spacing w:line="360" w:lineRule="auto"/>
              <w:jc w:val="center"/>
              <w:rPr>
                <w:rFonts w:ascii="宋体"/>
                <w:spacing w:val="6"/>
                <w:sz w:val="24"/>
                <w:shd w:val="clear" w:color="auto" w:fill="FFFFFF" w:themeFill="background1"/>
              </w:rPr>
            </w:pPr>
            <w:r>
              <w:rPr>
                <w:rFonts w:hint="eastAsia" w:ascii="宋体" w:hAnsi="宋体"/>
                <w:spacing w:val="6"/>
                <w:sz w:val="24"/>
                <w:shd w:val="clear" w:color="auto" w:fill="FFFFFF" w:themeFill="background1"/>
              </w:rPr>
              <w:t>磋商标准及方法</w:t>
            </w:r>
          </w:p>
        </w:tc>
        <w:tc>
          <w:tcPr>
            <w:tcW w:w="5669" w:type="dxa"/>
            <w:tcBorders>
              <w:top w:val="single" w:color="auto" w:sz="4" w:space="0"/>
              <w:left w:val="single" w:color="auto" w:sz="4" w:space="0"/>
              <w:bottom w:val="single" w:color="auto" w:sz="4" w:space="0"/>
              <w:right w:val="single" w:color="auto" w:sz="4" w:space="0"/>
            </w:tcBorders>
            <w:vAlign w:val="center"/>
          </w:tcPr>
          <w:p w14:paraId="393A7390">
            <w:pPr>
              <w:widowControl/>
              <w:spacing w:line="360" w:lineRule="auto"/>
              <w:rPr>
                <w:rFonts w:ascii="宋体" w:hAnsi="宋体"/>
                <w:spacing w:val="6"/>
                <w:sz w:val="24"/>
                <w:shd w:val="clear" w:color="auto" w:fill="FFFFFF" w:themeFill="background1"/>
              </w:rPr>
            </w:pPr>
            <w:r>
              <w:rPr>
                <w:rFonts w:hint="eastAsia" w:ascii="宋体" w:hAnsi="宋体"/>
                <w:spacing w:val="6"/>
                <w:sz w:val="24"/>
                <w:shd w:val="clear" w:color="auto" w:fill="FFFFFF" w:themeFill="background1"/>
              </w:rPr>
              <w:t>由磋商小组采用综合评分法对提交最后报价的磋商投标人的磋商响应文件和最后报价进行综合评分。综合评分法，是指磋商响应文件满足竞争性磋商文件全部实质性要求且按评审因素的量化指标评审得分最高的投标人为中标候选投标人的磋商方法。</w:t>
            </w:r>
          </w:p>
        </w:tc>
      </w:tr>
      <w:tr w14:paraId="24D2F5E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ECF0AAF">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4F984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履约担保金</w:t>
            </w:r>
          </w:p>
        </w:tc>
        <w:tc>
          <w:tcPr>
            <w:tcW w:w="5669" w:type="dxa"/>
            <w:tcBorders>
              <w:top w:val="single" w:color="auto" w:sz="4" w:space="0"/>
              <w:left w:val="single" w:color="auto" w:sz="4" w:space="0"/>
              <w:bottom w:val="single" w:color="auto" w:sz="4" w:space="0"/>
              <w:right w:val="single" w:color="auto" w:sz="4" w:space="0"/>
            </w:tcBorders>
            <w:vAlign w:val="center"/>
          </w:tcPr>
          <w:p w14:paraId="179D9438">
            <w:pPr>
              <w:spacing w:line="360" w:lineRule="auto"/>
              <w:rPr>
                <w:rFonts w:ascii="宋体" w:hAnsi="宋体" w:cs="宋体"/>
                <w:sz w:val="24"/>
                <w:shd w:val="clear" w:color="auto" w:fill="FFFFFF" w:themeFill="background1"/>
              </w:rPr>
            </w:pPr>
            <w:r>
              <w:rPr>
                <w:rFonts w:hint="eastAsia" w:ascii="宋体" w:hAnsi="宋体"/>
                <w:sz w:val="24"/>
                <w:shd w:val="clear" w:color="auto" w:fill="FFFFFF" w:themeFill="background1"/>
              </w:rPr>
              <w:t>本项目不再收取</w:t>
            </w:r>
            <w:r>
              <w:rPr>
                <w:rFonts w:hint="eastAsia" w:ascii="宋体" w:hAnsi="宋体" w:cs="宋体"/>
                <w:sz w:val="24"/>
                <w:shd w:val="clear" w:color="auto" w:fill="FFFFFF" w:themeFill="background1"/>
              </w:rPr>
              <w:t>履约担保金</w:t>
            </w:r>
            <w:r>
              <w:rPr>
                <w:rFonts w:hint="eastAsia" w:ascii="宋体" w:hAnsi="宋体" w:cs="宋体"/>
                <w:bCs/>
                <w:sz w:val="24"/>
                <w:shd w:val="clear" w:color="auto" w:fill="FFFFFF" w:themeFill="background1"/>
              </w:rPr>
              <w:t>；</w:t>
            </w:r>
          </w:p>
        </w:tc>
      </w:tr>
      <w:tr w14:paraId="0091B335">
        <w:tblPrEx>
          <w:tblCellMar>
            <w:top w:w="0" w:type="dxa"/>
            <w:left w:w="108" w:type="dxa"/>
            <w:bottom w:w="0" w:type="dxa"/>
            <w:right w:w="108" w:type="dxa"/>
          </w:tblCellMar>
        </w:tblPrEx>
        <w:trPr>
          <w:trHeight w:val="2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4E2F069">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5893BE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预算金额</w:t>
            </w:r>
          </w:p>
        </w:tc>
        <w:tc>
          <w:tcPr>
            <w:tcW w:w="5669" w:type="dxa"/>
            <w:tcBorders>
              <w:top w:val="single" w:color="auto" w:sz="4" w:space="0"/>
              <w:left w:val="single" w:color="auto" w:sz="4" w:space="0"/>
              <w:bottom w:val="single" w:color="auto" w:sz="4" w:space="0"/>
              <w:right w:val="single" w:color="auto" w:sz="4" w:space="0"/>
            </w:tcBorders>
            <w:vAlign w:val="center"/>
          </w:tcPr>
          <w:p w14:paraId="44B3C342">
            <w:pPr>
              <w:spacing w:line="360" w:lineRule="auto"/>
              <w:rPr>
                <w:rFonts w:ascii="宋体" w:hAnsi="宋体" w:cs="宋体"/>
                <w:b/>
                <w:bCs/>
                <w:color w:val="000000"/>
                <w:sz w:val="24"/>
                <w:shd w:val="clear" w:color="auto" w:fill="FFFFFF" w:themeFill="background1"/>
              </w:rPr>
            </w:pPr>
            <w:r>
              <w:rPr>
                <w:rFonts w:hint="eastAsia" w:ascii="宋体" w:hAnsi="宋体" w:cs="宋体"/>
                <w:b/>
                <w:bCs/>
                <w:sz w:val="24"/>
                <w:shd w:val="clear" w:color="auto" w:fill="FFFFFF" w:themeFill="background1"/>
              </w:rPr>
              <w:t>预算金额：</w:t>
            </w:r>
            <w:r>
              <w:rPr>
                <w:rFonts w:hint="eastAsia" w:ascii="宋体" w:hAnsi="宋体" w:cs="宋体"/>
                <w:b/>
                <w:bCs/>
                <w:sz w:val="24"/>
                <w:shd w:val="clear" w:color="auto" w:fill="FFFFFF" w:themeFill="background1"/>
                <w:lang w:val="en-US" w:eastAsia="zh-CN"/>
              </w:rPr>
              <w:t>610000</w:t>
            </w:r>
            <w:r>
              <w:rPr>
                <w:rFonts w:hint="eastAsia" w:ascii="宋体" w:hAnsi="宋体" w:cs="宋体"/>
                <w:b/>
                <w:bCs/>
                <w:sz w:val="24"/>
                <w:shd w:val="clear" w:color="auto" w:fill="FFFFFF" w:themeFill="background1"/>
              </w:rPr>
              <w:t>元。</w:t>
            </w:r>
          </w:p>
          <w:p w14:paraId="02FACB72">
            <w:pPr>
              <w:spacing w:line="360" w:lineRule="auto"/>
              <w:rPr>
                <w:rFonts w:ascii="宋体" w:cs="宋体"/>
                <w:sz w:val="24"/>
                <w:shd w:val="clear" w:color="auto" w:fill="FFFFFF" w:themeFill="background1"/>
              </w:rPr>
            </w:pPr>
            <w:r>
              <w:rPr>
                <w:rFonts w:hint="eastAsia" w:ascii="宋体" w:hAnsi="宋体" w:cs="宋体"/>
                <w:b/>
                <w:bCs/>
                <w:color w:val="000000"/>
                <w:sz w:val="24"/>
                <w:shd w:val="clear" w:color="auto" w:fill="FFFFFF" w:themeFill="background1"/>
              </w:rPr>
              <w:t>投标人报价超出采购预算价的，视为无效投标。</w:t>
            </w:r>
          </w:p>
        </w:tc>
      </w:tr>
      <w:tr w14:paraId="43C10302">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2A3C33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28</w:t>
            </w:r>
          </w:p>
        </w:tc>
        <w:tc>
          <w:tcPr>
            <w:tcW w:w="2664" w:type="dxa"/>
            <w:tcBorders>
              <w:top w:val="single" w:color="auto" w:sz="4" w:space="0"/>
              <w:left w:val="single" w:color="auto" w:sz="4" w:space="0"/>
              <w:bottom w:val="single" w:color="auto" w:sz="4" w:space="0"/>
              <w:right w:val="single" w:color="auto" w:sz="4" w:space="0"/>
            </w:tcBorders>
            <w:vAlign w:val="center"/>
          </w:tcPr>
          <w:p w14:paraId="6CEF236E">
            <w:pPr>
              <w:pStyle w:val="19"/>
              <w:adjustRightInd w:val="0"/>
              <w:spacing w:line="360" w:lineRule="auto"/>
              <w:jc w:val="center"/>
              <w:rPr>
                <w:rFonts w:hAnsi="宋体"/>
                <w:spacing w:val="6"/>
                <w:sz w:val="24"/>
                <w:szCs w:val="24"/>
                <w:shd w:val="clear" w:color="auto" w:fill="FFFFFF" w:themeFill="background1"/>
              </w:rPr>
            </w:pPr>
            <w:r>
              <w:rPr>
                <w:rFonts w:hint="eastAsia" w:hAnsi="宋体"/>
                <w:spacing w:val="6"/>
                <w:sz w:val="24"/>
                <w:szCs w:val="24"/>
                <w:shd w:val="clear" w:color="auto" w:fill="FFFFFF" w:themeFill="background1"/>
              </w:rPr>
              <w:t>报价</w:t>
            </w:r>
          </w:p>
        </w:tc>
        <w:tc>
          <w:tcPr>
            <w:tcW w:w="5669" w:type="dxa"/>
            <w:tcBorders>
              <w:top w:val="single" w:color="auto" w:sz="4" w:space="0"/>
              <w:left w:val="single" w:color="auto" w:sz="4" w:space="0"/>
              <w:bottom w:val="single" w:color="auto" w:sz="4" w:space="0"/>
              <w:right w:val="single" w:color="auto" w:sz="4" w:space="0"/>
            </w:tcBorders>
            <w:vAlign w:val="center"/>
          </w:tcPr>
          <w:p w14:paraId="727178E1">
            <w:pPr>
              <w:pStyle w:val="17"/>
              <w:spacing w:line="360" w:lineRule="auto"/>
              <w:jc w:val="both"/>
              <w:rPr>
                <w:rFonts w:hAnsi="宋体" w:cs="Times New Roman"/>
                <w:color w:val="auto"/>
                <w:spacing w:val="6"/>
                <w:kern w:val="2"/>
                <w:shd w:val="clear" w:color="auto" w:fill="FFFFFF" w:themeFill="background1"/>
              </w:rPr>
            </w:pPr>
            <w:r>
              <w:rPr>
                <w:rFonts w:hint="eastAsia" w:hAnsi="宋体"/>
                <w:b/>
                <w:bCs/>
                <w:shd w:val="clear" w:color="auto" w:fill="FFFFFF" w:themeFill="background1"/>
              </w:rPr>
              <w:t>本次竞争性磋商分为两轮报价。磋商投标人响应性文件中的报价作为第一次报价，不得高于项目预算金额且不公开；第二轮报价不得高于第一轮报价</w:t>
            </w:r>
            <w:r>
              <w:rPr>
                <w:b/>
                <w:bCs/>
                <w:shd w:val="clear" w:color="auto" w:fill="FFFFFF" w:themeFill="background1"/>
              </w:rPr>
              <w:t>,</w:t>
            </w:r>
            <w:r>
              <w:rPr>
                <w:rFonts w:hint="eastAsia" w:hAnsi="宋体"/>
                <w:b/>
                <w:bCs/>
                <w:shd w:val="clear" w:color="auto" w:fill="FFFFFF" w:themeFill="background1"/>
              </w:rPr>
              <w:t>中标价以最终报价为准。</w:t>
            </w:r>
          </w:p>
        </w:tc>
      </w:tr>
      <w:tr w14:paraId="5DAE094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240370">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20</w:t>
            </w:r>
          </w:p>
        </w:tc>
        <w:tc>
          <w:tcPr>
            <w:tcW w:w="2664" w:type="dxa"/>
            <w:tcBorders>
              <w:top w:val="single" w:color="auto" w:sz="4" w:space="0"/>
              <w:left w:val="single" w:color="auto" w:sz="4" w:space="0"/>
              <w:bottom w:val="single" w:color="auto" w:sz="4" w:space="0"/>
              <w:right w:val="single" w:color="auto" w:sz="4" w:space="0"/>
            </w:tcBorders>
            <w:vAlign w:val="center"/>
          </w:tcPr>
          <w:p w14:paraId="1261D0EE">
            <w:pPr>
              <w:spacing w:line="360" w:lineRule="auto"/>
              <w:jc w:val="center"/>
              <w:rPr>
                <w:rFonts w:ascii="宋体" w:cs="宋体"/>
                <w:sz w:val="24"/>
                <w:shd w:val="clear" w:color="auto" w:fill="FFFFFF" w:themeFill="background1"/>
              </w:rPr>
            </w:pPr>
            <w:r>
              <w:rPr>
                <w:rFonts w:hint="eastAsia" w:ascii="宋体" w:hAnsi="宋体" w:cs="宋体"/>
                <w:bCs/>
                <w:sz w:val="24"/>
                <w:shd w:val="clear" w:color="auto" w:fill="FFFFFF" w:themeFill="background1"/>
              </w:rPr>
              <w:t>付款办法</w:t>
            </w:r>
          </w:p>
        </w:tc>
        <w:tc>
          <w:tcPr>
            <w:tcW w:w="5669" w:type="dxa"/>
            <w:tcBorders>
              <w:top w:val="single" w:color="auto" w:sz="4" w:space="0"/>
              <w:left w:val="single" w:color="auto" w:sz="4" w:space="0"/>
              <w:bottom w:val="single" w:color="auto" w:sz="4" w:space="0"/>
              <w:right w:val="single" w:color="auto" w:sz="4" w:space="0"/>
            </w:tcBorders>
            <w:vAlign w:val="center"/>
          </w:tcPr>
          <w:p w14:paraId="4761A3B5">
            <w:pPr>
              <w:spacing w:line="360" w:lineRule="auto"/>
              <w:rPr>
                <w:rFonts w:hint="default" w:ascii="宋体" w:eastAsia="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由成交人在</w:t>
            </w:r>
            <w:r>
              <w:rPr>
                <w:rFonts w:hint="eastAsia" w:ascii="宋体" w:hAnsi="宋体" w:cs="宋体"/>
                <w:sz w:val="24"/>
                <w:shd w:val="clear" w:color="auto" w:fill="FFFFFF" w:themeFill="background1"/>
              </w:rPr>
              <w:t>中标后</w:t>
            </w:r>
            <w:r>
              <w:rPr>
                <w:rFonts w:hint="eastAsia" w:ascii="宋体" w:hAnsi="宋体" w:cs="宋体"/>
                <w:sz w:val="24"/>
                <w:shd w:val="clear" w:color="auto" w:fill="FFFFFF" w:themeFill="background1"/>
                <w:lang w:val="en-US" w:eastAsia="zh-CN"/>
              </w:rPr>
              <w:t>与采购人</w:t>
            </w:r>
            <w:r>
              <w:rPr>
                <w:rFonts w:hint="eastAsia" w:ascii="宋体" w:hAnsi="宋体" w:cs="宋体"/>
                <w:sz w:val="24"/>
                <w:shd w:val="clear" w:color="auto" w:fill="FFFFFF" w:themeFill="background1"/>
              </w:rPr>
              <w:t>协商</w:t>
            </w:r>
            <w:r>
              <w:rPr>
                <w:rFonts w:hint="eastAsia" w:ascii="宋体" w:hAnsi="宋体" w:cs="宋体"/>
                <w:sz w:val="24"/>
                <w:shd w:val="clear" w:color="auto" w:fill="FFFFFF" w:themeFill="background1"/>
                <w:lang w:val="en-US" w:eastAsia="zh-CN"/>
              </w:rPr>
              <w:t>签订与采购合同内</w:t>
            </w:r>
          </w:p>
        </w:tc>
      </w:tr>
      <w:tr w14:paraId="37D46AA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81B5B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w:t>
            </w:r>
          </w:p>
        </w:tc>
        <w:tc>
          <w:tcPr>
            <w:tcW w:w="2664" w:type="dxa"/>
            <w:tcBorders>
              <w:top w:val="single" w:color="auto" w:sz="4" w:space="0"/>
              <w:left w:val="single" w:color="auto" w:sz="4" w:space="0"/>
              <w:bottom w:val="single" w:color="auto" w:sz="4" w:space="0"/>
              <w:right w:val="single" w:color="auto" w:sz="4" w:space="0"/>
            </w:tcBorders>
            <w:vAlign w:val="center"/>
          </w:tcPr>
          <w:p w14:paraId="1293E099">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需要补充的其他内容：</w:t>
            </w:r>
          </w:p>
        </w:tc>
        <w:tc>
          <w:tcPr>
            <w:tcW w:w="5669" w:type="dxa"/>
            <w:tcBorders>
              <w:top w:val="single" w:color="auto" w:sz="4" w:space="0"/>
              <w:left w:val="single" w:color="auto" w:sz="4" w:space="0"/>
              <w:bottom w:val="single" w:color="auto" w:sz="4" w:space="0"/>
              <w:right w:val="single" w:color="auto" w:sz="4" w:space="0"/>
            </w:tcBorders>
            <w:vAlign w:val="center"/>
          </w:tcPr>
          <w:p w14:paraId="406463D8">
            <w:pPr>
              <w:spacing w:line="360" w:lineRule="auto"/>
              <w:rPr>
                <w:rFonts w:ascii="宋体" w:hAnsi="宋体" w:cs="宋体"/>
                <w:color w:val="000000"/>
                <w:kern w:val="10"/>
                <w:sz w:val="24"/>
                <w:shd w:val="clear" w:color="auto" w:fill="FFFFFF" w:themeFill="background1"/>
              </w:rPr>
            </w:pPr>
            <w:r>
              <w:rPr>
                <w:rFonts w:hint="eastAsia" w:ascii="宋体" w:hAnsi="宋体"/>
                <w:color w:val="000000"/>
                <w:sz w:val="24"/>
                <w:shd w:val="clear" w:color="auto" w:fill="FFFFFF" w:themeFill="background1"/>
              </w:rPr>
              <w:t>开标时不再递交纸质投标文件，</w:t>
            </w:r>
            <w:r>
              <w:rPr>
                <w:rFonts w:hint="eastAsia" w:ascii="宋体" w:hAnsi="宋体"/>
                <w:b/>
                <w:bCs/>
                <w:color w:val="000000"/>
                <w:sz w:val="24"/>
                <w:shd w:val="clear" w:color="auto" w:fill="FFFFFF" w:themeFill="background1"/>
              </w:rPr>
              <w:t>中标单位在公示期结束后提交纸质投标文件（一正四副）；</w:t>
            </w:r>
          </w:p>
        </w:tc>
      </w:tr>
      <w:tr w14:paraId="7A2235B5">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0D5A9BE6">
            <w:pPr>
              <w:spacing w:line="360" w:lineRule="auto"/>
              <w:rPr>
                <w:rFonts w:ascii="宋体" w:cs="宋体"/>
                <w:sz w:val="24"/>
                <w:shd w:val="clear" w:color="auto" w:fill="FFFFFF" w:themeFill="background1"/>
              </w:rPr>
            </w:pPr>
            <w:r>
              <w:rPr>
                <w:rFonts w:hint="eastAsia" w:ascii="宋体" w:hAnsi="宋体"/>
                <w:b/>
                <w:sz w:val="24"/>
                <w:shd w:val="clear" w:color="auto" w:fill="FFFFFF" w:themeFill="background1"/>
                <w:lang w:val="zh-CN"/>
              </w:rPr>
              <w:t>电子化注意事项</w:t>
            </w:r>
          </w:p>
        </w:tc>
      </w:tr>
      <w:tr w14:paraId="3F2D8B34">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284FC063">
            <w:pPr>
              <w:spacing w:line="500" w:lineRule="exact"/>
              <w:rPr>
                <w:sz w:val="24"/>
                <w:shd w:val="clear" w:color="auto" w:fill="FFFFFF" w:themeFill="background1"/>
              </w:rPr>
            </w:pPr>
            <w:r>
              <w:rPr>
                <w:rFonts w:hint="eastAsia"/>
                <w:sz w:val="24"/>
                <w:shd w:val="clear" w:color="auto" w:fill="FFFFFF" w:themeFill="background1"/>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35C4BC88">
            <w:pPr>
              <w:spacing w:line="500" w:lineRule="exact"/>
              <w:rPr>
                <w:sz w:val="24"/>
                <w:shd w:val="clear" w:color="auto" w:fill="FFFFFF" w:themeFill="background1"/>
              </w:rPr>
            </w:pPr>
            <w:r>
              <w:rPr>
                <w:rFonts w:hint="eastAsia"/>
                <w:sz w:val="24"/>
                <w:shd w:val="clear" w:color="auto" w:fill="FFFFFF" w:themeFill="background1"/>
              </w:rPr>
              <w:t>2、电子化投标文件工具请点击https://download.bqpoint.com/download/downloaddetail.html?SourceFrom=Ztb&amp;ZtbSoftXiaQuCode=1506&amp;ZtbSoftType=tballinclusive进行下载。</w:t>
            </w:r>
          </w:p>
          <w:p w14:paraId="1609B11F">
            <w:pPr>
              <w:spacing w:line="500" w:lineRule="exact"/>
              <w:rPr>
                <w:sz w:val="24"/>
                <w:shd w:val="clear" w:color="auto" w:fill="FFFFFF" w:themeFill="background1"/>
              </w:rPr>
            </w:pPr>
            <w:r>
              <w:rPr>
                <w:rFonts w:hint="eastAsia"/>
                <w:sz w:val="24"/>
                <w:shd w:val="clear" w:color="auto" w:fill="FFFFFF" w:themeFill="background1"/>
              </w:rPr>
              <w:t>3、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w:t>
            </w:r>
            <w:r>
              <w:rPr>
                <w:sz w:val="24"/>
                <w:shd w:val="clear" w:color="auto" w:fill="FFFFFF" w:themeFill="background1"/>
              </w:rPr>
              <w:t>smxtf</w:t>
            </w:r>
            <w:r>
              <w:rPr>
                <w:rFonts w:hint="eastAsia"/>
                <w:sz w:val="24"/>
                <w:shd w:val="clear" w:color="auto" w:fill="FFFFFF" w:themeFill="background1"/>
              </w:rPr>
              <w:t>）和用于应急补救的投标文件备份文件（后缀为.</w:t>
            </w:r>
            <w:r>
              <w:rPr>
                <w:sz w:val="24"/>
                <w:shd w:val="clear" w:color="auto" w:fill="FFFFFF" w:themeFill="background1"/>
              </w:rPr>
              <w:t>nsmxtf</w:t>
            </w:r>
            <w:r>
              <w:rPr>
                <w:rFonts w:hint="eastAsia"/>
                <w:sz w:val="24"/>
                <w:shd w:val="clear" w:color="auto" w:fill="FFFFFF" w:themeFill="background1"/>
              </w:rPr>
              <w:t>）。备份文件主要用于电子化开标出现技术问题后的补救，请投标人随身携带。</w:t>
            </w:r>
          </w:p>
          <w:p w14:paraId="1F8F3C95">
            <w:pPr>
              <w:spacing w:line="500" w:lineRule="exact"/>
              <w:rPr>
                <w:sz w:val="24"/>
                <w:shd w:val="clear" w:color="auto" w:fill="FFFFFF" w:themeFill="background1"/>
              </w:rPr>
            </w:pPr>
            <w:r>
              <w:rPr>
                <w:rFonts w:hint="eastAsia"/>
                <w:sz w:val="24"/>
                <w:shd w:val="clear" w:color="auto" w:fill="FFFFFF" w:themeFill="background1"/>
              </w:rPr>
              <w:t>注：投标人投报多个标段的，每个标段均要生成独立的电子投标文件。</w:t>
            </w:r>
          </w:p>
          <w:p w14:paraId="7C4F93A4">
            <w:pPr>
              <w:spacing w:line="500" w:lineRule="exact"/>
              <w:rPr>
                <w:sz w:val="24"/>
                <w:shd w:val="clear" w:color="auto" w:fill="FFFFFF" w:themeFill="background1"/>
              </w:rPr>
            </w:pPr>
            <w:r>
              <w:rPr>
                <w:rFonts w:hint="eastAsia"/>
                <w:sz w:val="24"/>
                <w:shd w:val="clear" w:color="auto" w:fill="FFFFFF" w:themeFill="background1"/>
              </w:rPr>
              <w:t>4、电子化投标文件应在投标截止时间前成功上传至三门峡市公共资源电子化交易系统。至投标截止时间止，仍未上传成功的电子化投标文件将不予接收。</w:t>
            </w:r>
          </w:p>
          <w:p w14:paraId="1B1C8E40">
            <w:pPr>
              <w:spacing w:line="500" w:lineRule="exact"/>
              <w:rPr>
                <w:b/>
                <w:bCs/>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w:t>
            </w:r>
            <w:r>
              <w:rPr>
                <w:b/>
                <w:bCs/>
                <w:sz w:val="24"/>
                <w:shd w:val="clear" w:color="auto" w:fill="FFFFFF" w:themeFill="background1"/>
              </w:rPr>
              <w:t>0398</w:t>
            </w:r>
            <w:r>
              <w:rPr>
                <w:rFonts w:hint="eastAsia"/>
                <w:b/>
                <w:bCs/>
                <w:sz w:val="24"/>
                <w:shd w:val="clear" w:color="auto" w:fill="FFFFFF" w:themeFill="background1"/>
              </w:rPr>
              <w:t>-</w:t>
            </w:r>
            <w:r>
              <w:rPr>
                <w:b/>
                <w:bCs/>
                <w:sz w:val="24"/>
                <w:shd w:val="clear" w:color="auto" w:fill="FFFFFF" w:themeFill="background1"/>
              </w:rPr>
              <w:t>3117095</w:t>
            </w:r>
          </w:p>
          <w:p w14:paraId="1CC27F08">
            <w:pPr>
              <w:spacing w:line="500" w:lineRule="exact"/>
              <w:rPr>
                <w:sz w:val="24"/>
                <w:shd w:val="clear" w:color="auto" w:fill="FFFFFF" w:themeFill="background1"/>
              </w:rPr>
            </w:pPr>
            <w:r>
              <w:rPr>
                <w:rFonts w:hint="eastAsia"/>
                <w:sz w:val="24"/>
                <w:shd w:val="clear" w:color="auto" w:fill="FFFFFF" w:themeFill="background1"/>
              </w:rPr>
              <w:t>一、电子化投标</w:t>
            </w:r>
          </w:p>
          <w:p w14:paraId="1DF58377">
            <w:pPr>
              <w:spacing w:line="500" w:lineRule="exact"/>
              <w:rPr>
                <w:sz w:val="24"/>
                <w:shd w:val="clear" w:color="auto" w:fill="FFFFFF" w:themeFill="background1"/>
              </w:rPr>
            </w:pPr>
            <w:r>
              <w:rPr>
                <w:rFonts w:hint="eastAsia"/>
                <w:sz w:val="24"/>
                <w:shd w:val="clear" w:color="auto" w:fill="FFFFFF" w:themeFill="background1"/>
              </w:rPr>
              <w:t>（一）网上投标保证金的缴纳</w:t>
            </w:r>
          </w:p>
          <w:p w14:paraId="628DCC3D">
            <w:pPr>
              <w:spacing w:line="500" w:lineRule="exact"/>
              <w:rPr>
                <w:sz w:val="24"/>
                <w:shd w:val="clear" w:color="auto" w:fill="FFFFFF" w:themeFill="background1"/>
              </w:rPr>
            </w:pPr>
            <w:r>
              <w:rPr>
                <w:rFonts w:hint="eastAsia"/>
                <w:sz w:val="24"/>
                <w:shd w:val="clear" w:color="auto" w:fill="FFFFFF" w:themeFill="background1"/>
              </w:rPr>
              <w:t>根据《河南省财政厅关于优化政府采购营商环境有关问题的通知》（豫财购【2019】4号）第6条的规定，投标保证金不再收取。</w:t>
            </w:r>
          </w:p>
          <w:p w14:paraId="07168F16">
            <w:pPr>
              <w:spacing w:line="500" w:lineRule="exact"/>
              <w:rPr>
                <w:sz w:val="24"/>
                <w:shd w:val="clear" w:color="auto" w:fill="FFFFFF" w:themeFill="background1"/>
              </w:rPr>
            </w:pPr>
            <w:r>
              <w:rPr>
                <w:rFonts w:hint="eastAsia"/>
                <w:sz w:val="24"/>
                <w:shd w:val="clear" w:color="auto" w:fill="FFFFFF" w:themeFill="background1"/>
              </w:rPr>
              <w:t>（二）电子化投标文件的签章</w:t>
            </w:r>
          </w:p>
          <w:p w14:paraId="7A675A0B">
            <w:pPr>
              <w:spacing w:line="500" w:lineRule="exact"/>
              <w:rPr>
                <w:sz w:val="24"/>
                <w:shd w:val="clear" w:color="auto" w:fill="FFFFFF" w:themeFill="background1"/>
              </w:rPr>
            </w:pPr>
            <w:r>
              <w:rPr>
                <w:rFonts w:hint="eastAsia"/>
                <w:sz w:val="24"/>
                <w:shd w:val="clear" w:color="auto" w:fill="FFFFFF" w:themeFill="background1"/>
              </w:rPr>
              <w:t>1、投标人在生成电子化投标文件后，应对电子化投标文件进行签章，未进行签章的视为无效投标。</w:t>
            </w:r>
          </w:p>
          <w:p w14:paraId="67E5AB5F">
            <w:pPr>
              <w:spacing w:line="500" w:lineRule="exact"/>
              <w:rPr>
                <w:sz w:val="24"/>
                <w:shd w:val="clear" w:color="auto" w:fill="FFFFFF" w:themeFill="background1"/>
              </w:rPr>
            </w:pPr>
            <w:r>
              <w:rPr>
                <w:rFonts w:hint="eastAsia"/>
                <w:sz w:val="24"/>
                <w:shd w:val="clear" w:color="auto" w:fill="FFFFFF" w:themeFill="background1"/>
              </w:rPr>
              <w:t>2、招标文件中要求法定代表人或授权委托人签字或盖章的，投标人在进行电子化投标文件签章时，以签盖法定代表人签章为准。</w:t>
            </w:r>
          </w:p>
          <w:p w14:paraId="11837AB7">
            <w:pPr>
              <w:spacing w:line="500" w:lineRule="exact"/>
              <w:rPr>
                <w:sz w:val="24"/>
                <w:shd w:val="clear" w:color="auto" w:fill="FFFFFF" w:themeFill="background1"/>
              </w:rPr>
            </w:pPr>
            <w:r>
              <w:rPr>
                <w:rFonts w:hint="eastAsia"/>
                <w:sz w:val="24"/>
                <w:shd w:val="clear" w:color="auto" w:fill="FFFFFF" w:themeFill="background1"/>
              </w:rPr>
              <w:t>（三）电子化投标文件的格式及上传投标</w:t>
            </w:r>
          </w:p>
          <w:p w14:paraId="78913663">
            <w:pPr>
              <w:spacing w:line="500" w:lineRule="exact"/>
              <w:rPr>
                <w:sz w:val="24"/>
                <w:shd w:val="clear" w:color="auto" w:fill="FFFFFF" w:themeFill="background1"/>
              </w:rPr>
            </w:pPr>
            <w:r>
              <w:rPr>
                <w:rFonts w:hint="eastAsia"/>
                <w:sz w:val="24"/>
                <w:shd w:val="clear" w:color="auto" w:fill="FFFFFF" w:themeFill="background1"/>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3CC2C9B">
            <w:pPr>
              <w:spacing w:line="500" w:lineRule="exact"/>
              <w:rPr>
                <w:sz w:val="24"/>
                <w:shd w:val="clear" w:color="auto" w:fill="FFFFFF" w:themeFill="background1"/>
              </w:rPr>
            </w:pPr>
            <w:r>
              <w:rPr>
                <w:rFonts w:hint="eastAsia"/>
                <w:sz w:val="24"/>
                <w:shd w:val="clear" w:color="auto" w:fill="FFFFFF" w:themeFill="background1"/>
              </w:rPr>
              <w:t>注：投标人投报多个标段的，需要每个标段单独制作电子投标文件。</w:t>
            </w:r>
          </w:p>
          <w:p w14:paraId="64506FDC">
            <w:pPr>
              <w:spacing w:line="500" w:lineRule="exact"/>
              <w:rPr>
                <w:sz w:val="24"/>
                <w:shd w:val="clear" w:color="auto" w:fill="FFFFFF" w:themeFill="background1"/>
              </w:rPr>
            </w:pPr>
            <w:r>
              <w:rPr>
                <w:rFonts w:hint="eastAsia"/>
                <w:sz w:val="24"/>
                <w:shd w:val="clear" w:color="auto" w:fill="FFFFFF" w:themeFill="background1"/>
              </w:rPr>
              <w:t>2、电子化投标文件应在投标截止时间前成功上传至三门峡市公共资源电子化交易系统。至投标截止时间止，仍未上传成功的电子化投标文件将不予接收。</w:t>
            </w:r>
          </w:p>
          <w:p w14:paraId="6FF3D654">
            <w:pPr>
              <w:spacing w:line="500" w:lineRule="exact"/>
              <w:rPr>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A64DDE8">
            <w:pPr>
              <w:spacing w:line="500" w:lineRule="exact"/>
              <w:rPr>
                <w:sz w:val="24"/>
                <w:shd w:val="clear" w:color="auto" w:fill="FFFFFF" w:themeFill="background1"/>
              </w:rPr>
            </w:pPr>
            <w:r>
              <w:rPr>
                <w:rFonts w:hint="eastAsia"/>
                <w:sz w:val="24"/>
                <w:shd w:val="clear" w:color="auto" w:fill="FFFFFF" w:themeFill="background1"/>
              </w:rPr>
              <w:t>技术联系电话：</w:t>
            </w:r>
            <w:r>
              <w:rPr>
                <w:sz w:val="24"/>
                <w:shd w:val="clear" w:color="auto" w:fill="FFFFFF" w:themeFill="background1"/>
              </w:rPr>
              <w:t xml:space="preserve"> 0398</w:t>
            </w:r>
            <w:r>
              <w:rPr>
                <w:rFonts w:hint="eastAsia"/>
                <w:sz w:val="24"/>
                <w:shd w:val="clear" w:color="auto" w:fill="FFFFFF" w:themeFill="background1"/>
              </w:rPr>
              <w:t>-</w:t>
            </w:r>
            <w:r>
              <w:rPr>
                <w:sz w:val="24"/>
                <w:shd w:val="clear" w:color="auto" w:fill="FFFFFF" w:themeFill="background1"/>
              </w:rPr>
              <w:t>3117095</w:t>
            </w:r>
          </w:p>
          <w:p w14:paraId="1E12852A">
            <w:pPr>
              <w:spacing w:line="500" w:lineRule="exact"/>
              <w:rPr>
                <w:sz w:val="24"/>
                <w:shd w:val="clear" w:color="auto" w:fill="FFFFFF" w:themeFill="background1"/>
              </w:rPr>
            </w:pPr>
            <w:r>
              <w:rPr>
                <w:rFonts w:hint="eastAsia"/>
                <w:sz w:val="24"/>
                <w:shd w:val="clear" w:color="auto" w:fill="FFFFFF" w:themeFill="background1"/>
              </w:rPr>
              <w:t>（四）电子化项目开标、解密、唱标、评标</w:t>
            </w:r>
          </w:p>
          <w:p w14:paraId="20BD65EA">
            <w:pPr>
              <w:spacing w:line="500" w:lineRule="exact"/>
              <w:rPr>
                <w:sz w:val="24"/>
                <w:shd w:val="clear" w:color="auto" w:fill="FFFFFF" w:themeFill="background1"/>
              </w:rPr>
            </w:pPr>
            <w:r>
              <w:rPr>
                <w:rFonts w:hint="eastAsia"/>
                <w:sz w:val="24"/>
                <w:shd w:val="clear" w:color="auto" w:fill="FFFFFF" w:themeFill="background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7C5BB95">
            <w:pPr>
              <w:spacing w:line="500" w:lineRule="exact"/>
              <w:rPr>
                <w:sz w:val="24"/>
                <w:shd w:val="clear" w:color="auto" w:fill="FFFFFF" w:themeFill="background1"/>
              </w:rPr>
            </w:pPr>
            <w:r>
              <w:rPr>
                <w:rFonts w:hint="eastAsia"/>
                <w:sz w:val="24"/>
                <w:shd w:val="clear" w:color="auto" w:fill="FFFFFF" w:themeFill="background1"/>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074A9D7D">
            <w:pPr>
              <w:spacing w:line="500" w:lineRule="exact"/>
              <w:rPr>
                <w:sz w:val="24"/>
                <w:shd w:val="clear" w:color="auto" w:fill="FFFFFF" w:themeFill="background1"/>
              </w:rPr>
            </w:pPr>
            <w:r>
              <w:rPr>
                <w:rFonts w:hint="eastAsia"/>
                <w:sz w:val="24"/>
                <w:shd w:val="clear" w:color="auto" w:fill="FFFFFF" w:themeFill="background1"/>
              </w:rPr>
              <w:t>3、电子化投标文件解密异常的处理</w:t>
            </w:r>
          </w:p>
          <w:p w14:paraId="60C92EBD">
            <w:pPr>
              <w:spacing w:line="500" w:lineRule="exact"/>
              <w:rPr>
                <w:sz w:val="24"/>
                <w:shd w:val="clear" w:color="auto" w:fill="FFFFFF" w:themeFill="background1"/>
              </w:rPr>
            </w:pPr>
            <w:r>
              <w:rPr>
                <w:rFonts w:hint="eastAsia"/>
                <w:sz w:val="24"/>
                <w:shd w:val="clear" w:color="auto" w:fill="FFFFFF" w:themeFill="background1"/>
              </w:rPr>
              <w:t>如出现投标人的电子投标文件无法解密等异常情况，投标人应及时致电中介服务机构说明。投标文件异常，按以下步骤进行处理：</w:t>
            </w:r>
          </w:p>
          <w:p w14:paraId="6B9DD415">
            <w:pPr>
              <w:spacing w:line="500" w:lineRule="exact"/>
              <w:rPr>
                <w:sz w:val="24"/>
                <w:shd w:val="clear" w:color="auto" w:fill="FFFFFF" w:themeFill="background1"/>
              </w:rPr>
            </w:pPr>
            <w:r>
              <w:rPr>
                <w:rFonts w:hint="eastAsia"/>
                <w:sz w:val="24"/>
                <w:shd w:val="clear" w:color="auto" w:fill="FFFFFF" w:themeFill="background1"/>
              </w:rPr>
              <w:t>（1）首先由技术人员进行问题排查。</w:t>
            </w:r>
          </w:p>
          <w:p w14:paraId="507DE2BE">
            <w:pPr>
              <w:spacing w:line="500" w:lineRule="exact"/>
              <w:rPr>
                <w:sz w:val="24"/>
                <w:shd w:val="clear" w:color="auto" w:fill="FFFFFF" w:themeFill="background1"/>
              </w:rPr>
            </w:pPr>
            <w:r>
              <w:rPr>
                <w:rFonts w:hint="eastAsia"/>
                <w:sz w:val="24"/>
                <w:shd w:val="clear" w:color="auto" w:fill="FFFFFF" w:themeFill="background1"/>
              </w:rPr>
              <w:t>（2）经技术人员排查后，是投标人文件自身问题导致投标文件无法解密的，该投标文件将不予接收、解密和唱标。开标会议继续进行。</w:t>
            </w:r>
          </w:p>
          <w:p w14:paraId="36BCF567">
            <w:pPr>
              <w:spacing w:line="500" w:lineRule="exact"/>
              <w:rPr>
                <w:sz w:val="24"/>
                <w:shd w:val="clear" w:color="auto" w:fill="FFFFFF" w:themeFill="background1"/>
              </w:rPr>
            </w:pPr>
            <w:r>
              <w:rPr>
                <w:rFonts w:hint="eastAsia"/>
                <w:sz w:val="24"/>
                <w:shd w:val="clear" w:color="auto" w:fill="FFFFFF" w:themeFill="background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02EC8C2">
            <w:pPr>
              <w:spacing w:line="500" w:lineRule="exact"/>
              <w:rPr>
                <w:sz w:val="24"/>
                <w:shd w:val="clear" w:color="auto" w:fill="FFFFFF" w:themeFill="background1"/>
              </w:rPr>
            </w:pPr>
            <w:r>
              <w:rPr>
                <w:rFonts w:hint="eastAsia"/>
                <w:sz w:val="24"/>
                <w:shd w:val="clear" w:color="auto" w:fill="FFFFFF" w:themeFill="background1"/>
              </w:rPr>
              <w:t>4、待所有投标人投标文件解密完成后，由中介服务机构操作，对所有已解密投标文件进行唱标，竞争性谈判（磋商）不唱标。</w:t>
            </w:r>
          </w:p>
          <w:p w14:paraId="4D51BCE6">
            <w:pPr>
              <w:spacing w:line="500" w:lineRule="exact"/>
              <w:rPr>
                <w:sz w:val="24"/>
                <w:shd w:val="clear" w:color="auto" w:fill="FFFFFF" w:themeFill="background1"/>
              </w:rPr>
            </w:pPr>
            <w:r>
              <w:rPr>
                <w:rFonts w:hint="eastAsia"/>
                <w:sz w:val="24"/>
                <w:shd w:val="clear" w:color="auto" w:fill="FFFFFF" w:themeFill="background1"/>
              </w:rPr>
              <w:t>投标人应保证在开标期间电话、电脑、网络能够正常工作，投标人因停电、电脑病毒、网络堵塞等原因，未在规定的解密时间内对投标文件进行解密的，其投标文件不予接收、唱标。</w:t>
            </w:r>
          </w:p>
          <w:p w14:paraId="3321B658">
            <w:pPr>
              <w:spacing w:line="500" w:lineRule="exact"/>
              <w:rPr>
                <w:sz w:val="24"/>
                <w:shd w:val="clear" w:color="auto" w:fill="FFFFFF" w:themeFill="background1"/>
              </w:rPr>
            </w:pPr>
            <w:r>
              <w:rPr>
                <w:rFonts w:hint="eastAsia"/>
                <w:sz w:val="24"/>
                <w:shd w:val="clear" w:color="auto" w:fill="FFFFFF" w:themeFill="background1"/>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竞争性谈判（磋商）不唱标。</w:t>
            </w:r>
          </w:p>
          <w:p w14:paraId="00C819FB">
            <w:pPr>
              <w:spacing w:line="500" w:lineRule="exact"/>
              <w:rPr>
                <w:sz w:val="24"/>
                <w:shd w:val="clear" w:color="auto" w:fill="FFFFFF" w:themeFill="background1"/>
              </w:rPr>
            </w:pPr>
            <w:r>
              <w:rPr>
                <w:rFonts w:hint="eastAsia"/>
                <w:sz w:val="24"/>
                <w:shd w:val="clear" w:color="auto" w:fill="FFFFFF" w:themeFill="background1"/>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D05A290">
            <w:pPr>
              <w:spacing w:line="500" w:lineRule="exact"/>
              <w:rPr>
                <w:sz w:val="24"/>
                <w:shd w:val="clear" w:color="auto" w:fill="FFFFFF" w:themeFill="background1"/>
              </w:rPr>
            </w:pPr>
            <w:r>
              <w:rPr>
                <w:rFonts w:hint="eastAsia"/>
                <w:sz w:val="24"/>
                <w:shd w:val="clear" w:color="auto" w:fill="FFFFFF" w:themeFill="background1"/>
              </w:rPr>
              <w:t>7、如评标委员会对需要回复的投标人连续三次致电未接通的，视为投标人放弃回复，评标委员会将自行对需要回复的内容进行认定。</w:t>
            </w:r>
          </w:p>
          <w:p w14:paraId="3A7D5BF3">
            <w:pPr>
              <w:spacing w:line="500" w:lineRule="exact"/>
              <w:rPr>
                <w:sz w:val="24"/>
                <w:shd w:val="clear" w:color="auto" w:fill="FFFFFF" w:themeFill="background1"/>
              </w:rPr>
            </w:pPr>
            <w:r>
              <w:rPr>
                <w:rFonts w:hint="eastAsia"/>
                <w:sz w:val="24"/>
                <w:shd w:val="clear" w:color="auto" w:fill="FFFFFF" w:themeFill="background1"/>
              </w:rPr>
              <w:t>提示：本项目为电子化、无纸化交易项目，为保证您能投标成功，请需仔细阅读以上条款。</w:t>
            </w:r>
          </w:p>
        </w:tc>
      </w:tr>
    </w:tbl>
    <w:p w14:paraId="409430CD">
      <w:pPr>
        <w:spacing w:line="360" w:lineRule="auto"/>
        <w:rPr>
          <w:rFonts w:ascii="宋体" w:cs="宋体"/>
          <w:b/>
          <w:bCs/>
          <w:sz w:val="24"/>
          <w:shd w:val="clear" w:color="auto" w:fill="FFFFFF" w:themeFill="background1"/>
        </w:rPr>
      </w:pPr>
    </w:p>
    <w:p w14:paraId="4306B367">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、适用范围</w:t>
      </w:r>
    </w:p>
    <w:p w14:paraId="4129945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本竞争性磋商文件仅适用于本次竞争性磋商文件磋商公告中的所叙述的内容。</w:t>
      </w:r>
    </w:p>
    <w:p w14:paraId="3A8B5D2F">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2</w:t>
      </w:r>
      <w:r>
        <w:rPr>
          <w:rFonts w:hint="eastAsia" w:ascii="宋体" w:hAnsi="宋体" w:cs="宋体"/>
          <w:b/>
          <w:bCs/>
          <w:sz w:val="24"/>
          <w:shd w:val="clear" w:color="auto" w:fill="FFFFFF" w:themeFill="background1"/>
        </w:rPr>
        <w:t>、合格的投标人</w:t>
      </w:r>
    </w:p>
    <w:p w14:paraId="01E8C330">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符合投标人须知前附表第9项。</w:t>
      </w:r>
    </w:p>
    <w:p w14:paraId="0529C475">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3、具体说明</w:t>
      </w:r>
    </w:p>
    <w:p w14:paraId="05B9E6CF">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 xml:space="preserve">3.1 </w:t>
      </w:r>
      <w:r>
        <w:rPr>
          <w:rFonts w:ascii="宋体" w:hAnsi="宋体" w:cs="宋体"/>
          <w:bCs/>
          <w:sz w:val="24"/>
          <w:shd w:val="clear" w:color="auto" w:fill="FFFFFF" w:themeFill="background1"/>
        </w:rPr>
        <w:t>在符合相关法律法规的前题下，竞争性磋商文件的解释权归</w:t>
      </w:r>
      <w:r>
        <w:rPr>
          <w:rFonts w:hint="eastAsia" w:ascii="宋体" w:hAnsi="宋体" w:cs="宋体"/>
          <w:bCs/>
          <w:sz w:val="24"/>
          <w:shd w:val="clear" w:color="auto" w:fill="FFFFFF" w:themeFill="background1"/>
        </w:rPr>
        <w:t>采购人所有。</w:t>
      </w:r>
    </w:p>
    <w:p w14:paraId="38A7E445">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3.2本次磋商不收取投标保证金。</w:t>
      </w:r>
    </w:p>
    <w:p w14:paraId="65BDA968">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3.3开标过程中产生的一切费用均由中标人支付。</w:t>
      </w:r>
    </w:p>
    <w:p w14:paraId="5FDEB85E">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4</w:t>
      </w:r>
      <w:r>
        <w:rPr>
          <w:rFonts w:ascii="宋体" w:hAnsi="宋体" w:cs="宋体"/>
          <w:b/>
          <w:bCs/>
          <w:sz w:val="24"/>
          <w:shd w:val="clear" w:color="auto" w:fill="FFFFFF" w:themeFill="background1"/>
        </w:rPr>
        <w:t xml:space="preserve">. </w:t>
      </w:r>
      <w:r>
        <w:rPr>
          <w:rFonts w:hint="eastAsia" w:ascii="宋体" w:hAnsi="宋体" w:cs="宋体"/>
          <w:b/>
          <w:bCs/>
          <w:sz w:val="24"/>
          <w:shd w:val="clear" w:color="auto" w:fill="FFFFFF" w:themeFill="background1"/>
        </w:rPr>
        <w:t>其他</w:t>
      </w:r>
    </w:p>
    <w:p w14:paraId="6447F1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无论磋商中的结果如何，投标人均应自行承担所有与参与磋商活动有关的全部费用。</w:t>
      </w:r>
    </w:p>
    <w:p w14:paraId="5A25144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无论磋商结果如何，采购人均无向投标人解释其中标或未中标原因的义务。</w:t>
      </w:r>
    </w:p>
    <w:p w14:paraId="3DC315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无论中标与否，已下载磋商文件的投标人对磋商文件负保密责任。</w:t>
      </w:r>
    </w:p>
    <w:p w14:paraId="3F463D4F">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5、磋商文件的组成</w:t>
      </w:r>
    </w:p>
    <w:p w14:paraId="4FBC94BB">
      <w:pPr>
        <w:spacing w:line="360" w:lineRule="auto"/>
        <w:ind w:firstLine="480" w:firstLineChars="200"/>
        <w:contextualSpacing/>
        <w:rPr>
          <w:rFonts w:ascii="宋体" w:cs="宋体"/>
          <w:b/>
          <w:bCs/>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磋商文件用于阐明采购项目的服务范围、磋商程序、磋商内容、合同草签和条款以及评定中标的标准。具体包括以下内容：</w:t>
      </w:r>
    </w:p>
    <w:p w14:paraId="3E60682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第一章  </w:t>
      </w:r>
      <w:r>
        <w:rPr>
          <w:rFonts w:hint="eastAsia" w:ascii="宋体" w:hAnsi="宋体" w:cs="宋体"/>
          <w:sz w:val="24"/>
          <w:shd w:val="clear" w:color="auto" w:fill="FFFFFF" w:themeFill="background1"/>
        </w:rPr>
        <w:t>竞争性磋商公告</w:t>
      </w:r>
    </w:p>
    <w:p w14:paraId="2708727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第二章  </w:t>
      </w:r>
      <w:r>
        <w:rPr>
          <w:rFonts w:hint="eastAsia" w:ascii="宋体" w:hAnsi="宋体" w:cs="宋体"/>
          <w:sz w:val="24"/>
          <w:shd w:val="clear" w:color="auto" w:fill="FFFFFF" w:themeFill="background1"/>
        </w:rPr>
        <w:t>磋商须知</w:t>
      </w:r>
    </w:p>
    <w:p w14:paraId="5B4B73CF">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sz w:val="24"/>
          <w:shd w:val="clear" w:color="auto" w:fill="FFFFFF" w:themeFill="background1"/>
        </w:rPr>
        <w:t>第三章  技术要求</w:t>
      </w:r>
    </w:p>
    <w:p w14:paraId="38896384">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第四章  </w:t>
      </w:r>
      <w:r>
        <w:rPr>
          <w:rFonts w:hint="eastAsia" w:ascii="宋体" w:hAnsi="宋体" w:cs="宋体"/>
          <w:sz w:val="24"/>
          <w:shd w:val="clear" w:color="auto" w:fill="FFFFFF" w:themeFill="background1"/>
        </w:rPr>
        <w:t>评标办法（综合评分法）</w:t>
      </w:r>
    </w:p>
    <w:p w14:paraId="6D4B923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第五章   </w:t>
      </w:r>
      <w:r>
        <w:rPr>
          <w:rFonts w:hint="eastAsia" w:ascii="宋体" w:hAnsi="宋体" w:cs="宋体"/>
          <w:sz w:val="24"/>
          <w:shd w:val="clear" w:color="auto" w:fill="FFFFFF" w:themeFill="background1"/>
        </w:rPr>
        <w:t>合同条款</w:t>
      </w:r>
    </w:p>
    <w:p w14:paraId="6453918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第六章   </w:t>
      </w:r>
      <w:r>
        <w:rPr>
          <w:rFonts w:hint="eastAsia" w:ascii="宋体" w:hAnsi="宋体" w:cs="宋体"/>
          <w:sz w:val="24"/>
          <w:shd w:val="clear" w:color="auto" w:fill="FFFFFF" w:themeFill="background1"/>
        </w:rPr>
        <w:t>响应性文件格式</w:t>
      </w:r>
    </w:p>
    <w:p w14:paraId="0D5E8FF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磋商文件以中文编印，且以中文为准。</w:t>
      </w:r>
    </w:p>
    <w:p w14:paraId="6F347A2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除非有特殊要求，磋商文件不单独提供项目所在地的自然环境、气候条件、公用设施等情况，投标人被视为熟悉上述与履行合同有关的一切情况。</w:t>
      </w:r>
    </w:p>
    <w:p w14:paraId="049989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.4 </w:t>
      </w:r>
      <w:r>
        <w:rPr>
          <w:rFonts w:hint="eastAsia" w:ascii="宋体" w:hAnsi="宋体" w:cs="宋体"/>
          <w:sz w:val="24"/>
          <w:shd w:val="clear" w:color="auto" w:fill="FFFFFF" w:themeFill="background1"/>
        </w:rPr>
        <w:t>磋商文件的澄清和修改</w:t>
      </w:r>
    </w:p>
    <w:p w14:paraId="1D3AC98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.4.1</w:t>
      </w:r>
      <w:r>
        <w:rPr>
          <w:rFonts w:hint="eastAsia" w:ascii="宋体" w:hAnsi="宋体" w:cs="宋体"/>
          <w:sz w:val="24"/>
          <w:shd w:val="clear" w:color="auto" w:fill="FFFFFF" w:themeFill="background1"/>
        </w:rPr>
        <w:t>投标人对磋商文件如有需要澄清或疑问，应以书面方式（包括信函、电报或传真，下同）告知采购人。采购人将视情况在响应性文件递交截止时间五日前以书面方式予以答复，同时将不标明疑问来源的书面答复函发所有购买磋商文件的投标人。</w:t>
      </w:r>
    </w:p>
    <w:p w14:paraId="4233F58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.4.2</w:t>
      </w:r>
      <w:r>
        <w:rPr>
          <w:rFonts w:hint="eastAsia" w:ascii="宋体" w:hAnsi="宋体" w:cs="宋体"/>
          <w:sz w:val="24"/>
          <w:shd w:val="clear" w:color="auto" w:fill="FFFFFF" w:themeFill="background1"/>
        </w:rPr>
        <w:t>在磋商邀请函中所述的响应性文件递交截止时间5日前，采购代理机构可主动地或在解答投标人提出的澄清问题时对磋商文件进行修改。</w:t>
      </w:r>
    </w:p>
    <w:p w14:paraId="3DE3FC0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.4.3</w:t>
      </w:r>
      <w:r>
        <w:rPr>
          <w:rFonts w:hint="eastAsia" w:ascii="宋体" w:hAnsi="宋体" w:cs="宋体"/>
          <w:sz w:val="24"/>
          <w:shd w:val="clear" w:color="auto" w:fill="FFFFFF" w:themeFill="background1"/>
        </w:rPr>
        <w:t>磋商文件的修改将以书面方式通知到已购买磋商文件的所有投标人，并构成磋商文件的一部分，对所有投标人均具有约束力。</w:t>
      </w:r>
    </w:p>
    <w:p w14:paraId="6BD8AB3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.4.4</w:t>
      </w:r>
      <w:r>
        <w:rPr>
          <w:rFonts w:hint="eastAsia" w:ascii="宋体" w:hAnsi="宋体" w:cs="宋体"/>
          <w:sz w:val="24"/>
          <w:shd w:val="clear" w:color="auto" w:fill="FFFFFF" w:themeFill="background1"/>
        </w:rPr>
        <w:t>投标人在收到上述通知后，应立即向采购代理机构回函确认。</w:t>
      </w:r>
    </w:p>
    <w:p w14:paraId="2739A97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.4.5</w:t>
      </w:r>
      <w:r>
        <w:rPr>
          <w:rFonts w:hint="eastAsia" w:ascii="宋体" w:hAnsi="宋体" w:cs="宋体"/>
          <w:sz w:val="24"/>
          <w:shd w:val="clear" w:color="auto" w:fill="FFFFFF" w:themeFill="background1"/>
        </w:rPr>
        <w:t>为使投标人有充分的时间对磋商文件的修改部分进行研究，采购代理机构可适当延长响应性文件递交截止时间。</w:t>
      </w:r>
    </w:p>
    <w:p w14:paraId="0C48C5CF">
      <w:pPr>
        <w:spacing w:line="360" w:lineRule="auto"/>
        <w:ind w:left="482"/>
        <w:contextualSpacing/>
        <w:rPr>
          <w:rFonts w:ascii="宋体" w:hAnsi="宋体"/>
          <w:sz w:val="24"/>
          <w:shd w:val="clear" w:color="auto" w:fill="FFFFFF" w:themeFill="background1"/>
        </w:rPr>
      </w:pPr>
      <w:r>
        <w:rPr>
          <w:rFonts w:hint="eastAsia" w:ascii="宋体" w:hAnsi="宋体" w:cs="宋体"/>
          <w:b/>
          <w:bCs/>
          <w:sz w:val="24"/>
          <w:shd w:val="clear" w:color="auto" w:fill="FFFFFF" w:themeFill="background1"/>
        </w:rPr>
        <w:t>6、响应性文件的组成</w:t>
      </w:r>
    </w:p>
    <w:p w14:paraId="29817A51">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6FE3BD4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578BBC0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4A3AB11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3C4AC810">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五、项目管理结构</w:t>
      </w:r>
    </w:p>
    <w:p w14:paraId="66ED3C28">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292C50A7">
      <w:pPr>
        <w:spacing w:line="360" w:lineRule="auto"/>
        <w:ind w:firstLine="482" w:firstLineChars="200"/>
        <w:contextualSpacing/>
        <w:rPr>
          <w:rFonts w:ascii="宋体" w:cs="宋体"/>
          <w:sz w:val="24"/>
          <w:shd w:val="clear" w:color="auto" w:fill="FFFFFF" w:themeFill="background1"/>
        </w:rPr>
      </w:pPr>
      <w:r>
        <w:rPr>
          <w:rFonts w:hint="eastAsia" w:ascii="宋体" w:hAnsi="宋体" w:cs="宋体"/>
          <w:b/>
          <w:bCs/>
          <w:sz w:val="24"/>
          <w:shd w:val="clear" w:color="auto" w:fill="FFFFFF" w:themeFill="background1"/>
        </w:rPr>
        <w:t>注：</w:t>
      </w:r>
      <w:r>
        <w:rPr>
          <w:rFonts w:hint="eastAsia" w:ascii="宋体" w:hAnsi="宋体" w:cs="宋体"/>
          <w:sz w:val="24"/>
          <w:shd w:val="clear" w:color="auto" w:fill="FFFFFF" w:themeFill="background1"/>
        </w:rPr>
        <w:t>投标人应按磋商文件的要求准备磋商响应文件，并保证所提供的全部资料的真实性，准确性及完整性，以使其报价对竞争性磋商文件做出实质性的响应，否则其磋商资格有可能被磋商小组否决。</w:t>
      </w:r>
    </w:p>
    <w:p w14:paraId="37BE15A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7</w:t>
      </w:r>
      <w:r>
        <w:rPr>
          <w:rFonts w:hint="eastAsia" w:ascii="宋体" w:hAnsi="宋体" w:cs="宋体"/>
          <w:b/>
          <w:bCs/>
          <w:sz w:val="24"/>
          <w:shd w:val="clear" w:color="auto" w:fill="FFFFFF" w:themeFill="background1"/>
        </w:rPr>
        <w:t>、投标保证金</w:t>
      </w:r>
    </w:p>
    <w:p w14:paraId="3F451FA6">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本次磋商不收取投标保证金；</w:t>
      </w:r>
    </w:p>
    <w:p w14:paraId="5C5232B4">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8</w:t>
      </w:r>
      <w:r>
        <w:rPr>
          <w:rFonts w:hint="eastAsia" w:ascii="宋体" w:hAnsi="宋体" w:cs="宋体"/>
          <w:b/>
          <w:bCs/>
          <w:sz w:val="24"/>
          <w:shd w:val="clear" w:color="auto" w:fill="FFFFFF" w:themeFill="background1"/>
        </w:rPr>
        <w:t>、磋商报价</w:t>
      </w:r>
    </w:p>
    <w:p w14:paraId="3CEDFA50">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本次竞争性磋商分为两轮报价。磋商投标人响应性文件中的报价作为第一次报价，不得高于项目预算金额且不公开；第二轮报价不得高于第一轮报价</w:t>
      </w:r>
      <w:r>
        <w:rPr>
          <w:rFonts w:ascii="宋体" w:cs="宋体"/>
          <w:b/>
          <w:bCs/>
          <w:sz w:val="24"/>
          <w:shd w:val="clear" w:color="auto" w:fill="FFFFFF" w:themeFill="background1"/>
        </w:rPr>
        <w:t>,</w:t>
      </w:r>
      <w:r>
        <w:rPr>
          <w:rFonts w:hint="eastAsia" w:ascii="宋体" w:hAnsi="宋体" w:cs="宋体"/>
          <w:b/>
          <w:bCs/>
          <w:sz w:val="24"/>
          <w:shd w:val="clear" w:color="auto" w:fill="FFFFFF" w:themeFill="background1"/>
        </w:rPr>
        <w:t>中标价以最终报价为准。</w:t>
      </w:r>
    </w:p>
    <w:p w14:paraId="2C71981B">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9</w:t>
      </w:r>
      <w:r>
        <w:rPr>
          <w:rFonts w:hint="eastAsia" w:ascii="宋体" w:hAnsi="宋体" w:cs="宋体"/>
          <w:b/>
          <w:bCs/>
          <w:sz w:val="24"/>
          <w:shd w:val="clear" w:color="auto" w:fill="FFFFFF" w:themeFill="background1"/>
        </w:rPr>
        <w:t>、签字或盖章要求</w:t>
      </w:r>
    </w:p>
    <w:p w14:paraId="1305EE2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2E9A66D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p w14:paraId="0DC3DC42">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10、投标人发生以下条款情况之一者，视为不响应磋商文件要求，其磋商文件将被拒绝：</w:t>
      </w:r>
    </w:p>
    <w:p w14:paraId="2B31F99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10.1</w:t>
      </w:r>
      <w:r>
        <w:rPr>
          <w:rFonts w:hint="eastAsia" w:ascii="宋体" w:hAnsi="宋体" w:cs="宋体"/>
          <w:sz w:val="24"/>
          <w:shd w:val="clear" w:color="auto" w:fill="FFFFFF" w:themeFill="background1"/>
        </w:rPr>
        <w:t>在竞争性磋商文件规定的递交竞争性磋商文件截止时间之后上传竞争性磋商文件的。</w:t>
      </w:r>
    </w:p>
    <w:p w14:paraId="0F41BA6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10.2</w:t>
      </w:r>
      <w:r>
        <w:rPr>
          <w:rFonts w:hint="eastAsia" w:ascii="宋体" w:hAnsi="宋体" w:cs="宋体"/>
          <w:sz w:val="24"/>
          <w:shd w:val="clear" w:color="auto" w:fill="FFFFFF" w:themeFill="background1"/>
        </w:rPr>
        <w:t>未购买竞争性磋商文件参加磋商的。</w:t>
      </w:r>
    </w:p>
    <w:p w14:paraId="167D59FA">
      <w:pPr>
        <w:spacing w:line="360" w:lineRule="auto"/>
        <w:ind w:firstLine="482" w:firstLineChars="200"/>
        <w:contextualSpacing/>
        <w:rPr>
          <w:rFonts w:ascii="宋体" w:cs="宋体"/>
          <w:b/>
          <w:sz w:val="24"/>
          <w:shd w:val="clear" w:color="auto" w:fill="FFFFFF" w:themeFill="background1"/>
        </w:rPr>
      </w:pPr>
      <w:r>
        <w:rPr>
          <w:rFonts w:ascii="宋体" w:hAnsi="宋体" w:cs="宋体"/>
          <w:b/>
          <w:sz w:val="24"/>
          <w:shd w:val="clear" w:color="auto" w:fill="FFFFFF" w:themeFill="background1"/>
        </w:rPr>
        <w:t>11</w:t>
      </w:r>
      <w:r>
        <w:rPr>
          <w:rFonts w:hint="eastAsia" w:ascii="宋体" w:hAnsi="宋体" w:cs="宋体"/>
          <w:b/>
          <w:sz w:val="24"/>
          <w:shd w:val="clear" w:color="auto" w:fill="FFFFFF" w:themeFill="background1"/>
        </w:rPr>
        <w:t>、磋商响应性文件属于下列情形之一的，磋商小组有权将其作废标处理，投标人给采购单位造成损失的，采购单位有索赔的权利。</w:t>
      </w:r>
    </w:p>
    <w:p w14:paraId="744A30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）提交的有关资格证明文件不真实，提供虚假报价材料的；</w:t>
      </w:r>
    </w:p>
    <w:p w14:paraId="0E3395D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）磋商会议开始后，投标人撤回磋商响应性文件，退出磋商的；</w:t>
      </w:r>
    </w:p>
    <w:p w14:paraId="065BF2D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）投标人串通报价的；</w:t>
      </w:r>
    </w:p>
    <w:p w14:paraId="7A1552D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4</w:t>
      </w:r>
      <w:r>
        <w:rPr>
          <w:rFonts w:hint="eastAsia" w:ascii="宋体" w:hAnsi="宋体" w:cs="宋体"/>
          <w:sz w:val="24"/>
          <w:shd w:val="clear" w:color="auto" w:fill="FFFFFF" w:themeFill="background1"/>
        </w:rPr>
        <w:t>）投标人向采购单位、专家提供不正当利益的；</w:t>
      </w:r>
    </w:p>
    <w:p w14:paraId="18BC384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）中标投标人不按规定签订合同的；</w:t>
      </w:r>
    </w:p>
    <w:p w14:paraId="57249B4C">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6</w:t>
      </w:r>
      <w:r>
        <w:rPr>
          <w:rFonts w:hint="eastAsia" w:ascii="宋体" w:hAnsi="宋体" w:cs="宋体"/>
          <w:sz w:val="24"/>
          <w:shd w:val="clear" w:color="auto" w:fill="FFFFFF" w:themeFill="background1"/>
        </w:rPr>
        <w:t>）中标投标人未按规定领取中标通知书的。</w:t>
      </w:r>
    </w:p>
    <w:p w14:paraId="525B372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7</w:t>
      </w:r>
      <w:r>
        <w:rPr>
          <w:rFonts w:hint="eastAsia" w:ascii="宋体" w:hAnsi="宋体" w:cs="宋体"/>
          <w:sz w:val="24"/>
          <w:shd w:val="clear" w:color="auto" w:fill="FFFFFF" w:themeFill="background1"/>
        </w:rPr>
        <w:t>）中标投标人未按规定缴纳服务费的。</w:t>
      </w:r>
    </w:p>
    <w:p w14:paraId="44B4625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8) </w:t>
      </w:r>
      <w:r>
        <w:rPr>
          <w:rFonts w:hint="eastAsia" w:ascii="宋体" w:hAnsi="宋体" w:cs="宋体"/>
          <w:sz w:val="24"/>
          <w:shd w:val="clear" w:color="auto" w:fill="FFFFFF" w:themeFill="background1"/>
        </w:rPr>
        <w:t>投标人以他人名义参加磋商或者以其他方式弄虚作假的。</w:t>
      </w:r>
    </w:p>
    <w:p w14:paraId="11D27E7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9) </w:t>
      </w:r>
      <w:r>
        <w:rPr>
          <w:rFonts w:hint="eastAsia" w:ascii="宋体" w:hAnsi="宋体" w:cs="宋体"/>
          <w:sz w:val="24"/>
          <w:shd w:val="clear" w:color="auto" w:fill="FFFFFF" w:themeFill="background1"/>
        </w:rPr>
        <w:t>投标人影响或干预磋商活动的。</w:t>
      </w:r>
    </w:p>
    <w:p w14:paraId="2F0BC76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10) </w:t>
      </w:r>
      <w:r>
        <w:rPr>
          <w:rFonts w:hint="eastAsia" w:ascii="宋体" w:hAnsi="宋体" w:cs="宋体"/>
          <w:sz w:val="24"/>
          <w:shd w:val="clear" w:color="auto" w:fill="FFFFFF" w:themeFill="background1"/>
        </w:rPr>
        <w:t>投标人存在其他违法违规行为和其他违反磋商文件的情形；；</w:t>
      </w:r>
    </w:p>
    <w:p w14:paraId="0E66FB08">
      <w:pPr>
        <w:spacing w:line="360" w:lineRule="auto"/>
        <w:ind w:firstLine="482" w:firstLineChars="200"/>
        <w:contextualSpacing/>
        <w:rPr>
          <w:rFonts w:ascii="宋体" w:cs="宋体"/>
          <w:b/>
          <w:sz w:val="24"/>
          <w:shd w:val="clear" w:color="auto" w:fill="FFFFFF" w:themeFill="background1"/>
        </w:rPr>
      </w:pPr>
      <w:r>
        <w:rPr>
          <w:rFonts w:hint="eastAsia" w:ascii="宋体" w:hAnsi="宋体" w:cs="宋体"/>
          <w:b/>
          <w:sz w:val="24"/>
          <w:shd w:val="clear" w:color="auto" w:fill="FFFFFF" w:themeFill="background1"/>
        </w:rPr>
        <w:t>12、磋商小组的组成</w:t>
      </w:r>
    </w:p>
    <w:p w14:paraId="1EE9CB8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p w14:paraId="76459D5D">
      <w:pPr>
        <w:spacing w:line="360" w:lineRule="auto"/>
        <w:ind w:firstLine="482" w:firstLineChars="200"/>
        <w:contextualSpacing/>
        <w:rPr>
          <w:rFonts w:ascii="宋体" w:hAnsi="宋体" w:cs="宋体"/>
          <w:b/>
          <w:bCs/>
          <w:sz w:val="24"/>
          <w:shd w:val="clear" w:color="auto" w:fill="FFFFFF" w:themeFill="background1"/>
        </w:rPr>
      </w:pPr>
      <w:r>
        <w:rPr>
          <w:rFonts w:ascii="宋体" w:hAnsi="宋体" w:cs="宋体"/>
          <w:b/>
          <w:bCs/>
          <w:sz w:val="24"/>
          <w:shd w:val="clear" w:color="auto" w:fill="FFFFFF" w:themeFill="background1"/>
        </w:rPr>
        <w:t>13</w:t>
      </w:r>
      <w:r>
        <w:rPr>
          <w:rFonts w:hint="eastAsia" w:ascii="宋体" w:hAnsi="宋体" w:cs="宋体"/>
          <w:b/>
          <w:bCs/>
          <w:sz w:val="24"/>
          <w:shd w:val="clear" w:color="auto" w:fill="FFFFFF" w:themeFill="background1"/>
        </w:rPr>
        <w:t>、磋商程序</w:t>
      </w:r>
    </w:p>
    <w:p w14:paraId="4E668248">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13.1 电子化投标注意事项见投标人须知前附表</w:t>
      </w:r>
    </w:p>
    <w:p w14:paraId="3B9968D5">
      <w:pPr>
        <w:pStyle w:val="20"/>
        <w:spacing w:after="0" w:line="360" w:lineRule="auto"/>
        <w:ind w:left="0" w:firstLine="480" w:firstLineChars="200"/>
        <w:contextualSpacing/>
        <w:outlineLvl w:val="9"/>
        <w:rPr>
          <w:rFonts w:ascii="宋体"/>
          <w:b/>
          <w:bCs/>
          <w:color w:val="auto"/>
          <w:sz w:val="24"/>
          <w:szCs w:val="24"/>
          <w:shd w:val="clear" w:color="auto" w:fill="FFFFFF" w:themeFill="background1"/>
          <w:lang w:eastAsia="zh-CN"/>
        </w:rPr>
      </w:pPr>
      <w:r>
        <w:rPr>
          <w:rFonts w:ascii="宋体"/>
          <w:color w:val="auto"/>
          <w:sz w:val="24"/>
          <w:szCs w:val="24"/>
          <w:shd w:val="clear" w:color="auto" w:fill="FFFFFF" w:themeFill="background1"/>
          <w:lang w:eastAsia="zh-CN"/>
        </w:rPr>
        <w:t>13.2</w:t>
      </w:r>
      <w:r>
        <w:rPr>
          <w:rFonts w:hint="eastAsia" w:ascii="宋体"/>
          <w:b/>
          <w:bCs/>
          <w:color w:val="auto"/>
          <w:sz w:val="24"/>
          <w:szCs w:val="24"/>
          <w:shd w:val="clear" w:color="auto" w:fill="FFFFFF" w:themeFill="background1"/>
          <w:lang w:eastAsia="zh-CN"/>
        </w:rPr>
        <w:t>磋商小组工作原则</w:t>
      </w:r>
    </w:p>
    <w:p w14:paraId="79E8C56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 w:name="_Toc529174355"/>
      <w:bookmarkStart w:id="3" w:name="_Toc529440056"/>
      <w:r>
        <w:rPr>
          <w:rFonts w:hint="eastAsia" w:ascii="宋体"/>
          <w:color w:val="auto"/>
          <w:sz w:val="24"/>
          <w:szCs w:val="24"/>
          <w:shd w:val="clear" w:color="auto" w:fill="FFFFFF" w:themeFill="background1"/>
          <w:lang w:eastAsia="zh-CN"/>
        </w:rPr>
        <w:t>磋商小组成员应当按照客观、公正、审慎的原则，根据磋商文件规定的评审方法和准则进行独立评审。</w:t>
      </w:r>
      <w:bookmarkEnd w:id="2"/>
      <w:bookmarkEnd w:id="3"/>
    </w:p>
    <w:p w14:paraId="670BB1A9">
      <w:pPr>
        <w:pStyle w:val="20"/>
        <w:spacing w:after="0" w:line="360" w:lineRule="auto"/>
        <w:ind w:left="0" w:firstLine="440" w:firstLineChars="200"/>
        <w:contextualSpacing/>
        <w:outlineLvl w:val="9"/>
        <w:rPr>
          <w:rFonts w:ascii="宋体"/>
          <w:b/>
          <w:bCs/>
          <w:color w:val="auto"/>
          <w:sz w:val="24"/>
          <w:szCs w:val="24"/>
          <w:shd w:val="clear" w:color="auto" w:fill="FFFFFF" w:themeFill="background1"/>
          <w:lang w:eastAsia="zh-CN"/>
        </w:rPr>
      </w:pPr>
      <w:bookmarkStart w:id="4" w:name="_Toc529440057"/>
      <w:bookmarkStart w:id="5" w:name="_Toc529174356"/>
      <w:r>
        <w:rPr>
          <w:rFonts w:ascii="宋体"/>
          <w:color w:val="auto"/>
          <w:shd w:val="clear" w:color="auto" w:fill="FFFFFF" w:themeFill="background1"/>
          <w:lang w:eastAsia="zh-CN"/>
        </w:rPr>
        <w:t>13.3</w:t>
      </w:r>
      <w:r>
        <w:rPr>
          <w:rFonts w:hint="eastAsia" w:ascii="宋体"/>
          <w:b/>
          <w:bCs/>
          <w:color w:val="auto"/>
          <w:sz w:val="24"/>
          <w:szCs w:val="24"/>
          <w:shd w:val="clear" w:color="auto" w:fill="FFFFFF" w:themeFill="background1"/>
          <w:lang w:eastAsia="zh-CN"/>
        </w:rPr>
        <w:t>响应文件审查</w:t>
      </w:r>
      <w:bookmarkEnd w:id="4"/>
      <w:bookmarkEnd w:id="5"/>
    </w:p>
    <w:p w14:paraId="395C608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6" w:name="_Toc529174357"/>
      <w:bookmarkStart w:id="7" w:name="_Toc529440058"/>
      <w:r>
        <w:rPr>
          <w:rFonts w:hint="eastAsia" w:ascii="宋体"/>
          <w:color w:val="auto"/>
          <w:sz w:val="24"/>
          <w:szCs w:val="24"/>
          <w:shd w:val="clear" w:color="auto" w:fill="FFFFFF" w:themeFill="background1"/>
          <w:lang w:eastAsia="zh-CN"/>
        </w:rPr>
        <w:t>磋商小组在对响应文件的有效性、完整性和响应程度进行审查、磋商，可以要求投标人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6"/>
      <w:bookmarkEnd w:id="7"/>
    </w:p>
    <w:p w14:paraId="18DC51A7">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8" w:name="_Toc529174358"/>
      <w:bookmarkStart w:id="9" w:name="_Toc513029232"/>
      <w:bookmarkStart w:id="10" w:name="_Toc16938548"/>
      <w:bookmarkStart w:id="11" w:name="_Toc20823304"/>
      <w:bookmarkStart w:id="12" w:name="_Toc529440059"/>
      <w:r>
        <w:rPr>
          <w:rFonts w:ascii="宋体"/>
          <w:b/>
          <w:bCs/>
          <w:color w:val="auto"/>
          <w:sz w:val="24"/>
          <w:szCs w:val="24"/>
          <w:shd w:val="clear" w:color="auto" w:fill="FFFFFF" w:themeFill="background1"/>
          <w:lang w:eastAsia="zh-CN"/>
        </w:rPr>
        <w:t>13.4</w:t>
      </w:r>
      <w:r>
        <w:rPr>
          <w:rFonts w:hint="eastAsia" w:ascii="宋体"/>
          <w:b/>
          <w:bCs/>
          <w:color w:val="auto"/>
          <w:sz w:val="24"/>
          <w:szCs w:val="24"/>
          <w:shd w:val="clear" w:color="auto" w:fill="FFFFFF" w:themeFill="background1"/>
          <w:lang w:eastAsia="zh-CN"/>
        </w:rPr>
        <w:t>投标人澄清</w:t>
      </w:r>
      <w:bookmarkEnd w:id="8"/>
      <w:bookmarkEnd w:id="9"/>
      <w:bookmarkEnd w:id="10"/>
      <w:bookmarkEnd w:id="11"/>
      <w:bookmarkEnd w:id="12"/>
    </w:p>
    <w:p w14:paraId="7A100E3F">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3" w:name="_Toc529440060"/>
      <w:bookmarkStart w:id="14" w:name="_Toc529174359"/>
      <w:r>
        <w:rPr>
          <w:rFonts w:hint="eastAsia" w:ascii="宋体"/>
          <w:color w:val="auto"/>
          <w:sz w:val="24"/>
          <w:szCs w:val="24"/>
          <w:shd w:val="clear" w:color="auto" w:fill="FFFFFF" w:themeFill="background1"/>
          <w:lang w:eastAsia="zh-CN"/>
        </w:rPr>
        <w:t>磋商小组要求投标人澄清、说明或者更正响应文件将以书面形式做出。投标人的澄清、说明或者更正应当由法定代表人或其授权代表签字或者加盖公章。</w:t>
      </w:r>
      <w:bookmarkEnd w:id="13"/>
      <w:bookmarkEnd w:id="14"/>
    </w:p>
    <w:p w14:paraId="0B5B08B9">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15" w:name="_Toc529440061"/>
      <w:bookmarkStart w:id="16" w:name="_Toc529174360"/>
      <w:r>
        <w:rPr>
          <w:rFonts w:ascii="宋体"/>
          <w:b/>
          <w:bCs/>
          <w:color w:val="auto"/>
          <w:sz w:val="24"/>
          <w:szCs w:val="24"/>
          <w:shd w:val="clear" w:color="auto" w:fill="FFFFFF" w:themeFill="background1"/>
          <w:lang w:eastAsia="zh-CN"/>
        </w:rPr>
        <w:t>13.5</w:t>
      </w:r>
      <w:r>
        <w:rPr>
          <w:rFonts w:hint="eastAsia" w:ascii="宋体"/>
          <w:b/>
          <w:bCs/>
          <w:color w:val="auto"/>
          <w:sz w:val="24"/>
          <w:szCs w:val="24"/>
          <w:shd w:val="clear" w:color="auto" w:fill="FFFFFF" w:themeFill="background1"/>
          <w:lang w:eastAsia="zh-CN"/>
        </w:rPr>
        <w:t>磋商程序、最后报价</w:t>
      </w:r>
      <w:bookmarkEnd w:id="15"/>
      <w:bookmarkEnd w:id="16"/>
    </w:p>
    <w:p w14:paraId="741739EA">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7" w:name="_Toc529174361"/>
      <w:bookmarkStart w:id="18" w:name="_Toc529440062"/>
      <w:r>
        <w:rPr>
          <w:rFonts w:hint="eastAsia" w:ascii="宋体"/>
          <w:color w:val="auto"/>
          <w:sz w:val="24"/>
          <w:szCs w:val="24"/>
          <w:shd w:val="clear" w:color="auto" w:fill="FFFFFF" w:themeFill="background1"/>
          <w:lang w:eastAsia="zh-CN"/>
        </w:rPr>
        <w:t>磋商小组所有成员应当集中与单一投标人分别进行磋商，并给予所有参加磋商的投标人平等的磋商机会。</w:t>
      </w:r>
      <w:bookmarkEnd w:id="17"/>
      <w:bookmarkEnd w:id="18"/>
    </w:p>
    <w:p w14:paraId="30640A8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9" w:name="_Toc529174362"/>
      <w:bookmarkStart w:id="20" w:name="_Toc529440063"/>
      <w:r>
        <w:rPr>
          <w:rFonts w:ascii="宋体"/>
          <w:color w:val="auto"/>
          <w:sz w:val="24"/>
          <w:szCs w:val="24"/>
          <w:shd w:val="clear" w:color="auto" w:fill="FFFFFF" w:themeFill="background1"/>
          <w:lang w:eastAsia="zh-CN"/>
        </w:rPr>
        <w:t>1</w:t>
      </w:r>
      <w:r>
        <w:rPr>
          <w:rFonts w:hint="eastAsia" w:ascii="宋体"/>
          <w:color w:val="auto"/>
          <w:sz w:val="24"/>
          <w:szCs w:val="24"/>
          <w:shd w:val="clear" w:color="auto" w:fill="FFFFFF" w:themeFill="background1"/>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bookmarkEnd w:id="19"/>
      <w:bookmarkEnd w:id="20"/>
    </w:p>
    <w:p w14:paraId="7E047656">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1" w:name="_Toc529174363"/>
      <w:bookmarkStart w:id="22" w:name="_Toc529440064"/>
      <w:r>
        <w:rPr>
          <w:rFonts w:ascii="宋体"/>
          <w:color w:val="auto"/>
          <w:sz w:val="24"/>
          <w:szCs w:val="24"/>
          <w:shd w:val="clear" w:color="auto" w:fill="FFFFFF" w:themeFill="background1"/>
          <w:lang w:eastAsia="zh-CN"/>
        </w:rPr>
        <w:t>2</w:t>
      </w:r>
      <w:r>
        <w:rPr>
          <w:rFonts w:hint="eastAsia" w:ascii="宋体"/>
          <w:color w:val="auto"/>
          <w:sz w:val="24"/>
          <w:szCs w:val="24"/>
          <w:shd w:val="clear" w:color="auto" w:fill="FFFFFF" w:themeFill="background1"/>
          <w:lang w:eastAsia="zh-CN"/>
        </w:rPr>
        <w:t>）磋商文件能够详细列明项目标的的技术、服务要求的，磋商结束后，磋商小组将要求所有实质性响应的投标人在规定时间内在系统平台上提交最后报价。最后报价是投标人响应文件的有效组成部分。</w:t>
      </w:r>
      <w:bookmarkEnd w:id="21"/>
      <w:bookmarkEnd w:id="22"/>
    </w:p>
    <w:p w14:paraId="6AB6189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3" w:name="_Toc529440065"/>
      <w:bookmarkStart w:id="24" w:name="_Toc529174364"/>
      <w:r>
        <w:rPr>
          <w:rFonts w:ascii="宋体"/>
          <w:color w:val="auto"/>
          <w:sz w:val="24"/>
          <w:szCs w:val="24"/>
          <w:shd w:val="clear" w:color="auto" w:fill="FFFFFF" w:themeFill="background1"/>
          <w:lang w:eastAsia="zh-CN"/>
        </w:rPr>
        <w:t>3</w:t>
      </w:r>
      <w:r>
        <w:rPr>
          <w:rFonts w:hint="eastAsia" w:ascii="宋体"/>
          <w:color w:val="auto"/>
          <w:sz w:val="24"/>
          <w:szCs w:val="24"/>
          <w:shd w:val="clear" w:color="auto" w:fill="FFFFFF" w:themeFill="background1"/>
          <w:lang w:eastAsia="zh-CN"/>
        </w:rPr>
        <w:t>）已提交响应文件的投标人，在提交最后报价之前，可以根据磋商情况退出磋商。</w:t>
      </w:r>
      <w:bookmarkEnd w:id="23"/>
      <w:bookmarkEnd w:id="24"/>
    </w:p>
    <w:p w14:paraId="1945CAE0">
      <w:pPr>
        <w:pStyle w:val="20"/>
        <w:spacing w:line="360" w:lineRule="auto"/>
        <w:ind w:left="0" w:firstLine="480" w:firstLineChars="200"/>
        <w:contextualSpacing/>
        <w:jc w:val="both"/>
        <w:outlineLvl w:val="9"/>
        <w:rPr>
          <w:rFonts w:ascii="宋体"/>
          <w:color w:val="auto"/>
          <w:sz w:val="24"/>
          <w:szCs w:val="24"/>
          <w:shd w:val="clear" w:color="auto" w:fill="FFFFFF" w:themeFill="background1"/>
          <w:lang w:eastAsia="zh-CN"/>
        </w:rPr>
      </w:pPr>
      <w:bookmarkStart w:id="25" w:name="_Toc529440066"/>
      <w:bookmarkStart w:id="26" w:name="_Toc529174365"/>
      <w:r>
        <w:rPr>
          <w:rFonts w:ascii="宋体"/>
          <w:color w:val="auto"/>
          <w:sz w:val="24"/>
          <w:szCs w:val="24"/>
          <w:shd w:val="clear" w:color="auto" w:fill="FFFFFF" w:themeFill="background1"/>
          <w:lang w:eastAsia="zh-CN"/>
        </w:rPr>
        <w:t>4</w:t>
      </w:r>
      <w:r>
        <w:rPr>
          <w:rFonts w:hint="eastAsia" w:ascii="宋体"/>
          <w:color w:val="auto"/>
          <w:sz w:val="24"/>
          <w:szCs w:val="24"/>
          <w:shd w:val="clear" w:color="auto" w:fill="FFFFFF" w:themeFill="background1"/>
          <w:lang w:eastAsia="zh-CN"/>
        </w:rPr>
        <w:t>）评审方法：</w:t>
      </w:r>
    </w:p>
    <w:p w14:paraId="7F42BE80">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olor w:val="auto"/>
          <w:sz w:val="24"/>
          <w:szCs w:val="24"/>
          <w:shd w:val="clear" w:color="auto" w:fill="FFFFFF" w:themeFill="background1"/>
          <w:lang w:eastAsia="zh-CN"/>
        </w:rPr>
        <w:t>4.1</w:t>
      </w:r>
      <w:r>
        <w:rPr>
          <w:rFonts w:hint="eastAsia" w:ascii="宋体" w:cs="宋体"/>
          <w:color w:val="000000"/>
          <w:kern w:val="10"/>
          <w:sz w:val="24"/>
          <w:shd w:val="clear" w:color="auto" w:fill="FFFFFF" w:themeFill="background1"/>
          <w:lang w:eastAsia="zh-CN"/>
        </w:rPr>
        <w:t>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中标候选投标人的评审方法。</w:t>
      </w:r>
    </w:p>
    <w:p w14:paraId="73867FF1">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4.2</w:t>
      </w:r>
      <w:r>
        <w:rPr>
          <w:rFonts w:hint="eastAsia" w:ascii="宋体" w:cs="宋体"/>
          <w:color w:val="000000"/>
          <w:kern w:val="10"/>
          <w:sz w:val="24"/>
          <w:shd w:val="clear" w:color="auto" w:fill="FFFFFF" w:themeFill="background1"/>
          <w:lang w:eastAsia="zh-CN"/>
        </w:rPr>
        <w:t>评审时，磋商小组各成员独立对每个有效响应的文件进行评价、打分，然后汇总每个投标人每项评分因素的得分。</w:t>
      </w:r>
    </w:p>
    <w:p w14:paraId="3D04BBA9">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4.3</w:t>
      </w:r>
      <w:r>
        <w:rPr>
          <w:rFonts w:hint="eastAsia" w:ascii="宋体" w:cs="宋体"/>
          <w:color w:val="000000"/>
          <w:kern w:val="10"/>
          <w:sz w:val="24"/>
          <w:shd w:val="clear" w:color="auto" w:fill="FFFFFF" w:themeFill="background1"/>
          <w:lang w:eastAsia="zh-CN"/>
        </w:rPr>
        <w:t>磋商小组应当根据综合评分情况，按照评审得分由高到低顺序推荐</w:t>
      </w:r>
      <w:r>
        <w:rPr>
          <w:rFonts w:ascii="宋体" w:cs="宋体"/>
          <w:color w:val="000000"/>
          <w:kern w:val="10"/>
          <w:sz w:val="24"/>
          <w:shd w:val="clear" w:color="auto" w:fill="FFFFFF" w:themeFill="background1"/>
          <w:lang w:eastAsia="zh-CN"/>
        </w:rPr>
        <w:t xml:space="preserve"> </w:t>
      </w:r>
      <w:r>
        <w:rPr>
          <w:rFonts w:hint="eastAsia" w:ascii="宋体" w:cs="宋体"/>
          <w:color w:val="000000"/>
          <w:kern w:val="10"/>
          <w:sz w:val="24"/>
          <w:shd w:val="clear" w:color="auto" w:fill="FFFFFF" w:themeFill="background1"/>
          <w:lang w:eastAsia="zh-CN"/>
        </w:rPr>
        <w:t>1-</w:t>
      </w:r>
      <w:r>
        <w:rPr>
          <w:rFonts w:ascii="宋体" w:cs="宋体"/>
          <w:color w:val="000000"/>
          <w:kern w:val="10"/>
          <w:sz w:val="24"/>
          <w:shd w:val="clear" w:color="auto" w:fill="FFFFFF" w:themeFill="background1"/>
          <w:lang w:eastAsia="zh-CN"/>
        </w:rPr>
        <w:t xml:space="preserve">3 </w:t>
      </w:r>
      <w:r>
        <w:rPr>
          <w:rFonts w:hint="eastAsia" w:ascii="宋体" w:cs="宋体"/>
          <w:color w:val="000000"/>
          <w:kern w:val="10"/>
          <w:sz w:val="24"/>
          <w:shd w:val="clear" w:color="auto" w:fill="FFFFFF" w:themeFill="background1"/>
          <w:lang w:eastAsia="zh-CN"/>
        </w:rPr>
        <w:t>名中标候选人并编写评审报告。评审得分相同的，按照最后报价由低到高的顺序推荐。评审得分且最后报价相同的，按照技术指标优劣顺序推荐。</w:t>
      </w:r>
      <w:bookmarkEnd w:id="25"/>
      <w:bookmarkEnd w:id="26"/>
    </w:p>
    <w:p w14:paraId="24CE487B">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27" w:name="_Toc529440067"/>
      <w:bookmarkStart w:id="28" w:name="_Toc529174366"/>
      <w:r>
        <w:rPr>
          <w:rFonts w:ascii="宋体"/>
          <w:b/>
          <w:bCs/>
          <w:color w:val="auto"/>
          <w:sz w:val="24"/>
          <w:szCs w:val="24"/>
          <w:shd w:val="clear" w:color="auto" w:fill="FFFFFF" w:themeFill="background1"/>
          <w:lang w:eastAsia="zh-CN"/>
        </w:rPr>
        <w:t>13.6</w:t>
      </w:r>
      <w:r>
        <w:rPr>
          <w:rFonts w:hint="eastAsia" w:ascii="宋体"/>
          <w:b/>
          <w:bCs/>
          <w:color w:val="auto"/>
          <w:sz w:val="24"/>
          <w:szCs w:val="24"/>
          <w:shd w:val="clear" w:color="auto" w:fill="FFFFFF" w:themeFill="background1"/>
          <w:lang w:eastAsia="zh-CN"/>
        </w:rPr>
        <w:t>中标单位的确定</w:t>
      </w:r>
      <w:bookmarkEnd w:id="27"/>
      <w:bookmarkEnd w:id="28"/>
    </w:p>
    <w:p w14:paraId="7D98F211">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评审结束后，由磋商小组推荐</w:t>
      </w:r>
      <w:r>
        <w:rPr>
          <w:rFonts w:hint="eastAsia" w:ascii="宋体" w:hAnsi="宋体"/>
          <w:sz w:val="24"/>
          <w:shd w:val="clear" w:color="auto" w:fill="FFFFFF" w:themeFill="background1"/>
        </w:rPr>
        <w:t>1</w:t>
      </w:r>
      <w:r>
        <w:rPr>
          <w:rFonts w:ascii="宋体"/>
          <w:sz w:val="24"/>
          <w:shd w:val="clear" w:color="auto" w:fill="FFFFFF" w:themeFill="background1"/>
        </w:rPr>
        <w:t>-</w:t>
      </w:r>
      <w:r>
        <w:rPr>
          <w:rFonts w:ascii="宋体" w:hAnsi="宋体"/>
          <w:sz w:val="24"/>
          <w:shd w:val="clear" w:color="auto" w:fill="FFFFFF" w:themeFill="background1"/>
          <w:lang w:val="zh-CN"/>
        </w:rPr>
        <w:t>3</w:t>
      </w:r>
      <w:r>
        <w:rPr>
          <w:rFonts w:hint="eastAsia" w:ascii="宋体" w:hAnsi="宋体"/>
          <w:sz w:val="24"/>
          <w:shd w:val="clear" w:color="auto" w:fill="FFFFFF" w:themeFill="background1"/>
          <w:lang w:val="zh-CN"/>
        </w:rPr>
        <w:t>名中标候选人。</w:t>
      </w:r>
    </w:p>
    <w:p w14:paraId="43515859">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采购人应确定排名第一的中标候选人为中标人。如果排名第一的中标候选人放弃中标、因不可抗力提出不能履行合同或者磋商文件规定应当提交履约担保而在规定的期限内未能提交的，采购人将依序确定排名第二的中标候选人为中标人；依次类推。当所有中标候选人因上述同样原因不能签订合同的，采购人将依法重新招标。</w:t>
      </w:r>
    </w:p>
    <w:p w14:paraId="3F178BB8">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sz w:val="24"/>
          <w:shd w:val="clear" w:color="auto" w:fill="FFFFFF" w:themeFill="background1"/>
        </w:rPr>
        <w:t>出现下列情形之一的，将终止竞争性磋商采购活动，发布项目终止公告并说明原因，重新开展采购活动</w:t>
      </w:r>
      <w:r>
        <w:rPr>
          <w:rFonts w:ascii="宋体"/>
          <w:sz w:val="24"/>
          <w:shd w:val="clear" w:color="auto" w:fill="FFFFFF" w:themeFill="background1"/>
        </w:rPr>
        <w:t>:</w:t>
      </w:r>
    </w:p>
    <w:p w14:paraId="09B4C7E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1</w:t>
      </w:r>
      <w:r>
        <w:rPr>
          <w:rFonts w:hint="eastAsia" w:ascii="宋体" w:hAnsi="宋体"/>
          <w:kern w:val="2"/>
          <w:sz w:val="24"/>
          <w:szCs w:val="24"/>
          <w:shd w:val="clear" w:color="auto" w:fill="FFFFFF" w:themeFill="background1"/>
          <w:lang w:eastAsia="zh-CN"/>
        </w:rPr>
        <w:t>、不符合法律、法规和竞争性磋商文件中规定的其他实质性要求的。</w:t>
      </w:r>
    </w:p>
    <w:p w14:paraId="0AD68145">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2</w:t>
      </w:r>
      <w:r>
        <w:rPr>
          <w:rFonts w:hint="eastAsia" w:ascii="宋体" w:hAnsi="宋体"/>
          <w:kern w:val="2"/>
          <w:sz w:val="24"/>
          <w:szCs w:val="24"/>
          <w:shd w:val="clear" w:color="auto" w:fill="FFFFFF" w:themeFill="background1"/>
          <w:lang w:eastAsia="zh-CN"/>
        </w:rPr>
        <w:t>、其他法律、法规及本竞争性磋商文件规定的属响应无效的情形。终止竞争性磋商采购活动的条款。</w:t>
      </w:r>
    </w:p>
    <w:p w14:paraId="39871C1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3</w:t>
      </w:r>
      <w:r>
        <w:rPr>
          <w:rFonts w:hint="eastAsia" w:ascii="宋体" w:hAnsi="宋体"/>
          <w:kern w:val="2"/>
          <w:sz w:val="24"/>
          <w:szCs w:val="24"/>
          <w:shd w:val="clear" w:color="auto" w:fill="FFFFFF" w:themeFill="background1"/>
          <w:lang w:eastAsia="zh-CN"/>
        </w:rPr>
        <w:t>、因情况变化，不再符合规定的竞争性磋商采购方式适用情形的；出现影响采购公正的违法、违规行为的；</w:t>
      </w:r>
    </w:p>
    <w:p w14:paraId="01120679">
      <w:pPr>
        <w:pStyle w:val="21"/>
        <w:spacing w:after="0" w:line="360" w:lineRule="auto"/>
        <w:ind w:firstLine="482" w:firstLineChars="200"/>
        <w:contextualSpacing/>
        <w:rPr>
          <w:rFonts w:ascii="宋体"/>
          <w:kern w:val="2"/>
          <w:sz w:val="24"/>
          <w:szCs w:val="24"/>
          <w:shd w:val="clear" w:color="auto" w:fill="FFFFFF" w:themeFill="background1"/>
          <w:lang w:eastAsia="zh-CN"/>
        </w:rPr>
      </w:pPr>
      <w:r>
        <w:rPr>
          <w:rFonts w:ascii="宋体" w:hAnsi="宋体"/>
          <w:b/>
          <w:kern w:val="2"/>
          <w:sz w:val="24"/>
          <w:szCs w:val="24"/>
          <w:shd w:val="clear" w:color="auto" w:fill="FFFFFF" w:themeFill="background1"/>
          <w:lang w:eastAsia="zh-CN"/>
        </w:rPr>
        <w:t>14</w:t>
      </w:r>
      <w:r>
        <w:rPr>
          <w:rFonts w:hint="eastAsia" w:ascii="宋体" w:hAnsi="宋体"/>
          <w:kern w:val="2"/>
          <w:sz w:val="24"/>
          <w:szCs w:val="24"/>
          <w:shd w:val="clear" w:color="auto" w:fill="FFFFFF" w:themeFill="background1"/>
          <w:lang w:eastAsia="zh-CN"/>
        </w:rPr>
        <w:t>、磋商截止时间结束后参加投标人不足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家的，评审期间符合专业条件的投标人或者对磋商响应文件作出实质响应的投标人不足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家的，采购代理机构将报请同级监督机构批准。</w:t>
      </w:r>
    </w:p>
    <w:p w14:paraId="0E71EC48">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15</w:t>
      </w:r>
      <w:r>
        <w:rPr>
          <w:rFonts w:hint="eastAsia" w:ascii="宋体" w:hAnsi="宋体" w:cs="宋体"/>
          <w:b/>
          <w:bCs/>
          <w:sz w:val="24"/>
          <w:shd w:val="clear" w:color="auto" w:fill="FFFFFF" w:themeFill="background1"/>
        </w:rPr>
        <w:t>、中标通知</w:t>
      </w:r>
    </w:p>
    <w:p w14:paraId="60F86A0F">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15.1 </w:t>
      </w:r>
      <w:r>
        <w:rPr>
          <w:rFonts w:hint="eastAsia" w:ascii="宋体" w:hAnsi="宋体" w:cs="宋体"/>
          <w:sz w:val="24"/>
          <w:shd w:val="clear" w:color="auto" w:fill="FFFFFF" w:themeFill="background1"/>
        </w:rPr>
        <w:t>磋商结束5日内，采购人将以书面形式发出《竞争性磋商中标通知书》，《竞争性磋商中标通知书》一经发出即发生法律效力。</w:t>
      </w:r>
    </w:p>
    <w:p w14:paraId="312F610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16</w:t>
      </w:r>
      <w:r>
        <w:rPr>
          <w:rFonts w:hint="eastAsia" w:ascii="宋体" w:hAnsi="宋体" w:cs="宋体"/>
          <w:b/>
          <w:bCs/>
          <w:sz w:val="24"/>
          <w:shd w:val="clear" w:color="auto" w:fill="FFFFFF" w:themeFill="background1"/>
        </w:rPr>
        <w:t>、合同授予</w:t>
      </w:r>
    </w:p>
    <w:p w14:paraId="2BEF20D2">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16.1 </w:t>
      </w:r>
      <w:r>
        <w:rPr>
          <w:rFonts w:hint="eastAsia" w:ascii="宋体" w:hAnsi="宋体" w:cs="宋体"/>
          <w:sz w:val="24"/>
          <w:shd w:val="clear" w:color="auto" w:fill="FFFFFF" w:themeFill="background1"/>
        </w:rPr>
        <w:t>中标投标人在收到中标通知书后</w:t>
      </w:r>
      <w:r>
        <w:rPr>
          <w:rFonts w:ascii="宋体" w:hAnsi="宋体" w:cs="宋体"/>
          <w:sz w:val="24"/>
          <w:shd w:val="clear" w:color="auto" w:fill="FFFFFF" w:themeFill="background1"/>
        </w:rPr>
        <w:t>30</w:t>
      </w:r>
      <w:r>
        <w:rPr>
          <w:rFonts w:hint="eastAsia" w:ascii="宋体" w:hAnsi="宋体" w:cs="宋体"/>
          <w:sz w:val="24"/>
          <w:shd w:val="clear" w:color="auto" w:fill="FFFFFF" w:themeFill="background1"/>
        </w:rPr>
        <w:t>日内应与采购人签订承包合同。</w:t>
      </w:r>
    </w:p>
    <w:p w14:paraId="4D15F63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竞争性磋商文件中标投标人的响应性文件及其相关澄清、补遗文件等，均为签订合同的依据。</w:t>
      </w:r>
    </w:p>
    <w:p w14:paraId="0BF0BA56">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16.2</w:t>
      </w:r>
      <w:r>
        <w:rPr>
          <w:rFonts w:hint="eastAsia" w:ascii="宋体" w:hAnsi="宋体" w:cs="宋体"/>
          <w:sz w:val="24"/>
          <w:shd w:val="clear" w:color="auto" w:fill="FFFFFF" w:themeFill="background1"/>
        </w:rPr>
        <w:t>中标投标人如未能按竞争性磋商文件要求，在规定限期内与采购人签订合同，无论何种原因招标方将取消其中标资格、撤销其中标通知书。在此情况下，采购人可将合同授予排名次髙的投标人。</w:t>
      </w:r>
    </w:p>
    <w:p w14:paraId="1118025B">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16.3</w:t>
      </w:r>
      <w:r>
        <w:rPr>
          <w:rFonts w:hint="eastAsia" w:ascii="宋体" w:hAnsi="宋体" w:cs="宋体"/>
          <w:sz w:val="24"/>
          <w:shd w:val="clear" w:color="auto" w:fill="FFFFFF" w:themeFill="background1"/>
        </w:rPr>
        <w:t>在签订合同过程中，如发现中标投标人以他人名义磋商或者以其他方式弄虚作假，骗取中标的，采购人有权取消其中标资格。</w:t>
      </w:r>
    </w:p>
    <w:p w14:paraId="040140F2">
      <w:pPr>
        <w:spacing w:line="360" w:lineRule="auto"/>
        <w:jc w:val="center"/>
        <w:rPr>
          <w:rFonts w:ascii="宋体" w:hAnsi="宋体" w:cs="宋体"/>
          <w:b/>
          <w:bCs/>
          <w:sz w:val="28"/>
          <w:szCs w:val="28"/>
          <w:shd w:val="clear" w:color="auto" w:fill="FFFFFF" w:themeFill="background1"/>
        </w:rPr>
      </w:pPr>
    </w:p>
    <w:p w14:paraId="3CEEA15A">
      <w:pPr>
        <w:spacing w:line="360" w:lineRule="auto"/>
        <w:jc w:val="center"/>
        <w:rPr>
          <w:rFonts w:ascii="宋体" w:hAnsi="宋体" w:cs="宋体"/>
          <w:b/>
          <w:bCs/>
          <w:sz w:val="28"/>
          <w:szCs w:val="28"/>
          <w:shd w:val="clear" w:color="auto" w:fill="FFFFFF" w:themeFill="background1"/>
        </w:rPr>
      </w:pPr>
    </w:p>
    <w:p w14:paraId="20A8C378">
      <w:pPr>
        <w:pStyle w:val="3"/>
        <w:jc w:val="center"/>
        <w:rPr>
          <w:rFonts w:ascii="黑体" w:hAnsi="黑体" w:eastAsia="黑体" w:cs="宋体"/>
          <w:sz w:val="36"/>
          <w:szCs w:val="36"/>
          <w:shd w:val="clear" w:color="auto" w:fill="FFFFFF" w:themeFill="background1"/>
        </w:rPr>
      </w:pPr>
      <w:bookmarkStart w:id="29" w:name="_Toc525811564"/>
      <w:bookmarkStart w:id="30" w:name="_Toc121835974"/>
    </w:p>
    <w:p w14:paraId="2026D73E">
      <w:pPr>
        <w:pStyle w:val="3"/>
        <w:jc w:val="center"/>
        <w:rPr>
          <w:rFonts w:ascii="黑体" w:hAnsi="黑体" w:eastAsia="黑体" w:cs="宋体"/>
          <w:sz w:val="36"/>
          <w:szCs w:val="36"/>
          <w:shd w:val="clear" w:color="auto" w:fill="FFFFFF" w:themeFill="background1"/>
        </w:rPr>
      </w:pPr>
    </w:p>
    <w:p w14:paraId="4EBD03D6">
      <w:pPr>
        <w:pStyle w:val="3"/>
        <w:jc w:val="center"/>
        <w:rPr>
          <w:rFonts w:ascii="黑体" w:hAnsi="黑体" w:eastAsia="黑体" w:cs="宋体"/>
          <w:sz w:val="36"/>
          <w:szCs w:val="36"/>
          <w:shd w:val="clear" w:color="auto" w:fill="FFFFFF" w:themeFill="background1"/>
        </w:rPr>
      </w:pPr>
    </w:p>
    <w:p w14:paraId="4EB0B61A">
      <w:pPr>
        <w:pStyle w:val="3"/>
        <w:jc w:val="center"/>
        <w:rPr>
          <w:rFonts w:ascii="黑体" w:hAnsi="黑体" w:eastAsia="黑体" w:cs="宋体"/>
          <w:sz w:val="36"/>
          <w:szCs w:val="36"/>
          <w:shd w:val="clear" w:color="auto" w:fill="FFFFFF" w:themeFill="background1"/>
        </w:rPr>
      </w:pPr>
    </w:p>
    <w:p w14:paraId="383B7AF7">
      <w:pPr>
        <w:pStyle w:val="3"/>
        <w:jc w:val="center"/>
        <w:rPr>
          <w:rFonts w:ascii="黑体" w:hAnsi="黑体" w:eastAsia="黑体" w:cs="宋体"/>
          <w:sz w:val="36"/>
          <w:szCs w:val="36"/>
          <w:shd w:val="clear" w:color="auto" w:fill="FFFFFF" w:themeFill="background1"/>
        </w:rPr>
      </w:pPr>
    </w:p>
    <w:p w14:paraId="33EBE523">
      <w:pPr>
        <w:pStyle w:val="3"/>
        <w:jc w:val="center"/>
        <w:rPr>
          <w:rFonts w:ascii="黑体" w:hAnsi="黑体" w:eastAsia="黑体" w:cs="宋体"/>
          <w:sz w:val="36"/>
          <w:szCs w:val="36"/>
          <w:shd w:val="clear" w:color="auto" w:fill="FFFFFF" w:themeFill="background1"/>
        </w:rPr>
      </w:pPr>
    </w:p>
    <w:p w14:paraId="217ED1F7">
      <w:pPr>
        <w:pStyle w:val="3"/>
        <w:jc w:val="center"/>
        <w:rPr>
          <w:rFonts w:ascii="黑体" w:hAnsi="黑体" w:eastAsia="黑体" w:cs="宋体"/>
          <w:sz w:val="36"/>
          <w:szCs w:val="36"/>
          <w:shd w:val="clear" w:color="auto" w:fill="FFFFFF" w:themeFill="background1"/>
        </w:rPr>
      </w:pPr>
    </w:p>
    <w:p w14:paraId="1A7D7A07">
      <w:pPr>
        <w:pStyle w:val="3"/>
        <w:jc w:val="center"/>
        <w:rPr>
          <w:rFonts w:ascii="黑体" w:hAnsi="黑体" w:eastAsia="黑体" w:cs="宋体"/>
          <w:sz w:val="36"/>
          <w:szCs w:val="36"/>
          <w:shd w:val="clear" w:color="auto" w:fill="FFFFFF" w:themeFill="background1"/>
        </w:rPr>
      </w:pPr>
    </w:p>
    <w:p w14:paraId="297C43CF">
      <w:pP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36838DAF">
      <w:pPr>
        <w:pStyle w:val="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第三章  技术要求</w:t>
      </w:r>
      <w:bookmarkEnd w:id="29"/>
      <w:bookmarkEnd w:id="30"/>
    </w:p>
    <w:p w14:paraId="5B5AEF11">
      <w:pPr>
        <w:numPr>
          <w:ilvl w:val="0"/>
          <w:numId w:val="1"/>
        </w:numPr>
        <w:spacing w:line="360" w:lineRule="auto"/>
        <w:jc w:val="both"/>
        <w:rPr>
          <w:rFonts w:hint="eastAsia" w:ascii="仿宋" w:hAnsi="仿宋" w:eastAsia="仿宋" w:cs="仿宋"/>
          <w:b w:val="0"/>
          <w:bCs w:val="0"/>
          <w:color w:val="000000"/>
          <w:sz w:val="24"/>
          <w:szCs w:val="24"/>
          <w:lang w:eastAsia="zh-CN"/>
        </w:rPr>
      </w:pPr>
      <w:r>
        <w:rPr>
          <w:rFonts w:hint="eastAsia"/>
          <w:b w:val="0"/>
          <w:bCs w:val="0"/>
          <w:sz w:val="24"/>
          <w:szCs w:val="24"/>
          <w:lang w:val="en-US" w:eastAsia="zh-CN"/>
        </w:rPr>
        <w:t>项目名称：</w:t>
      </w:r>
      <w:r>
        <w:rPr>
          <w:rFonts w:hint="eastAsia" w:ascii="仿宋" w:hAnsi="仿宋" w:eastAsia="仿宋" w:cs="仿宋"/>
          <w:b w:val="0"/>
          <w:bCs w:val="0"/>
          <w:color w:val="000000"/>
          <w:sz w:val="24"/>
          <w:szCs w:val="24"/>
        </w:rPr>
        <w:t>陕州区神泉路（</w:t>
      </w:r>
      <w:r>
        <w:rPr>
          <w:rFonts w:hint="eastAsia" w:ascii="仿宋" w:hAnsi="仿宋" w:eastAsia="仿宋" w:cs="仿宋"/>
          <w:b w:val="0"/>
          <w:bCs w:val="0"/>
          <w:color w:val="000000"/>
          <w:sz w:val="24"/>
          <w:szCs w:val="24"/>
          <w:lang w:val="en-US" w:eastAsia="zh-CN"/>
        </w:rPr>
        <w:t>西</w:t>
      </w:r>
      <w:r>
        <w:rPr>
          <w:rFonts w:hint="eastAsia" w:ascii="仿宋" w:hAnsi="仿宋" w:eastAsia="仿宋" w:cs="仿宋"/>
          <w:b w:val="0"/>
          <w:bCs w:val="0"/>
          <w:color w:val="000000"/>
          <w:sz w:val="24"/>
          <w:szCs w:val="24"/>
        </w:rPr>
        <w:t>段）、</w:t>
      </w:r>
      <w:r>
        <w:rPr>
          <w:rFonts w:hint="eastAsia" w:ascii="仿宋" w:hAnsi="仿宋" w:eastAsia="仿宋" w:cs="仿宋"/>
          <w:b w:val="0"/>
          <w:bCs w:val="0"/>
          <w:color w:val="000000"/>
          <w:sz w:val="24"/>
          <w:szCs w:val="24"/>
          <w:lang w:val="en-US" w:eastAsia="zh-CN"/>
        </w:rPr>
        <w:t>天河</w:t>
      </w:r>
      <w:r>
        <w:rPr>
          <w:rFonts w:hint="eastAsia" w:ascii="仿宋" w:hAnsi="仿宋" w:eastAsia="仿宋" w:cs="仿宋"/>
          <w:b w:val="0"/>
          <w:bCs w:val="0"/>
          <w:color w:val="000000"/>
          <w:sz w:val="24"/>
          <w:szCs w:val="24"/>
        </w:rPr>
        <w:t>路排水防涝提升改造项目</w:t>
      </w:r>
      <w:r>
        <w:rPr>
          <w:rFonts w:hint="eastAsia" w:ascii="仿宋" w:hAnsi="仿宋" w:eastAsia="仿宋" w:cs="仿宋"/>
          <w:b w:val="0"/>
          <w:bCs w:val="0"/>
          <w:color w:val="000000"/>
          <w:sz w:val="24"/>
          <w:szCs w:val="24"/>
          <w:lang w:val="en-US" w:eastAsia="zh-CN"/>
        </w:rPr>
        <w:t>初步设计</w:t>
      </w:r>
      <w:r>
        <w:rPr>
          <w:rFonts w:hint="eastAsia" w:ascii="仿宋" w:hAnsi="仿宋" w:eastAsia="仿宋" w:cs="仿宋"/>
          <w:b w:val="0"/>
          <w:bCs w:val="0"/>
          <w:color w:val="000000"/>
          <w:sz w:val="24"/>
          <w:szCs w:val="24"/>
          <w:lang w:eastAsia="zh-CN"/>
        </w:rPr>
        <w:t>。</w:t>
      </w:r>
    </w:p>
    <w:p w14:paraId="7BF8F624">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项目概况：本项目对漏损和堵塞严重、错接乱接排水管道进行提升改造，改造管网主要包括</w:t>
      </w:r>
      <w:r>
        <w:rPr>
          <w:rFonts w:hint="eastAsia" w:ascii="仿宋" w:hAnsi="仿宋" w:eastAsia="仿宋" w:cs="仿宋"/>
          <w:b w:val="0"/>
          <w:bCs w:val="0"/>
          <w:color w:val="000000"/>
          <w:sz w:val="24"/>
          <w:szCs w:val="24"/>
        </w:rPr>
        <w:t>神泉路西段（禹王路至绣岭路段）和天河路，共改造排水管道 23.93km。</w:t>
      </w:r>
    </w:p>
    <w:p w14:paraId="5E4A21B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招标范围：为</w:t>
      </w:r>
      <w:r>
        <w:rPr>
          <w:rFonts w:hint="eastAsia" w:ascii="仿宋" w:hAnsi="仿宋" w:eastAsia="仿宋" w:cs="仿宋"/>
          <w:b w:val="0"/>
          <w:bCs w:val="0"/>
          <w:color w:val="000000"/>
          <w:sz w:val="24"/>
          <w:szCs w:val="24"/>
        </w:rPr>
        <w:t>陕州区神泉路（</w:t>
      </w:r>
      <w:r>
        <w:rPr>
          <w:rFonts w:hint="eastAsia" w:ascii="仿宋" w:hAnsi="仿宋" w:eastAsia="仿宋" w:cs="仿宋"/>
          <w:b w:val="0"/>
          <w:bCs w:val="0"/>
          <w:color w:val="000000"/>
          <w:sz w:val="24"/>
          <w:szCs w:val="24"/>
          <w:lang w:val="en-US" w:eastAsia="zh-CN"/>
        </w:rPr>
        <w:t>西</w:t>
      </w:r>
      <w:r>
        <w:rPr>
          <w:rFonts w:hint="eastAsia" w:ascii="仿宋" w:hAnsi="仿宋" w:eastAsia="仿宋" w:cs="仿宋"/>
          <w:b w:val="0"/>
          <w:bCs w:val="0"/>
          <w:color w:val="000000"/>
          <w:sz w:val="24"/>
          <w:szCs w:val="24"/>
        </w:rPr>
        <w:t>段）、</w:t>
      </w:r>
      <w:r>
        <w:rPr>
          <w:rFonts w:hint="eastAsia" w:ascii="仿宋" w:hAnsi="仿宋" w:eastAsia="仿宋" w:cs="仿宋"/>
          <w:b w:val="0"/>
          <w:bCs w:val="0"/>
          <w:color w:val="000000"/>
          <w:sz w:val="24"/>
          <w:szCs w:val="24"/>
          <w:lang w:val="en-US" w:eastAsia="zh-CN"/>
        </w:rPr>
        <w:t>天河</w:t>
      </w:r>
      <w:r>
        <w:rPr>
          <w:rFonts w:hint="eastAsia" w:ascii="仿宋" w:hAnsi="仿宋" w:eastAsia="仿宋" w:cs="仿宋"/>
          <w:b w:val="0"/>
          <w:bCs w:val="0"/>
          <w:color w:val="000000"/>
          <w:sz w:val="24"/>
          <w:szCs w:val="24"/>
        </w:rPr>
        <w:t>路排水防涝提升改造项目</w:t>
      </w:r>
      <w:r>
        <w:rPr>
          <w:rFonts w:hint="eastAsia" w:ascii="仿宋" w:hAnsi="仿宋" w:eastAsia="仿宋" w:cs="仿宋"/>
          <w:b w:val="0"/>
          <w:bCs w:val="0"/>
          <w:color w:val="000000"/>
          <w:sz w:val="24"/>
          <w:szCs w:val="24"/>
          <w:lang w:eastAsia="zh-CN"/>
        </w:rPr>
        <w:t>提供初步</w:t>
      </w:r>
      <w:r>
        <w:rPr>
          <w:rFonts w:hint="eastAsia" w:ascii="仿宋" w:hAnsi="仿宋" w:eastAsia="仿宋" w:cs="仿宋"/>
          <w:b w:val="0"/>
          <w:bCs w:val="0"/>
          <w:color w:val="000000"/>
          <w:sz w:val="24"/>
          <w:szCs w:val="24"/>
          <w:lang w:val="en-US" w:eastAsia="zh-CN"/>
        </w:rPr>
        <w:t>设计服务工作。</w:t>
      </w:r>
    </w:p>
    <w:p w14:paraId="278C4F4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设计周期：合同签订后30日历天内出具成果文件。</w:t>
      </w:r>
    </w:p>
    <w:p w14:paraId="751C1402">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质量标准：符合国家相关技术规范、规程和有关技术规定。</w:t>
      </w:r>
    </w:p>
    <w:p w14:paraId="5C45869A">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服务内容要求：</w:t>
      </w:r>
    </w:p>
    <w:p w14:paraId="11AB28A1">
      <w:pPr>
        <w:widowControl w:val="0"/>
        <w:numPr>
          <w:ilvl w:val="0"/>
          <w:numId w:val="2"/>
        </w:numPr>
        <w:spacing w:line="36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《城市工程管线综合规划规范》（GB 50289-2016）</w:t>
      </w:r>
      <w:r>
        <w:rPr>
          <w:rFonts w:hint="eastAsia" w:ascii="仿宋" w:hAnsi="仿宋" w:eastAsia="仿宋" w:cs="仿宋"/>
          <w:b w:val="0"/>
          <w:bCs w:val="0"/>
          <w:color w:val="000000"/>
          <w:sz w:val="24"/>
          <w:szCs w:val="24"/>
          <w:lang w:eastAsia="zh-CN"/>
        </w:rPr>
        <w:t>；</w:t>
      </w:r>
    </w:p>
    <w:p w14:paraId="1CF87F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《城镇内涝防治技术规范》（GB 51222-2017）</w:t>
      </w:r>
    </w:p>
    <w:p w14:paraId="79B676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《城市给水工程项目规范》（GB 55026-2022）</w:t>
      </w:r>
    </w:p>
    <w:p w14:paraId="3E056BE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《城乡排水工程项目规范》（GB 55027-2022）</w:t>
      </w:r>
    </w:p>
    <w:p w14:paraId="4E961C7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《泵站设计标准》（GB/T 50265-2022）</w:t>
      </w:r>
    </w:p>
    <w:p w14:paraId="031E38E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《室外排水设计标准》（GB 50014-2021）</w:t>
      </w:r>
    </w:p>
    <w:p w14:paraId="3464DC5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《城市污水处理工程项目建设标准》（2001 年修订）</w:t>
      </w:r>
    </w:p>
    <w:p w14:paraId="01F8FF3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《小城镇污水处理工程建设标准》（建标 148-2010）</w:t>
      </w:r>
    </w:p>
    <w:p w14:paraId="07960BC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《城镇污水处理厂污染物排放标准》（GB 18918-2002）</w:t>
      </w:r>
    </w:p>
    <w:p w14:paraId="1EDF5B0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《污水排入城镇下水道水质标准》（GB/T 31962-2015）</w:t>
      </w:r>
    </w:p>
    <w:p w14:paraId="6E560D6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《污水综合排放标准》（GB 8978-1996）</w:t>
      </w:r>
    </w:p>
    <w:p w14:paraId="025CAE3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《地表水环境质量标准》（GB 3838-2002）</w:t>
      </w:r>
    </w:p>
    <w:p w14:paraId="4C8B116B">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《水资源监测数据传输规约》（SL/T 427-2021）</w:t>
      </w:r>
    </w:p>
    <w:p w14:paraId="01C0B43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《建筑结构可靠性设计统一标准》（GB 50068-2018）</w:t>
      </w:r>
    </w:p>
    <w:p w14:paraId="5FEBE031">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《建筑工程抗震设防分类标准》（GB50223-2008）</w:t>
      </w:r>
    </w:p>
    <w:p w14:paraId="2F657228">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《建筑地基基础设计规范》（GB50007-2011）</w:t>
      </w:r>
    </w:p>
    <w:p w14:paraId="2C8D901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《建筑地基处理技术规范》（JGJ79-2012）</w:t>
      </w:r>
    </w:p>
    <w:p w14:paraId="39C2102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《给水排水工程管道结构设计规范》（GB50332-2002）</w:t>
      </w:r>
    </w:p>
    <w:p w14:paraId="03CB49C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《室外给水排水和燃气热力工程抗震设计规范》（GB50032-2003）</w:t>
      </w:r>
    </w:p>
    <w:p w14:paraId="06DD001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《建筑抗震设计标准》（GB/T 50011-2010）（2024 年版）</w:t>
      </w:r>
    </w:p>
    <w:p w14:paraId="3AB0CAE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《砌体结构设计规范》（GB50003-2011）</w:t>
      </w:r>
    </w:p>
    <w:p w14:paraId="790CEB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《地下工程防水技术规范》（GB50108-2008）</w:t>
      </w:r>
    </w:p>
    <w:p w14:paraId="763B12D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《城乡建设用地竖向规划规范》（CJJ83-2016）</w:t>
      </w:r>
    </w:p>
    <w:p w14:paraId="0ADA8DB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《城市用地分类与规划建设用地标准》（GB50137-2011）</w:t>
      </w:r>
    </w:p>
    <w:p w14:paraId="1F94309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《建设工程施工现场消防安全技术规范》（GB50720-2011）</w:t>
      </w:r>
    </w:p>
    <w:p w14:paraId="6B29BE4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《中国地震动参数区划图》（GB18306-2015）</w:t>
      </w:r>
    </w:p>
    <w:p w14:paraId="4363C8F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《三门峡市国土空间规划（2021-2035）》</w:t>
      </w:r>
    </w:p>
    <w:p w14:paraId="429D7D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《三门峡市陕州区流域防洪规划（2023-2027）》</w:t>
      </w:r>
    </w:p>
    <w:p w14:paraId="6E940E0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《三门峡市陕州区区域防洪规划（2023-2027）》</w:t>
      </w:r>
    </w:p>
    <w:p w14:paraId="634697D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《三门峡市陕州区生态文明建设规划（2020-2030）》</w:t>
      </w:r>
    </w:p>
    <w:p w14:paraId="738DA6FA">
      <w:pPr>
        <w:snapToGrid w:val="0"/>
        <w:spacing w:line="480" w:lineRule="exact"/>
        <w:ind w:firstLine="480" w:firstLineChars="200"/>
        <w:jc w:val="left"/>
        <w:textAlignment w:val="baseline"/>
        <w:rPr>
          <w:rFonts w:ascii="宋体" w:hAnsi="宋体" w:cs="宋体"/>
          <w:sz w:val="24"/>
        </w:rPr>
      </w:pPr>
    </w:p>
    <w:p w14:paraId="605DC3DA">
      <w:pPr>
        <w:rPr>
          <w:rFonts w:hint="eastAsia" w:ascii="黑体" w:hAnsi="黑体" w:eastAsia="黑体" w:cs="宋体"/>
          <w:sz w:val="36"/>
          <w:szCs w:val="36"/>
          <w:shd w:val="clear" w:color="auto" w:fill="FFFFFF" w:themeFill="background1"/>
        </w:rPr>
      </w:pPr>
      <w:bookmarkStart w:id="31" w:name="_Toc121835976"/>
      <w:bookmarkStart w:id="32" w:name="_Toc525811565"/>
      <w:bookmarkStart w:id="33" w:name="_Toc495647412"/>
      <w:r>
        <w:rPr>
          <w:rFonts w:hint="eastAsia" w:ascii="黑体" w:hAnsi="黑体" w:eastAsia="黑体" w:cs="宋体"/>
          <w:sz w:val="36"/>
          <w:szCs w:val="36"/>
          <w:shd w:val="clear" w:color="auto" w:fill="FFFFFF" w:themeFill="background1"/>
        </w:rPr>
        <w:br w:type="page"/>
      </w:r>
    </w:p>
    <w:p w14:paraId="17FDB997">
      <w:pPr>
        <w:pStyle w:val="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第四章  评审办法</w:t>
      </w:r>
      <w:bookmarkEnd w:id="31"/>
      <w:bookmarkEnd w:id="32"/>
      <w:bookmarkEnd w:id="33"/>
    </w:p>
    <w:p w14:paraId="4E0BF124">
      <w:pPr>
        <w:spacing w:line="360" w:lineRule="auto"/>
        <w:ind w:firstLine="482" w:firstLineChars="200"/>
        <w:rPr>
          <w:rFonts w:ascii="宋体" w:hAnsi="宋体"/>
          <w:b/>
          <w:color w:val="000000"/>
          <w:sz w:val="24"/>
          <w:shd w:val="clear" w:color="auto" w:fill="FFFFFF" w:themeFill="background1"/>
        </w:rPr>
      </w:pPr>
      <w:r>
        <w:rPr>
          <w:rFonts w:hint="eastAsia" w:ascii="宋体" w:hAnsi="宋体"/>
          <w:b/>
          <w:color w:val="000000"/>
          <w:sz w:val="24"/>
          <w:shd w:val="clear" w:color="auto" w:fill="FFFFFF" w:themeFill="background1"/>
        </w:rPr>
        <w:t>附：评分计分标准，投标人评标得分为下表所列所有项的合计得分。</w:t>
      </w:r>
    </w:p>
    <w:tbl>
      <w:tblPr>
        <w:tblStyle w:val="12"/>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374"/>
        <w:gridCol w:w="5386"/>
      </w:tblGrid>
      <w:tr w14:paraId="554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2B8D80FB">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条款号</w:t>
            </w:r>
          </w:p>
        </w:tc>
        <w:tc>
          <w:tcPr>
            <w:tcW w:w="2374" w:type="dxa"/>
            <w:vAlign w:val="center"/>
          </w:tcPr>
          <w:p w14:paraId="561C6B8A">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评审因素</w:t>
            </w:r>
          </w:p>
        </w:tc>
        <w:tc>
          <w:tcPr>
            <w:tcW w:w="5386" w:type="dxa"/>
            <w:vAlign w:val="center"/>
          </w:tcPr>
          <w:p w14:paraId="3413AAB8">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评审标准</w:t>
            </w:r>
          </w:p>
        </w:tc>
      </w:tr>
      <w:tr w14:paraId="4AFB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16715C56">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1</w:t>
            </w:r>
          </w:p>
        </w:tc>
        <w:tc>
          <w:tcPr>
            <w:tcW w:w="1028" w:type="dxa"/>
            <w:vMerge w:val="restart"/>
            <w:vAlign w:val="center"/>
          </w:tcPr>
          <w:p w14:paraId="6E0ADA60">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符合性评审标准</w:t>
            </w:r>
          </w:p>
        </w:tc>
        <w:tc>
          <w:tcPr>
            <w:tcW w:w="2374" w:type="dxa"/>
            <w:vAlign w:val="center"/>
          </w:tcPr>
          <w:p w14:paraId="137A139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投标人名称</w:t>
            </w:r>
          </w:p>
        </w:tc>
        <w:tc>
          <w:tcPr>
            <w:tcW w:w="5386" w:type="dxa"/>
            <w:vAlign w:val="center"/>
          </w:tcPr>
          <w:p w14:paraId="3C36457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与营业执照一致</w:t>
            </w:r>
          </w:p>
        </w:tc>
      </w:tr>
      <w:tr w14:paraId="41D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Merge w:val="continue"/>
            <w:vAlign w:val="center"/>
          </w:tcPr>
          <w:p w14:paraId="0308ECBD">
            <w:pPr>
              <w:spacing w:line="480" w:lineRule="auto"/>
              <w:jc w:val="center"/>
              <w:rPr>
                <w:rFonts w:ascii="宋体"/>
                <w:color w:val="000000"/>
                <w:sz w:val="24"/>
                <w:shd w:val="clear" w:color="auto" w:fill="FFFFFF" w:themeFill="background1"/>
              </w:rPr>
            </w:pPr>
          </w:p>
        </w:tc>
        <w:tc>
          <w:tcPr>
            <w:tcW w:w="1028" w:type="dxa"/>
            <w:vMerge w:val="continue"/>
            <w:vAlign w:val="center"/>
          </w:tcPr>
          <w:p w14:paraId="1BD90457">
            <w:pPr>
              <w:spacing w:line="480" w:lineRule="auto"/>
              <w:jc w:val="center"/>
              <w:rPr>
                <w:rFonts w:ascii="宋体"/>
                <w:color w:val="000000"/>
                <w:sz w:val="24"/>
                <w:shd w:val="clear" w:color="auto" w:fill="FFFFFF" w:themeFill="background1"/>
              </w:rPr>
            </w:pPr>
          </w:p>
        </w:tc>
        <w:tc>
          <w:tcPr>
            <w:tcW w:w="2374" w:type="dxa"/>
            <w:vAlign w:val="center"/>
          </w:tcPr>
          <w:p w14:paraId="7D48F07E">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投标函签字盖章</w:t>
            </w:r>
          </w:p>
        </w:tc>
        <w:tc>
          <w:tcPr>
            <w:tcW w:w="5386" w:type="dxa"/>
            <w:vAlign w:val="center"/>
          </w:tcPr>
          <w:p w14:paraId="5052FBFE">
            <w:pPr>
              <w:spacing w:line="480" w:lineRule="auto"/>
              <w:rPr>
                <w:rFonts w:ascii="宋体"/>
                <w:color w:val="000000"/>
                <w:sz w:val="24"/>
                <w:shd w:val="clear" w:color="auto" w:fill="FFFFFF" w:themeFill="background1"/>
              </w:rPr>
            </w:pPr>
            <w:r>
              <w:rPr>
                <w:rFonts w:hint="eastAsia" w:hAnsi="宋体"/>
                <w:sz w:val="24"/>
                <w:shd w:val="clear" w:color="auto" w:fill="FFFFFF" w:themeFill="background1"/>
              </w:rPr>
              <w:t>法定代表人及公司公章，按电子化投标要求有效签章</w:t>
            </w:r>
          </w:p>
        </w:tc>
      </w:tr>
      <w:tr w14:paraId="0D90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2F1FD3B">
            <w:pPr>
              <w:spacing w:line="480" w:lineRule="auto"/>
              <w:jc w:val="center"/>
              <w:rPr>
                <w:rFonts w:ascii="宋体"/>
                <w:color w:val="000000"/>
                <w:sz w:val="24"/>
                <w:shd w:val="clear" w:color="auto" w:fill="FFFFFF" w:themeFill="background1"/>
              </w:rPr>
            </w:pPr>
          </w:p>
        </w:tc>
        <w:tc>
          <w:tcPr>
            <w:tcW w:w="1028" w:type="dxa"/>
            <w:vMerge w:val="continue"/>
            <w:vAlign w:val="center"/>
          </w:tcPr>
          <w:p w14:paraId="750046F0">
            <w:pPr>
              <w:spacing w:line="480" w:lineRule="auto"/>
              <w:jc w:val="center"/>
              <w:rPr>
                <w:rFonts w:ascii="宋体"/>
                <w:color w:val="000000"/>
                <w:sz w:val="24"/>
                <w:shd w:val="clear" w:color="auto" w:fill="FFFFFF" w:themeFill="background1"/>
              </w:rPr>
            </w:pPr>
          </w:p>
        </w:tc>
        <w:tc>
          <w:tcPr>
            <w:tcW w:w="2374" w:type="dxa"/>
            <w:vAlign w:val="center"/>
          </w:tcPr>
          <w:p w14:paraId="59616D4C">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投标文件格式</w:t>
            </w:r>
          </w:p>
        </w:tc>
        <w:tc>
          <w:tcPr>
            <w:tcW w:w="5386" w:type="dxa"/>
            <w:vAlign w:val="center"/>
          </w:tcPr>
          <w:p w14:paraId="11C6D19A">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符合第六章“投标文件格式”的要求</w:t>
            </w:r>
          </w:p>
        </w:tc>
      </w:tr>
      <w:tr w14:paraId="031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676BE51F">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2</w:t>
            </w:r>
          </w:p>
        </w:tc>
        <w:tc>
          <w:tcPr>
            <w:tcW w:w="1028" w:type="dxa"/>
            <w:vMerge w:val="restart"/>
            <w:vAlign w:val="center"/>
          </w:tcPr>
          <w:p w14:paraId="2B2F6072">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资格评审标准</w:t>
            </w:r>
          </w:p>
        </w:tc>
        <w:tc>
          <w:tcPr>
            <w:tcW w:w="2374" w:type="dxa"/>
            <w:vAlign w:val="center"/>
          </w:tcPr>
          <w:p w14:paraId="1BC44DAC">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w:t>
            </w:r>
          </w:p>
        </w:tc>
        <w:tc>
          <w:tcPr>
            <w:tcW w:w="5386" w:type="dxa"/>
            <w:vAlign w:val="center"/>
          </w:tcPr>
          <w:p w14:paraId="51AF30EA">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满足《中华人民共和国政府采购法》第二十二条规定，供应商提供承诺书</w:t>
            </w:r>
          </w:p>
        </w:tc>
      </w:tr>
      <w:tr w14:paraId="02D7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6121373F">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F4707CB">
            <w:pPr>
              <w:spacing w:line="480" w:lineRule="auto"/>
              <w:jc w:val="center"/>
              <w:rPr>
                <w:rFonts w:hint="eastAsia" w:ascii="宋体" w:hAnsi="宋体"/>
                <w:color w:val="000000"/>
                <w:sz w:val="24"/>
                <w:shd w:val="clear" w:color="auto" w:fill="FFFFFF" w:themeFill="background1"/>
              </w:rPr>
            </w:pPr>
          </w:p>
        </w:tc>
        <w:tc>
          <w:tcPr>
            <w:tcW w:w="2374" w:type="dxa"/>
            <w:vAlign w:val="center"/>
          </w:tcPr>
          <w:p w14:paraId="668CEA6D">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w:t>
            </w:r>
          </w:p>
        </w:tc>
        <w:tc>
          <w:tcPr>
            <w:tcW w:w="5386" w:type="dxa"/>
            <w:vAlign w:val="center"/>
          </w:tcPr>
          <w:p w14:paraId="4593F4F7">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本项目专门面向中小微企业采购项目,执行促进中小企业（监狱企业、残疾人福利性企业）发展等政府采购政策。供应商提供中小企业声明函。</w:t>
            </w:r>
          </w:p>
        </w:tc>
      </w:tr>
      <w:tr w14:paraId="65A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4CB8992C">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26E2D53">
            <w:pPr>
              <w:spacing w:line="480" w:lineRule="auto"/>
              <w:jc w:val="center"/>
              <w:rPr>
                <w:rFonts w:ascii="宋体" w:hAnsi="宋体"/>
                <w:color w:val="000000"/>
                <w:sz w:val="24"/>
                <w:shd w:val="clear" w:color="auto" w:fill="FFFFFF" w:themeFill="background1"/>
              </w:rPr>
            </w:pPr>
          </w:p>
        </w:tc>
        <w:tc>
          <w:tcPr>
            <w:tcW w:w="2374" w:type="dxa"/>
            <w:vAlign w:val="center"/>
          </w:tcPr>
          <w:p w14:paraId="4D80F9C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营业执照</w:t>
            </w:r>
          </w:p>
        </w:tc>
        <w:tc>
          <w:tcPr>
            <w:tcW w:w="5386" w:type="dxa"/>
            <w:vAlign w:val="center"/>
          </w:tcPr>
          <w:p w14:paraId="12B4332B">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p>
        </w:tc>
      </w:tr>
      <w:tr w14:paraId="0DC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68" w:type="dxa"/>
            <w:vMerge w:val="continue"/>
            <w:vAlign w:val="center"/>
          </w:tcPr>
          <w:p w14:paraId="25058CE0">
            <w:pPr>
              <w:spacing w:line="480" w:lineRule="auto"/>
              <w:jc w:val="center"/>
              <w:rPr>
                <w:rFonts w:ascii="宋体"/>
                <w:color w:val="000000"/>
                <w:sz w:val="24"/>
                <w:shd w:val="clear" w:color="auto" w:fill="FFFFFF" w:themeFill="background1"/>
              </w:rPr>
            </w:pPr>
          </w:p>
        </w:tc>
        <w:tc>
          <w:tcPr>
            <w:tcW w:w="1028" w:type="dxa"/>
            <w:vMerge w:val="continue"/>
            <w:vAlign w:val="center"/>
          </w:tcPr>
          <w:p w14:paraId="7FD52CD8">
            <w:pPr>
              <w:spacing w:line="480" w:lineRule="auto"/>
              <w:jc w:val="center"/>
              <w:rPr>
                <w:rFonts w:ascii="宋体"/>
                <w:color w:val="000000"/>
                <w:sz w:val="24"/>
                <w:shd w:val="clear" w:color="auto" w:fill="FFFFFF" w:themeFill="background1"/>
              </w:rPr>
            </w:pPr>
          </w:p>
        </w:tc>
        <w:tc>
          <w:tcPr>
            <w:tcW w:w="2374" w:type="dxa"/>
            <w:vAlign w:val="center"/>
          </w:tcPr>
          <w:p w14:paraId="2B3631DE">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资质</w:t>
            </w:r>
          </w:p>
        </w:tc>
        <w:tc>
          <w:tcPr>
            <w:tcW w:w="5386" w:type="dxa"/>
            <w:vAlign w:val="center"/>
          </w:tcPr>
          <w:p w14:paraId="46C97DD2">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供应商须具备行政主管部门颁发的工程设计市政行业（道路、排水）专业乙级及以上资质，并在人员、设备、资金等方面具有相应的能力</w:t>
            </w:r>
          </w:p>
        </w:tc>
      </w:tr>
      <w:tr w14:paraId="26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568" w:type="dxa"/>
            <w:vMerge w:val="continue"/>
            <w:vAlign w:val="center"/>
          </w:tcPr>
          <w:p w14:paraId="042122C8">
            <w:pPr>
              <w:spacing w:line="480" w:lineRule="auto"/>
              <w:jc w:val="center"/>
              <w:rPr>
                <w:rFonts w:ascii="宋体"/>
                <w:color w:val="000000"/>
                <w:sz w:val="24"/>
                <w:shd w:val="clear" w:color="auto" w:fill="FFFFFF" w:themeFill="background1"/>
              </w:rPr>
            </w:pPr>
          </w:p>
        </w:tc>
        <w:tc>
          <w:tcPr>
            <w:tcW w:w="1028" w:type="dxa"/>
            <w:vMerge w:val="continue"/>
            <w:vAlign w:val="center"/>
          </w:tcPr>
          <w:p w14:paraId="74C6FD36">
            <w:pPr>
              <w:spacing w:line="480" w:lineRule="auto"/>
              <w:jc w:val="center"/>
              <w:rPr>
                <w:rFonts w:ascii="宋体"/>
                <w:color w:val="000000"/>
                <w:sz w:val="24"/>
                <w:shd w:val="clear" w:color="auto" w:fill="FFFFFF" w:themeFill="background1"/>
              </w:rPr>
            </w:pPr>
          </w:p>
        </w:tc>
        <w:tc>
          <w:tcPr>
            <w:tcW w:w="2374" w:type="dxa"/>
            <w:vAlign w:val="center"/>
          </w:tcPr>
          <w:p w14:paraId="501739DF">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项目负责人</w:t>
            </w:r>
          </w:p>
        </w:tc>
        <w:tc>
          <w:tcPr>
            <w:tcW w:w="5386" w:type="dxa"/>
            <w:vAlign w:val="center"/>
          </w:tcPr>
          <w:p w14:paraId="6DB46881">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拟派项目负责人需具备相关专业中级及以上技术职称，与投标单位签订劳动合同，已参加社会保险</w:t>
            </w:r>
          </w:p>
        </w:tc>
      </w:tr>
      <w:tr w14:paraId="588B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vMerge w:val="continue"/>
            <w:vAlign w:val="center"/>
          </w:tcPr>
          <w:p w14:paraId="6D3B99F9">
            <w:pPr>
              <w:spacing w:line="480" w:lineRule="auto"/>
              <w:jc w:val="center"/>
              <w:rPr>
                <w:rFonts w:ascii="宋体"/>
                <w:color w:val="000000"/>
                <w:sz w:val="24"/>
                <w:shd w:val="clear" w:color="auto" w:fill="FFFFFF" w:themeFill="background1"/>
              </w:rPr>
            </w:pPr>
          </w:p>
        </w:tc>
        <w:tc>
          <w:tcPr>
            <w:tcW w:w="1028" w:type="dxa"/>
            <w:vMerge w:val="continue"/>
            <w:vAlign w:val="center"/>
          </w:tcPr>
          <w:p w14:paraId="2B9FD8C6">
            <w:pPr>
              <w:spacing w:line="480" w:lineRule="auto"/>
              <w:jc w:val="center"/>
              <w:rPr>
                <w:rFonts w:ascii="宋体"/>
                <w:color w:val="000000"/>
                <w:sz w:val="24"/>
                <w:shd w:val="clear" w:color="auto" w:fill="FFFFFF" w:themeFill="background1"/>
              </w:rPr>
            </w:pPr>
          </w:p>
        </w:tc>
        <w:tc>
          <w:tcPr>
            <w:tcW w:w="2374" w:type="dxa"/>
            <w:vAlign w:val="center"/>
          </w:tcPr>
          <w:p w14:paraId="7911A757">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无行贿记录</w:t>
            </w:r>
          </w:p>
        </w:tc>
        <w:tc>
          <w:tcPr>
            <w:tcW w:w="5386" w:type="dxa"/>
            <w:vAlign w:val="center"/>
          </w:tcPr>
          <w:p w14:paraId="1EDD5E52">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供应商出具无行贿记录在中国裁判文书网自行查询或自行承诺（查询或承诺对象：企业、法定代表人）</w:t>
            </w:r>
          </w:p>
        </w:tc>
      </w:tr>
      <w:tr w14:paraId="5611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57BB4607">
            <w:pPr>
              <w:spacing w:line="480" w:lineRule="auto"/>
              <w:jc w:val="center"/>
              <w:rPr>
                <w:rFonts w:ascii="宋体"/>
                <w:color w:val="000000"/>
                <w:sz w:val="24"/>
                <w:shd w:val="clear" w:color="auto" w:fill="FFFFFF" w:themeFill="background1"/>
              </w:rPr>
            </w:pPr>
          </w:p>
        </w:tc>
        <w:tc>
          <w:tcPr>
            <w:tcW w:w="1028" w:type="dxa"/>
            <w:vMerge w:val="continue"/>
            <w:vAlign w:val="center"/>
          </w:tcPr>
          <w:p w14:paraId="5D8E67C9">
            <w:pPr>
              <w:spacing w:line="480" w:lineRule="auto"/>
              <w:jc w:val="center"/>
              <w:rPr>
                <w:rFonts w:ascii="宋体"/>
                <w:color w:val="000000"/>
                <w:sz w:val="24"/>
                <w:shd w:val="clear" w:color="auto" w:fill="FFFFFF" w:themeFill="background1"/>
              </w:rPr>
            </w:pPr>
          </w:p>
        </w:tc>
        <w:tc>
          <w:tcPr>
            <w:tcW w:w="2374" w:type="dxa"/>
            <w:vAlign w:val="center"/>
          </w:tcPr>
          <w:p w14:paraId="057EAA57">
            <w:pPr>
              <w:spacing w:line="360" w:lineRule="auto"/>
              <w:jc w:val="left"/>
              <w:rPr>
                <w:rFonts w:ascii="宋体"/>
                <w:color w:val="000000"/>
                <w:sz w:val="24"/>
                <w:shd w:val="clear" w:color="auto" w:fill="FFFFFF" w:themeFill="background1"/>
              </w:rPr>
            </w:pPr>
            <w:r>
              <w:rPr>
                <w:rFonts w:hint="eastAsia" w:ascii="宋体" w:hAnsi="宋体" w:cs="宋体"/>
                <w:kern w:val="0"/>
                <w:sz w:val="24"/>
                <w:shd w:val="clear" w:color="auto" w:fill="FFFFFF" w:themeFill="background1"/>
              </w:rPr>
              <w:t>无商业贿赂和不正当竞争行为</w:t>
            </w:r>
          </w:p>
        </w:tc>
        <w:tc>
          <w:tcPr>
            <w:tcW w:w="5386" w:type="dxa"/>
            <w:vAlign w:val="center"/>
          </w:tcPr>
          <w:p w14:paraId="25E8B563">
            <w:pPr>
              <w:spacing w:line="360" w:lineRule="auto"/>
              <w:jc w:val="left"/>
              <w:outlineLvl w:val="1"/>
              <w:rPr>
                <w:rFonts w:ascii="宋体" w:hAnsi="宋体" w:cs="宋体"/>
                <w:sz w:val="24"/>
                <w:shd w:val="clear" w:color="auto" w:fill="FFFFFF" w:themeFill="background1"/>
              </w:rPr>
            </w:pPr>
            <w:r>
              <w:rPr>
                <w:rFonts w:hint="eastAsia" w:ascii="宋体" w:hAnsi="宋体" w:cs="宋体"/>
                <w:kern w:val="0"/>
                <w:sz w:val="24"/>
                <w:shd w:val="clear" w:color="auto" w:fill="FFFFFF" w:themeFill="background1"/>
              </w:rPr>
              <w:t>供应商自行承诺无商业贿赂和不正当竞争行为</w:t>
            </w:r>
          </w:p>
        </w:tc>
      </w:tr>
      <w:tr w14:paraId="3985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8" w:type="dxa"/>
            <w:vMerge w:val="continue"/>
            <w:vAlign w:val="center"/>
          </w:tcPr>
          <w:p w14:paraId="5B3221F5">
            <w:pPr>
              <w:spacing w:line="480" w:lineRule="auto"/>
              <w:jc w:val="center"/>
              <w:rPr>
                <w:rFonts w:ascii="宋体"/>
                <w:color w:val="000000"/>
                <w:sz w:val="24"/>
                <w:shd w:val="clear" w:color="auto" w:fill="FFFFFF" w:themeFill="background1"/>
              </w:rPr>
            </w:pPr>
          </w:p>
        </w:tc>
        <w:tc>
          <w:tcPr>
            <w:tcW w:w="1028" w:type="dxa"/>
            <w:vMerge w:val="continue"/>
            <w:vAlign w:val="center"/>
          </w:tcPr>
          <w:p w14:paraId="62F84C3B">
            <w:pPr>
              <w:spacing w:line="480" w:lineRule="auto"/>
              <w:jc w:val="center"/>
              <w:rPr>
                <w:rFonts w:ascii="宋体"/>
                <w:color w:val="000000"/>
                <w:sz w:val="24"/>
                <w:shd w:val="clear" w:color="auto" w:fill="FFFFFF" w:themeFill="background1"/>
              </w:rPr>
            </w:pPr>
          </w:p>
        </w:tc>
        <w:tc>
          <w:tcPr>
            <w:tcW w:w="2374" w:type="dxa"/>
            <w:vAlign w:val="center"/>
          </w:tcPr>
          <w:p w14:paraId="14224EB7">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信誉要求</w:t>
            </w:r>
          </w:p>
        </w:tc>
        <w:tc>
          <w:tcPr>
            <w:tcW w:w="5386" w:type="dxa"/>
            <w:vAlign w:val="center"/>
          </w:tcPr>
          <w:p w14:paraId="1ABD8675">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68A6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68" w:type="dxa"/>
            <w:vMerge w:val="continue"/>
            <w:vAlign w:val="center"/>
          </w:tcPr>
          <w:p w14:paraId="2576B220">
            <w:pPr>
              <w:spacing w:line="480" w:lineRule="auto"/>
              <w:jc w:val="center"/>
              <w:rPr>
                <w:rFonts w:ascii="宋体"/>
                <w:color w:val="000000"/>
                <w:sz w:val="24"/>
                <w:shd w:val="clear" w:color="auto" w:fill="FFFFFF" w:themeFill="background1"/>
              </w:rPr>
            </w:pPr>
          </w:p>
        </w:tc>
        <w:tc>
          <w:tcPr>
            <w:tcW w:w="1028" w:type="dxa"/>
            <w:vMerge w:val="continue"/>
            <w:vAlign w:val="center"/>
          </w:tcPr>
          <w:p w14:paraId="204A1590">
            <w:pPr>
              <w:spacing w:line="480" w:lineRule="auto"/>
              <w:jc w:val="center"/>
              <w:rPr>
                <w:rFonts w:ascii="宋体"/>
                <w:color w:val="000000"/>
                <w:sz w:val="24"/>
                <w:shd w:val="clear" w:color="auto" w:fill="FFFFFF" w:themeFill="background1"/>
              </w:rPr>
            </w:pPr>
          </w:p>
        </w:tc>
        <w:tc>
          <w:tcPr>
            <w:tcW w:w="2374" w:type="dxa"/>
            <w:vAlign w:val="center"/>
          </w:tcPr>
          <w:p w14:paraId="4D49C468">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本项目不接受联合体投标</w:t>
            </w:r>
          </w:p>
        </w:tc>
        <w:tc>
          <w:tcPr>
            <w:tcW w:w="5386" w:type="dxa"/>
            <w:vAlign w:val="center"/>
          </w:tcPr>
          <w:p w14:paraId="2E9B687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本项目不接受联合体投标，供应商提供承诺书</w:t>
            </w:r>
          </w:p>
        </w:tc>
      </w:tr>
      <w:tr w14:paraId="118E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4F38554">
            <w:pPr>
              <w:spacing w:line="480" w:lineRule="auto"/>
              <w:jc w:val="center"/>
              <w:rPr>
                <w:rFonts w:ascii="宋体"/>
                <w:color w:val="000000"/>
                <w:sz w:val="24"/>
                <w:shd w:val="clear" w:color="auto" w:fill="FFFFFF" w:themeFill="background1"/>
              </w:rPr>
            </w:pPr>
            <w:r>
              <w:rPr>
                <w:rFonts w:ascii="宋体"/>
                <w:color w:val="000000"/>
                <w:sz w:val="24"/>
                <w:shd w:val="clear" w:color="auto" w:fill="FFFFFF" w:themeFill="background1"/>
              </w:rPr>
              <w:t>3</w:t>
            </w:r>
          </w:p>
        </w:tc>
        <w:tc>
          <w:tcPr>
            <w:tcW w:w="1028" w:type="dxa"/>
            <w:vMerge w:val="restart"/>
            <w:vAlign w:val="center"/>
          </w:tcPr>
          <w:p w14:paraId="55CF08DB">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响应性</w:t>
            </w:r>
          </w:p>
          <w:p w14:paraId="115A0C05">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评审标准</w:t>
            </w:r>
          </w:p>
        </w:tc>
        <w:tc>
          <w:tcPr>
            <w:tcW w:w="2374" w:type="dxa"/>
            <w:vAlign w:val="center"/>
          </w:tcPr>
          <w:p w14:paraId="37C8EC30">
            <w:pPr>
              <w:spacing w:line="480" w:lineRule="auto"/>
              <w:rPr>
                <w:rFonts w:ascii="宋体"/>
                <w:color w:val="000000"/>
                <w:sz w:val="24"/>
                <w:shd w:val="clear" w:color="auto" w:fill="FFFFFF" w:themeFill="background1"/>
              </w:rPr>
            </w:pPr>
            <w:r>
              <w:rPr>
                <w:rFonts w:hint="eastAsia" w:ascii="宋体" w:hAnsi="宋体" w:cs="宋体"/>
                <w:kern w:val="0"/>
                <w:sz w:val="24"/>
                <w:shd w:val="clear" w:color="auto" w:fill="FFFFFF" w:themeFill="background1"/>
                <w:lang w:val="en-US" w:eastAsia="zh-CN"/>
              </w:rPr>
              <w:t>设计周</w:t>
            </w:r>
            <w:r>
              <w:rPr>
                <w:rFonts w:hint="eastAsia" w:ascii="宋体" w:hAnsi="宋体" w:cs="宋体"/>
                <w:kern w:val="0"/>
                <w:sz w:val="24"/>
                <w:shd w:val="clear" w:color="auto" w:fill="FFFFFF" w:themeFill="background1"/>
              </w:rPr>
              <w:t>期</w:t>
            </w:r>
          </w:p>
        </w:tc>
        <w:tc>
          <w:tcPr>
            <w:tcW w:w="5386" w:type="dxa"/>
            <w:vAlign w:val="center"/>
          </w:tcPr>
          <w:p w14:paraId="10DD3552">
            <w:pPr>
              <w:spacing w:line="480" w:lineRule="auto"/>
              <w:rPr>
                <w:rFonts w:hint="eastAsia" w:ascii="宋体" w:eastAsia="宋体"/>
                <w:color w:val="000000"/>
                <w:sz w:val="24"/>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p>
        </w:tc>
      </w:tr>
      <w:tr w14:paraId="73C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715F7354">
            <w:pPr>
              <w:spacing w:line="480" w:lineRule="auto"/>
              <w:jc w:val="center"/>
              <w:rPr>
                <w:rFonts w:ascii="宋体"/>
                <w:color w:val="000000"/>
                <w:sz w:val="24"/>
                <w:shd w:val="clear" w:color="auto" w:fill="FFFFFF" w:themeFill="background1"/>
              </w:rPr>
            </w:pPr>
          </w:p>
        </w:tc>
        <w:tc>
          <w:tcPr>
            <w:tcW w:w="1028" w:type="dxa"/>
            <w:vMerge w:val="continue"/>
            <w:vAlign w:val="center"/>
          </w:tcPr>
          <w:p w14:paraId="0360EA6B">
            <w:pPr>
              <w:spacing w:line="480" w:lineRule="auto"/>
              <w:jc w:val="center"/>
              <w:rPr>
                <w:rFonts w:ascii="宋体"/>
                <w:color w:val="000000"/>
                <w:sz w:val="24"/>
                <w:shd w:val="clear" w:color="auto" w:fill="FFFFFF" w:themeFill="background1"/>
              </w:rPr>
            </w:pPr>
          </w:p>
        </w:tc>
        <w:tc>
          <w:tcPr>
            <w:tcW w:w="2374" w:type="dxa"/>
            <w:vAlign w:val="center"/>
          </w:tcPr>
          <w:p w14:paraId="736A910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质量要求</w:t>
            </w:r>
          </w:p>
        </w:tc>
        <w:tc>
          <w:tcPr>
            <w:tcW w:w="5386" w:type="dxa"/>
            <w:vAlign w:val="center"/>
          </w:tcPr>
          <w:p w14:paraId="37EB6205">
            <w:pPr>
              <w:spacing w:line="480" w:lineRule="auto"/>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符合国家及行业相关规范和标准</w:t>
            </w:r>
          </w:p>
        </w:tc>
      </w:tr>
      <w:tr w14:paraId="6C3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1362343B">
            <w:pPr>
              <w:spacing w:line="480" w:lineRule="auto"/>
              <w:jc w:val="center"/>
              <w:rPr>
                <w:rFonts w:ascii="宋体"/>
                <w:color w:val="000000"/>
                <w:sz w:val="24"/>
                <w:shd w:val="clear" w:color="auto" w:fill="FFFFFF" w:themeFill="background1"/>
              </w:rPr>
            </w:pPr>
          </w:p>
        </w:tc>
        <w:tc>
          <w:tcPr>
            <w:tcW w:w="1028" w:type="dxa"/>
            <w:vMerge w:val="continue"/>
            <w:vAlign w:val="center"/>
          </w:tcPr>
          <w:p w14:paraId="617F62A8">
            <w:pPr>
              <w:spacing w:line="480" w:lineRule="auto"/>
              <w:jc w:val="center"/>
              <w:rPr>
                <w:rFonts w:ascii="宋体"/>
                <w:color w:val="000000"/>
                <w:sz w:val="24"/>
                <w:shd w:val="clear" w:color="auto" w:fill="FFFFFF" w:themeFill="background1"/>
              </w:rPr>
            </w:pPr>
          </w:p>
        </w:tc>
        <w:tc>
          <w:tcPr>
            <w:tcW w:w="2374" w:type="dxa"/>
            <w:vAlign w:val="center"/>
          </w:tcPr>
          <w:p w14:paraId="5C51EF5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磋商有效期</w:t>
            </w:r>
          </w:p>
        </w:tc>
        <w:tc>
          <w:tcPr>
            <w:tcW w:w="5386" w:type="dxa"/>
            <w:vAlign w:val="center"/>
          </w:tcPr>
          <w:p w14:paraId="4E553D9D">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w:t>
            </w: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4C0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4ED3B32D">
            <w:pPr>
              <w:spacing w:line="480" w:lineRule="auto"/>
              <w:jc w:val="center"/>
              <w:rPr>
                <w:rFonts w:ascii="宋体"/>
                <w:color w:val="000000"/>
                <w:sz w:val="24"/>
                <w:shd w:val="clear" w:color="auto" w:fill="FFFFFF" w:themeFill="background1"/>
              </w:rPr>
            </w:pPr>
          </w:p>
        </w:tc>
        <w:tc>
          <w:tcPr>
            <w:tcW w:w="1028" w:type="dxa"/>
            <w:vMerge w:val="continue"/>
            <w:vAlign w:val="center"/>
          </w:tcPr>
          <w:p w14:paraId="7CEF14D3">
            <w:pPr>
              <w:spacing w:line="480" w:lineRule="auto"/>
              <w:jc w:val="center"/>
              <w:rPr>
                <w:rFonts w:ascii="宋体"/>
                <w:color w:val="000000"/>
                <w:sz w:val="24"/>
                <w:shd w:val="clear" w:color="auto" w:fill="FFFFFF" w:themeFill="background1"/>
              </w:rPr>
            </w:pPr>
          </w:p>
        </w:tc>
        <w:tc>
          <w:tcPr>
            <w:tcW w:w="2374" w:type="dxa"/>
            <w:vAlign w:val="center"/>
          </w:tcPr>
          <w:p w14:paraId="3A1341F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投标报价</w:t>
            </w:r>
          </w:p>
        </w:tc>
        <w:tc>
          <w:tcPr>
            <w:tcW w:w="5386" w:type="dxa"/>
            <w:vAlign w:val="center"/>
          </w:tcPr>
          <w:p w14:paraId="12F85428">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低于（含等于）本项目的预算金额</w:t>
            </w:r>
          </w:p>
        </w:tc>
      </w:tr>
      <w:tr w14:paraId="31A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18F77781">
            <w:pPr>
              <w:spacing w:line="480" w:lineRule="auto"/>
              <w:jc w:val="center"/>
              <w:rPr>
                <w:rFonts w:ascii="宋体"/>
                <w:color w:val="000000"/>
                <w:sz w:val="24"/>
                <w:shd w:val="clear" w:color="auto" w:fill="FFFFFF" w:themeFill="background1"/>
              </w:rPr>
            </w:pPr>
          </w:p>
        </w:tc>
        <w:tc>
          <w:tcPr>
            <w:tcW w:w="1028" w:type="dxa"/>
            <w:vMerge w:val="continue"/>
            <w:vAlign w:val="center"/>
          </w:tcPr>
          <w:p w14:paraId="43E78DB2">
            <w:pPr>
              <w:spacing w:line="480" w:lineRule="auto"/>
              <w:jc w:val="center"/>
              <w:rPr>
                <w:rFonts w:ascii="宋体"/>
                <w:color w:val="000000"/>
                <w:sz w:val="24"/>
                <w:shd w:val="clear" w:color="auto" w:fill="FFFFFF" w:themeFill="background1"/>
              </w:rPr>
            </w:pPr>
          </w:p>
        </w:tc>
        <w:tc>
          <w:tcPr>
            <w:tcW w:w="2374" w:type="dxa"/>
            <w:vAlign w:val="center"/>
          </w:tcPr>
          <w:p w14:paraId="44961FC0">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其他</w:t>
            </w:r>
          </w:p>
        </w:tc>
        <w:tc>
          <w:tcPr>
            <w:tcW w:w="5386" w:type="dxa"/>
            <w:vAlign w:val="center"/>
          </w:tcPr>
          <w:p w14:paraId="3B88596B">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磋商文件规定的其他内容</w:t>
            </w:r>
          </w:p>
        </w:tc>
      </w:tr>
    </w:tbl>
    <w:p w14:paraId="5EF71C01">
      <w:pPr>
        <w:spacing w:line="360" w:lineRule="auto"/>
        <w:ind w:firstLine="482" w:firstLineChars="200"/>
        <w:rPr>
          <w:rFonts w:ascii="宋体" w:hAnsi="宋体"/>
          <w:b/>
          <w:color w:val="000000"/>
          <w:sz w:val="24"/>
          <w:shd w:val="clear" w:color="auto" w:fill="FFFFFF" w:themeFill="background1"/>
        </w:rPr>
      </w:pPr>
    </w:p>
    <w:tbl>
      <w:tblPr>
        <w:tblStyle w:val="12"/>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14:paraId="2D9C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E3ABD">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总分</w:t>
            </w:r>
          </w:p>
          <w:p w14:paraId="1C079CD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222" w:type="dxa"/>
            <w:gridSpan w:val="2"/>
          </w:tcPr>
          <w:p w14:paraId="5EBC76C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报价得分：</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p w14:paraId="592C43E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技术得分：</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p w14:paraId="1BDE528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商务部分：25分</w:t>
            </w:r>
          </w:p>
        </w:tc>
      </w:tr>
      <w:tr w14:paraId="23E8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50A584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222" w:type="dxa"/>
            <w:gridSpan w:val="2"/>
          </w:tcPr>
          <w:p w14:paraId="021A7D26">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14:paraId="76CA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90FF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价格部分</w:t>
            </w:r>
          </w:p>
          <w:p w14:paraId="172DADD8">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tc>
        <w:tc>
          <w:tcPr>
            <w:tcW w:w="8222" w:type="dxa"/>
            <w:gridSpan w:val="2"/>
          </w:tcPr>
          <w:p w14:paraId="1273D766">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348253BD">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DCE87BC">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25CB9B1">
            <w:pPr>
              <w:spacing w:line="440" w:lineRule="exact"/>
              <w:rPr>
                <w:rFonts w:ascii="宋体" w:hAnsi="宋体" w:cs="宋体"/>
                <w:bCs/>
                <w:sz w:val="24"/>
              </w:rPr>
            </w:pPr>
            <w:r>
              <w:rPr>
                <w:rFonts w:hint="eastAsia" w:ascii="宋体" w:hAnsi="宋体" w:cs="宋体"/>
                <w:bCs/>
                <w:sz w:val="24"/>
              </w:rPr>
              <w:t>供应商报价得分=（评标基准价/供应商投标报价）×30</w:t>
            </w:r>
          </w:p>
          <w:p w14:paraId="06507BC9">
            <w:pPr>
              <w:spacing w:line="440" w:lineRule="exact"/>
              <w:rPr>
                <w:rFonts w:ascii="宋体" w:hAnsi="宋体" w:cs="宋体"/>
                <w:b/>
                <w:sz w:val="24"/>
              </w:rPr>
            </w:pPr>
            <w:r>
              <w:rPr>
                <w:rFonts w:hint="eastAsia" w:ascii="宋体" w:hAnsi="宋体" w:cs="宋体"/>
                <w:b/>
                <w:sz w:val="24"/>
              </w:rPr>
              <w:t>注：投标人报价得分保留小数点后两位。</w:t>
            </w:r>
          </w:p>
          <w:p w14:paraId="0D385088">
            <w:pPr>
              <w:snapToGrid w:val="0"/>
              <w:spacing w:line="440" w:lineRule="exact"/>
              <w:rPr>
                <w:rFonts w:hint="eastAsia" w:ascii="宋体" w:hAnsi="宋体" w:eastAsia="宋体" w:cs="宋体"/>
                <w:color w:val="000000"/>
                <w:sz w:val="24"/>
                <w:shd w:val="clear" w:color="auto" w:fill="FFFFFF" w:themeFill="background1"/>
                <w:lang w:val="en-US" w:eastAsia="zh-CN"/>
              </w:rPr>
            </w:pPr>
            <w:r>
              <w:rPr>
                <w:rFonts w:hint="eastAsia" w:ascii="宋体" w:hAnsi="宋体" w:cs="宋体"/>
                <w:b/>
                <w:bCs/>
                <w:sz w:val="24"/>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tc>
      </w:tr>
      <w:tr w14:paraId="4556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restart"/>
            <w:vAlign w:val="center"/>
          </w:tcPr>
          <w:p w14:paraId="312D03D6">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14:paraId="7ECEAE0A">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tc>
        <w:tc>
          <w:tcPr>
            <w:tcW w:w="1497" w:type="dxa"/>
            <w:tcBorders>
              <w:bottom w:val="single" w:color="auto" w:sz="4" w:space="0"/>
              <w:right w:val="single" w:color="auto" w:sz="4" w:space="0"/>
            </w:tcBorders>
            <w:vAlign w:val="center"/>
          </w:tcPr>
          <w:p w14:paraId="4FDF8A4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对项目的理解和总体设计思路（</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225A3C21">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对项目理解深刻、到位，总体设计思路表述清晰、完整、严谨、合理；（内容详实、考虑周全、措施到位、可行性强得 </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分；内容不完整、考虑不周全、措施不到位、可行性差得 3分；没有的得 0 分。 ）</w:t>
            </w:r>
          </w:p>
        </w:tc>
      </w:tr>
      <w:tr w14:paraId="64A5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continue"/>
            <w:vAlign w:val="center"/>
          </w:tcPr>
          <w:p w14:paraId="279CEDCD">
            <w:pPr>
              <w:spacing w:line="400" w:lineRule="exact"/>
              <w:jc w:val="left"/>
              <w:rPr>
                <w:rFonts w:ascii="宋体" w:hAnsi="宋体" w:cs="宋体"/>
                <w:sz w:val="24"/>
                <w:shd w:val="clear" w:color="auto" w:fill="FFFFFF" w:themeFill="background1"/>
              </w:rPr>
            </w:pPr>
          </w:p>
        </w:tc>
        <w:tc>
          <w:tcPr>
            <w:tcW w:w="1497" w:type="dxa"/>
            <w:tcBorders>
              <w:bottom w:val="single" w:color="auto" w:sz="4" w:space="0"/>
              <w:right w:val="single" w:color="auto" w:sz="4" w:space="0"/>
            </w:tcBorders>
            <w:vAlign w:val="center"/>
          </w:tcPr>
          <w:p w14:paraId="4C36852C">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对项目设计的特点、关键技术问题的认识及其对策措施（</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3F17B18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对项目设计特点描述准确、到位，对关键技术问题有深入的表述，解决方案完整、经济、安全、切实可行，措施得力；（内容详实、考虑周全、措施到位、可行性强得</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 不周全、措施不到位、可行性差得3 分；没有的得 0 分。） </w:t>
            </w:r>
          </w:p>
        </w:tc>
      </w:tr>
      <w:tr w14:paraId="0715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1856B4B0">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357D1ECB">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设计的质量保证措施（</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分）</w:t>
            </w:r>
          </w:p>
        </w:tc>
        <w:tc>
          <w:tcPr>
            <w:tcW w:w="6725" w:type="dxa"/>
            <w:tcBorders>
              <w:top w:val="single" w:color="auto" w:sz="4" w:space="0"/>
              <w:left w:val="single" w:color="auto" w:sz="4" w:space="0"/>
              <w:bottom w:val="single" w:color="auto" w:sz="4" w:space="0"/>
            </w:tcBorders>
            <w:vAlign w:val="center"/>
          </w:tcPr>
          <w:p w14:paraId="5DC2FE9E">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质量标准符合招标文件要求，明确质量目标，项目整体及分项工程有完整的质量保证体系，各专业的有机衔接，对可能出现的质量偏差有应对措施等；（内容详实、考虑周全、措施到位、针对性强得</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 xml:space="preserve">分；内容基本完整、考虑基本周全、措施有待优化、针对性一 般得 </w:t>
            </w:r>
            <w:r>
              <w:rPr>
                <w:rFonts w:hint="eastAsia" w:ascii="宋体" w:hAnsi="宋体" w:eastAsia="宋体" w:cs="宋体"/>
                <w:color w:val="000000"/>
                <w:sz w:val="24"/>
                <w:shd w:val="clear" w:color="auto" w:fill="FFFFFF" w:themeFill="background1"/>
                <w:lang w:val="en-US" w:eastAsia="zh-CN"/>
              </w:rPr>
              <w:t>5</w:t>
            </w:r>
            <w:r>
              <w:rPr>
                <w:rFonts w:hint="eastAsia" w:ascii="宋体" w:hAnsi="宋体" w:eastAsia="宋体" w:cs="宋体"/>
                <w:color w:val="000000"/>
                <w:sz w:val="24"/>
                <w:shd w:val="clear" w:color="auto" w:fill="FFFFFF" w:themeFill="background1"/>
              </w:rPr>
              <w:t xml:space="preserve">分；内容不完整、考虑不周全、措施不到位、 针对性差得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分；没有的得 0 分。） </w:t>
            </w:r>
          </w:p>
        </w:tc>
      </w:tr>
      <w:tr w14:paraId="23B6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242" w:type="dxa"/>
            <w:vMerge w:val="continue"/>
            <w:vAlign w:val="center"/>
          </w:tcPr>
          <w:p w14:paraId="79CBA00F">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7447341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设计的进度保证措施（8分）</w:t>
            </w:r>
          </w:p>
        </w:tc>
        <w:tc>
          <w:tcPr>
            <w:tcW w:w="6725" w:type="dxa"/>
            <w:tcBorders>
              <w:top w:val="single" w:color="auto" w:sz="4" w:space="0"/>
              <w:left w:val="single" w:color="auto" w:sz="4" w:space="0"/>
              <w:bottom w:val="single" w:color="auto" w:sz="4" w:space="0"/>
            </w:tcBorders>
            <w:vAlign w:val="center"/>
          </w:tcPr>
          <w:p w14:paraId="0DC5B1D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设计进度保证措施的合理性、可行性等；（内容详实、考虑周全、措施到位、可行性强得 8分；内容 基本完整、考虑基本周全、措施有待优化、可行性一般得 5分；内容不完整、考虑不周全、措施不到位、可行性差得 3分；没有的得 0 分。） </w:t>
            </w:r>
          </w:p>
        </w:tc>
      </w:tr>
      <w:tr w14:paraId="6270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1242" w:type="dxa"/>
            <w:vMerge w:val="continue"/>
            <w:vAlign w:val="center"/>
          </w:tcPr>
          <w:p w14:paraId="44BE5DE1">
            <w:pPr>
              <w:spacing w:line="400" w:lineRule="exact"/>
              <w:jc w:val="left"/>
              <w:rPr>
                <w:rFonts w:ascii="宋体" w:hAnsi="宋体" w:cs="宋体"/>
                <w:sz w:val="24"/>
                <w:shd w:val="clear" w:color="auto" w:fill="FFFFFF" w:themeFill="background1"/>
              </w:rPr>
            </w:pPr>
          </w:p>
        </w:tc>
        <w:tc>
          <w:tcPr>
            <w:tcW w:w="1497" w:type="dxa"/>
            <w:tcBorders>
              <w:top w:val="single" w:color="auto" w:sz="4" w:space="0"/>
              <w:right w:val="single" w:color="auto" w:sz="4" w:space="0"/>
            </w:tcBorders>
            <w:vAlign w:val="center"/>
          </w:tcPr>
          <w:p w14:paraId="401ED3E4">
            <w:pPr>
              <w:snapToGrid w:val="0"/>
              <w:spacing w:line="440" w:lineRule="exact"/>
              <w:rPr>
                <w:rFonts w:hint="default"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p w14:paraId="557637B3">
            <w:pPr>
              <w:snapToGrid w:val="0"/>
              <w:spacing w:line="440" w:lineRule="exact"/>
              <w:rPr>
                <w:rFonts w:hint="eastAsia" w:ascii="宋体" w:hAnsi="宋体" w:eastAsia="宋体" w:cs="宋体"/>
                <w:color w:val="000000"/>
                <w:sz w:val="24"/>
                <w:shd w:val="clear" w:color="auto" w:fill="FFFFFF" w:themeFill="background1"/>
              </w:rPr>
            </w:pPr>
          </w:p>
        </w:tc>
        <w:tc>
          <w:tcPr>
            <w:tcW w:w="6725" w:type="dxa"/>
            <w:tcBorders>
              <w:top w:val="single" w:color="auto" w:sz="4" w:space="0"/>
              <w:left w:val="single" w:color="auto" w:sz="4" w:space="0"/>
            </w:tcBorders>
            <w:vAlign w:val="center"/>
          </w:tcPr>
          <w:p w14:paraId="456CFB8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人员及机构设置的合理性、可行性等；（内容详实、考虑周全、措施到位、可行性强得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分；内容不完整、考虑不周全、措施不到位、可行性差得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 分；没有的得 0 分。）</w:t>
            </w:r>
          </w:p>
        </w:tc>
      </w:tr>
      <w:tr w14:paraId="1AD5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14:paraId="3A1834D9">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w:t>
            </w:r>
          </w:p>
          <w:p w14:paraId="1D5E12BF">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（25分）</w:t>
            </w:r>
          </w:p>
        </w:tc>
        <w:tc>
          <w:tcPr>
            <w:tcW w:w="1497" w:type="dxa"/>
            <w:vAlign w:val="center"/>
          </w:tcPr>
          <w:p w14:paraId="6B2B3D2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企业业绩（</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tc>
        <w:tc>
          <w:tcPr>
            <w:tcW w:w="6725" w:type="dxa"/>
            <w:vAlign w:val="center"/>
          </w:tcPr>
          <w:p w14:paraId="29D283E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年1月1日以来完成的类似</w:t>
            </w:r>
            <w:r>
              <w:rPr>
                <w:rFonts w:hint="eastAsia" w:ascii="宋体" w:hAnsi="宋体" w:eastAsia="宋体" w:cs="宋体"/>
                <w:color w:val="000000"/>
                <w:sz w:val="24"/>
                <w:shd w:val="clear" w:color="auto" w:fill="FFFFFF" w:themeFill="background1"/>
                <w:lang w:val="en-US" w:eastAsia="zh-CN"/>
              </w:rPr>
              <w:t>设计</w:t>
            </w:r>
            <w:r>
              <w:rPr>
                <w:rFonts w:hint="eastAsia" w:ascii="宋体" w:hAnsi="宋体" w:eastAsia="宋体" w:cs="宋体"/>
                <w:color w:val="000000"/>
                <w:sz w:val="24"/>
                <w:shd w:val="clear" w:color="auto" w:fill="FFFFFF" w:themeFill="background1"/>
              </w:rPr>
              <w:t>项目</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含道路或排水</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业绩的，每提供一项得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分，最多得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分。（以中标通知书或合同协议书为准，磋商响应文件附扫描件）</w:t>
            </w:r>
          </w:p>
        </w:tc>
      </w:tr>
      <w:tr w14:paraId="191E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14:paraId="532E686B">
            <w:pPr>
              <w:spacing w:line="400" w:lineRule="exact"/>
              <w:jc w:val="left"/>
              <w:rPr>
                <w:rFonts w:ascii="宋体" w:hAnsi="宋体" w:cs="宋体"/>
                <w:sz w:val="24"/>
                <w:shd w:val="clear" w:color="auto" w:fill="FFFFFF" w:themeFill="background1"/>
              </w:rPr>
            </w:pPr>
          </w:p>
        </w:tc>
        <w:tc>
          <w:tcPr>
            <w:tcW w:w="1497" w:type="dxa"/>
            <w:vAlign w:val="center"/>
          </w:tcPr>
          <w:p w14:paraId="74720F08">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项目负责人业绩（</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w:t>
            </w:r>
          </w:p>
        </w:tc>
        <w:tc>
          <w:tcPr>
            <w:tcW w:w="6725" w:type="dxa"/>
            <w:vAlign w:val="center"/>
          </w:tcPr>
          <w:p w14:paraId="657A7E43">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w:t>
            </w:r>
            <w:r>
              <w:rPr>
                <w:rFonts w:hint="eastAsia" w:ascii="宋体" w:hAnsi="宋体" w:eastAsia="宋体" w:cs="宋体"/>
                <w:color w:val="000000"/>
                <w:sz w:val="24"/>
                <w:shd w:val="clear" w:color="auto" w:fill="FFFFFF" w:themeFill="background1"/>
                <w:lang w:val="en-US" w:eastAsia="zh-CN"/>
              </w:rPr>
              <w:t>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年1月1日以来承担过</w:t>
            </w:r>
            <w:r>
              <w:rPr>
                <w:rFonts w:hint="eastAsia" w:ascii="宋体" w:hAnsi="宋体" w:eastAsia="宋体" w:cs="宋体"/>
                <w:color w:val="000000"/>
                <w:sz w:val="24"/>
                <w:shd w:val="clear" w:color="auto" w:fill="FFFFFF" w:themeFill="background1"/>
                <w:lang w:val="en-US" w:eastAsia="zh-CN"/>
              </w:rPr>
              <w:t>类似</w:t>
            </w:r>
            <w:r>
              <w:rPr>
                <w:rFonts w:hint="eastAsia" w:ascii="宋体" w:hAnsi="宋体" w:eastAsia="宋体" w:cs="宋体"/>
                <w:color w:val="000000"/>
                <w:sz w:val="24"/>
                <w:shd w:val="clear" w:color="auto" w:fill="FFFFFF" w:themeFill="background1"/>
              </w:rPr>
              <w:t>设计项目</w:t>
            </w:r>
            <w:r>
              <w:rPr>
                <w:rFonts w:hint="eastAsia" w:ascii="宋体" w:hAnsi="宋体" w:eastAsia="宋体" w:cs="宋体"/>
                <w:color w:val="000000"/>
                <w:sz w:val="24"/>
                <w:shd w:val="clear" w:color="auto" w:fill="FFFFFF" w:themeFill="background1"/>
                <w:lang w:val="en-US" w:eastAsia="zh-CN"/>
              </w:rPr>
              <w:t>（含道路或排水）</w:t>
            </w:r>
            <w:r>
              <w:rPr>
                <w:rFonts w:hint="eastAsia" w:ascii="宋体" w:hAnsi="宋体" w:eastAsia="宋体" w:cs="宋体"/>
                <w:color w:val="000000"/>
                <w:sz w:val="24"/>
                <w:shd w:val="clear" w:color="auto" w:fill="FFFFFF" w:themeFill="background1"/>
              </w:rPr>
              <w:t>负责人的得3分，最多得</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w:t>
            </w:r>
            <w:bookmarkStart w:id="158" w:name="_GoBack"/>
            <w:bookmarkEnd w:id="158"/>
            <w:r>
              <w:rPr>
                <w:rFonts w:hint="eastAsia" w:ascii="宋体" w:hAnsi="宋体" w:eastAsia="宋体" w:cs="宋体"/>
                <w:color w:val="000000"/>
                <w:sz w:val="24"/>
                <w:shd w:val="clear" w:color="auto" w:fill="FFFFFF" w:themeFill="background1"/>
              </w:rPr>
              <w:t>。（时间以合同签订时间为准；如合同不显示项目负责人姓名，则须提供设计成果或其他证明材料）。</w:t>
            </w:r>
          </w:p>
        </w:tc>
      </w:tr>
      <w:tr w14:paraId="7FC0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tcBorders>
              <w:top w:val="single" w:color="auto" w:sz="4" w:space="0"/>
            </w:tcBorders>
            <w:vAlign w:val="center"/>
          </w:tcPr>
          <w:p w14:paraId="6913DCE6">
            <w:pPr>
              <w:spacing w:line="400" w:lineRule="exact"/>
              <w:jc w:val="left"/>
              <w:rPr>
                <w:rFonts w:ascii="宋体" w:hAnsi="宋体" w:cs="宋体"/>
                <w:sz w:val="24"/>
                <w:shd w:val="clear" w:color="auto" w:fill="FFFFFF" w:themeFill="background1"/>
              </w:rPr>
            </w:pPr>
          </w:p>
        </w:tc>
        <w:tc>
          <w:tcPr>
            <w:tcW w:w="1497" w:type="dxa"/>
            <w:vAlign w:val="center"/>
          </w:tcPr>
          <w:p w14:paraId="2D32A838">
            <w:pPr>
              <w:snapToGrid w:val="0"/>
              <w:spacing w:line="440" w:lineRule="exact"/>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服务承诺（</w:t>
            </w:r>
            <w:r>
              <w:rPr>
                <w:rFonts w:hint="eastAsia" w:ascii="宋体" w:hAnsi="宋体" w:cs="宋体"/>
                <w:color w:val="000000"/>
                <w:sz w:val="24"/>
                <w:shd w:val="clear" w:color="auto" w:fill="FFFFFF" w:themeFill="background1"/>
                <w:lang w:val="en-US" w:eastAsia="zh-CN"/>
              </w:rPr>
              <w:t>10</w:t>
            </w:r>
            <w:r>
              <w:rPr>
                <w:rFonts w:hint="eastAsia" w:ascii="宋体" w:hAnsi="宋体" w:cs="宋体"/>
                <w:color w:val="000000"/>
                <w:sz w:val="24"/>
                <w:shd w:val="clear" w:color="auto" w:fill="FFFFFF" w:themeFill="background1"/>
              </w:rPr>
              <w:t>分）</w:t>
            </w:r>
          </w:p>
        </w:tc>
        <w:tc>
          <w:tcPr>
            <w:tcW w:w="6725" w:type="dxa"/>
            <w:vAlign w:val="center"/>
          </w:tcPr>
          <w:p w14:paraId="5306336D">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1.承诺服从招标人的工作计划安排，并积极配合工作</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4</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分</w:t>
            </w:r>
            <w:r>
              <w:rPr>
                <w:rFonts w:hint="eastAsia" w:ascii="宋体" w:hAnsi="宋体" w:cs="宋体"/>
                <w:color w:val="000000"/>
                <w:sz w:val="24"/>
                <w:shd w:val="clear" w:color="auto" w:fill="FFFFFF" w:themeFill="background1"/>
                <w:lang w:eastAsia="zh-CN"/>
              </w:rPr>
              <w:t>；</w:t>
            </w:r>
          </w:p>
          <w:p w14:paraId="288D7261">
            <w:pPr>
              <w:snapToGrid w:val="0"/>
              <w:spacing w:line="440" w:lineRule="exact"/>
              <w:rPr>
                <w:rFonts w:hint="default" w:ascii="宋体" w:hAnsi="宋体" w:eastAsia="宋体" w:cs="宋体"/>
                <w:color w:val="000000"/>
                <w:sz w:val="24"/>
                <w:shd w:val="clear" w:color="auto" w:fill="FFFFFF" w:themeFill="background1"/>
                <w:lang w:val="en-US" w:eastAsia="zh-CN"/>
              </w:rPr>
            </w:pPr>
            <w:r>
              <w:rPr>
                <w:rFonts w:hint="eastAsia" w:ascii="宋体" w:hAnsi="宋体" w:eastAsia="宋体" w:cs="宋体"/>
                <w:color w:val="000000"/>
                <w:sz w:val="24"/>
                <w:shd w:val="clear" w:color="auto" w:fill="FFFFFF" w:themeFill="background1"/>
              </w:rPr>
              <w:t>2.对后续服务列出具体措施，评委根据其后续服务方案的完善及合理性进行评分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方案完善、合理</w:t>
            </w:r>
            <w:r>
              <w:rPr>
                <w:rFonts w:hint="eastAsia" w:ascii="宋体" w:hAnsi="宋体" w:eastAsia="宋体" w:cs="宋体"/>
                <w:color w:val="000000"/>
                <w:sz w:val="24"/>
                <w:shd w:val="clear" w:color="auto" w:fill="FFFFFF" w:themeFill="background1"/>
              </w:rPr>
              <w:t>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方案基本完善，合理性有待优化得1分。</w:t>
            </w:r>
          </w:p>
          <w:p w14:paraId="072A055B">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3.承诺在项目后期招标及施工时，将及时安排人员进行服务和技术支持</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1</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p>
        </w:tc>
      </w:tr>
    </w:tbl>
    <w:p w14:paraId="2D9C6A7B">
      <w:pPr>
        <w:spacing w:line="360" w:lineRule="auto"/>
        <w:ind w:firstLine="482" w:firstLineChars="200"/>
        <w:rPr>
          <w:rFonts w:ascii="宋体" w:hAnsi="宋体" w:cs="宋体"/>
          <w:b/>
          <w:sz w:val="24"/>
          <w:shd w:val="clear" w:color="auto" w:fill="FFFFFF" w:themeFill="background1"/>
        </w:rPr>
      </w:pPr>
      <w:bookmarkStart w:id="34" w:name="_Toc358707206"/>
      <w:bookmarkStart w:id="35" w:name="_Toc246996243"/>
      <w:bookmarkStart w:id="36" w:name="_Toc4293"/>
      <w:bookmarkStart w:id="37" w:name="_Toc246996986"/>
      <w:bookmarkStart w:id="38" w:name="_Toc7518074"/>
      <w:bookmarkStart w:id="39" w:name="_Toc152045600"/>
      <w:bookmarkStart w:id="40" w:name="_Toc144974567"/>
      <w:bookmarkStart w:id="41" w:name="_Toc152042377"/>
      <w:bookmarkStart w:id="42" w:name="_Toc179632618"/>
      <w:bookmarkStart w:id="43" w:name="_Toc247085758"/>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34"/>
      <w:bookmarkEnd w:id="35"/>
      <w:bookmarkEnd w:id="36"/>
      <w:bookmarkEnd w:id="37"/>
      <w:bookmarkEnd w:id="38"/>
      <w:bookmarkEnd w:id="39"/>
      <w:bookmarkEnd w:id="40"/>
      <w:bookmarkEnd w:id="41"/>
      <w:bookmarkEnd w:id="42"/>
      <w:bookmarkEnd w:id="43"/>
    </w:p>
    <w:p w14:paraId="3AC62154">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14:paraId="11A8FB51">
      <w:pPr>
        <w:spacing w:line="360" w:lineRule="auto"/>
        <w:ind w:firstLine="482" w:firstLineChars="200"/>
        <w:rPr>
          <w:rFonts w:ascii="宋体" w:cs="宋体"/>
          <w:b/>
          <w:sz w:val="24"/>
          <w:shd w:val="clear" w:color="auto" w:fill="FFFFFF" w:themeFill="background1"/>
        </w:rPr>
      </w:pPr>
      <w:bookmarkStart w:id="44" w:name="_Toc179632619"/>
      <w:bookmarkStart w:id="45" w:name="_Toc7518075"/>
      <w:bookmarkStart w:id="46" w:name="_Toc246996987"/>
      <w:bookmarkStart w:id="47" w:name="_Toc358707207"/>
      <w:bookmarkStart w:id="48" w:name="_Toc4725"/>
      <w:bookmarkStart w:id="49" w:name="_Toc247085759"/>
      <w:bookmarkStart w:id="50" w:name="_Toc246996244"/>
      <w:bookmarkStart w:id="51" w:name="_Toc152045601"/>
      <w:bookmarkStart w:id="52" w:name="_Toc152042378"/>
      <w:bookmarkStart w:id="53" w:name="_Toc144974568"/>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44"/>
      <w:bookmarkEnd w:id="45"/>
      <w:bookmarkEnd w:id="46"/>
      <w:bookmarkEnd w:id="47"/>
      <w:bookmarkEnd w:id="48"/>
      <w:bookmarkEnd w:id="49"/>
      <w:bookmarkEnd w:id="50"/>
      <w:bookmarkEnd w:id="51"/>
      <w:bookmarkEnd w:id="52"/>
      <w:bookmarkEnd w:id="53"/>
    </w:p>
    <w:p w14:paraId="1E630294">
      <w:pPr>
        <w:spacing w:line="360" w:lineRule="auto"/>
        <w:ind w:firstLine="480" w:firstLineChars="200"/>
        <w:rPr>
          <w:rFonts w:ascii="宋体" w:cs="宋体"/>
          <w:sz w:val="24"/>
          <w:shd w:val="clear" w:color="auto" w:fill="FFFFFF" w:themeFill="background1"/>
        </w:rPr>
      </w:pPr>
      <w:bookmarkStart w:id="54" w:name="_Toc358707208"/>
      <w:bookmarkStart w:id="55" w:name="_Toc247085760"/>
      <w:bookmarkStart w:id="56" w:name="_Toc152045602"/>
      <w:bookmarkStart w:id="57" w:name="_Toc246996245"/>
      <w:bookmarkStart w:id="58" w:name="_Toc144974569"/>
      <w:bookmarkStart w:id="59" w:name="_Toc152042379"/>
      <w:bookmarkStart w:id="60" w:name="_Toc246996988"/>
      <w:bookmarkStart w:id="61" w:name="_Toc179632620"/>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54"/>
      <w:bookmarkEnd w:id="55"/>
      <w:bookmarkEnd w:id="56"/>
      <w:bookmarkEnd w:id="57"/>
      <w:bookmarkEnd w:id="58"/>
      <w:bookmarkEnd w:id="59"/>
      <w:bookmarkEnd w:id="60"/>
      <w:bookmarkEnd w:id="61"/>
    </w:p>
    <w:p w14:paraId="119C9119">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14:paraId="14F7262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14:paraId="10064D6B">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14:paraId="1D4CD304">
      <w:pPr>
        <w:spacing w:line="360" w:lineRule="auto"/>
        <w:ind w:firstLine="480" w:firstLineChars="200"/>
        <w:rPr>
          <w:rFonts w:ascii="宋体" w:cs="宋体"/>
          <w:sz w:val="24"/>
          <w:shd w:val="clear" w:color="auto" w:fill="FFFFFF" w:themeFill="background1"/>
        </w:rPr>
      </w:pPr>
      <w:bookmarkStart w:id="62" w:name="_Toc144974570"/>
      <w:bookmarkStart w:id="63" w:name="_Toc246996246"/>
      <w:bookmarkStart w:id="64" w:name="_Toc247085761"/>
      <w:bookmarkStart w:id="65" w:name="_Toc152045603"/>
      <w:bookmarkStart w:id="66" w:name="_Toc358707209"/>
      <w:bookmarkStart w:id="67" w:name="_Toc152042380"/>
      <w:bookmarkStart w:id="68" w:name="_Toc179632621"/>
      <w:bookmarkStart w:id="69" w:name="_Toc246996989"/>
      <w:r>
        <w:rPr>
          <w:rFonts w:ascii="宋体" w:hAnsi="宋体" w:cs="宋体"/>
          <w:sz w:val="24"/>
          <w:shd w:val="clear" w:color="auto" w:fill="FFFFFF" w:themeFill="background1"/>
        </w:rPr>
        <w:t xml:space="preserve">2.2 </w:t>
      </w:r>
      <w:bookmarkEnd w:id="62"/>
      <w:bookmarkEnd w:id="63"/>
      <w:bookmarkEnd w:id="64"/>
      <w:bookmarkEnd w:id="65"/>
      <w:bookmarkEnd w:id="66"/>
      <w:bookmarkEnd w:id="67"/>
      <w:bookmarkEnd w:id="68"/>
      <w:bookmarkEnd w:id="69"/>
      <w:r>
        <w:rPr>
          <w:rFonts w:hint="eastAsia" w:ascii="宋体" w:hAnsi="宋体" w:cs="宋体"/>
          <w:sz w:val="24"/>
          <w:shd w:val="clear" w:color="auto" w:fill="FFFFFF" w:themeFill="background1"/>
        </w:rPr>
        <w:t>评分标准</w:t>
      </w:r>
    </w:p>
    <w:p w14:paraId="28FA278B">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14:paraId="39CEE31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14:paraId="044A040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14:paraId="0D1449AC">
      <w:pPr>
        <w:spacing w:line="360" w:lineRule="auto"/>
        <w:ind w:firstLine="482" w:firstLineChars="200"/>
        <w:rPr>
          <w:rFonts w:ascii="宋体" w:cs="宋体"/>
          <w:b/>
          <w:sz w:val="24"/>
          <w:shd w:val="clear" w:color="auto" w:fill="FFFFFF" w:themeFill="background1"/>
        </w:rPr>
      </w:pPr>
      <w:bookmarkStart w:id="70" w:name="_Toc247085762"/>
      <w:bookmarkStart w:id="71" w:name="_Toc246996247"/>
      <w:bookmarkStart w:id="72" w:name="_Toc179632622"/>
      <w:bookmarkStart w:id="73" w:name="_Toc4463"/>
      <w:bookmarkStart w:id="74" w:name="_Toc152042381"/>
      <w:bookmarkStart w:id="75" w:name="_Toc152045604"/>
      <w:bookmarkStart w:id="76" w:name="_Toc144974571"/>
      <w:bookmarkStart w:id="77" w:name="_Toc7518076"/>
      <w:bookmarkStart w:id="78" w:name="_Toc358707210"/>
      <w:bookmarkStart w:id="79" w:name="_Toc246996990"/>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70"/>
      <w:bookmarkEnd w:id="71"/>
      <w:bookmarkEnd w:id="72"/>
      <w:bookmarkEnd w:id="73"/>
      <w:bookmarkEnd w:id="74"/>
      <w:bookmarkEnd w:id="75"/>
      <w:bookmarkEnd w:id="76"/>
      <w:bookmarkEnd w:id="77"/>
      <w:bookmarkEnd w:id="78"/>
      <w:bookmarkEnd w:id="79"/>
    </w:p>
    <w:p w14:paraId="0EFCF974">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14:paraId="7E62A36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投标人有以下情形之一的，其投标作无效标处理：</w:t>
      </w:r>
    </w:p>
    <w:p w14:paraId="18E463F2">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14:paraId="0799C917">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14:paraId="12F2689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投标报价有算术错误的，磋商小组按以下原则对投标报价进行修正，修正的价格经投标人书面确认后具有约束力。投标人不接受修正价格的，其投标被否决。</w:t>
      </w:r>
    </w:p>
    <w:p w14:paraId="7C9FF2E5">
      <w:pPr>
        <w:spacing w:line="360" w:lineRule="auto"/>
        <w:ind w:firstLine="480" w:firstLineChars="200"/>
        <w:rPr>
          <w:rFonts w:ascii="宋体" w:cs="宋体"/>
          <w:sz w:val="24"/>
          <w:shd w:val="clear" w:color="auto" w:fill="FFFFFF" w:themeFill="background1"/>
        </w:rPr>
      </w:pPr>
      <w:bookmarkStart w:id="80" w:name="_Toc152042383"/>
      <w:r>
        <w:rPr>
          <w:rFonts w:hint="eastAsia" w:ascii="宋体" w:hAnsi="宋体" w:cs="宋体"/>
          <w:sz w:val="24"/>
          <w:shd w:val="clear" w:color="auto" w:fill="FFFFFF" w:themeFill="background1"/>
        </w:rPr>
        <w:t>投标文件中的大写金额与小写金额不一致的，以大写金额为准；</w:t>
      </w:r>
      <w:bookmarkEnd w:id="80"/>
    </w:p>
    <w:p w14:paraId="68B812EA">
      <w:pPr>
        <w:spacing w:line="360" w:lineRule="auto"/>
        <w:ind w:firstLine="480" w:firstLineChars="200"/>
        <w:rPr>
          <w:rFonts w:ascii="宋体" w:cs="宋体"/>
          <w:sz w:val="24"/>
          <w:shd w:val="clear" w:color="auto" w:fill="FFFFFF" w:themeFill="background1"/>
        </w:rPr>
      </w:pPr>
      <w:bookmarkStart w:id="81" w:name="_Toc246996249"/>
      <w:bookmarkStart w:id="82" w:name="_Toc152045606"/>
      <w:bookmarkStart w:id="83" w:name="_Toc152042384"/>
      <w:bookmarkStart w:id="84" w:name="_Toc246996992"/>
      <w:bookmarkStart w:id="85" w:name="_Toc144974573"/>
      <w:bookmarkStart w:id="86" w:name="_Toc358707212"/>
      <w:bookmarkStart w:id="87" w:name="_Toc247085764"/>
      <w:bookmarkStart w:id="88" w:name="_Toc179632624"/>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81"/>
      <w:bookmarkEnd w:id="82"/>
      <w:bookmarkEnd w:id="83"/>
      <w:bookmarkEnd w:id="84"/>
      <w:bookmarkEnd w:id="85"/>
      <w:bookmarkEnd w:id="86"/>
      <w:bookmarkEnd w:id="87"/>
      <w:bookmarkEnd w:id="88"/>
    </w:p>
    <w:p w14:paraId="1946E16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对通过初步评审的投标文件，磋商小组按本规定的量化因素和分值进行打分，并计算出综合评估得分。每个投标人最终得分为各评委打分的算术平均值。</w:t>
      </w:r>
    </w:p>
    <w:p w14:paraId="531911C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14:paraId="6AF034A3">
      <w:pPr>
        <w:spacing w:line="360" w:lineRule="auto"/>
        <w:ind w:firstLine="480" w:firstLineChars="200"/>
        <w:rPr>
          <w:rFonts w:ascii="宋体" w:cs="宋体"/>
          <w:sz w:val="24"/>
          <w:shd w:val="clear" w:color="auto" w:fill="FFFFFF" w:themeFill="background1"/>
        </w:rPr>
      </w:pPr>
      <w:bookmarkStart w:id="89" w:name="_Toc144974575"/>
      <w:bookmarkStart w:id="90" w:name="_Toc358707213"/>
      <w:bookmarkStart w:id="91" w:name="_Toc179632625"/>
      <w:bookmarkStart w:id="92" w:name="_Toc246996993"/>
      <w:bookmarkStart w:id="93" w:name="_Toc152045607"/>
      <w:bookmarkStart w:id="94" w:name="_Toc247085765"/>
      <w:bookmarkStart w:id="95" w:name="_Toc246996250"/>
      <w:bookmarkStart w:id="96" w:name="_Toc15204238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89"/>
      <w:r>
        <w:rPr>
          <w:rFonts w:hint="eastAsia" w:ascii="宋体" w:hAnsi="宋体" w:cs="宋体"/>
          <w:sz w:val="24"/>
          <w:shd w:val="clear" w:color="auto" w:fill="FFFFFF" w:themeFill="background1"/>
        </w:rPr>
        <w:t>和补正</w:t>
      </w:r>
      <w:bookmarkEnd w:id="90"/>
      <w:bookmarkEnd w:id="91"/>
      <w:bookmarkEnd w:id="92"/>
      <w:bookmarkEnd w:id="93"/>
      <w:bookmarkEnd w:id="94"/>
      <w:bookmarkEnd w:id="95"/>
      <w:bookmarkEnd w:id="96"/>
    </w:p>
    <w:p w14:paraId="7F188F64">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在评标过程中，磋商小组可以书面形式要求投标人对所提交投标文件中不明确的内容进行书面澄清或说明，或者对细微偏差进行补正。磋商小组不接受投标人主动提出的澄清、说明或补正。</w:t>
      </w:r>
    </w:p>
    <w:p w14:paraId="1438747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澄清、说明和补正不得改变投标文件的实质性内容。投标人的书面澄清、说明和补正属于投标文件的组成部分。</w:t>
      </w:r>
    </w:p>
    <w:p w14:paraId="299C234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磋商小组对投标人提交的澄清、说明或补正有疑问的，可以要求投标人进一步澄清、说明或补正，直至满足磋商小组的要求。</w:t>
      </w:r>
    </w:p>
    <w:p w14:paraId="35F1B5D2">
      <w:pPr>
        <w:spacing w:line="360" w:lineRule="auto"/>
        <w:ind w:firstLine="480" w:firstLineChars="200"/>
        <w:rPr>
          <w:rFonts w:ascii="宋体" w:cs="宋体"/>
          <w:sz w:val="24"/>
          <w:shd w:val="clear" w:color="auto" w:fill="FFFFFF" w:themeFill="background1"/>
        </w:rPr>
      </w:pPr>
      <w:bookmarkStart w:id="97" w:name="_Toc144974576"/>
      <w:bookmarkStart w:id="98" w:name="_Toc7518077"/>
      <w:bookmarkStart w:id="99" w:name="_Toc247085766"/>
      <w:bookmarkStart w:id="100" w:name="_Toc152045608"/>
      <w:bookmarkStart w:id="101" w:name="_Toc246996994"/>
      <w:bookmarkStart w:id="102" w:name="_Toc358707214"/>
      <w:bookmarkStart w:id="103" w:name="_Toc246996251"/>
      <w:bookmarkStart w:id="104" w:name="_Toc152042386"/>
      <w:bookmarkStart w:id="105" w:name="_Toc179632626"/>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97"/>
      <w:bookmarkEnd w:id="98"/>
      <w:bookmarkEnd w:id="99"/>
      <w:bookmarkEnd w:id="100"/>
      <w:bookmarkEnd w:id="101"/>
      <w:bookmarkEnd w:id="102"/>
      <w:bookmarkEnd w:id="103"/>
      <w:bookmarkEnd w:id="104"/>
      <w:bookmarkEnd w:id="105"/>
    </w:p>
    <w:p w14:paraId="6FC0CAC3">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除第二章“投标人须知”前附表授权直接确定中标人外，磋商小组按照得分由高到低的顺序推荐中标候选人。</w:t>
      </w:r>
    </w:p>
    <w:p w14:paraId="13DB9DBA">
      <w:pPr>
        <w:spacing w:line="360" w:lineRule="auto"/>
        <w:ind w:firstLine="480" w:firstLineChars="200"/>
        <w:rPr>
          <w:rFonts w:ascii="宋体" w:hAnsi="宋体" w:cs="宋体"/>
          <w:sz w:val="24"/>
          <w:shd w:val="clear" w:color="auto" w:fill="FFFFFF" w:themeFill="background1"/>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14:paraId="39E77501">
      <w:pPr>
        <w:spacing w:line="360" w:lineRule="auto"/>
        <w:ind w:firstLine="480" w:firstLineChars="200"/>
        <w:rPr>
          <w:rFonts w:ascii="宋体" w:cs="宋体"/>
          <w:sz w:val="24"/>
          <w:shd w:val="clear" w:color="auto" w:fill="FFFFFF" w:themeFill="background1"/>
        </w:rPr>
      </w:pPr>
    </w:p>
    <w:p w14:paraId="001D9BD5">
      <w:pPr>
        <w:spacing w:line="360" w:lineRule="auto"/>
        <w:ind w:firstLine="480" w:firstLineChars="200"/>
        <w:rPr>
          <w:rFonts w:ascii="宋体" w:cs="宋体"/>
          <w:sz w:val="24"/>
          <w:shd w:val="clear" w:color="auto" w:fill="FFFFFF" w:themeFill="background1"/>
        </w:rPr>
      </w:pPr>
    </w:p>
    <w:p w14:paraId="52584FD4">
      <w:pPr>
        <w:rPr>
          <w:rFonts w:ascii="宋体" w:cs="宋体"/>
          <w:sz w:val="24"/>
          <w:shd w:val="clear" w:color="auto" w:fill="FFFFFF" w:themeFill="background1"/>
        </w:rPr>
      </w:pPr>
      <w:r>
        <w:rPr>
          <w:rFonts w:ascii="宋体" w:cs="宋体"/>
          <w:sz w:val="24"/>
          <w:shd w:val="clear" w:color="auto" w:fill="FFFFFF" w:themeFill="background1"/>
        </w:rPr>
        <w:br w:type="page"/>
      </w:r>
    </w:p>
    <w:p w14:paraId="4540D47C">
      <w:pPr>
        <w:pStyle w:val="3"/>
        <w:jc w:val="center"/>
        <w:rPr>
          <w:rFonts w:ascii="黑体" w:hAnsi="黑体" w:eastAsia="黑体" w:cs="宋体"/>
          <w:sz w:val="36"/>
          <w:szCs w:val="36"/>
          <w:shd w:val="clear" w:color="auto" w:fill="FFFFFF" w:themeFill="background1"/>
        </w:rPr>
      </w:pPr>
      <w:bookmarkStart w:id="106" w:name="_Toc121835978"/>
      <w:bookmarkStart w:id="107" w:name="_Toc8739153"/>
      <w:r>
        <w:rPr>
          <w:rFonts w:hint="eastAsia" w:ascii="黑体" w:hAnsi="黑体" w:eastAsia="黑体" w:cs="宋体"/>
          <w:sz w:val="36"/>
          <w:szCs w:val="36"/>
          <w:shd w:val="clear" w:color="auto" w:fill="FFFFFF" w:themeFill="background1"/>
        </w:rPr>
        <w:t>第五章  合同文本格式</w:t>
      </w:r>
      <w:bookmarkEnd w:id="106"/>
      <w:bookmarkEnd w:id="107"/>
    </w:p>
    <w:p w14:paraId="3A0726FC">
      <w:pPr>
        <w:pStyle w:val="3"/>
        <w:jc w:val="center"/>
        <w:rPr>
          <w:rFonts w:cs="宋体"/>
          <w:sz w:val="24"/>
          <w:shd w:val="clear" w:color="auto" w:fill="FFFFFF" w:themeFill="background1"/>
          <w:lang w:val="zh-CN"/>
        </w:rPr>
      </w:pPr>
    </w:p>
    <w:p w14:paraId="48E5BEC1">
      <w:pPr>
        <w:pStyle w:val="3"/>
        <w:jc w:val="center"/>
        <w:rPr>
          <w:rFonts w:cs="宋体"/>
          <w:sz w:val="24"/>
          <w:shd w:val="clear" w:color="auto" w:fill="FFFFFF" w:themeFill="background1"/>
          <w:lang w:val="zh-CN"/>
        </w:rPr>
      </w:pPr>
    </w:p>
    <w:p w14:paraId="105C0A53">
      <w:pPr>
        <w:pStyle w:val="3"/>
        <w:jc w:val="center"/>
        <w:rPr>
          <w:rFonts w:cs="宋体"/>
          <w:sz w:val="24"/>
          <w:shd w:val="clear" w:color="auto" w:fill="FFFFFF" w:themeFill="background1"/>
          <w:lang w:val="zh-CN"/>
        </w:rPr>
      </w:pPr>
      <w:r>
        <w:rPr>
          <w:rFonts w:hint="eastAsia" w:cs="宋体"/>
          <w:sz w:val="24"/>
          <w:shd w:val="clear" w:color="auto" w:fill="FFFFFF" w:themeFill="background1"/>
          <w:lang w:val="zh-CN"/>
        </w:rPr>
        <w:t>（</w:t>
      </w:r>
      <w:r>
        <w:rPr>
          <w:rFonts w:hint="eastAsia" w:cs="宋体"/>
          <w:sz w:val="24"/>
          <w:shd w:val="clear" w:color="auto" w:fill="FFFFFF" w:themeFill="background1"/>
        </w:rPr>
        <w:t>自行协商签订</w:t>
      </w:r>
      <w:r>
        <w:rPr>
          <w:rFonts w:hint="eastAsia" w:cs="宋体"/>
          <w:sz w:val="24"/>
          <w:shd w:val="clear" w:color="auto" w:fill="FFFFFF" w:themeFill="background1"/>
          <w:lang w:val="zh-CN"/>
        </w:rPr>
        <w:t>）</w:t>
      </w:r>
      <w:bookmarkStart w:id="108" w:name="_Toc121333394"/>
      <w:bookmarkStart w:id="109" w:name="_Toc121835979"/>
      <w:bookmarkStart w:id="110" w:name="_Toc104891426"/>
      <w:bookmarkStart w:id="111" w:name="_Toc121335579"/>
    </w:p>
    <w:bookmarkEnd w:id="108"/>
    <w:bookmarkEnd w:id="109"/>
    <w:bookmarkEnd w:id="110"/>
    <w:bookmarkEnd w:id="111"/>
    <w:p w14:paraId="7035A8E3">
      <w:pPr>
        <w:spacing w:line="360" w:lineRule="auto"/>
        <w:ind w:firstLine="482" w:firstLineChars="200"/>
        <w:jc w:val="left"/>
        <w:outlineLvl w:val="0"/>
        <w:rPr>
          <w:rFonts w:ascii="宋体" w:hAnsi="宋体" w:cs="宋体"/>
          <w:b/>
          <w:sz w:val="24"/>
          <w:shd w:val="clear" w:color="auto" w:fill="FFFFFF" w:themeFill="background1"/>
        </w:rPr>
      </w:pPr>
    </w:p>
    <w:p w14:paraId="5B7B8F12">
      <w:pPr>
        <w:spacing w:line="360" w:lineRule="auto"/>
        <w:rPr>
          <w:rFonts w:ascii="宋体" w:cs="宋体"/>
          <w:b/>
          <w:bCs/>
          <w:sz w:val="32"/>
          <w:szCs w:val="32"/>
          <w:shd w:val="clear" w:color="auto" w:fill="FFFFFF" w:themeFill="background1"/>
        </w:rPr>
      </w:pPr>
    </w:p>
    <w:p w14:paraId="22F7D363">
      <w:pPr>
        <w:spacing w:line="360" w:lineRule="auto"/>
        <w:rPr>
          <w:rFonts w:ascii="宋体" w:cs="宋体"/>
          <w:b/>
          <w:bCs/>
          <w:sz w:val="32"/>
          <w:szCs w:val="32"/>
          <w:shd w:val="clear" w:color="auto" w:fill="FFFFFF" w:themeFill="background1"/>
        </w:rPr>
      </w:pPr>
    </w:p>
    <w:p w14:paraId="1E7216D3">
      <w:pPr>
        <w:pStyle w:val="3"/>
        <w:ind w:firstLine="2873" w:firstLineChars="795"/>
        <w:rPr>
          <w:rFonts w:ascii="黑体" w:hAnsi="黑体" w:eastAsia="黑体" w:cs="宋体"/>
          <w:sz w:val="36"/>
          <w:szCs w:val="36"/>
          <w:shd w:val="clear" w:color="auto" w:fill="FFFFFF" w:themeFill="background1"/>
        </w:rPr>
      </w:pPr>
      <w:bookmarkStart w:id="112" w:name="_Toc121835980"/>
    </w:p>
    <w:p w14:paraId="063A4B3D">
      <w:pPr>
        <w:pStyle w:val="3"/>
        <w:ind w:firstLine="2873" w:firstLineChars="795"/>
        <w:rPr>
          <w:rFonts w:ascii="黑体" w:hAnsi="黑体" w:eastAsia="黑体" w:cs="宋体"/>
          <w:sz w:val="36"/>
          <w:szCs w:val="36"/>
          <w:shd w:val="clear" w:color="auto" w:fill="FFFFFF" w:themeFill="background1"/>
        </w:rPr>
      </w:pPr>
    </w:p>
    <w:p w14:paraId="19132624">
      <w:pPr>
        <w:pStyle w:val="3"/>
        <w:ind w:firstLine="2873" w:firstLineChars="795"/>
        <w:rPr>
          <w:rFonts w:ascii="黑体" w:hAnsi="黑体" w:eastAsia="黑体" w:cs="宋体"/>
          <w:sz w:val="36"/>
          <w:szCs w:val="36"/>
          <w:shd w:val="clear" w:color="auto" w:fill="FFFFFF" w:themeFill="background1"/>
        </w:rPr>
      </w:pPr>
    </w:p>
    <w:p w14:paraId="7046664C">
      <w:pPr>
        <w:pStyle w:val="3"/>
        <w:ind w:firstLine="2873" w:firstLineChars="795"/>
        <w:rPr>
          <w:rFonts w:ascii="黑体" w:hAnsi="黑体" w:eastAsia="黑体" w:cs="宋体"/>
          <w:sz w:val="36"/>
          <w:szCs w:val="36"/>
          <w:shd w:val="clear" w:color="auto" w:fill="FFFFFF" w:themeFill="background1"/>
        </w:rPr>
      </w:pPr>
    </w:p>
    <w:p w14:paraId="41238F94">
      <w:pPr>
        <w:pStyle w:val="3"/>
        <w:ind w:firstLine="2873" w:firstLineChars="795"/>
        <w:rPr>
          <w:rFonts w:ascii="黑体" w:hAnsi="黑体" w:eastAsia="黑体" w:cs="宋体"/>
          <w:sz w:val="36"/>
          <w:szCs w:val="36"/>
          <w:shd w:val="clear" w:color="auto" w:fill="FFFFFF" w:themeFill="background1"/>
        </w:rPr>
      </w:pPr>
    </w:p>
    <w:p w14:paraId="120FC222">
      <w:pPr>
        <w:pStyle w:val="3"/>
        <w:ind w:firstLine="2873" w:firstLineChars="795"/>
        <w:rPr>
          <w:rFonts w:ascii="黑体" w:hAnsi="黑体" w:eastAsia="黑体" w:cs="宋体"/>
          <w:sz w:val="36"/>
          <w:szCs w:val="36"/>
          <w:shd w:val="clear" w:color="auto" w:fill="FFFFFF" w:themeFill="background1"/>
        </w:rPr>
      </w:pPr>
    </w:p>
    <w:p w14:paraId="581A83CF">
      <w:pPr>
        <w:pStyle w:val="3"/>
        <w:ind w:firstLine="2873" w:firstLineChars="795"/>
        <w:rPr>
          <w:rFonts w:ascii="黑体" w:hAnsi="黑体" w:eastAsia="黑体" w:cs="宋体"/>
          <w:sz w:val="36"/>
          <w:szCs w:val="36"/>
          <w:shd w:val="clear" w:color="auto" w:fill="FFFFFF" w:themeFill="background1"/>
        </w:rPr>
      </w:pPr>
    </w:p>
    <w:p w14:paraId="7E003376">
      <w:pPr>
        <w:pStyle w:val="3"/>
        <w:ind w:firstLine="2873" w:firstLineChars="795"/>
        <w:rPr>
          <w:rFonts w:ascii="黑体" w:hAnsi="黑体" w:eastAsia="黑体" w:cs="宋体"/>
          <w:sz w:val="36"/>
          <w:szCs w:val="36"/>
          <w:shd w:val="clear" w:color="auto" w:fill="FFFFFF" w:themeFill="background1"/>
        </w:rPr>
      </w:pPr>
    </w:p>
    <w:p w14:paraId="6221D894">
      <w:pPr>
        <w:pStyle w:val="3"/>
        <w:ind w:firstLine="2873" w:firstLineChars="795"/>
        <w:rPr>
          <w:rFonts w:ascii="黑体" w:hAnsi="黑体" w:eastAsia="黑体" w:cs="宋体"/>
          <w:sz w:val="36"/>
          <w:szCs w:val="36"/>
          <w:shd w:val="clear" w:color="auto" w:fill="FFFFFF" w:themeFill="background1"/>
        </w:rPr>
      </w:pPr>
    </w:p>
    <w:p w14:paraId="3F021C0D">
      <w:pPr>
        <w:pStyle w:val="3"/>
        <w:ind w:firstLine="2873" w:firstLineChars="795"/>
        <w:rPr>
          <w:rFonts w:ascii="黑体" w:hAnsi="黑体" w:eastAsia="黑体" w:cs="宋体"/>
          <w:sz w:val="36"/>
          <w:szCs w:val="36"/>
          <w:shd w:val="clear" w:color="auto" w:fill="FFFFFF" w:themeFill="background1"/>
        </w:rPr>
      </w:pPr>
    </w:p>
    <w:p w14:paraId="27B69925">
      <w:pPr>
        <w:pStyle w:val="3"/>
        <w:ind w:firstLine="2873" w:firstLineChars="795"/>
        <w:rPr>
          <w:rFonts w:ascii="黑体" w:hAnsi="黑体" w:eastAsia="黑体" w:cs="宋体"/>
          <w:sz w:val="36"/>
          <w:szCs w:val="36"/>
          <w:shd w:val="clear" w:color="auto" w:fill="FFFFFF" w:themeFill="background1"/>
        </w:rPr>
      </w:pPr>
    </w:p>
    <w:p w14:paraId="36A822EE">
      <w:pPr>
        <w:pStyle w:val="3"/>
        <w:ind w:firstLine="2873" w:firstLineChars="795"/>
        <w:rPr>
          <w:rFonts w:ascii="黑体" w:hAnsi="黑体" w:eastAsia="黑体" w:cs="宋体"/>
          <w:sz w:val="36"/>
          <w:szCs w:val="36"/>
          <w:shd w:val="clear" w:color="auto" w:fill="FFFFFF" w:themeFill="background1"/>
        </w:rPr>
      </w:pPr>
    </w:p>
    <w:p w14:paraId="6D6A9DB0">
      <w:pPr>
        <w:pStyle w:val="3"/>
        <w:ind w:firstLine="2873" w:firstLineChars="795"/>
        <w:rPr>
          <w:rFonts w:ascii="黑体" w:hAnsi="黑体" w:eastAsia="黑体" w:cs="宋体"/>
          <w:sz w:val="36"/>
          <w:szCs w:val="36"/>
          <w:shd w:val="clear" w:color="auto" w:fill="FFFFFF" w:themeFill="background1"/>
        </w:rPr>
      </w:pPr>
    </w:p>
    <w:p w14:paraId="3C583874">
      <w:pPr>
        <w:pStyle w:val="3"/>
        <w:ind w:firstLine="2873" w:firstLineChars="795"/>
        <w:rPr>
          <w:rFonts w:ascii="黑体" w:hAnsi="黑体" w:eastAsia="黑体" w:cs="宋体"/>
          <w:sz w:val="36"/>
          <w:szCs w:val="36"/>
          <w:shd w:val="clear" w:color="auto" w:fill="FFFFFF" w:themeFill="background1"/>
        </w:rPr>
      </w:pPr>
    </w:p>
    <w:p w14:paraId="2CE9E1D3">
      <w:pPr>
        <w:pStyle w:val="3"/>
        <w:ind w:firstLine="2873" w:firstLineChars="795"/>
        <w:rPr>
          <w:rFonts w:ascii="黑体" w:hAnsi="黑体" w:eastAsia="黑体" w:cs="宋体"/>
          <w:sz w:val="36"/>
          <w:szCs w:val="36"/>
          <w:shd w:val="clear" w:color="auto" w:fill="FFFFFF" w:themeFill="background1"/>
        </w:rPr>
      </w:pPr>
    </w:p>
    <w:p w14:paraId="36C8302B">
      <w:pPr>
        <w:pStyle w:val="3"/>
        <w:ind w:firstLine="2873" w:firstLineChars="795"/>
        <w:rPr>
          <w:rFonts w:ascii="黑体" w:hAnsi="黑体" w:eastAsia="黑体" w:cs="宋体"/>
          <w:sz w:val="36"/>
          <w:szCs w:val="36"/>
          <w:shd w:val="clear" w:color="auto" w:fill="FFFFFF" w:themeFill="background1"/>
        </w:rPr>
      </w:pPr>
    </w:p>
    <w:p w14:paraId="4CF2AF2E">
      <w:pPr>
        <w:pStyle w:val="3"/>
        <w:ind w:firstLine="2873" w:firstLineChars="795"/>
        <w:rPr>
          <w:rFonts w:ascii="黑体" w:hAnsi="黑体" w:eastAsia="黑体" w:cs="宋体"/>
          <w:sz w:val="36"/>
          <w:szCs w:val="36"/>
          <w:shd w:val="clear" w:color="auto" w:fill="FFFFFF" w:themeFill="background1"/>
        </w:rPr>
      </w:pPr>
    </w:p>
    <w:p w14:paraId="4B2EA326">
      <w:pPr>
        <w:pStyle w:val="3"/>
        <w:ind w:firstLine="2873" w:firstLineChars="795"/>
        <w:rPr>
          <w:rFonts w:ascii="黑体" w:hAnsi="黑体" w:eastAsia="黑体" w:cs="宋体"/>
          <w:sz w:val="36"/>
          <w:szCs w:val="36"/>
          <w:shd w:val="clear" w:color="auto" w:fill="FFFFFF" w:themeFill="background1"/>
        </w:rPr>
      </w:pPr>
    </w:p>
    <w:p w14:paraId="0208F788">
      <w:pPr>
        <w:pStyle w:val="3"/>
        <w:ind w:firstLine="2873" w:firstLineChars="795"/>
        <w:rPr>
          <w:rFonts w:ascii="黑体" w:hAnsi="黑体" w:eastAsia="黑体" w:cs="宋体"/>
          <w:sz w:val="36"/>
          <w:szCs w:val="36"/>
          <w:shd w:val="clear" w:color="auto" w:fill="FFFFFF" w:themeFill="background1"/>
        </w:rPr>
      </w:pPr>
    </w:p>
    <w:p w14:paraId="4212F755">
      <w:pPr>
        <w:pStyle w:val="3"/>
        <w:ind w:firstLine="2873" w:firstLineChars="795"/>
        <w:rPr>
          <w:rFonts w:ascii="黑体" w:hAnsi="黑体" w:eastAsia="黑体" w:cs="宋体"/>
          <w:sz w:val="36"/>
          <w:szCs w:val="36"/>
          <w:shd w:val="clear" w:color="auto" w:fill="FFFFFF" w:themeFill="background1"/>
        </w:rPr>
      </w:pPr>
    </w:p>
    <w:p w14:paraId="1A784256">
      <w:pPr>
        <w:pStyle w:val="3"/>
        <w:ind w:firstLine="2873" w:firstLineChars="795"/>
        <w:rPr>
          <w:rFonts w:ascii="黑体" w:hAnsi="黑体" w:eastAsia="黑体" w:cs="宋体"/>
          <w:sz w:val="36"/>
          <w:szCs w:val="36"/>
          <w:shd w:val="clear" w:color="auto" w:fill="FFFFFF" w:themeFill="background1"/>
        </w:rPr>
      </w:pPr>
    </w:p>
    <w:p w14:paraId="35EF127F">
      <w:pPr>
        <w:pStyle w:val="3"/>
        <w:ind w:firstLine="2873" w:firstLineChars="795"/>
        <w:rPr>
          <w:rFonts w:ascii="黑体" w:hAnsi="黑体" w:eastAsia="黑体" w:cs="宋体"/>
          <w:sz w:val="36"/>
          <w:szCs w:val="36"/>
          <w:shd w:val="clear" w:color="auto" w:fill="FFFFFF" w:themeFill="background1"/>
        </w:rPr>
      </w:pPr>
    </w:p>
    <w:p w14:paraId="088CC197">
      <w:pPr>
        <w:pStyle w:val="3"/>
        <w:ind w:firstLine="2873" w:firstLineChars="795"/>
        <w:rPr>
          <w:rFonts w:ascii="黑体" w:hAnsi="黑体" w:eastAsia="黑体" w:cs="宋体"/>
          <w:sz w:val="36"/>
          <w:szCs w:val="36"/>
          <w:shd w:val="clear" w:color="auto" w:fill="FFFFFF" w:themeFill="background1"/>
        </w:rPr>
      </w:pPr>
    </w:p>
    <w:p w14:paraId="2E7AD2C8">
      <w:pPr>
        <w:pStyle w:val="3"/>
        <w:ind w:firstLine="2873" w:firstLineChars="795"/>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第六章  响应性文件格式</w:t>
      </w:r>
      <w:bookmarkEnd w:id="112"/>
    </w:p>
    <w:p w14:paraId="53D1BE06">
      <w:pPr>
        <w:spacing w:line="360" w:lineRule="auto"/>
        <w:ind w:firstLine="200"/>
        <w:rPr>
          <w:rFonts w:ascii="宋体" w:cs="宋体"/>
          <w:b/>
          <w:sz w:val="30"/>
          <w:szCs w:val="30"/>
          <w:shd w:val="clear" w:color="auto" w:fill="FFFFFF" w:themeFill="background1"/>
        </w:rPr>
      </w:pPr>
    </w:p>
    <w:p w14:paraId="56D52BBC">
      <w:pPr>
        <w:spacing w:line="360" w:lineRule="auto"/>
        <w:ind w:firstLine="200"/>
        <w:rPr>
          <w:rFonts w:ascii="宋体" w:cs="宋体"/>
          <w:b/>
          <w:sz w:val="30"/>
          <w:szCs w:val="30"/>
          <w:shd w:val="clear" w:color="auto" w:fill="FFFFFF" w:themeFill="background1"/>
        </w:rPr>
      </w:pPr>
    </w:p>
    <w:p w14:paraId="024EBA76">
      <w:pPr>
        <w:spacing w:line="360" w:lineRule="auto"/>
        <w:ind w:firstLine="200"/>
        <w:jc w:val="center"/>
        <w:rPr>
          <w:rFonts w:ascii="宋体" w:cs="宋体"/>
          <w:b/>
          <w:sz w:val="30"/>
          <w:szCs w:val="30"/>
          <w:u w:val="single"/>
          <w:shd w:val="clear" w:color="auto" w:fill="FFFFFF" w:themeFill="background1"/>
        </w:rPr>
      </w:pPr>
      <w:r>
        <w:rPr>
          <w:rFonts w:hint="eastAsia" w:ascii="宋体" w:hAnsi="宋体" w:cs="宋体"/>
          <w:b/>
          <w:sz w:val="30"/>
          <w:szCs w:val="30"/>
          <w:shd w:val="clear" w:color="auto" w:fill="FFFFFF" w:themeFill="background1"/>
        </w:rPr>
        <w:t>（项目名称）</w:t>
      </w:r>
    </w:p>
    <w:p w14:paraId="322E906C">
      <w:pPr>
        <w:spacing w:line="360" w:lineRule="auto"/>
        <w:ind w:firstLine="200"/>
        <w:rPr>
          <w:rFonts w:ascii="宋体" w:cs="宋体"/>
          <w:b/>
          <w:shd w:val="clear" w:color="auto" w:fill="FFFFFF" w:themeFill="background1"/>
        </w:rPr>
      </w:pPr>
    </w:p>
    <w:p w14:paraId="1EED7D5C">
      <w:pPr>
        <w:spacing w:line="360" w:lineRule="auto"/>
        <w:ind w:firstLine="200"/>
        <w:jc w:val="center"/>
        <w:rPr>
          <w:rFonts w:ascii="宋体" w:cs="宋体"/>
          <w:b/>
          <w:sz w:val="44"/>
          <w:szCs w:val="44"/>
          <w:shd w:val="clear" w:color="auto" w:fill="FFFFFF" w:themeFill="background1"/>
        </w:rPr>
      </w:pPr>
    </w:p>
    <w:p w14:paraId="4B935325">
      <w:pPr>
        <w:spacing w:line="360" w:lineRule="auto"/>
        <w:ind w:firstLine="200"/>
        <w:jc w:val="center"/>
        <w:rPr>
          <w:rFonts w:ascii="宋体" w:cs="宋体"/>
          <w:b/>
          <w:sz w:val="44"/>
          <w:szCs w:val="44"/>
          <w:shd w:val="clear" w:color="auto" w:fill="FFFFFF" w:themeFill="background1"/>
        </w:rPr>
      </w:pPr>
    </w:p>
    <w:p w14:paraId="3B101ED3">
      <w:pPr>
        <w:spacing w:line="360" w:lineRule="auto"/>
        <w:ind w:firstLine="200"/>
        <w:jc w:val="center"/>
        <w:rPr>
          <w:rFonts w:ascii="宋体" w:cs="宋体"/>
          <w:b/>
          <w:sz w:val="44"/>
          <w:szCs w:val="44"/>
          <w:shd w:val="clear" w:color="auto" w:fill="FFFFFF" w:themeFill="background1"/>
        </w:rPr>
      </w:pPr>
    </w:p>
    <w:p w14:paraId="7805A6F4">
      <w:pPr>
        <w:spacing w:line="360" w:lineRule="auto"/>
        <w:ind w:firstLine="200"/>
        <w:jc w:val="center"/>
        <w:rPr>
          <w:rFonts w:ascii="宋体" w:cs="宋体"/>
          <w:b/>
          <w:sz w:val="44"/>
          <w:szCs w:val="44"/>
          <w:shd w:val="clear" w:color="auto" w:fill="FFFFFF" w:themeFill="background1"/>
        </w:rPr>
      </w:pPr>
      <w:r>
        <w:rPr>
          <w:rFonts w:hint="eastAsia" w:ascii="宋体" w:hAnsi="宋体" w:cs="宋体"/>
          <w:b/>
          <w:sz w:val="44"/>
          <w:szCs w:val="44"/>
          <w:shd w:val="clear" w:color="auto" w:fill="FFFFFF" w:themeFill="background1"/>
        </w:rPr>
        <w:t>响应性文件</w:t>
      </w:r>
    </w:p>
    <w:p w14:paraId="3F0DFB8B">
      <w:pPr>
        <w:spacing w:line="360" w:lineRule="auto"/>
        <w:ind w:firstLine="420" w:firstLineChars="200"/>
        <w:rPr>
          <w:rFonts w:ascii="宋体" w:cs="宋体"/>
          <w:shd w:val="clear" w:color="auto" w:fill="FFFFFF" w:themeFill="background1"/>
        </w:rPr>
      </w:pPr>
    </w:p>
    <w:p w14:paraId="16521BD0">
      <w:pPr>
        <w:spacing w:line="360" w:lineRule="auto"/>
        <w:ind w:firstLine="200"/>
        <w:jc w:val="center"/>
        <w:rPr>
          <w:rFonts w:ascii="宋体" w:cs="宋体"/>
          <w:b/>
          <w:sz w:val="30"/>
          <w:szCs w:val="30"/>
          <w:shd w:val="clear" w:color="auto" w:fill="FFFFFF" w:themeFill="background1"/>
        </w:rPr>
      </w:pPr>
      <w:r>
        <w:rPr>
          <w:rFonts w:hint="eastAsia" w:ascii="宋体" w:hAnsi="宋体" w:cs="宋体"/>
          <w:b/>
          <w:sz w:val="30"/>
          <w:szCs w:val="30"/>
          <w:shd w:val="clear" w:color="auto" w:fill="FFFFFF" w:themeFill="background1"/>
        </w:rPr>
        <w:t>项目编号：</w:t>
      </w:r>
    </w:p>
    <w:p w14:paraId="3DE3D336">
      <w:pPr>
        <w:spacing w:line="360" w:lineRule="auto"/>
        <w:ind w:firstLine="420" w:firstLineChars="200"/>
        <w:rPr>
          <w:rFonts w:ascii="宋体" w:cs="宋体"/>
          <w:shd w:val="clear" w:color="auto" w:fill="FFFFFF" w:themeFill="background1"/>
        </w:rPr>
      </w:pPr>
    </w:p>
    <w:p w14:paraId="41C63FEC">
      <w:pPr>
        <w:spacing w:line="360" w:lineRule="auto"/>
        <w:ind w:firstLine="420" w:firstLineChars="200"/>
        <w:rPr>
          <w:rFonts w:ascii="宋体" w:cs="宋体"/>
          <w:shd w:val="clear" w:color="auto" w:fill="FFFFFF" w:themeFill="background1"/>
        </w:rPr>
      </w:pPr>
    </w:p>
    <w:p w14:paraId="2F1BE5DC">
      <w:pPr>
        <w:spacing w:line="360" w:lineRule="auto"/>
        <w:ind w:firstLine="420" w:firstLineChars="200"/>
        <w:rPr>
          <w:rFonts w:ascii="宋体" w:cs="宋体"/>
          <w:shd w:val="clear" w:color="auto" w:fill="FFFFFF" w:themeFill="background1"/>
        </w:rPr>
      </w:pPr>
    </w:p>
    <w:p w14:paraId="233F41C1">
      <w:pPr>
        <w:spacing w:line="360" w:lineRule="auto"/>
        <w:ind w:firstLine="420" w:firstLineChars="200"/>
        <w:rPr>
          <w:rFonts w:ascii="宋体" w:cs="宋体"/>
          <w:shd w:val="clear" w:color="auto" w:fill="FFFFFF" w:themeFill="background1"/>
        </w:rPr>
      </w:pPr>
    </w:p>
    <w:p w14:paraId="033E690F">
      <w:pPr>
        <w:spacing w:line="360" w:lineRule="auto"/>
        <w:ind w:firstLine="420" w:firstLineChars="200"/>
        <w:rPr>
          <w:rFonts w:ascii="宋体" w:cs="宋体"/>
          <w:shd w:val="clear" w:color="auto" w:fill="FFFFFF" w:themeFill="background1"/>
        </w:rPr>
      </w:pPr>
    </w:p>
    <w:p w14:paraId="7DDFEF6F">
      <w:pPr>
        <w:spacing w:line="360" w:lineRule="auto"/>
        <w:ind w:firstLine="420" w:firstLineChars="200"/>
        <w:rPr>
          <w:rFonts w:ascii="宋体" w:cs="宋体"/>
          <w:shd w:val="clear" w:color="auto" w:fill="FFFFFF" w:themeFill="background1"/>
        </w:rPr>
      </w:pPr>
    </w:p>
    <w:p w14:paraId="4C5E5683">
      <w:pPr>
        <w:spacing w:line="360" w:lineRule="auto"/>
        <w:ind w:firstLine="420" w:firstLineChars="200"/>
        <w:rPr>
          <w:rFonts w:ascii="宋体" w:cs="宋体"/>
          <w:shd w:val="clear" w:color="auto" w:fill="FFFFFF" w:themeFill="background1"/>
        </w:rPr>
      </w:pPr>
    </w:p>
    <w:p w14:paraId="008474FD">
      <w:pPr>
        <w:spacing w:line="360" w:lineRule="auto"/>
        <w:ind w:firstLine="200"/>
        <w:rPr>
          <w:rFonts w:ascii="宋体" w:cs="宋体"/>
          <w:shd w:val="clear" w:color="auto" w:fill="FFFFFF" w:themeFill="background1"/>
        </w:rPr>
      </w:pPr>
    </w:p>
    <w:p w14:paraId="47F277A1">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272D4325">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7ACEF87">
      <w:pPr>
        <w:spacing w:line="360" w:lineRule="auto"/>
        <w:ind w:firstLine="200"/>
        <w:jc w:val="center"/>
        <w:rPr>
          <w:rFonts w:ascii="宋体" w:hAnsi="宋体" w:cs="宋体"/>
          <w:sz w:val="24"/>
          <w:shd w:val="clear" w:color="auto" w:fill="FFFFFF" w:themeFill="background1"/>
        </w:rPr>
      </w:pPr>
      <w:r>
        <w:rPr>
          <w:rFonts w:ascii="宋体" w:hAnsi="宋体" w:cs="宋体"/>
          <w:sz w:val="24"/>
          <w:shd w:val="clear" w:color="auto" w:fill="FFFFFF" w:themeFill="background1"/>
        </w:rPr>
        <w:t xml:space="preserve">  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月 </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 日</w:t>
      </w:r>
    </w:p>
    <w:p w14:paraId="759E6E70">
      <w:pPr>
        <w:spacing w:line="360" w:lineRule="auto"/>
        <w:ind w:firstLine="200"/>
        <w:jc w:val="center"/>
        <w:rPr>
          <w:rFonts w:ascii="宋体" w:hAnsi="宋体" w:cs="宋体"/>
          <w:sz w:val="24"/>
          <w:shd w:val="clear" w:color="auto" w:fill="FFFFFF" w:themeFill="background1"/>
        </w:rPr>
      </w:pPr>
    </w:p>
    <w:p w14:paraId="2CD7A808">
      <w:pPr>
        <w:spacing w:line="360" w:lineRule="auto"/>
        <w:ind w:firstLine="200"/>
        <w:jc w:val="center"/>
        <w:rPr>
          <w:rFonts w:ascii="宋体" w:cs="宋体"/>
          <w:sz w:val="24"/>
          <w:shd w:val="clear" w:color="auto" w:fill="FFFFFF" w:themeFill="background1"/>
        </w:rPr>
      </w:pPr>
    </w:p>
    <w:p w14:paraId="15E1EAA9">
      <w:pPr>
        <w:spacing w:line="360" w:lineRule="auto"/>
        <w:ind w:firstLine="200"/>
        <w:rPr>
          <w:rFonts w:ascii="宋体" w:cs="宋体"/>
          <w:shd w:val="clear" w:color="auto" w:fill="FFFFFF" w:themeFill="background1"/>
        </w:rPr>
      </w:pPr>
    </w:p>
    <w:p w14:paraId="57E57C1A">
      <w:pPr>
        <w:spacing w:line="360" w:lineRule="auto"/>
        <w:ind w:firstLine="200"/>
        <w:rPr>
          <w:rFonts w:ascii="宋体" w:cs="宋体"/>
          <w:shd w:val="clear" w:color="auto" w:fill="FFFFFF" w:themeFill="background1"/>
        </w:rPr>
      </w:pPr>
    </w:p>
    <w:p w14:paraId="5ED3982D">
      <w:pPr>
        <w:shd w:val="clear" w:color="auto" w:fill="FFFFFF"/>
        <w:tabs>
          <w:tab w:val="right" w:pos="6077"/>
        </w:tabs>
        <w:autoSpaceDE w:val="0"/>
        <w:autoSpaceDN w:val="0"/>
        <w:spacing w:line="360" w:lineRule="auto"/>
        <w:ind w:firstLine="200"/>
        <w:jc w:val="center"/>
        <w:rPr>
          <w:rFonts w:ascii="宋体" w:cs="宋体"/>
          <w:color w:val="000000"/>
          <w:sz w:val="44"/>
          <w:szCs w:val="44"/>
          <w:shd w:val="clear" w:color="auto" w:fill="FFFFFF" w:themeFill="background1"/>
        </w:rPr>
      </w:pPr>
      <w:r>
        <w:rPr>
          <w:rFonts w:hint="eastAsia" w:ascii="宋体" w:hAnsi="宋体" w:cs="宋体"/>
          <w:color w:val="000000"/>
          <w:sz w:val="44"/>
          <w:szCs w:val="44"/>
          <w:shd w:val="clear" w:color="auto" w:fill="FFFFFF" w:themeFill="background1"/>
        </w:rPr>
        <w:t>目 录</w:t>
      </w:r>
    </w:p>
    <w:p w14:paraId="2EFBAF92">
      <w:pPr>
        <w:shd w:val="clear" w:color="auto" w:fill="FFFFFF"/>
        <w:autoSpaceDE w:val="0"/>
        <w:autoSpaceDN w:val="0"/>
        <w:spacing w:line="360" w:lineRule="auto"/>
        <w:ind w:right="600" w:firstLine="200"/>
        <w:rPr>
          <w:rFonts w:ascii="宋体" w:cs="宋体"/>
          <w:color w:val="000000"/>
          <w:sz w:val="24"/>
          <w:shd w:val="clear" w:color="auto" w:fill="FFFFFF" w:themeFill="background1"/>
        </w:rPr>
      </w:pPr>
    </w:p>
    <w:p w14:paraId="5EEDDE8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1ED4527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7FE02A47">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5F85346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0B831D0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4F8713D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19ABD8D3">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136BC85D">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77449A60">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6C496FA3">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987FDA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3413B2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1DA4558">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F437B1D">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E5469B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78BC56B">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018109D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06668F8">
      <w:pPr>
        <w:spacing w:line="360" w:lineRule="auto"/>
        <w:jc w:val="center"/>
        <w:outlineLvl w:val="1"/>
        <w:rPr>
          <w:rFonts w:ascii="宋体" w:hAnsi="宋体" w:cs="宋体"/>
          <w:b/>
          <w:bCs/>
          <w:color w:val="000000"/>
          <w:kern w:val="10"/>
          <w:sz w:val="32"/>
          <w:szCs w:val="32"/>
          <w:shd w:val="clear" w:color="auto" w:fill="FFFFFF" w:themeFill="background1"/>
        </w:rPr>
      </w:pPr>
      <w:bookmarkStart w:id="113" w:name="_Toc8739155"/>
      <w:bookmarkStart w:id="114" w:name="_Toc479176291"/>
    </w:p>
    <w:p w14:paraId="14603CE2">
      <w:pPr>
        <w:spacing w:line="360" w:lineRule="auto"/>
        <w:jc w:val="center"/>
        <w:outlineLvl w:val="1"/>
        <w:rPr>
          <w:rFonts w:ascii="宋体" w:hAnsi="宋体" w:cs="宋体"/>
          <w:b/>
          <w:bCs/>
          <w:color w:val="000000"/>
          <w:kern w:val="10"/>
          <w:sz w:val="32"/>
          <w:szCs w:val="32"/>
          <w:shd w:val="clear" w:color="auto" w:fill="FFFFFF" w:themeFill="background1"/>
        </w:rPr>
      </w:pPr>
    </w:p>
    <w:p w14:paraId="2FD6F9B4">
      <w:pPr>
        <w:spacing w:line="360" w:lineRule="auto"/>
        <w:jc w:val="center"/>
        <w:outlineLvl w:val="1"/>
        <w:rPr>
          <w:rFonts w:ascii="宋体" w:hAnsi="宋体" w:cs="宋体"/>
          <w:b/>
          <w:bCs/>
          <w:color w:val="000000"/>
          <w:kern w:val="10"/>
          <w:sz w:val="32"/>
          <w:szCs w:val="32"/>
          <w:shd w:val="clear" w:color="auto" w:fill="FFFFFF" w:themeFill="background1"/>
        </w:rPr>
      </w:pPr>
    </w:p>
    <w:p w14:paraId="6E5C36B8">
      <w:pPr>
        <w:spacing w:line="360" w:lineRule="auto"/>
        <w:jc w:val="center"/>
        <w:outlineLvl w:val="1"/>
        <w:rPr>
          <w:rFonts w:ascii="宋体" w:hAnsi="宋体" w:cs="宋体"/>
          <w:b/>
          <w:bCs/>
          <w:color w:val="000000"/>
          <w:kern w:val="10"/>
          <w:sz w:val="28"/>
          <w:szCs w:val="28"/>
          <w:shd w:val="clear" w:color="auto" w:fill="FFFFFF" w:themeFill="background1"/>
        </w:rPr>
      </w:pPr>
      <w:bookmarkStart w:id="115" w:name="_Toc121835981"/>
    </w:p>
    <w:p w14:paraId="6154A829">
      <w:pPr>
        <w:spacing w:line="360" w:lineRule="auto"/>
        <w:jc w:val="center"/>
        <w:outlineLvl w:val="1"/>
        <w:rPr>
          <w:rFonts w:ascii="宋体" w:hAnsi="宋体" w:cs="宋体"/>
          <w:b/>
          <w:bCs/>
          <w:color w:val="000000"/>
          <w:kern w:val="10"/>
          <w:sz w:val="28"/>
          <w:szCs w:val="28"/>
          <w:shd w:val="clear" w:color="auto" w:fill="FFFFFF" w:themeFill="background1"/>
        </w:rPr>
      </w:pPr>
    </w:p>
    <w:p w14:paraId="5F000792">
      <w:pPr>
        <w:spacing w:line="360" w:lineRule="auto"/>
        <w:jc w:val="center"/>
        <w:outlineLvl w:val="1"/>
        <w:rPr>
          <w:rFonts w:ascii="宋体" w:hAnsi="宋体" w:cs="宋体"/>
          <w:b/>
          <w:bCs/>
          <w:color w:val="000000"/>
          <w:kern w:val="10"/>
          <w:sz w:val="28"/>
          <w:szCs w:val="28"/>
          <w:shd w:val="clear" w:color="auto" w:fill="FFFFFF" w:themeFill="background1"/>
        </w:rPr>
      </w:pPr>
    </w:p>
    <w:p w14:paraId="455A9A53">
      <w:pPr>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14:paraId="1A80096F">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一、投标函</w:t>
      </w:r>
      <w:bookmarkEnd w:id="113"/>
      <w:bookmarkEnd w:id="114"/>
      <w:bookmarkEnd w:id="115"/>
    </w:p>
    <w:p w14:paraId="192614D0">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致：</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（采购单位名称）：</w:t>
      </w:r>
    </w:p>
    <w:p w14:paraId="249A3DA1">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1、根据贵方为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（项目名称）的磋商公告（项目编号： </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），遵照《中华人民共和国政府采购法》等有关法律、法规的规定，经认真研究磋商文件后，我方愿意以人民币（大写）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（小写）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的投标报价</w:t>
      </w:r>
      <w:r>
        <w:rPr>
          <w:rFonts w:hint="eastAsia" w:ascii="宋体" w:hAnsi="宋体"/>
          <w:sz w:val="24"/>
          <w:shd w:val="clear" w:color="auto" w:fill="FFFFFF" w:themeFill="background1"/>
        </w:rPr>
        <w:t>按合同约定实施和完成承包项目，设计周期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，质量要求</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005AF6E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2、如果我们的响应性文件被接受，我们将履行磋商文件中规定的每一项要求，按期、按质、按量履行合同。</w:t>
      </w:r>
    </w:p>
    <w:p w14:paraId="7E2FE00A">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3、我方愿按《中华人民共和国合同法》履行我方的全部责任。</w:t>
      </w:r>
    </w:p>
    <w:p w14:paraId="5F1C3A3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4、我方已详细研究全部磋商文件，包括修改文件以及全部参考资料和有关附件。我们完全理解并同意放弃对这方面有不明及误解的权力。</w:t>
      </w:r>
    </w:p>
    <w:p w14:paraId="3D062C95">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5、本项目磋商有效期为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615AE2D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6、我方同意提供按照贵方可能要求的与磋商有关的一切数据或资料。</w:t>
      </w:r>
    </w:p>
    <w:p w14:paraId="5CFC8EC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7、我单位声明参加本次政府采购活动前3年内在经营活动中没有重大违法记录（重大违法记录，是指投标人因违法经营受到刑事处罚或者责令停产停业、吊销许可证或者执照、较大数额罚款等行政处罚）。</w:t>
      </w:r>
    </w:p>
    <w:p w14:paraId="6F169D6F">
      <w:pPr>
        <w:spacing w:line="360" w:lineRule="auto"/>
        <w:ind w:firstLine="482" w:firstLineChars="200"/>
        <w:rPr>
          <w:rFonts w:ascii="宋体" w:hAnsi="宋体" w:cs="宋体"/>
          <w:b/>
          <w:bCs/>
          <w:color w:val="000000"/>
          <w:kern w:val="10"/>
          <w:sz w:val="24"/>
          <w:shd w:val="clear" w:color="auto" w:fill="FFFFFF" w:themeFill="background1"/>
        </w:rPr>
      </w:pPr>
      <w:r>
        <w:rPr>
          <w:rFonts w:hint="eastAsia" w:ascii="宋体" w:hAnsi="宋体" w:cs="宋体"/>
          <w:b/>
          <w:bCs/>
          <w:color w:val="000000"/>
          <w:kern w:val="10"/>
          <w:sz w:val="24"/>
          <w:shd w:val="clear" w:color="auto" w:fill="FFFFFF" w:themeFill="background1"/>
        </w:rPr>
        <w:t>8、我方保证响应性文件中的所有资料均为真实、有效的，如有虚假，我方承诺响应性文件无效并愿承担一切责任</w:t>
      </w:r>
    </w:p>
    <w:p w14:paraId="6C9AD656">
      <w:pPr>
        <w:spacing w:line="360" w:lineRule="auto"/>
        <w:rPr>
          <w:rFonts w:ascii="宋体" w:hAnsi="宋体" w:cs="宋体"/>
          <w:color w:val="000000"/>
          <w:kern w:val="10"/>
          <w:sz w:val="24"/>
          <w:shd w:val="clear" w:color="auto" w:fill="FFFFFF" w:themeFill="background1"/>
        </w:rPr>
      </w:pPr>
    </w:p>
    <w:p w14:paraId="799C0BBF">
      <w:pPr>
        <w:spacing w:line="360" w:lineRule="auto"/>
        <w:ind w:firstLine="720" w:firstLineChars="300"/>
        <w:rPr>
          <w:rFonts w:ascii="宋体" w:hAnsi="宋体" w:cs="宋体"/>
          <w:sz w:val="24"/>
          <w:shd w:val="clear" w:color="auto" w:fill="FFFFFF" w:themeFill="background1"/>
        </w:rPr>
      </w:pPr>
    </w:p>
    <w:p w14:paraId="323EA635">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4EC4DD7">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462F2945">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1E302712">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3E88D039">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0E6087D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5B900C6A">
      <w:pPr>
        <w:spacing w:line="360" w:lineRule="auto"/>
        <w:rPr>
          <w:rFonts w:ascii="宋体" w:hAnsi="宋体" w:cs="宋体"/>
          <w:sz w:val="24"/>
          <w:u w:val="single"/>
          <w:shd w:val="clear" w:color="auto" w:fill="FFFFFF" w:themeFill="background1"/>
        </w:rPr>
      </w:pPr>
    </w:p>
    <w:p w14:paraId="32AEA34D">
      <w:pPr>
        <w:spacing w:line="360" w:lineRule="auto"/>
        <w:jc w:val="center"/>
        <w:rPr>
          <w:rFonts w:ascii="宋体" w:hAnsi="宋体" w:cs="宋体"/>
          <w:b/>
          <w:bCs/>
          <w:color w:val="000000"/>
          <w:kern w:val="10"/>
          <w:sz w:val="28"/>
          <w:szCs w:val="28"/>
          <w:shd w:val="clear" w:color="auto" w:fill="FFFFFF" w:themeFill="background1"/>
        </w:rPr>
      </w:pPr>
    </w:p>
    <w:p w14:paraId="3177F989">
      <w:pPr>
        <w:spacing w:line="360" w:lineRule="auto"/>
        <w:jc w:val="center"/>
        <w:rPr>
          <w:rFonts w:ascii="宋体" w:hAnsi="宋体" w:cs="宋体"/>
          <w:b/>
          <w:bCs/>
          <w:color w:val="000000"/>
          <w:kern w:val="0"/>
          <w:sz w:val="28"/>
          <w:szCs w:val="28"/>
          <w:shd w:val="clear" w:color="auto" w:fill="FFFFFF" w:themeFill="background1"/>
        </w:rPr>
      </w:pPr>
    </w:p>
    <w:p w14:paraId="061DCC9D">
      <w:pPr>
        <w:spacing w:line="360" w:lineRule="auto"/>
        <w:jc w:val="center"/>
        <w:rPr>
          <w:rFonts w:ascii="宋体" w:hAnsi="宋体" w:cs="宋体"/>
          <w:b/>
          <w:bCs/>
          <w:color w:val="000000"/>
          <w:kern w:val="0"/>
          <w:sz w:val="28"/>
          <w:szCs w:val="28"/>
          <w:shd w:val="clear" w:color="auto" w:fill="FFFFFF" w:themeFill="background1"/>
        </w:rPr>
      </w:pPr>
      <w:r>
        <w:rPr>
          <w:rFonts w:hint="eastAsia" w:ascii="宋体" w:hAnsi="宋体" w:cs="宋体"/>
          <w:b/>
          <w:bCs/>
          <w:color w:val="000000"/>
          <w:kern w:val="0"/>
          <w:sz w:val="28"/>
          <w:szCs w:val="28"/>
          <w:shd w:val="clear" w:color="auto" w:fill="FFFFFF" w:themeFill="background1"/>
        </w:rPr>
        <w:t>竞争性谈磋商报价表（第一轮）</w:t>
      </w:r>
    </w:p>
    <w:p w14:paraId="336ABF0F">
      <w:pPr>
        <w:spacing w:line="360" w:lineRule="auto"/>
        <w:jc w:val="center"/>
        <w:rPr>
          <w:rFonts w:ascii="宋体" w:hAnsi="宋体" w:cs="宋体"/>
          <w:b/>
          <w:bCs/>
          <w:color w:val="000000"/>
          <w:kern w:val="0"/>
          <w:sz w:val="28"/>
          <w:szCs w:val="28"/>
          <w:shd w:val="clear" w:color="auto" w:fill="FFFFFF" w:themeFill="background1"/>
        </w:rPr>
      </w:pP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76"/>
        <w:gridCol w:w="900"/>
        <w:gridCol w:w="1350"/>
        <w:gridCol w:w="700"/>
        <w:gridCol w:w="1614"/>
      </w:tblGrid>
      <w:tr w14:paraId="0C4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03D0A8E2">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项目名称</w:t>
            </w:r>
          </w:p>
        </w:tc>
        <w:tc>
          <w:tcPr>
            <w:tcW w:w="6240" w:type="dxa"/>
            <w:gridSpan w:val="5"/>
          </w:tcPr>
          <w:p w14:paraId="12449848">
            <w:pPr>
              <w:spacing w:line="360" w:lineRule="auto"/>
              <w:rPr>
                <w:rFonts w:ascii="宋体" w:hAnsi="宋体" w:cs="宋体"/>
                <w:color w:val="000000"/>
                <w:sz w:val="24"/>
                <w:shd w:val="clear" w:color="auto" w:fill="FFFFFF" w:themeFill="background1"/>
              </w:rPr>
            </w:pPr>
          </w:p>
        </w:tc>
      </w:tr>
      <w:tr w14:paraId="4EFC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8" w:type="dxa"/>
            <w:vAlign w:val="center"/>
          </w:tcPr>
          <w:p w14:paraId="0A45AA98">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kern w:val="0"/>
                <w:sz w:val="24"/>
                <w:shd w:val="clear" w:color="auto" w:fill="FFFFFF" w:themeFill="background1"/>
              </w:rPr>
              <w:t>投标人</w:t>
            </w:r>
            <w:r>
              <w:rPr>
                <w:rFonts w:hint="eastAsia" w:ascii="宋体" w:hAnsi="宋体" w:cs="宋体"/>
                <w:color w:val="000000"/>
                <w:sz w:val="24"/>
                <w:shd w:val="clear" w:color="auto" w:fill="FFFFFF" w:themeFill="background1"/>
              </w:rPr>
              <w:t>名称</w:t>
            </w:r>
          </w:p>
        </w:tc>
        <w:tc>
          <w:tcPr>
            <w:tcW w:w="6240" w:type="dxa"/>
            <w:gridSpan w:val="5"/>
          </w:tcPr>
          <w:p w14:paraId="684CE6B7">
            <w:pPr>
              <w:spacing w:line="360" w:lineRule="auto"/>
              <w:rPr>
                <w:rFonts w:ascii="宋体" w:hAnsi="宋体" w:cs="宋体"/>
                <w:color w:val="000000"/>
                <w:sz w:val="24"/>
                <w:shd w:val="clear" w:color="auto" w:fill="FFFFFF" w:themeFill="background1"/>
              </w:rPr>
            </w:pPr>
          </w:p>
        </w:tc>
      </w:tr>
      <w:tr w14:paraId="244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38" w:type="dxa"/>
            <w:vAlign w:val="center"/>
          </w:tcPr>
          <w:p w14:paraId="7B421328">
            <w:pPr>
              <w:spacing w:line="360" w:lineRule="auto"/>
              <w:jc w:val="center"/>
              <w:rPr>
                <w:rFonts w:hint="eastAsia" w:ascii="宋体" w:hAnsi="宋体" w:eastAsia="宋体" w:cs="宋体"/>
                <w:color w:val="000000"/>
                <w:kern w:val="0"/>
                <w:sz w:val="24"/>
                <w:shd w:val="clear" w:color="auto" w:fill="FFFFFF" w:themeFill="background1"/>
              </w:rPr>
            </w:pPr>
            <w:r>
              <w:rPr>
                <w:rFonts w:hint="eastAsia" w:ascii="宋体" w:hAnsi="宋体" w:eastAsia="宋体" w:cs="宋体"/>
                <w:color w:val="000000"/>
                <w:kern w:val="0"/>
                <w:sz w:val="24"/>
                <w:shd w:val="clear" w:color="auto" w:fill="FFFFFF" w:themeFill="background1"/>
                <w:lang w:val="en-US" w:eastAsia="zh-CN"/>
              </w:rPr>
              <w:t>项目负责人</w:t>
            </w:r>
          </w:p>
        </w:tc>
        <w:tc>
          <w:tcPr>
            <w:tcW w:w="1676" w:type="dxa"/>
          </w:tcPr>
          <w:p w14:paraId="283525DC">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900" w:type="dxa"/>
            <w:vAlign w:val="center"/>
          </w:tcPr>
          <w:p w14:paraId="6034D135">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级别</w:t>
            </w:r>
          </w:p>
        </w:tc>
        <w:tc>
          <w:tcPr>
            <w:tcW w:w="1350" w:type="dxa"/>
            <w:vAlign w:val="center"/>
          </w:tcPr>
          <w:p w14:paraId="2478C33A">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700" w:type="dxa"/>
            <w:vAlign w:val="center"/>
          </w:tcPr>
          <w:p w14:paraId="11205B48">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证书编号</w:t>
            </w:r>
          </w:p>
        </w:tc>
        <w:tc>
          <w:tcPr>
            <w:tcW w:w="1614" w:type="dxa"/>
          </w:tcPr>
          <w:p w14:paraId="3F99BED7">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r>
      <w:tr w14:paraId="126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38" w:type="dxa"/>
            <w:vAlign w:val="center"/>
          </w:tcPr>
          <w:p w14:paraId="7F0AF117">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报价</w:t>
            </w:r>
          </w:p>
          <w:p w14:paraId="2AA89ABE">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（第一轮）</w:t>
            </w:r>
          </w:p>
        </w:tc>
        <w:tc>
          <w:tcPr>
            <w:tcW w:w="6240" w:type="dxa"/>
            <w:gridSpan w:val="5"/>
            <w:vAlign w:val="center"/>
          </w:tcPr>
          <w:p w14:paraId="747FECE1">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小写：</w:t>
            </w:r>
          </w:p>
          <w:p w14:paraId="0CFE386A">
            <w:pPr>
              <w:spacing w:line="360" w:lineRule="auto"/>
              <w:rPr>
                <w:rFonts w:ascii="宋体" w:hAnsi="宋体" w:cs="宋体"/>
                <w:color w:val="000000"/>
                <w:sz w:val="24"/>
                <w:shd w:val="clear" w:color="auto" w:fill="FFFFFF" w:themeFill="background1"/>
              </w:rPr>
            </w:pPr>
          </w:p>
          <w:p w14:paraId="6E3AD9F0">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大写：</w:t>
            </w:r>
          </w:p>
        </w:tc>
      </w:tr>
      <w:tr w14:paraId="0B5B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38" w:type="dxa"/>
            <w:vAlign w:val="center"/>
          </w:tcPr>
          <w:p w14:paraId="5E82154A">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设计周期</w:t>
            </w:r>
          </w:p>
        </w:tc>
        <w:tc>
          <w:tcPr>
            <w:tcW w:w="6240" w:type="dxa"/>
            <w:gridSpan w:val="5"/>
          </w:tcPr>
          <w:p w14:paraId="380FC71F">
            <w:pPr>
              <w:spacing w:line="360" w:lineRule="auto"/>
              <w:rPr>
                <w:rFonts w:ascii="宋体" w:hAnsi="宋体" w:cs="宋体"/>
                <w:color w:val="000000"/>
                <w:sz w:val="24"/>
                <w:shd w:val="clear" w:color="auto" w:fill="FFFFFF" w:themeFill="background1"/>
              </w:rPr>
            </w:pPr>
          </w:p>
        </w:tc>
      </w:tr>
      <w:tr w14:paraId="5552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0CC74BB6">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质量要求</w:t>
            </w:r>
          </w:p>
        </w:tc>
        <w:tc>
          <w:tcPr>
            <w:tcW w:w="6240" w:type="dxa"/>
            <w:gridSpan w:val="5"/>
          </w:tcPr>
          <w:p w14:paraId="4B93B96C">
            <w:pPr>
              <w:spacing w:line="360" w:lineRule="auto"/>
              <w:rPr>
                <w:rFonts w:ascii="宋体" w:hAnsi="宋体" w:cs="宋体"/>
                <w:color w:val="000000"/>
                <w:sz w:val="24"/>
                <w:shd w:val="clear" w:color="auto" w:fill="FFFFFF" w:themeFill="background1"/>
              </w:rPr>
            </w:pPr>
          </w:p>
        </w:tc>
      </w:tr>
      <w:tr w14:paraId="62E7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39E97A0B">
            <w:pPr>
              <w:spacing w:line="360" w:lineRule="auto"/>
              <w:jc w:val="center"/>
              <w:rPr>
                <w:rFonts w:hint="default" w:ascii="宋体" w:hAnsi="宋体" w:eastAsia="宋体" w:cs="宋体"/>
                <w:color w:val="000000"/>
                <w:sz w:val="24"/>
                <w:shd w:val="clear" w:color="auto" w:fill="FFFFFF" w:themeFill="background1"/>
                <w:lang w:val="en-US" w:eastAsia="zh-CN"/>
              </w:rPr>
            </w:pPr>
            <w:r>
              <w:rPr>
                <w:rFonts w:hint="eastAsia" w:ascii="宋体" w:hAnsi="宋体" w:cs="宋体"/>
                <w:color w:val="000000"/>
                <w:sz w:val="24"/>
                <w:shd w:val="clear" w:color="auto" w:fill="FFFFFF" w:themeFill="background1"/>
                <w:lang w:val="en-US" w:eastAsia="zh-CN"/>
              </w:rPr>
              <w:t>联系人及电话</w:t>
            </w:r>
          </w:p>
        </w:tc>
        <w:tc>
          <w:tcPr>
            <w:tcW w:w="6240" w:type="dxa"/>
            <w:gridSpan w:val="5"/>
          </w:tcPr>
          <w:p w14:paraId="6F26BB2E">
            <w:pPr>
              <w:spacing w:line="360" w:lineRule="auto"/>
              <w:rPr>
                <w:rFonts w:ascii="宋体" w:hAnsi="宋体" w:cs="宋体"/>
                <w:color w:val="000000"/>
                <w:sz w:val="24"/>
                <w:shd w:val="clear" w:color="auto" w:fill="FFFFFF" w:themeFill="background1"/>
              </w:rPr>
            </w:pPr>
          </w:p>
        </w:tc>
      </w:tr>
      <w:tr w14:paraId="3725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8" w:type="dxa"/>
            <w:vAlign w:val="center"/>
          </w:tcPr>
          <w:p w14:paraId="7E1D6EFB">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备注</w:t>
            </w:r>
          </w:p>
        </w:tc>
        <w:tc>
          <w:tcPr>
            <w:tcW w:w="6240" w:type="dxa"/>
            <w:gridSpan w:val="5"/>
          </w:tcPr>
          <w:p w14:paraId="14729BAE">
            <w:pPr>
              <w:spacing w:line="360" w:lineRule="auto"/>
              <w:rPr>
                <w:rFonts w:ascii="宋体" w:hAnsi="宋体" w:cs="宋体"/>
                <w:color w:val="000000"/>
                <w:sz w:val="24"/>
                <w:shd w:val="clear" w:color="auto" w:fill="FFFFFF" w:themeFill="background1"/>
              </w:rPr>
            </w:pPr>
          </w:p>
        </w:tc>
      </w:tr>
    </w:tbl>
    <w:p w14:paraId="24EC84F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p>
    <w:p w14:paraId="4C1AF87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4141DA96">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1A3FA893">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05819AB4">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0A6FA653">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44A8193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bookmarkStart w:id="116" w:name="_Toc8739156"/>
      <w:bookmarkStart w:id="117" w:name="_Toc1049891"/>
    </w:p>
    <w:p w14:paraId="6CF548D0">
      <w:pPr>
        <w:spacing w:line="360" w:lineRule="auto"/>
        <w:jc w:val="center"/>
        <w:rPr>
          <w:rFonts w:ascii="宋体" w:hAnsi="宋体" w:cs="宋体"/>
          <w:sz w:val="24"/>
          <w:shd w:val="clear" w:color="auto" w:fill="FFFFFF" w:themeFill="background1"/>
        </w:rPr>
      </w:pPr>
    </w:p>
    <w:p w14:paraId="63DF7053">
      <w:pPr>
        <w:spacing w:line="360" w:lineRule="auto"/>
        <w:jc w:val="center"/>
        <w:rPr>
          <w:rFonts w:ascii="宋体" w:hAnsi="宋体" w:cs="宋体"/>
          <w:sz w:val="24"/>
          <w:shd w:val="clear" w:color="auto" w:fill="FFFFFF" w:themeFill="background1"/>
        </w:rPr>
      </w:pPr>
    </w:p>
    <w:p w14:paraId="78C62E57">
      <w:pPr>
        <w:spacing w:line="360" w:lineRule="auto"/>
        <w:jc w:val="center"/>
        <w:rPr>
          <w:rFonts w:ascii="宋体" w:hAnsi="宋体" w:cs="宋体"/>
          <w:sz w:val="24"/>
          <w:shd w:val="clear" w:color="auto" w:fill="FFFFFF" w:themeFill="background1"/>
        </w:rPr>
      </w:pPr>
    </w:p>
    <w:p w14:paraId="49A45BB6">
      <w:pPr>
        <w:spacing w:line="360" w:lineRule="auto"/>
        <w:jc w:val="center"/>
        <w:rPr>
          <w:rFonts w:ascii="宋体" w:hAnsi="宋体" w:cs="宋体"/>
          <w:sz w:val="24"/>
          <w:shd w:val="clear" w:color="auto" w:fill="FFFFFF" w:themeFill="background1"/>
        </w:rPr>
      </w:pPr>
    </w:p>
    <w:p w14:paraId="3BDBBDF6">
      <w:pPr>
        <w:spacing w:line="360" w:lineRule="auto"/>
        <w:jc w:val="center"/>
        <w:rPr>
          <w:rFonts w:ascii="宋体" w:hAnsi="宋体" w:cs="宋体"/>
          <w:color w:val="000000"/>
          <w:kern w:val="0"/>
          <w:sz w:val="24"/>
          <w:shd w:val="clear" w:color="auto" w:fill="FFFFFF" w:themeFill="background1"/>
        </w:rPr>
      </w:pPr>
    </w:p>
    <w:p w14:paraId="0D7E7DA7">
      <w:pPr>
        <w:spacing w:line="360" w:lineRule="auto"/>
        <w:jc w:val="center"/>
        <w:outlineLvl w:val="1"/>
        <w:rPr>
          <w:rFonts w:ascii="宋体" w:hAnsi="宋体" w:cs="宋体"/>
          <w:b/>
          <w:bCs/>
          <w:color w:val="000000"/>
          <w:sz w:val="32"/>
          <w:szCs w:val="32"/>
          <w:shd w:val="clear" w:color="auto" w:fill="FFFFFF" w:themeFill="background1"/>
        </w:rPr>
      </w:pPr>
      <w:bookmarkStart w:id="118" w:name="_Toc121835982"/>
    </w:p>
    <w:p w14:paraId="416A394A">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二、法定代表人身份证明及授权委托书</w:t>
      </w:r>
      <w:bookmarkEnd w:id="116"/>
      <w:bookmarkEnd w:id="117"/>
      <w:bookmarkEnd w:id="118"/>
      <w:bookmarkStart w:id="119" w:name="_Toc387669603"/>
      <w:bookmarkStart w:id="120" w:name="_Toc234382962"/>
      <w:bookmarkStart w:id="121" w:name="_Toc387671679"/>
      <w:bookmarkStart w:id="122" w:name="_Toc387671317"/>
    </w:p>
    <w:p w14:paraId="7AFD86D2">
      <w:pPr>
        <w:spacing w:line="360" w:lineRule="auto"/>
        <w:rPr>
          <w:rFonts w:ascii="宋体" w:hAnsi="宋体" w:cs="宋体"/>
          <w:b/>
          <w:sz w:val="24"/>
          <w:shd w:val="clear" w:color="auto" w:fill="FFFFFF" w:themeFill="background1"/>
        </w:rPr>
      </w:pPr>
    </w:p>
    <w:p w14:paraId="3A749A7E">
      <w:pPr>
        <w:spacing w:line="360" w:lineRule="auto"/>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 xml:space="preserve">                            （一）法定代表人身份证明</w:t>
      </w:r>
      <w:bookmarkEnd w:id="119"/>
      <w:bookmarkEnd w:id="120"/>
      <w:bookmarkEnd w:id="121"/>
      <w:bookmarkEnd w:id="122"/>
    </w:p>
    <w:p w14:paraId="422AFDF0">
      <w:pPr>
        <w:spacing w:line="360" w:lineRule="auto"/>
        <w:rPr>
          <w:rFonts w:ascii="宋体" w:hAnsi="宋体" w:cs="宋体"/>
          <w:sz w:val="24"/>
          <w:shd w:val="clear" w:color="auto" w:fill="FFFFFF" w:themeFill="background1"/>
        </w:rPr>
      </w:pPr>
    </w:p>
    <w:p w14:paraId="634BEE8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投标人名称：</w:t>
      </w:r>
      <w:r>
        <w:rPr>
          <w:rFonts w:hint="eastAsia" w:ascii="宋体" w:hAnsi="宋体" w:cs="宋体"/>
          <w:sz w:val="24"/>
          <w:u w:val="single"/>
          <w:shd w:val="clear" w:color="auto" w:fill="FFFFFF" w:themeFill="background1"/>
        </w:rPr>
        <w:t xml:space="preserve">            </w:t>
      </w:r>
    </w:p>
    <w:p w14:paraId="3E92C14F">
      <w:pPr>
        <w:spacing w:line="360" w:lineRule="auto"/>
        <w:rPr>
          <w:rFonts w:ascii="宋体" w:hAnsi="宋体" w:cs="宋体"/>
          <w:sz w:val="24"/>
          <w:u w:val="single"/>
          <w:shd w:val="clear" w:color="auto" w:fill="FFFFFF" w:themeFill="background1"/>
        </w:rPr>
      </w:pPr>
      <w:r>
        <w:rPr>
          <w:rFonts w:hint="eastAsia" w:ascii="宋体" w:hAnsi="宋体" w:cs="宋体"/>
          <w:spacing w:val="60"/>
          <w:kern w:val="0"/>
          <w:sz w:val="24"/>
          <w:shd w:val="clear" w:color="auto" w:fill="FFFFFF" w:themeFill="background1"/>
        </w:rPr>
        <w:t>单位性</w:t>
      </w:r>
      <w:r>
        <w:rPr>
          <w:rFonts w:hint="eastAsia" w:ascii="宋体" w:hAnsi="宋体" w:cs="宋体"/>
          <w:kern w:val="0"/>
          <w:sz w:val="24"/>
          <w:shd w:val="clear" w:color="auto" w:fill="FFFFFF" w:themeFill="background1"/>
        </w:rPr>
        <w:t>质</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74C2FC6F">
      <w:pPr>
        <w:spacing w:line="360" w:lineRule="auto"/>
        <w:rPr>
          <w:rFonts w:ascii="宋体" w:hAnsi="宋体" w:cs="宋体"/>
          <w:sz w:val="24"/>
          <w:shd w:val="clear" w:color="auto" w:fill="FFFFFF" w:themeFill="background1"/>
        </w:rPr>
      </w:pPr>
      <w:r>
        <w:rPr>
          <w:rFonts w:hint="eastAsia" w:ascii="宋体" w:hAnsi="宋体" w:cs="宋体"/>
          <w:spacing w:val="390"/>
          <w:kern w:val="0"/>
          <w:sz w:val="24"/>
          <w:shd w:val="clear" w:color="auto" w:fill="FFFFFF" w:themeFill="background1"/>
        </w:rPr>
        <w:t>地</w:t>
      </w:r>
      <w:r>
        <w:rPr>
          <w:rFonts w:hint="eastAsia" w:ascii="宋体" w:hAnsi="宋体" w:cs="宋体"/>
          <w:kern w:val="0"/>
          <w:sz w:val="24"/>
          <w:shd w:val="clear" w:color="auto" w:fill="FFFFFF" w:themeFill="background1"/>
        </w:rPr>
        <w:t>址</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1FFF5C5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成立时间：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41796B6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经营期限：</w:t>
      </w:r>
      <w:r>
        <w:rPr>
          <w:rFonts w:hint="eastAsia" w:ascii="宋体" w:hAnsi="宋体" w:cs="宋体"/>
          <w:sz w:val="24"/>
          <w:u w:val="single"/>
          <w:shd w:val="clear" w:color="auto" w:fill="FFFFFF" w:themeFill="background1"/>
        </w:rPr>
        <w:t xml:space="preserve">            </w:t>
      </w:r>
    </w:p>
    <w:p w14:paraId="5089F2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姓名：</w:t>
      </w:r>
      <w:r>
        <w:rPr>
          <w:rFonts w:hint="eastAsia" w:ascii="宋体" w:hAnsi="宋体" w:cs="宋体"/>
          <w:sz w:val="24"/>
          <w:u w:val="single"/>
          <w:shd w:val="clear" w:color="auto" w:fill="FFFFFF" w:themeFill="background1"/>
        </w:rPr>
        <w:t>（</w:t>
      </w:r>
      <w:r>
        <w:rPr>
          <w:rFonts w:hint="eastAsia" w:ascii="宋体" w:hAnsi="宋体" w:cs="宋体"/>
          <w:color w:val="000000"/>
          <w:kern w:val="10"/>
          <w:sz w:val="24"/>
          <w:u w:val="single"/>
          <w:shd w:val="clear" w:color="auto" w:fill="FFFFFF" w:themeFill="background1"/>
        </w:rPr>
        <w:t>法定代表人）</w:t>
      </w:r>
      <w:r>
        <w:rPr>
          <w:rFonts w:hint="eastAsia" w:ascii="宋体" w:hAnsi="宋体" w:cs="宋体"/>
          <w:sz w:val="24"/>
          <w:shd w:val="clear" w:color="auto" w:fill="FFFFFF" w:themeFill="background1"/>
        </w:rPr>
        <w:t>性别：</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年龄：</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职务：</w:t>
      </w:r>
      <w:r>
        <w:rPr>
          <w:rFonts w:hint="eastAsia" w:ascii="宋体" w:hAnsi="宋体" w:cs="宋体"/>
          <w:sz w:val="24"/>
          <w:u w:val="single"/>
          <w:shd w:val="clear" w:color="auto" w:fill="FFFFFF" w:themeFill="background1"/>
        </w:rPr>
        <w:t xml:space="preserve">            </w:t>
      </w:r>
    </w:p>
    <w:p w14:paraId="1E1C7A7C">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（投标人名称）的法定代表人。</w:t>
      </w:r>
    </w:p>
    <w:p w14:paraId="3188E5F3">
      <w:pPr>
        <w:spacing w:line="360" w:lineRule="auto"/>
        <w:ind w:firstLine="480" w:firstLineChars="200"/>
        <w:rPr>
          <w:rFonts w:ascii="宋体" w:hAnsi="宋体" w:cs="宋体"/>
          <w:sz w:val="24"/>
          <w:shd w:val="clear" w:color="auto" w:fill="FFFFFF" w:themeFill="background1"/>
        </w:rPr>
      </w:pPr>
    </w:p>
    <w:p w14:paraId="2F0447B8">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特此证明。</w:t>
      </w:r>
    </w:p>
    <w:p w14:paraId="20AA7621">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附：法定代表人身份证复印件或扫描件</w:t>
      </w:r>
    </w:p>
    <w:p w14:paraId="1DF8EA7F">
      <w:pPr>
        <w:spacing w:line="360" w:lineRule="auto"/>
        <w:rPr>
          <w:rFonts w:ascii="宋体" w:hAnsi="宋体" w:cs="宋体"/>
          <w:sz w:val="24"/>
          <w:shd w:val="clear" w:color="auto" w:fill="FFFFFF" w:themeFill="background1"/>
        </w:rPr>
      </w:pPr>
    </w:p>
    <w:p w14:paraId="2FEB8859">
      <w:pPr>
        <w:spacing w:line="360" w:lineRule="auto"/>
        <w:rPr>
          <w:rFonts w:ascii="宋体" w:hAnsi="宋体" w:cs="宋体"/>
          <w:sz w:val="24"/>
          <w:shd w:val="clear" w:color="auto" w:fill="FFFFFF" w:themeFill="background1"/>
        </w:rPr>
      </w:pPr>
    </w:p>
    <w:p w14:paraId="387D028C">
      <w:pPr>
        <w:spacing w:line="360" w:lineRule="auto"/>
        <w:jc w:val="right"/>
        <w:rPr>
          <w:rFonts w:ascii="宋体" w:hAnsi="宋体" w:cs="宋体"/>
          <w:sz w:val="24"/>
          <w:shd w:val="clear" w:color="auto" w:fill="FFFFFF" w:themeFill="background1"/>
        </w:rPr>
      </w:pPr>
    </w:p>
    <w:p w14:paraId="2A20BD1B">
      <w:pPr>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6AF254A5">
      <w:pPr>
        <w:spacing w:line="360" w:lineRule="auto"/>
        <w:rPr>
          <w:rFonts w:ascii="宋体" w:hAnsi="宋体" w:cs="宋体"/>
          <w:sz w:val="24"/>
          <w:shd w:val="clear" w:color="auto" w:fill="FFFFFF" w:themeFill="background1"/>
        </w:rPr>
      </w:pPr>
    </w:p>
    <w:p w14:paraId="17E83E0E">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234B2858">
      <w:pPr>
        <w:spacing w:line="360" w:lineRule="auto"/>
        <w:rPr>
          <w:rFonts w:ascii="宋体" w:hAnsi="宋体" w:cs="宋体"/>
          <w:sz w:val="24"/>
          <w:shd w:val="clear" w:color="auto" w:fill="FFFFFF" w:themeFill="background1"/>
        </w:rPr>
      </w:pPr>
    </w:p>
    <w:p w14:paraId="4926E115">
      <w:pPr>
        <w:spacing w:line="360" w:lineRule="auto"/>
        <w:rPr>
          <w:rFonts w:ascii="宋体" w:hAnsi="宋体" w:cs="宋体"/>
          <w:sz w:val="24"/>
          <w:shd w:val="clear" w:color="auto" w:fill="FFFFFF" w:themeFill="background1"/>
        </w:rPr>
      </w:pPr>
    </w:p>
    <w:p w14:paraId="23F16C9D">
      <w:pPr>
        <w:spacing w:line="360" w:lineRule="auto"/>
        <w:rPr>
          <w:rFonts w:ascii="宋体" w:hAnsi="宋体" w:cs="宋体"/>
          <w:sz w:val="24"/>
          <w:shd w:val="clear" w:color="auto" w:fill="FFFFFF" w:themeFill="background1"/>
        </w:rPr>
      </w:pPr>
    </w:p>
    <w:p w14:paraId="3D673830">
      <w:pPr>
        <w:spacing w:line="360" w:lineRule="auto"/>
        <w:rPr>
          <w:rFonts w:ascii="宋体" w:hAnsi="宋体" w:cs="宋体"/>
          <w:sz w:val="24"/>
          <w:shd w:val="clear" w:color="auto" w:fill="FFFFFF" w:themeFill="background1"/>
        </w:rPr>
      </w:pPr>
    </w:p>
    <w:p w14:paraId="7F26E3DD">
      <w:pPr>
        <w:spacing w:line="360" w:lineRule="auto"/>
        <w:rPr>
          <w:rFonts w:ascii="宋体" w:hAnsi="宋体" w:cs="宋体"/>
          <w:sz w:val="24"/>
          <w:shd w:val="clear" w:color="auto" w:fill="FFFFFF" w:themeFill="background1"/>
        </w:rPr>
      </w:pPr>
    </w:p>
    <w:p w14:paraId="7C7A2F4C">
      <w:pPr>
        <w:spacing w:line="360" w:lineRule="auto"/>
        <w:rPr>
          <w:rFonts w:ascii="宋体" w:hAnsi="宋体" w:cs="宋体"/>
          <w:sz w:val="24"/>
          <w:shd w:val="clear" w:color="auto" w:fill="FFFFFF" w:themeFill="background1"/>
        </w:rPr>
      </w:pPr>
    </w:p>
    <w:p w14:paraId="680C3B49">
      <w:pPr>
        <w:spacing w:line="360" w:lineRule="auto"/>
        <w:rPr>
          <w:rFonts w:ascii="宋体" w:hAnsi="宋体" w:cs="宋体"/>
          <w:sz w:val="24"/>
          <w:shd w:val="clear" w:color="auto" w:fill="FFFFFF" w:themeFill="background1"/>
        </w:rPr>
      </w:pPr>
    </w:p>
    <w:p w14:paraId="5B60B88A">
      <w:pPr>
        <w:spacing w:line="360" w:lineRule="auto"/>
        <w:rPr>
          <w:rFonts w:ascii="宋体" w:hAnsi="宋体" w:cs="宋体"/>
          <w:sz w:val="24"/>
          <w:shd w:val="clear" w:color="auto" w:fill="FFFFFF" w:themeFill="background1"/>
        </w:rPr>
      </w:pPr>
    </w:p>
    <w:p w14:paraId="0669AFAF">
      <w:pPr>
        <w:spacing w:line="360" w:lineRule="auto"/>
        <w:rPr>
          <w:rFonts w:ascii="宋体" w:hAnsi="宋体" w:cs="宋体"/>
          <w:sz w:val="24"/>
          <w:shd w:val="clear" w:color="auto" w:fill="FFFFFF" w:themeFill="background1"/>
        </w:rPr>
      </w:pPr>
    </w:p>
    <w:p w14:paraId="728A072C">
      <w:pPr>
        <w:spacing w:line="360" w:lineRule="auto"/>
        <w:ind w:firstLine="3614" w:firstLineChars="1500"/>
        <w:rPr>
          <w:rFonts w:ascii="宋体" w:hAnsi="宋体" w:cs="宋体"/>
          <w:szCs w:val="21"/>
          <w:shd w:val="clear" w:color="auto" w:fill="FFFFFF" w:themeFill="background1"/>
        </w:rPr>
      </w:pPr>
      <w:r>
        <w:rPr>
          <w:rFonts w:hint="eastAsia" w:ascii="宋体" w:hAnsi="宋体" w:cs="宋体"/>
          <w:b/>
          <w:bCs/>
          <w:kern w:val="44"/>
          <w:sz w:val="24"/>
          <w:shd w:val="clear" w:color="auto" w:fill="FFFFFF" w:themeFill="background1"/>
        </w:rPr>
        <w:t>（二）授权委托书</w:t>
      </w:r>
    </w:p>
    <w:p w14:paraId="043A1D8E">
      <w:pPr>
        <w:spacing w:line="360" w:lineRule="auto"/>
        <w:rPr>
          <w:rFonts w:ascii="宋体" w:hAnsi="宋体" w:cs="宋体"/>
          <w:sz w:val="24"/>
          <w:shd w:val="clear" w:color="auto" w:fill="FFFFFF" w:themeFill="background1"/>
        </w:rPr>
      </w:pPr>
    </w:p>
    <w:p w14:paraId="63D5C955">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本人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（姓名）系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（投标供应商名称）的法定代表人，现委托</w:t>
      </w:r>
      <w:r>
        <w:rPr>
          <w:rFonts w:hint="eastAsia" w:ascii="宋体" w:hAnsi="宋体" w:cs="宋体"/>
          <w:sz w:val="24"/>
          <w:u w:val="single"/>
          <w:shd w:val="clear" w:color="auto" w:fill="FFFFFF" w:themeFill="background1"/>
        </w:rPr>
        <w:t xml:space="preserve">     （姓名）</w:t>
      </w:r>
      <w:r>
        <w:rPr>
          <w:rFonts w:hint="eastAsia" w:ascii="宋体" w:hAnsi="宋体" w:cs="宋体"/>
          <w:sz w:val="24"/>
          <w:shd w:val="clear" w:color="auto" w:fill="FFFFFF" w:themeFill="background1"/>
        </w:rPr>
        <w:t>为我方代理人。代理人根据授权，以我方名义签署、澄清、说明、补正、递交、撤回、修改</w:t>
      </w:r>
      <w:r>
        <w:rPr>
          <w:rFonts w:hint="eastAsia" w:ascii="宋体" w:hAnsi="宋体" w:cs="宋体"/>
          <w:sz w:val="24"/>
          <w:u w:val="single"/>
          <w:shd w:val="clear" w:color="auto" w:fill="FFFFFF" w:themeFill="background1"/>
        </w:rPr>
        <w:t xml:space="preserve">       （项目名称）     响应</w:t>
      </w:r>
      <w:r>
        <w:rPr>
          <w:rFonts w:hint="eastAsia" w:ascii="宋体" w:hAnsi="宋体" w:cs="宋体"/>
          <w:sz w:val="24"/>
          <w:shd w:val="clear" w:color="auto" w:fill="FFFFFF" w:themeFill="background1"/>
        </w:rPr>
        <w:t>文件、签订合同和处理有关事宜，其法律后果由我方承担。</w:t>
      </w:r>
    </w:p>
    <w:p w14:paraId="6B2C959A">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委托期限：</w:t>
      </w:r>
      <w:r>
        <w:rPr>
          <w:rFonts w:hint="eastAsia" w:ascii="宋体" w:hAnsi="宋体" w:cs="宋体"/>
          <w:sz w:val="24"/>
          <w:u w:val="single"/>
          <w:shd w:val="clear" w:color="auto" w:fill="FFFFFF" w:themeFill="background1"/>
        </w:rPr>
        <w:t xml:space="preserve">                 </w:t>
      </w:r>
    </w:p>
    <w:p w14:paraId="4D54126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代理人无转委托权。</w:t>
      </w:r>
    </w:p>
    <w:p w14:paraId="609C2EEF">
      <w:pPr>
        <w:autoSpaceDE w:val="0"/>
        <w:autoSpaceDN w:val="0"/>
        <w:spacing w:line="360" w:lineRule="auto"/>
        <w:ind w:firstLine="480" w:firstLineChars="200"/>
        <w:rPr>
          <w:rFonts w:ascii="宋体" w:hAnsi="宋体" w:cs="宋体"/>
          <w:sz w:val="24"/>
          <w:shd w:val="clear" w:color="auto" w:fill="FFFFFF" w:themeFill="background1"/>
        </w:rPr>
      </w:pPr>
    </w:p>
    <w:p w14:paraId="6C4606B9">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19E16910">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6B8AB06B">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身份证号码：</w:t>
      </w:r>
      <w:r>
        <w:rPr>
          <w:rFonts w:hint="eastAsia" w:ascii="宋体" w:hAnsi="宋体" w:cs="宋体"/>
          <w:sz w:val="24"/>
          <w:u w:val="single"/>
          <w:shd w:val="clear" w:color="auto" w:fill="FFFFFF" w:themeFill="background1"/>
        </w:rPr>
        <w:t xml:space="preserve">                                   </w:t>
      </w:r>
    </w:p>
    <w:p w14:paraId="7B543D11">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委托人身份证号码：</w:t>
      </w:r>
      <w:r>
        <w:rPr>
          <w:rFonts w:hint="eastAsia" w:ascii="宋体" w:hAnsi="宋体" w:cs="宋体"/>
          <w:sz w:val="24"/>
          <w:u w:val="single"/>
          <w:shd w:val="clear" w:color="auto" w:fill="FFFFFF" w:themeFill="background1"/>
        </w:rPr>
        <w:t xml:space="preserve">                                   </w:t>
      </w:r>
    </w:p>
    <w:p w14:paraId="1659E208">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158063B6">
      <w:pPr>
        <w:autoSpaceDE w:val="0"/>
        <w:autoSpaceDN w:val="0"/>
        <w:spacing w:line="360" w:lineRule="auto"/>
        <w:ind w:firstLine="480" w:firstLineChars="200"/>
        <w:rPr>
          <w:rFonts w:ascii="宋体" w:hAnsi="宋体" w:cs="宋体"/>
          <w:sz w:val="24"/>
          <w:shd w:val="clear" w:color="auto" w:fill="FFFFFF" w:themeFill="background1"/>
        </w:rPr>
      </w:pPr>
    </w:p>
    <w:p w14:paraId="48B31F4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附：委托代理人有效身份证复印件（正反两面复印）</w:t>
      </w:r>
    </w:p>
    <w:p w14:paraId="559022D8">
      <w:pPr>
        <w:autoSpaceDE w:val="0"/>
        <w:autoSpaceDN w:val="0"/>
        <w:spacing w:line="360" w:lineRule="auto"/>
        <w:rPr>
          <w:rFonts w:ascii="宋体" w:hAnsi="宋体" w:cs="宋体"/>
          <w:b/>
          <w:bCs/>
          <w:color w:val="000000"/>
          <w:sz w:val="44"/>
          <w:szCs w:val="44"/>
          <w:shd w:val="clear" w:color="auto" w:fill="FFFFFF" w:themeFill="background1"/>
          <w:lang w:val="zh-CN"/>
        </w:rPr>
      </w:pPr>
      <w:r>
        <w:rPr>
          <w:rFonts w:hint="eastAsia" w:ascii="宋体" w:hAnsi="宋体" w:cs="宋体"/>
          <w:sz w:val="24"/>
          <w:shd w:val="clear" w:color="auto" w:fill="FFFFFF" w:themeFill="background1"/>
        </w:rPr>
        <w:t xml:space="preserve">                                                </w:t>
      </w:r>
    </w:p>
    <w:p w14:paraId="141398E2">
      <w:pPr>
        <w:autoSpaceDE w:val="0"/>
        <w:autoSpaceDN w:val="0"/>
        <w:spacing w:line="360" w:lineRule="auto"/>
        <w:rPr>
          <w:rFonts w:ascii="宋体" w:hAnsi="宋体" w:cs="宋体"/>
          <w:b/>
          <w:bCs/>
          <w:color w:val="000000"/>
          <w:sz w:val="44"/>
          <w:szCs w:val="44"/>
          <w:shd w:val="clear" w:color="auto" w:fill="FFFFFF" w:themeFill="background1"/>
          <w:lang w:val="zh-CN"/>
        </w:rPr>
      </w:pPr>
    </w:p>
    <w:p w14:paraId="00479DE1">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04363E">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431266">
      <w:pPr>
        <w:spacing w:line="360" w:lineRule="auto"/>
        <w:rPr>
          <w:rFonts w:ascii="宋体" w:hAnsi="宋体" w:cs="宋体"/>
          <w:color w:val="000000"/>
          <w:sz w:val="28"/>
          <w:szCs w:val="28"/>
          <w:shd w:val="clear" w:color="auto" w:fill="FFFFFF" w:themeFill="background1"/>
        </w:rPr>
      </w:pPr>
      <w:bookmarkStart w:id="123" w:name="_Toc23983"/>
      <w:bookmarkStart w:id="124" w:name="_Toc14627"/>
      <w:bookmarkStart w:id="125" w:name="_Toc11013"/>
      <w:bookmarkStart w:id="126" w:name="_Toc27965"/>
    </w:p>
    <w:p w14:paraId="1EAAAB20">
      <w:pPr>
        <w:spacing w:line="360" w:lineRule="auto"/>
        <w:rPr>
          <w:rFonts w:ascii="宋体" w:hAnsi="宋体" w:cs="宋体"/>
          <w:color w:val="000000"/>
          <w:kern w:val="10"/>
          <w:sz w:val="24"/>
          <w:shd w:val="clear" w:color="auto" w:fill="FFFFFF" w:themeFill="background1"/>
        </w:rPr>
      </w:pPr>
    </w:p>
    <w:p w14:paraId="3787CC3B">
      <w:pPr>
        <w:spacing w:line="360" w:lineRule="auto"/>
        <w:rPr>
          <w:rFonts w:ascii="宋体" w:hAnsi="宋体" w:cs="宋体"/>
          <w:color w:val="000000"/>
          <w:kern w:val="10"/>
          <w:sz w:val="24"/>
          <w:shd w:val="clear" w:color="auto" w:fill="FFFFFF" w:themeFill="background1"/>
        </w:rPr>
      </w:pPr>
    </w:p>
    <w:p w14:paraId="2F6EFE7A">
      <w:pPr>
        <w:spacing w:line="360" w:lineRule="auto"/>
        <w:rPr>
          <w:rFonts w:ascii="宋体" w:hAnsi="宋体" w:cs="宋体"/>
          <w:color w:val="000000"/>
          <w:kern w:val="10"/>
          <w:sz w:val="24"/>
          <w:shd w:val="clear" w:color="auto" w:fill="FFFFFF" w:themeFill="background1"/>
        </w:rPr>
      </w:pPr>
    </w:p>
    <w:p w14:paraId="1E946A65">
      <w:pPr>
        <w:spacing w:line="360" w:lineRule="auto"/>
        <w:rPr>
          <w:rFonts w:ascii="宋体" w:hAnsi="宋体" w:cs="宋体"/>
          <w:color w:val="000000"/>
          <w:kern w:val="10"/>
          <w:sz w:val="24"/>
          <w:shd w:val="clear" w:color="auto" w:fill="FFFFFF" w:themeFill="background1"/>
        </w:rPr>
      </w:pPr>
    </w:p>
    <w:bookmarkEnd w:id="123"/>
    <w:bookmarkEnd w:id="124"/>
    <w:bookmarkEnd w:id="125"/>
    <w:bookmarkEnd w:id="126"/>
    <w:p w14:paraId="50622060">
      <w:pPr>
        <w:shd w:val="clear" w:color="auto" w:fill="FFFFFF"/>
        <w:tabs>
          <w:tab w:val="right" w:pos="6077"/>
        </w:tabs>
        <w:autoSpaceDE w:val="0"/>
        <w:autoSpaceDN w:val="0"/>
        <w:spacing w:line="560" w:lineRule="exact"/>
        <w:outlineLvl w:val="1"/>
        <w:rPr>
          <w:rFonts w:ascii="宋体" w:hAnsi="宋体" w:cs="宋体"/>
          <w:kern w:val="0"/>
          <w:sz w:val="24"/>
          <w:shd w:val="clear" w:color="auto" w:fill="FFFFFF" w:themeFill="background1"/>
        </w:rPr>
      </w:pPr>
    </w:p>
    <w:p w14:paraId="65933BF5">
      <w:pPr>
        <w:spacing w:line="360" w:lineRule="auto"/>
        <w:jc w:val="center"/>
        <w:outlineLvl w:val="1"/>
        <w:rPr>
          <w:rFonts w:ascii="宋体" w:hAnsi="宋体" w:cs="宋体"/>
          <w:b/>
          <w:bCs/>
          <w:color w:val="000000"/>
          <w:sz w:val="32"/>
          <w:szCs w:val="32"/>
          <w:shd w:val="clear" w:color="auto" w:fill="FFFFFF" w:themeFill="background1"/>
        </w:rPr>
      </w:pPr>
      <w:bookmarkStart w:id="127" w:name="_Toc121835985"/>
      <w:bookmarkStart w:id="128" w:name="_Toc479176297"/>
      <w:bookmarkStart w:id="129" w:name="_Toc8739160"/>
    </w:p>
    <w:p w14:paraId="68FD69C3">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三、技术方案</w:t>
      </w:r>
      <w:bookmarkEnd w:id="127"/>
    </w:p>
    <w:p w14:paraId="41722739">
      <w:pPr>
        <w:spacing w:line="360" w:lineRule="auto"/>
        <w:jc w:val="center"/>
        <w:rPr>
          <w:rFonts w:ascii="宋体" w:hAnsi="宋体" w:cs="宋体"/>
          <w:color w:val="000000"/>
          <w:kern w:val="10"/>
          <w:sz w:val="24"/>
          <w:shd w:val="clear" w:color="auto" w:fill="FFFFFF" w:themeFill="background1"/>
        </w:rPr>
      </w:pPr>
    </w:p>
    <w:p w14:paraId="54B165C8">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格式自拟</w:t>
      </w:r>
    </w:p>
    <w:p w14:paraId="4D8A36B6">
      <w:pPr>
        <w:spacing w:line="360" w:lineRule="auto"/>
        <w:jc w:val="center"/>
        <w:rPr>
          <w:rFonts w:ascii="宋体" w:hAnsi="宋体" w:cs="宋体"/>
          <w:color w:val="000000"/>
          <w:kern w:val="10"/>
          <w:sz w:val="24"/>
          <w:shd w:val="clear" w:color="auto" w:fill="FFFFFF" w:themeFill="background1"/>
        </w:rPr>
      </w:pPr>
    </w:p>
    <w:p w14:paraId="31E5D56E">
      <w:pPr>
        <w:spacing w:line="360" w:lineRule="auto"/>
        <w:jc w:val="center"/>
        <w:rPr>
          <w:rFonts w:ascii="宋体" w:hAnsi="宋体" w:cs="宋体"/>
          <w:color w:val="000000"/>
          <w:kern w:val="10"/>
          <w:sz w:val="24"/>
          <w:shd w:val="clear" w:color="auto" w:fill="FFFFFF" w:themeFill="background1"/>
        </w:rPr>
      </w:pPr>
    </w:p>
    <w:p w14:paraId="3BF7EEB3">
      <w:pPr>
        <w:spacing w:line="360" w:lineRule="auto"/>
        <w:jc w:val="center"/>
        <w:rPr>
          <w:rFonts w:ascii="宋体" w:hAnsi="宋体" w:cs="宋体"/>
          <w:color w:val="000000"/>
          <w:kern w:val="10"/>
          <w:sz w:val="24"/>
          <w:shd w:val="clear" w:color="auto" w:fill="FFFFFF" w:themeFill="background1"/>
        </w:rPr>
      </w:pPr>
    </w:p>
    <w:p w14:paraId="1A7CE326">
      <w:pPr>
        <w:spacing w:line="360" w:lineRule="auto"/>
        <w:jc w:val="center"/>
        <w:rPr>
          <w:rFonts w:ascii="宋体" w:hAnsi="宋体" w:cs="宋体"/>
          <w:color w:val="000000"/>
          <w:kern w:val="10"/>
          <w:sz w:val="24"/>
          <w:shd w:val="clear" w:color="auto" w:fill="FFFFFF" w:themeFill="background1"/>
        </w:rPr>
      </w:pPr>
    </w:p>
    <w:p w14:paraId="6482519B">
      <w:pPr>
        <w:spacing w:line="360" w:lineRule="auto"/>
        <w:jc w:val="center"/>
        <w:rPr>
          <w:rFonts w:ascii="宋体" w:hAnsi="宋体" w:cs="宋体"/>
          <w:color w:val="000000"/>
          <w:kern w:val="10"/>
          <w:sz w:val="24"/>
          <w:shd w:val="clear" w:color="auto" w:fill="FFFFFF" w:themeFill="background1"/>
        </w:rPr>
      </w:pPr>
    </w:p>
    <w:p w14:paraId="0016D68D">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投标人：</w:t>
      </w:r>
      <w:r>
        <w:rPr>
          <w:rFonts w:hint="eastAsia" w:ascii="宋体" w:hAnsi="宋体" w:cs="宋体"/>
          <w:color w:val="000000"/>
          <w:kern w:val="10"/>
          <w:sz w:val="24"/>
          <w:u w:val="single"/>
          <w:shd w:val="clear" w:color="auto" w:fill="FFFFFF" w:themeFill="background1"/>
        </w:rPr>
        <w:t xml:space="preserve">       （盖章） </w:t>
      </w:r>
    </w:p>
    <w:p w14:paraId="6E761148">
      <w:pPr>
        <w:spacing w:line="360" w:lineRule="auto"/>
        <w:rPr>
          <w:rFonts w:ascii="宋体" w:hAnsi="宋体" w:cs="宋体"/>
          <w:color w:val="000000"/>
          <w:kern w:val="10"/>
          <w:sz w:val="24"/>
          <w:u w:val="single"/>
          <w:shd w:val="clear" w:color="auto" w:fill="FFFFFF" w:themeFill="background1"/>
        </w:rPr>
      </w:pPr>
      <w:r>
        <w:rPr>
          <w:rFonts w:hint="eastAsia" w:ascii="宋体" w:hAnsi="宋体" w:cs="宋体"/>
          <w:color w:val="000000"/>
          <w:kern w:val="10"/>
          <w:sz w:val="24"/>
          <w:shd w:val="clear" w:color="auto" w:fill="FFFFFF" w:themeFill="background1"/>
        </w:rPr>
        <w:t xml:space="preserve">                                        法定代表人：</w:t>
      </w:r>
      <w:r>
        <w:rPr>
          <w:rFonts w:hint="eastAsia" w:ascii="宋体" w:hAnsi="宋体" w:cs="宋体"/>
          <w:color w:val="000000"/>
          <w:kern w:val="10"/>
          <w:sz w:val="24"/>
          <w:u w:val="single"/>
          <w:shd w:val="clear" w:color="auto" w:fill="FFFFFF" w:themeFill="background1"/>
        </w:rPr>
        <w:t xml:space="preserve">    （签章）</w:t>
      </w:r>
      <w:r>
        <w:rPr>
          <w:rFonts w:hint="eastAsia" w:ascii="宋体" w:hAnsi="宋体" w:cs="宋体"/>
          <w:color w:val="000000"/>
          <w:kern w:val="10"/>
          <w:sz w:val="24"/>
          <w:shd w:val="clear" w:color="auto" w:fill="FFFFFF" w:themeFill="background1"/>
        </w:rPr>
        <w:t xml:space="preserve">                                    </w:t>
      </w:r>
    </w:p>
    <w:p w14:paraId="3DB81EB8">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日期：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年  </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 月</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日</w:t>
      </w:r>
    </w:p>
    <w:p w14:paraId="798C1641">
      <w:pPr>
        <w:spacing w:line="360" w:lineRule="auto"/>
        <w:rPr>
          <w:rFonts w:ascii="宋体" w:hAnsi="宋体" w:cs="宋体"/>
          <w:color w:val="000000"/>
          <w:kern w:val="10"/>
          <w:sz w:val="24"/>
          <w:shd w:val="clear" w:color="auto" w:fill="FFFFFF" w:themeFill="background1"/>
        </w:rPr>
      </w:pPr>
    </w:p>
    <w:p w14:paraId="31A03569">
      <w:pPr>
        <w:spacing w:line="360" w:lineRule="auto"/>
        <w:rPr>
          <w:rFonts w:ascii="宋体" w:hAnsi="宋体" w:cs="宋体"/>
          <w:color w:val="000000"/>
          <w:kern w:val="10"/>
          <w:sz w:val="24"/>
          <w:shd w:val="clear" w:color="auto" w:fill="FFFFFF" w:themeFill="background1"/>
        </w:rPr>
      </w:pPr>
    </w:p>
    <w:p w14:paraId="6F078C77">
      <w:pPr>
        <w:spacing w:line="360" w:lineRule="auto"/>
        <w:rPr>
          <w:rFonts w:ascii="宋体" w:hAnsi="宋体" w:cs="宋体"/>
          <w:color w:val="000000"/>
          <w:kern w:val="10"/>
          <w:sz w:val="24"/>
          <w:shd w:val="clear" w:color="auto" w:fill="FFFFFF" w:themeFill="background1"/>
        </w:rPr>
      </w:pPr>
    </w:p>
    <w:p w14:paraId="1B414B09">
      <w:pPr>
        <w:spacing w:line="360" w:lineRule="auto"/>
        <w:rPr>
          <w:rFonts w:ascii="宋体" w:hAnsi="宋体" w:cs="宋体"/>
          <w:color w:val="000000"/>
          <w:kern w:val="10"/>
          <w:sz w:val="24"/>
          <w:shd w:val="clear" w:color="auto" w:fill="FFFFFF" w:themeFill="background1"/>
        </w:rPr>
      </w:pPr>
    </w:p>
    <w:p w14:paraId="3B85B0AB">
      <w:pPr>
        <w:spacing w:line="360" w:lineRule="auto"/>
        <w:rPr>
          <w:rFonts w:ascii="宋体" w:hAnsi="宋体" w:cs="宋体"/>
          <w:color w:val="000000"/>
          <w:kern w:val="10"/>
          <w:sz w:val="24"/>
          <w:shd w:val="clear" w:color="auto" w:fill="FFFFFF" w:themeFill="background1"/>
        </w:rPr>
      </w:pPr>
    </w:p>
    <w:p w14:paraId="28789F6B">
      <w:pPr>
        <w:spacing w:line="360" w:lineRule="auto"/>
        <w:rPr>
          <w:rFonts w:ascii="宋体" w:hAnsi="宋体" w:cs="宋体"/>
          <w:color w:val="000000"/>
          <w:kern w:val="10"/>
          <w:sz w:val="24"/>
          <w:shd w:val="clear" w:color="auto" w:fill="FFFFFF" w:themeFill="background1"/>
        </w:rPr>
      </w:pPr>
    </w:p>
    <w:p w14:paraId="24CC5827">
      <w:pPr>
        <w:spacing w:line="360" w:lineRule="auto"/>
        <w:rPr>
          <w:rFonts w:ascii="宋体" w:hAnsi="宋体" w:cs="宋体"/>
          <w:color w:val="000000"/>
          <w:kern w:val="10"/>
          <w:sz w:val="24"/>
          <w:shd w:val="clear" w:color="auto" w:fill="FFFFFF" w:themeFill="background1"/>
        </w:rPr>
      </w:pPr>
    </w:p>
    <w:p w14:paraId="1FE9A499">
      <w:pPr>
        <w:spacing w:line="360" w:lineRule="auto"/>
        <w:rPr>
          <w:rFonts w:ascii="宋体" w:hAnsi="宋体" w:cs="宋体"/>
          <w:color w:val="000000"/>
          <w:kern w:val="10"/>
          <w:sz w:val="24"/>
          <w:shd w:val="clear" w:color="auto" w:fill="FFFFFF" w:themeFill="background1"/>
        </w:rPr>
      </w:pPr>
    </w:p>
    <w:p w14:paraId="3E97158D">
      <w:pPr>
        <w:spacing w:line="360" w:lineRule="auto"/>
        <w:rPr>
          <w:rFonts w:ascii="宋体" w:hAnsi="宋体" w:cs="宋体"/>
          <w:color w:val="000000"/>
          <w:kern w:val="10"/>
          <w:sz w:val="24"/>
          <w:shd w:val="clear" w:color="auto" w:fill="FFFFFF" w:themeFill="background1"/>
        </w:rPr>
      </w:pPr>
    </w:p>
    <w:p w14:paraId="73E1A990">
      <w:pPr>
        <w:spacing w:line="360" w:lineRule="auto"/>
        <w:rPr>
          <w:rFonts w:ascii="宋体" w:hAnsi="宋体" w:cs="宋体"/>
          <w:color w:val="000000"/>
          <w:kern w:val="10"/>
          <w:sz w:val="24"/>
          <w:shd w:val="clear" w:color="auto" w:fill="FFFFFF" w:themeFill="background1"/>
        </w:rPr>
      </w:pPr>
    </w:p>
    <w:p w14:paraId="07F102BA">
      <w:pPr>
        <w:spacing w:line="360" w:lineRule="auto"/>
        <w:rPr>
          <w:rFonts w:ascii="宋体" w:hAnsi="宋体" w:cs="宋体"/>
          <w:color w:val="000000"/>
          <w:kern w:val="10"/>
          <w:sz w:val="24"/>
          <w:shd w:val="clear" w:color="auto" w:fill="FFFFFF" w:themeFill="background1"/>
        </w:rPr>
      </w:pPr>
    </w:p>
    <w:p w14:paraId="37C02163">
      <w:pPr>
        <w:spacing w:line="360" w:lineRule="auto"/>
        <w:rPr>
          <w:rFonts w:ascii="宋体" w:hAnsi="宋体" w:cs="宋体"/>
          <w:color w:val="000000"/>
          <w:kern w:val="10"/>
          <w:sz w:val="24"/>
          <w:shd w:val="clear" w:color="auto" w:fill="FFFFFF" w:themeFill="background1"/>
        </w:rPr>
      </w:pPr>
    </w:p>
    <w:p w14:paraId="7E55915A">
      <w:pPr>
        <w:spacing w:line="360" w:lineRule="auto"/>
        <w:rPr>
          <w:rFonts w:ascii="宋体" w:hAnsi="宋体" w:cs="宋体"/>
          <w:color w:val="000000"/>
          <w:kern w:val="10"/>
          <w:sz w:val="24"/>
          <w:shd w:val="clear" w:color="auto" w:fill="FFFFFF" w:themeFill="background1"/>
        </w:rPr>
      </w:pPr>
    </w:p>
    <w:p w14:paraId="7BC8F4F0">
      <w:pPr>
        <w:spacing w:line="360" w:lineRule="auto"/>
        <w:rPr>
          <w:rFonts w:ascii="宋体" w:hAnsi="宋体" w:cs="宋体"/>
          <w:color w:val="000000"/>
          <w:kern w:val="10"/>
          <w:sz w:val="24"/>
          <w:shd w:val="clear" w:color="auto" w:fill="FFFFFF" w:themeFill="background1"/>
        </w:rPr>
      </w:pPr>
    </w:p>
    <w:p w14:paraId="7C39A7BD">
      <w:pPr>
        <w:spacing w:line="360" w:lineRule="auto"/>
        <w:rPr>
          <w:rFonts w:ascii="宋体" w:hAnsi="宋体" w:cs="宋体"/>
          <w:color w:val="000000"/>
          <w:kern w:val="10"/>
          <w:sz w:val="24"/>
          <w:shd w:val="clear" w:color="auto" w:fill="FFFFFF" w:themeFill="background1"/>
        </w:rPr>
      </w:pPr>
    </w:p>
    <w:p w14:paraId="08D865B4">
      <w:pPr>
        <w:spacing w:line="360" w:lineRule="auto"/>
        <w:rPr>
          <w:rFonts w:ascii="宋体" w:hAnsi="宋体" w:cs="宋体"/>
          <w:color w:val="000000"/>
          <w:kern w:val="10"/>
          <w:sz w:val="24"/>
          <w:shd w:val="clear" w:color="auto" w:fill="FFFFFF" w:themeFill="background1"/>
        </w:rPr>
      </w:pPr>
    </w:p>
    <w:p w14:paraId="299B6B00">
      <w:pPr>
        <w:spacing w:line="360" w:lineRule="auto"/>
        <w:rPr>
          <w:rFonts w:ascii="宋体" w:hAnsi="宋体" w:cs="宋体"/>
          <w:color w:val="000000"/>
          <w:kern w:val="10"/>
          <w:sz w:val="24"/>
          <w:shd w:val="clear" w:color="auto" w:fill="FFFFFF" w:themeFill="background1"/>
        </w:rPr>
      </w:pPr>
    </w:p>
    <w:bookmarkEnd w:id="128"/>
    <w:bookmarkEnd w:id="129"/>
    <w:p w14:paraId="10CF180E">
      <w:pPr>
        <w:spacing w:line="360" w:lineRule="auto"/>
        <w:jc w:val="left"/>
        <w:outlineLvl w:val="1"/>
        <w:rPr>
          <w:rFonts w:ascii="宋体" w:hAnsi="宋体" w:cs="宋体"/>
          <w:bCs/>
          <w:color w:val="000000"/>
          <w:sz w:val="24"/>
          <w:shd w:val="clear" w:color="auto" w:fill="FFFFFF" w:themeFill="background1"/>
        </w:rPr>
      </w:pPr>
      <w:bookmarkStart w:id="130" w:name="_Toc479176299"/>
      <w:bookmarkStart w:id="131" w:name="_Toc234382982"/>
      <w:bookmarkStart w:id="132" w:name="_Toc8739161"/>
      <w:bookmarkStart w:id="133" w:name="_Toc234242181"/>
    </w:p>
    <w:bookmarkEnd w:id="130"/>
    <w:bookmarkEnd w:id="131"/>
    <w:bookmarkEnd w:id="132"/>
    <w:bookmarkEnd w:id="133"/>
    <w:p w14:paraId="0060B7DB">
      <w:pPr>
        <w:spacing w:line="360" w:lineRule="auto"/>
        <w:jc w:val="center"/>
        <w:outlineLvl w:val="1"/>
        <w:rPr>
          <w:rFonts w:ascii="宋体" w:hAnsi="宋体" w:cs="宋体"/>
          <w:b/>
          <w:bCs/>
          <w:color w:val="000000"/>
          <w:sz w:val="32"/>
          <w:szCs w:val="32"/>
          <w:shd w:val="clear" w:color="auto" w:fill="FFFFFF" w:themeFill="background1"/>
        </w:rPr>
      </w:pPr>
      <w:bookmarkStart w:id="134" w:name="_Toc121835993"/>
      <w:bookmarkStart w:id="135" w:name="_Toc8739162"/>
      <w:bookmarkStart w:id="136" w:name="_Toc1049896"/>
      <w:r>
        <w:rPr>
          <w:rFonts w:hint="eastAsia" w:ascii="宋体" w:hAnsi="宋体" w:cs="宋体"/>
          <w:b/>
          <w:bCs/>
          <w:color w:val="000000"/>
          <w:sz w:val="32"/>
          <w:szCs w:val="32"/>
          <w:shd w:val="clear" w:color="auto" w:fill="FFFFFF" w:themeFill="background1"/>
        </w:rPr>
        <w:t>四、资格审查资料</w:t>
      </w:r>
      <w:bookmarkEnd w:id="134"/>
      <w:bookmarkEnd w:id="135"/>
      <w:bookmarkEnd w:id="136"/>
    </w:p>
    <w:p w14:paraId="3D6DDB9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（一）投标人基本情况表</w:t>
      </w:r>
    </w:p>
    <w:tbl>
      <w:tblPr>
        <w:tblStyle w:val="12"/>
        <w:tblW w:w="0" w:type="auto"/>
        <w:jc w:val="center"/>
        <w:tblLayout w:type="fixed"/>
        <w:tblCellMar>
          <w:top w:w="0" w:type="dxa"/>
          <w:left w:w="0" w:type="dxa"/>
          <w:bottom w:w="0" w:type="dxa"/>
          <w:right w:w="0" w:type="dxa"/>
        </w:tblCellMar>
      </w:tblPr>
      <w:tblGrid>
        <w:gridCol w:w="2090"/>
        <w:gridCol w:w="918"/>
        <w:gridCol w:w="1051"/>
        <w:gridCol w:w="1313"/>
        <w:gridCol w:w="425"/>
        <w:gridCol w:w="891"/>
        <w:gridCol w:w="845"/>
        <w:gridCol w:w="292"/>
        <w:gridCol w:w="1257"/>
      </w:tblGrid>
      <w:tr w14:paraId="4B435CF1">
        <w:tblPrEx>
          <w:tblCellMar>
            <w:top w:w="0" w:type="dxa"/>
            <w:left w:w="0" w:type="dxa"/>
            <w:bottom w:w="0" w:type="dxa"/>
            <w:right w:w="0" w:type="dxa"/>
          </w:tblCellMar>
        </w:tblPrEx>
        <w:trPr>
          <w:trHeight w:val="53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7629F35">
            <w:pPr>
              <w:autoSpaceDE w:val="0"/>
              <w:autoSpaceDN w:val="0"/>
              <w:adjustRightInd w:val="0"/>
              <w:spacing w:before="48"/>
              <w:ind w:left="491" w:right="-20"/>
              <w:jc w:val="left"/>
              <w:rPr>
                <w:rFonts w:ascii="宋体" w:hAnsi="宋体" w:cs="宋体"/>
                <w:kern w:val="0"/>
                <w:sz w:val="24"/>
              </w:rPr>
            </w:pPr>
            <w:bookmarkStart w:id="137" w:name="_Toc269986029"/>
            <w:bookmarkStart w:id="138" w:name="_Toc244530633"/>
            <w:bookmarkStart w:id="139" w:name="_Toc278903044"/>
            <w:bookmarkStart w:id="140" w:name="_Toc244593917"/>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名称</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9539594">
            <w:pPr>
              <w:autoSpaceDE w:val="0"/>
              <w:autoSpaceDN w:val="0"/>
              <w:adjustRightInd w:val="0"/>
              <w:spacing w:line="360" w:lineRule="auto"/>
              <w:jc w:val="left"/>
              <w:rPr>
                <w:rFonts w:ascii="宋体" w:hAnsi="宋体" w:cs="宋体"/>
                <w:kern w:val="0"/>
                <w:sz w:val="24"/>
              </w:rPr>
            </w:pPr>
          </w:p>
        </w:tc>
      </w:tr>
      <w:tr w14:paraId="6D8FEBAB">
        <w:tblPrEx>
          <w:tblCellMar>
            <w:top w:w="0" w:type="dxa"/>
            <w:left w:w="0" w:type="dxa"/>
            <w:bottom w:w="0" w:type="dxa"/>
            <w:right w:w="0" w:type="dxa"/>
          </w:tblCellMar>
        </w:tblPrEx>
        <w:trPr>
          <w:trHeight w:val="530"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6E9DA12">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地</w:t>
            </w:r>
            <w:r>
              <w:rPr>
                <w:rFonts w:hint="eastAsia" w:ascii="宋体" w:hAnsi="宋体" w:cs="宋体"/>
                <w:kern w:val="0"/>
                <w:sz w:val="24"/>
              </w:rPr>
              <w:t>址</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72ED3096">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F7D6D57">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邮政</w:t>
            </w:r>
            <w:r>
              <w:rPr>
                <w:rFonts w:hint="eastAsia" w:ascii="宋体" w:hAnsi="宋体" w:cs="宋体"/>
                <w:spacing w:val="-2"/>
                <w:kern w:val="0"/>
                <w:sz w:val="24"/>
              </w:rPr>
              <w:t>编</w:t>
            </w:r>
            <w:r>
              <w:rPr>
                <w:rFonts w:hint="eastAsia" w:ascii="宋体" w:hAnsi="宋体" w:cs="宋体"/>
                <w:kern w:val="0"/>
                <w:sz w:val="24"/>
              </w:rPr>
              <w:t>码</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44E517C9">
            <w:pPr>
              <w:autoSpaceDE w:val="0"/>
              <w:autoSpaceDN w:val="0"/>
              <w:adjustRightInd w:val="0"/>
              <w:spacing w:line="360" w:lineRule="auto"/>
              <w:jc w:val="left"/>
              <w:rPr>
                <w:rFonts w:ascii="宋体" w:hAnsi="宋体" w:cs="宋体"/>
                <w:kern w:val="0"/>
                <w:sz w:val="24"/>
              </w:rPr>
            </w:pPr>
          </w:p>
        </w:tc>
      </w:tr>
      <w:tr w14:paraId="0F1BEE24">
        <w:tblPrEx>
          <w:tblCellMar>
            <w:top w:w="0" w:type="dxa"/>
            <w:left w:w="0" w:type="dxa"/>
            <w:bottom w:w="0" w:type="dxa"/>
            <w:right w:w="0" w:type="dxa"/>
          </w:tblCellMar>
        </w:tblPrEx>
        <w:trPr>
          <w:trHeight w:val="510" w:hRule="atLeast"/>
          <w:jc w:val="center"/>
        </w:trPr>
        <w:tc>
          <w:tcPr>
            <w:tcW w:w="2090" w:type="dxa"/>
            <w:vMerge w:val="restart"/>
            <w:tcBorders>
              <w:top w:val="single" w:color="000000" w:sz="4" w:space="0"/>
              <w:left w:val="single" w:color="000000" w:sz="4" w:space="0"/>
              <w:bottom w:val="single" w:color="000000" w:sz="4" w:space="0"/>
              <w:right w:val="single" w:color="000000" w:sz="4" w:space="0"/>
            </w:tcBorders>
            <w:vAlign w:val="center"/>
          </w:tcPr>
          <w:p w14:paraId="18169509">
            <w:pPr>
              <w:autoSpaceDE w:val="0"/>
              <w:autoSpaceDN w:val="0"/>
              <w:adjustRightInd w:val="0"/>
              <w:ind w:left="597" w:right="-20"/>
              <w:jc w:val="left"/>
              <w:rPr>
                <w:rFonts w:ascii="宋体" w:hAnsi="宋体" w:cs="宋体"/>
                <w:kern w:val="0"/>
                <w:sz w:val="24"/>
              </w:rPr>
            </w:pPr>
            <w:r>
              <w:rPr>
                <w:rFonts w:hint="eastAsia" w:ascii="宋体" w:hAnsi="宋体" w:cs="宋体"/>
                <w:kern w:val="0"/>
                <w:sz w:val="24"/>
              </w:rPr>
              <w:t>联系</w:t>
            </w:r>
            <w:r>
              <w:rPr>
                <w:rFonts w:hint="eastAsia" w:ascii="宋体" w:hAnsi="宋体" w:cs="宋体"/>
                <w:spacing w:val="-2"/>
                <w:kern w:val="0"/>
                <w:sz w:val="24"/>
              </w:rPr>
              <w:t>方</w:t>
            </w:r>
            <w:r>
              <w:rPr>
                <w:rFonts w:hint="eastAsia" w:ascii="宋体" w:hAnsi="宋体" w:cs="宋体"/>
                <w:kern w:val="0"/>
                <w:sz w:val="24"/>
              </w:rPr>
              <w:t>式</w:t>
            </w:r>
          </w:p>
        </w:tc>
        <w:tc>
          <w:tcPr>
            <w:tcW w:w="918" w:type="dxa"/>
            <w:tcBorders>
              <w:top w:val="single" w:color="000000" w:sz="4" w:space="0"/>
              <w:left w:val="single" w:color="000000" w:sz="4" w:space="0"/>
              <w:bottom w:val="single" w:color="000000" w:sz="4" w:space="0"/>
              <w:right w:val="single" w:color="000000" w:sz="4" w:space="0"/>
            </w:tcBorders>
            <w:vAlign w:val="center"/>
          </w:tcPr>
          <w:p w14:paraId="4382E60D">
            <w:pPr>
              <w:autoSpaceDE w:val="0"/>
              <w:autoSpaceDN w:val="0"/>
              <w:adjustRightInd w:val="0"/>
              <w:spacing w:before="48"/>
              <w:ind w:left="126" w:right="-20"/>
              <w:jc w:val="left"/>
              <w:rPr>
                <w:rFonts w:ascii="宋体" w:hAnsi="宋体" w:cs="宋体"/>
                <w:kern w:val="0"/>
                <w:sz w:val="24"/>
              </w:rPr>
            </w:pPr>
            <w:r>
              <w:rPr>
                <w:rFonts w:hint="eastAsia" w:ascii="宋体" w:hAnsi="宋体" w:cs="宋体"/>
                <w:kern w:val="0"/>
                <w:sz w:val="24"/>
              </w:rPr>
              <w:t>联系人</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7E5597B4">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05E46E99">
            <w:pPr>
              <w:autoSpaceDE w:val="0"/>
              <w:autoSpaceDN w:val="0"/>
              <w:adjustRightInd w:val="0"/>
              <w:spacing w:before="48"/>
              <w:ind w:left="373" w:right="-20"/>
              <w:jc w:val="left"/>
              <w:rPr>
                <w:rFonts w:ascii="宋体" w:hAnsi="宋体" w:cs="宋体"/>
                <w:kern w:val="0"/>
                <w:sz w:val="24"/>
              </w:rPr>
            </w:pPr>
            <w:r>
              <w:rPr>
                <w:rFonts w:hint="eastAsia" w:ascii="宋体" w:hAnsi="宋体" w:cs="宋体"/>
                <w:kern w:val="0"/>
                <w:sz w:val="24"/>
              </w:rPr>
              <w:t>电</w:t>
            </w:r>
            <w:r>
              <w:rPr>
                <w:rFonts w:hint="eastAsia" w:ascii="宋体" w:hAnsi="宋体" w:cs="宋体"/>
                <w:spacing w:val="43"/>
                <w:kern w:val="0"/>
                <w:sz w:val="24"/>
              </w:rPr>
              <w:t xml:space="preserve"> </w:t>
            </w:r>
            <w:r>
              <w:rPr>
                <w:rFonts w:hint="eastAsia" w:ascii="宋体" w:hAnsi="宋体" w:cs="宋体"/>
                <w:kern w:val="0"/>
                <w:sz w:val="24"/>
              </w:rPr>
              <w:t>话</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03895135">
            <w:pPr>
              <w:autoSpaceDE w:val="0"/>
              <w:autoSpaceDN w:val="0"/>
              <w:adjustRightInd w:val="0"/>
              <w:spacing w:line="360" w:lineRule="auto"/>
              <w:jc w:val="left"/>
              <w:rPr>
                <w:rFonts w:ascii="宋体" w:hAnsi="宋体" w:cs="宋体"/>
                <w:kern w:val="0"/>
                <w:sz w:val="24"/>
              </w:rPr>
            </w:pPr>
          </w:p>
        </w:tc>
      </w:tr>
      <w:tr w14:paraId="1F292B89">
        <w:tblPrEx>
          <w:tblCellMar>
            <w:top w:w="0" w:type="dxa"/>
            <w:left w:w="0" w:type="dxa"/>
            <w:bottom w:w="0" w:type="dxa"/>
            <w:right w:w="0" w:type="dxa"/>
          </w:tblCellMar>
        </w:tblPrEx>
        <w:trPr>
          <w:trHeight w:val="504" w:hRule="atLeast"/>
          <w:jc w:val="center"/>
        </w:trPr>
        <w:tc>
          <w:tcPr>
            <w:tcW w:w="2090" w:type="dxa"/>
            <w:vMerge w:val="continue"/>
            <w:tcBorders>
              <w:top w:val="single" w:color="000000" w:sz="4" w:space="0"/>
              <w:left w:val="single" w:color="000000" w:sz="4" w:space="0"/>
              <w:bottom w:val="single" w:color="000000" w:sz="4" w:space="0"/>
              <w:right w:val="single" w:color="000000" w:sz="4" w:space="0"/>
            </w:tcBorders>
            <w:vAlign w:val="center"/>
          </w:tcPr>
          <w:p w14:paraId="29A1AB0F">
            <w:pPr>
              <w:autoSpaceDE w:val="0"/>
              <w:autoSpaceDN w:val="0"/>
              <w:adjustRightInd w:val="0"/>
              <w:spacing w:line="360" w:lineRule="auto"/>
              <w:jc w:val="left"/>
              <w:rPr>
                <w:rFonts w:ascii="宋体" w:hAnsi="宋体" w:cs="宋体"/>
                <w:kern w:val="0"/>
                <w:sz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ABBC71">
            <w:pPr>
              <w:tabs>
                <w:tab w:val="left" w:pos="540"/>
              </w:tabs>
              <w:autoSpaceDE w:val="0"/>
              <w:autoSpaceDN w:val="0"/>
              <w:adjustRightInd w:val="0"/>
              <w:spacing w:before="49"/>
              <w:ind w:left="126" w:right="-20"/>
              <w:jc w:val="left"/>
              <w:rPr>
                <w:rFonts w:ascii="宋体" w:hAnsi="宋体" w:cs="宋体"/>
                <w:kern w:val="0"/>
                <w:sz w:val="24"/>
              </w:rPr>
            </w:pPr>
            <w:r>
              <w:rPr>
                <w:rFonts w:hint="eastAsia" w:ascii="宋体" w:hAnsi="宋体" w:cs="宋体"/>
                <w:kern w:val="0"/>
                <w:sz w:val="24"/>
              </w:rPr>
              <w:t>传</w:t>
            </w:r>
            <w:r>
              <w:rPr>
                <w:rFonts w:hint="eastAsia" w:ascii="宋体" w:hAnsi="宋体" w:cs="宋体"/>
                <w:kern w:val="0"/>
                <w:sz w:val="24"/>
              </w:rPr>
              <w:tab/>
            </w:r>
            <w:r>
              <w:rPr>
                <w:rFonts w:hint="eastAsia" w:ascii="宋体" w:hAnsi="宋体" w:cs="宋体"/>
                <w:kern w:val="0"/>
                <w:sz w:val="24"/>
              </w:rPr>
              <w:t>真</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11AFD0D">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49AA094D">
            <w:pPr>
              <w:autoSpaceDE w:val="0"/>
              <w:autoSpaceDN w:val="0"/>
              <w:adjustRightInd w:val="0"/>
              <w:spacing w:before="49"/>
              <w:ind w:left="373" w:right="-20"/>
              <w:jc w:val="left"/>
              <w:rPr>
                <w:rFonts w:ascii="宋体" w:hAnsi="宋体" w:cs="宋体"/>
                <w:kern w:val="0"/>
                <w:sz w:val="24"/>
              </w:rPr>
            </w:pPr>
            <w:r>
              <w:rPr>
                <w:rFonts w:hint="eastAsia" w:ascii="宋体" w:hAnsi="宋体" w:cs="宋体"/>
                <w:kern w:val="0"/>
                <w:sz w:val="24"/>
              </w:rPr>
              <w:t>网</w:t>
            </w:r>
            <w:r>
              <w:rPr>
                <w:rFonts w:hint="eastAsia" w:ascii="宋体" w:hAnsi="宋体" w:cs="宋体"/>
                <w:spacing w:val="43"/>
                <w:kern w:val="0"/>
                <w:sz w:val="24"/>
              </w:rPr>
              <w:t xml:space="preserve"> </w:t>
            </w:r>
            <w:r>
              <w:rPr>
                <w:rFonts w:hint="eastAsia" w:ascii="宋体" w:hAnsi="宋体" w:cs="宋体"/>
                <w:kern w:val="0"/>
                <w:sz w:val="24"/>
              </w:rPr>
              <w:t>址</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2C511B6E">
            <w:pPr>
              <w:autoSpaceDE w:val="0"/>
              <w:autoSpaceDN w:val="0"/>
              <w:adjustRightInd w:val="0"/>
              <w:spacing w:line="360" w:lineRule="auto"/>
              <w:jc w:val="left"/>
              <w:rPr>
                <w:rFonts w:ascii="宋体" w:hAnsi="宋体" w:cs="宋体"/>
                <w:kern w:val="0"/>
                <w:sz w:val="24"/>
              </w:rPr>
            </w:pPr>
          </w:p>
        </w:tc>
      </w:tr>
      <w:tr w14:paraId="456FB9F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803A2C3">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法定</w:t>
            </w:r>
            <w:r>
              <w:rPr>
                <w:rFonts w:hint="eastAsia" w:ascii="宋体" w:hAnsi="宋体" w:cs="宋体"/>
                <w:spacing w:val="-2"/>
                <w:kern w:val="0"/>
                <w:sz w:val="24"/>
              </w:rPr>
              <w:t>代</w:t>
            </w:r>
            <w:r>
              <w:rPr>
                <w:rFonts w:hint="eastAsia" w:ascii="宋体" w:hAnsi="宋体" w:cs="宋体"/>
                <w:kern w:val="0"/>
                <w:sz w:val="24"/>
              </w:rPr>
              <w:t>表人</w:t>
            </w:r>
          </w:p>
        </w:tc>
        <w:tc>
          <w:tcPr>
            <w:tcW w:w="918" w:type="dxa"/>
            <w:tcBorders>
              <w:top w:val="single" w:color="000000" w:sz="4" w:space="0"/>
              <w:left w:val="single" w:color="000000" w:sz="4" w:space="0"/>
              <w:bottom w:val="single" w:color="000000" w:sz="4" w:space="0"/>
              <w:right w:val="single" w:color="000000" w:sz="4" w:space="0"/>
            </w:tcBorders>
            <w:vAlign w:val="center"/>
          </w:tcPr>
          <w:p w14:paraId="51989F70">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6502B8C8">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38CB4678">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2E4EC09E">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6522A72E">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107E639C">
            <w:pPr>
              <w:autoSpaceDE w:val="0"/>
              <w:autoSpaceDN w:val="0"/>
              <w:adjustRightInd w:val="0"/>
              <w:jc w:val="left"/>
              <w:rPr>
                <w:rFonts w:ascii="宋体" w:hAnsi="宋体" w:cs="宋体"/>
                <w:kern w:val="0"/>
                <w:sz w:val="24"/>
              </w:rPr>
            </w:pPr>
          </w:p>
        </w:tc>
      </w:tr>
      <w:tr w14:paraId="560D863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ACE601C">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负</w:t>
            </w:r>
            <w:r>
              <w:rPr>
                <w:rFonts w:hint="eastAsia" w:ascii="宋体" w:hAnsi="宋体" w:cs="宋体"/>
                <w:kern w:val="0"/>
                <w:sz w:val="24"/>
              </w:rPr>
              <w:t>责人</w:t>
            </w:r>
          </w:p>
        </w:tc>
        <w:tc>
          <w:tcPr>
            <w:tcW w:w="918" w:type="dxa"/>
            <w:tcBorders>
              <w:top w:val="single" w:color="000000" w:sz="4" w:space="0"/>
              <w:left w:val="single" w:color="000000" w:sz="4" w:space="0"/>
              <w:bottom w:val="single" w:color="000000" w:sz="4" w:space="0"/>
              <w:right w:val="single" w:color="000000" w:sz="4" w:space="0"/>
            </w:tcBorders>
            <w:vAlign w:val="center"/>
          </w:tcPr>
          <w:p w14:paraId="7646CCC3">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41CC3FE5">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6AE1AB2F">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971005C">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44D112B8">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79A42DE7">
            <w:pPr>
              <w:autoSpaceDE w:val="0"/>
              <w:autoSpaceDN w:val="0"/>
              <w:adjustRightInd w:val="0"/>
              <w:jc w:val="left"/>
              <w:rPr>
                <w:rFonts w:ascii="宋体" w:hAnsi="宋体" w:cs="宋体"/>
                <w:kern w:val="0"/>
                <w:sz w:val="24"/>
              </w:rPr>
            </w:pPr>
          </w:p>
        </w:tc>
      </w:tr>
      <w:tr w14:paraId="5DFC1EEE">
        <w:tblPrEx>
          <w:tblCellMar>
            <w:top w:w="0" w:type="dxa"/>
            <w:left w:w="0" w:type="dxa"/>
            <w:bottom w:w="0" w:type="dxa"/>
            <w:right w:w="0" w:type="dxa"/>
          </w:tblCellMar>
        </w:tblPrEx>
        <w:trPr>
          <w:trHeight w:val="511"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B9889CA">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企业</w:t>
            </w:r>
            <w:r>
              <w:rPr>
                <w:rFonts w:hint="eastAsia" w:ascii="宋体" w:hAnsi="宋体" w:cs="宋体"/>
                <w:spacing w:val="-2"/>
                <w:kern w:val="0"/>
                <w:sz w:val="24"/>
              </w:rPr>
              <w:t>资</w:t>
            </w:r>
            <w:r>
              <w:rPr>
                <w:rFonts w:hint="eastAsia" w:ascii="宋体" w:hAnsi="宋体" w:cs="宋体"/>
                <w:kern w:val="0"/>
                <w:sz w:val="24"/>
              </w:rPr>
              <w:t>质</w:t>
            </w:r>
            <w:r>
              <w:rPr>
                <w:rFonts w:hint="eastAsia" w:ascii="宋体" w:hAnsi="宋体" w:cs="宋体"/>
                <w:spacing w:val="-2"/>
                <w:kern w:val="0"/>
                <w:sz w:val="24"/>
              </w:rPr>
              <w:t>证</w:t>
            </w:r>
            <w:r>
              <w:rPr>
                <w:rFonts w:hint="eastAsia" w:ascii="宋体" w:hAnsi="宋体" w:cs="宋体"/>
                <w:kern w:val="0"/>
                <w:sz w:val="24"/>
              </w:rPr>
              <w:t>书</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66AD796D">
            <w:pPr>
              <w:tabs>
                <w:tab w:val="left" w:pos="3780"/>
                <w:tab w:val="left" w:pos="5040"/>
              </w:tabs>
              <w:autoSpaceDE w:val="0"/>
              <w:autoSpaceDN w:val="0"/>
              <w:adjustRightInd w:val="0"/>
              <w:spacing w:before="48"/>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38294877">
        <w:tblPrEx>
          <w:tblCellMar>
            <w:top w:w="0" w:type="dxa"/>
            <w:left w:w="0" w:type="dxa"/>
            <w:bottom w:w="0" w:type="dxa"/>
            <w:right w:w="0" w:type="dxa"/>
          </w:tblCellMar>
        </w:tblPrEx>
        <w:trPr>
          <w:trHeight w:val="723"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74958C2">
            <w:pPr>
              <w:autoSpaceDE w:val="0"/>
              <w:autoSpaceDN w:val="0"/>
              <w:adjustRightInd w:val="0"/>
              <w:spacing w:line="400" w:lineRule="exact"/>
              <w:ind w:left="141" w:right="118"/>
              <w:jc w:val="center"/>
              <w:rPr>
                <w:rFonts w:ascii="宋体" w:hAnsi="宋体" w:cs="宋体"/>
                <w:kern w:val="0"/>
                <w:sz w:val="24"/>
              </w:rPr>
            </w:pPr>
            <w:r>
              <w:rPr>
                <w:rFonts w:hint="eastAsia" w:ascii="宋体" w:hAnsi="宋体" w:cs="宋体"/>
                <w:kern w:val="0"/>
                <w:sz w:val="24"/>
              </w:rPr>
              <w:t>质量</w:t>
            </w:r>
            <w:r>
              <w:rPr>
                <w:rFonts w:hint="eastAsia" w:ascii="宋体" w:hAnsi="宋体" w:cs="宋体"/>
                <w:spacing w:val="-2"/>
                <w:kern w:val="0"/>
                <w:sz w:val="24"/>
              </w:rPr>
              <w:t>管</w:t>
            </w:r>
            <w:r>
              <w:rPr>
                <w:rFonts w:hint="eastAsia" w:ascii="宋体" w:hAnsi="宋体" w:cs="宋体"/>
                <w:kern w:val="0"/>
                <w:sz w:val="24"/>
              </w:rPr>
              <w:t>理</w:t>
            </w:r>
            <w:r>
              <w:rPr>
                <w:rFonts w:hint="eastAsia" w:ascii="宋体" w:hAnsi="宋体" w:cs="宋体"/>
                <w:spacing w:val="-2"/>
                <w:kern w:val="0"/>
                <w:sz w:val="24"/>
              </w:rPr>
              <w:t>体</w:t>
            </w:r>
            <w:r>
              <w:rPr>
                <w:rFonts w:hint="eastAsia" w:ascii="宋体" w:hAnsi="宋体" w:cs="宋体"/>
                <w:kern w:val="0"/>
                <w:sz w:val="24"/>
              </w:rPr>
              <w:t>系</w:t>
            </w:r>
            <w:r>
              <w:rPr>
                <w:rFonts w:hint="eastAsia" w:ascii="宋体" w:hAnsi="宋体" w:cs="宋体"/>
                <w:spacing w:val="-2"/>
                <w:kern w:val="0"/>
                <w:sz w:val="24"/>
              </w:rPr>
              <w:t>证</w:t>
            </w:r>
            <w:r>
              <w:rPr>
                <w:rFonts w:hint="eastAsia" w:ascii="宋体" w:hAnsi="宋体" w:cs="宋体"/>
                <w:kern w:val="0"/>
                <w:sz w:val="24"/>
              </w:rPr>
              <w:t>书</w:t>
            </w:r>
          </w:p>
          <w:p w14:paraId="1803FC71">
            <w:pPr>
              <w:autoSpaceDE w:val="0"/>
              <w:autoSpaceDN w:val="0"/>
              <w:adjustRightInd w:val="0"/>
              <w:spacing w:line="400" w:lineRule="exact"/>
              <w:ind w:left="508" w:right="591"/>
              <w:jc w:val="center"/>
              <w:rPr>
                <w:rFonts w:ascii="宋体" w:hAnsi="宋体" w:cs="宋体"/>
                <w:kern w:val="0"/>
                <w:sz w:val="24"/>
              </w:rPr>
            </w:pPr>
            <w:r>
              <w:rPr>
                <w:rFonts w:hint="eastAsia" w:ascii="宋体" w:hAnsi="宋体" w:cs="宋体"/>
                <w:kern w:val="0"/>
                <w:sz w:val="24"/>
              </w:rPr>
              <w:t>（如</w:t>
            </w:r>
            <w:r>
              <w:rPr>
                <w:rFonts w:hint="eastAsia" w:ascii="宋体" w:hAnsi="宋体" w:cs="宋体"/>
                <w:spacing w:val="-2"/>
                <w:kern w:val="0"/>
                <w:sz w:val="24"/>
              </w:rPr>
              <w:t>有</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250AB626">
            <w:pPr>
              <w:autoSpaceDE w:val="0"/>
              <w:autoSpaceDN w:val="0"/>
              <w:adjustRightInd w:val="0"/>
              <w:spacing w:before="9" w:line="260" w:lineRule="exact"/>
              <w:jc w:val="left"/>
              <w:rPr>
                <w:rFonts w:ascii="宋体" w:hAnsi="宋体" w:cs="宋体"/>
                <w:kern w:val="0"/>
                <w:sz w:val="24"/>
              </w:rPr>
            </w:pPr>
          </w:p>
          <w:p w14:paraId="197D2912">
            <w:pPr>
              <w:tabs>
                <w:tab w:val="left" w:pos="3780"/>
                <w:tab w:val="left" w:pos="5040"/>
              </w:tabs>
              <w:autoSpaceDE w:val="0"/>
              <w:autoSpaceDN w:val="0"/>
              <w:adjustRightInd w:val="0"/>
              <w:spacing w:line="360" w:lineRule="auto"/>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771B8D95">
        <w:tblPrEx>
          <w:tblCellMar>
            <w:top w:w="0" w:type="dxa"/>
            <w:left w:w="0" w:type="dxa"/>
            <w:bottom w:w="0" w:type="dxa"/>
            <w:right w:w="0" w:type="dxa"/>
          </w:tblCellMar>
        </w:tblPrEx>
        <w:trPr>
          <w:trHeight w:val="544"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2E012C0">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营业</w:t>
            </w:r>
            <w:r>
              <w:rPr>
                <w:rFonts w:hint="eastAsia" w:ascii="宋体" w:hAnsi="宋体" w:cs="宋体"/>
                <w:spacing w:val="-2"/>
                <w:kern w:val="0"/>
                <w:sz w:val="24"/>
              </w:rPr>
              <w:t>执</w:t>
            </w:r>
            <w:r>
              <w:rPr>
                <w:rFonts w:hint="eastAsia" w:ascii="宋体" w:hAnsi="宋体" w:cs="宋体"/>
                <w:kern w:val="0"/>
                <w:sz w:val="24"/>
              </w:rPr>
              <w:t>照号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5CCBC90E">
            <w:pPr>
              <w:autoSpaceDE w:val="0"/>
              <w:autoSpaceDN w:val="0"/>
              <w:adjustRightInd w:val="0"/>
              <w:spacing w:line="360" w:lineRule="auto"/>
              <w:jc w:val="left"/>
              <w:rPr>
                <w:rFonts w:ascii="宋体" w:hAnsi="宋体" w:cs="宋体"/>
                <w:kern w:val="0"/>
                <w:sz w:val="24"/>
              </w:rPr>
            </w:pPr>
          </w:p>
        </w:tc>
        <w:tc>
          <w:tcPr>
            <w:tcW w:w="3710" w:type="dxa"/>
            <w:gridSpan w:val="5"/>
            <w:tcBorders>
              <w:top w:val="single" w:color="000000" w:sz="4" w:space="0"/>
              <w:left w:val="single" w:color="000000" w:sz="4" w:space="0"/>
              <w:bottom w:val="single" w:color="000000" w:sz="4" w:space="0"/>
              <w:right w:val="single" w:color="000000" w:sz="4" w:space="0"/>
            </w:tcBorders>
            <w:vAlign w:val="center"/>
          </w:tcPr>
          <w:p w14:paraId="760365F8">
            <w:pPr>
              <w:autoSpaceDE w:val="0"/>
              <w:autoSpaceDN w:val="0"/>
              <w:adjustRightInd w:val="0"/>
              <w:spacing w:before="48"/>
              <w:ind w:left="1177" w:right="-20"/>
              <w:jc w:val="left"/>
              <w:rPr>
                <w:rFonts w:ascii="宋体" w:hAnsi="宋体" w:cs="宋体"/>
                <w:kern w:val="0"/>
                <w:sz w:val="24"/>
              </w:rPr>
            </w:pPr>
            <w:r>
              <w:rPr>
                <w:rFonts w:hint="eastAsia" w:ascii="宋体" w:hAnsi="宋体" w:cs="宋体"/>
                <w:kern w:val="0"/>
                <w:sz w:val="24"/>
              </w:rPr>
              <w:t>员工</w:t>
            </w:r>
            <w:r>
              <w:rPr>
                <w:rFonts w:hint="eastAsia" w:ascii="宋体" w:hAnsi="宋体" w:cs="宋体"/>
                <w:spacing w:val="-2"/>
                <w:kern w:val="0"/>
                <w:sz w:val="24"/>
              </w:rPr>
              <w:t>总</w:t>
            </w:r>
            <w:r>
              <w:rPr>
                <w:rFonts w:hint="eastAsia" w:ascii="宋体" w:hAnsi="宋体" w:cs="宋体"/>
                <w:kern w:val="0"/>
                <w:sz w:val="24"/>
              </w:rPr>
              <w:t>人</w:t>
            </w:r>
            <w:r>
              <w:rPr>
                <w:rFonts w:hint="eastAsia" w:ascii="宋体" w:hAnsi="宋体" w:cs="宋体"/>
                <w:spacing w:val="-2"/>
                <w:kern w:val="0"/>
                <w:sz w:val="24"/>
              </w:rPr>
              <w:t>数</w:t>
            </w:r>
            <w:r>
              <w:rPr>
                <w:rFonts w:hint="eastAsia" w:ascii="宋体" w:hAnsi="宋体" w:cs="宋体"/>
                <w:kern w:val="0"/>
                <w:sz w:val="24"/>
              </w:rPr>
              <w:t>：</w:t>
            </w:r>
          </w:p>
        </w:tc>
      </w:tr>
      <w:tr w14:paraId="328BE2D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466D6F1">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资</w:t>
            </w:r>
            <w:r>
              <w:rPr>
                <w:rFonts w:hint="eastAsia" w:ascii="宋体" w:hAnsi="宋体" w:cs="宋体"/>
                <w:kern w:val="0"/>
                <w:sz w:val="24"/>
              </w:rPr>
              <w:t>本</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18172A01">
            <w:pPr>
              <w:autoSpaceDE w:val="0"/>
              <w:autoSpaceDN w:val="0"/>
              <w:adjustRightInd w:val="0"/>
              <w:spacing w:line="360" w:lineRule="auto"/>
              <w:jc w:val="left"/>
              <w:rPr>
                <w:rFonts w:ascii="宋体" w:hAnsi="宋体" w:cs="宋体"/>
                <w:kern w:val="0"/>
                <w:sz w:val="24"/>
              </w:rPr>
            </w:p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14:paraId="3BB14971">
            <w:pPr>
              <w:autoSpaceDE w:val="0"/>
              <w:autoSpaceDN w:val="0"/>
              <w:adjustRightInd w:val="0"/>
              <w:ind w:left="102" w:right="16"/>
              <w:jc w:val="left"/>
              <w:rPr>
                <w:rFonts w:ascii="宋体" w:hAnsi="宋体" w:cs="宋体"/>
                <w:kern w:val="0"/>
                <w:sz w:val="24"/>
              </w:rPr>
            </w:pPr>
            <w:r>
              <w:rPr>
                <w:rFonts w:hint="eastAsia" w:ascii="宋体" w:hAnsi="宋体" w:cs="宋体"/>
                <w:kern w:val="0"/>
                <w:sz w:val="24"/>
              </w:rPr>
              <w:t>其 中</w:t>
            </w: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106436B">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高级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78DA24A">
            <w:pPr>
              <w:autoSpaceDE w:val="0"/>
              <w:autoSpaceDN w:val="0"/>
              <w:adjustRightInd w:val="0"/>
              <w:jc w:val="left"/>
              <w:rPr>
                <w:rFonts w:ascii="宋体" w:hAnsi="宋体" w:cs="宋体"/>
                <w:kern w:val="0"/>
                <w:sz w:val="24"/>
              </w:rPr>
            </w:pPr>
          </w:p>
        </w:tc>
      </w:tr>
      <w:tr w14:paraId="7CB7DED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E674257">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成立</w:t>
            </w:r>
            <w:r>
              <w:rPr>
                <w:rFonts w:hint="eastAsia" w:ascii="宋体" w:hAnsi="宋体" w:cs="宋体"/>
                <w:spacing w:val="-2"/>
                <w:kern w:val="0"/>
                <w:sz w:val="24"/>
              </w:rPr>
              <w:t>日</w:t>
            </w:r>
            <w:r>
              <w:rPr>
                <w:rFonts w:hint="eastAsia" w:ascii="宋体" w:hAnsi="宋体" w:cs="宋体"/>
                <w:kern w:val="0"/>
                <w:sz w:val="24"/>
              </w:rPr>
              <w:t>期</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220AFE41">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7EECF88A">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2C2FE85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中级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143B27B">
            <w:pPr>
              <w:autoSpaceDE w:val="0"/>
              <w:autoSpaceDN w:val="0"/>
              <w:adjustRightInd w:val="0"/>
              <w:jc w:val="left"/>
              <w:rPr>
                <w:rFonts w:ascii="宋体" w:hAnsi="宋体" w:cs="宋体"/>
                <w:kern w:val="0"/>
                <w:sz w:val="24"/>
              </w:rPr>
            </w:pPr>
          </w:p>
        </w:tc>
      </w:tr>
      <w:tr w14:paraId="6911F65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471CE60">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开</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07561484">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9171640">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7CD89E0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人</w:t>
            </w:r>
            <w:r>
              <w:rPr>
                <w:rFonts w:hint="eastAsia" w:ascii="宋体" w:hAnsi="宋体" w:cs="宋体"/>
                <w:kern w:val="0"/>
                <w:sz w:val="24"/>
              </w:rPr>
              <w:t>员</w:t>
            </w:r>
            <w:r>
              <w:rPr>
                <w:rFonts w:hint="eastAsia" w:ascii="宋体" w:hAnsi="宋体" w:cs="宋体"/>
                <w:spacing w:val="-2"/>
                <w:kern w:val="0"/>
                <w:sz w:val="24"/>
              </w:rPr>
              <w:t>数</w:t>
            </w:r>
            <w:r>
              <w:rPr>
                <w:rFonts w:hint="eastAsia" w:ascii="宋体" w:hAnsi="宋体" w:cs="宋体"/>
                <w:kern w:val="0"/>
                <w:sz w:val="24"/>
              </w:rPr>
              <w:t>量</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9EB2260">
            <w:pPr>
              <w:autoSpaceDE w:val="0"/>
              <w:autoSpaceDN w:val="0"/>
              <w:adjustRightInd w:val="0"/>
              <w:jc w:val="left"/>
              <w:rPr>
                <w:rFonts w:ascii="宋体" w:hAnsi="宋体" w:cs="宋体"/>
                <w:kern w:val="0"/>
                <w:sz w:val="24"/>
              </w:rPr>
            </w:pPr>
          </w:p>
        </w:tc>
      </w:tr>
      <w:tr w14:paraId="01E64C9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8692232">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r>
              <w:rPr>
                <w:rFonts w:hint="eastAsia" w:ascii="宋体" w:hAnsi="宋体" w:cs="宋体"/>
                <w:spacing w:val="-2"/>
                <w:kern w:val="0"/>
                <w:sz w:val="24"/>
              </w:rPr>
              <w:t>账</w:t>
            </w:r>
            <w:r>
              <w:rPr>
                <w:rFonts w:hint="eastAsia" w:ascii="宋体" w:hAnsi="宋体" w:cs="宋体"/>
                <w:kern w:val="0"/>
                <w:sz w:val="24"/>
              </w:rPr>
              <w:t>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421DB1D6">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AF2E1C6">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D48095F">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各类</w:t>
            </w:r>
            <w:r>
              <w:rPr>
                <w:rFonts w:hint="eastAsia" w:ascii="宋体" w:hAnsi="宋体" w:cs="宋体"/>
                <w:spacing w:val="-2"/>
                <w:kern w:val="0"/>
                <w:sz w:val="24"/>
              </w:rPr>
              <w:t>注</w:t>
            </w:r>
            <w:r>
              <w:rPr>
                <w:rFonts w:hint="eastAsia" w:ascii="宋体" w:hAnsi="宋体" w:cs="宋体"/>
                <w:kern w:val="0"/>
                <w:sz w:val="24"/>
              </w:rPr>
              <w:t>册</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C8C9042">
            <w:pPr>
              <w:autoSpaceDE w:val="0"/>
              <w:autoSpaceDN w:val="0"/>
              <w:adjustRightInd w:val="0"/>
              <w:jc w:val="left"/>
              <w:rPr>
                <w:rFonts w:ascii="宋体" w:hAnsi="宋体" w:cs="宋体"/>
                <w:kern w:val="0"/>
                <w:sz w:val="24"/>
              </w:rPr>
            </w:pPr>
          </w:p>
        </w:tc>
      </w:tr>
      <w:tr w14:paraId="7D69583F">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0F0EC8C">
            <w:pPr>
              <w:autoSpaceDE w:val="0"/>
              <w:autoSpaceDN w:val="0"/>
              <w:adjustRightInd w:val="0"/>
              <w:spacing w:before="48"/>
              <w:ind w:left="702" w:right="-20"/>
              <w:jc w:val="left"/>
              <w:rPr>
                <w:rFonts w:ascii="宋体" w:hAnsi="宋体" w:cs="宋体"/>
                <w:kern w:val="0"/>
                <w:sz w:val="24"/>
              </w:rPr>
            </w:pPr>
            <w:r>
              <w:rPr>
                <w:rFonts w:hint="eastAsia" w:ascii="宋体" w:hAnsi="宋体" w:cs="宋体"/>
                <w:kern w:val="0"/>
                <w:sz w:val="24"/>
              </w:rPr>
              <w:t>经营</w:t>
            </w:r>
            <w:r>
              <w:rPr>
                <w:rFonts w:hint="eastAsia" w:ascii="宋体" w:hAnsi="宋体" w:cs="宋体"/>
                <w:spacing w:val="-2"/>
                <w:kern w:val="0"/>
                <w:sz w:val="24"/>
              </w:rPr>
              <w:t>范</w:t>
            </w:r>
            <w:r>
              <w:rPr>
                <w:rFonts w:hint="eastAsia" w:ascii="宋体" w:hAnsi="宋体" w:cs="宋体"/>
                <w:kern w:val="0"/>
                <w:sz w:val="24"/>
              </w:rPr>
              <w:t>围</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1908CD8F">
            <w:pPr>
              <w:autoSpaceDE w:val="0"/>
              <w:autoSpaceDN w:val="0"/>
              <w:adjustRightInd w:val="0"/>
              <w:spacing w:line="360" w:lineRule="auto"/>
              <w:jc w:val="left"/>
              <w:rPr>
                <w:rFonts w:ascii="宋体" w:hAnsi="宋体" w:cs="宋体"/>
                <w:kern w:val="0"/>
                <w:sz w:val="24"/>
              </w:rPr>
            </w:pPr>
          </w:p>
        </w:tc>
      </w:tr>
      <w:tr w14:paraId="4BA995B3">
        <w:tblPrEx>
          <w:tblCellMar>
            <w:top w:w="0" w:type="dxa"/>
            <w:left w:w="0" w:type="dxa"/>
            <w:bottom w:w="0" w:type="dxa"/>
            <w:right w:w="0" w:type="dxa"/>
          </w:tblCellMar>
        </w:tblPrEx>
        <w:trPr>
          <w:trHeight w:val="2376"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58FA445">
            <w:pPr>
              <w:autoSpaceDE w:val="0"/>
              <w:autoSpaceDN w:val="0"/>
              <w:adjustRightInd w:val="0"/>
              <w:spacing w:line="400" w:lineRule="exact"/>
              <w:ind w:left="75" w:right="50" w:hanging="2"/>
              <w:jc w:val="center"/>
              <w:rPr>
                <w:rFonts w:ascii="宋体" w:hAnsi="宋体" w:cs="宋体"/>
                <w:kern w:val="0"/>
                <w:sz w:val="24"/>
              </w:rPr>
            </w:pPr>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关</w:t>
            </w:r>
            <w:r>
              <w:rPr>
                <w:rFonts w:hint="eastAsia" w:ascii="宋体" w:hAnsi="宋体" w:cs="宋体"/>
                <w:spacing w:val="-2"/>
                <w:kern w:val="0"/>
                <w:sz w:val="24"/>
              </w:rPr>
              <w:t>联</w:t>
            </w:r>
            <w:r>
              <w:rPr>
                <w:rFonts w:hint="eastAsia" w:ascii="宋体" w:hAnsi="宋体" w:cs="宋体"/>
                <w:kern w:val="0"/>
                <w:sz w:val="24"/>
              </w:rPr>
              <w:t>企</w:t>
            </w:r>
            <w:r>
              <w:rPr>
                <w:rFonts w:hint="eastAsia" w:ascii="宋体" w:hAnsi="宋体" w:cs="宋体"/>
                <w:spacing w:val="-2"/>
                <w:kern w:val="0"/>
                <w:sz w:val="24"/>
              </w:rPr>
              <w:t>业</w:t>
            </w:r>
            <w:r>
              <w:rPr>
                <w:rFonts w:hint="eastAsia" w:ascii="宋体" w:hAnsi="宋体" w:cs="宋体"/>
                <w:kern w:val="0"/>
                <w:sz w:val="24"/>
              </w:rPr>
              <w:t>情</w:t>
            </w:r>
            <w:r>
              <w:rPr>
                <w:rFonts w:hint="eastAsia" w:ascii="宋体" w:hAnsi="宋体" w:cs="宋体"/>
                <w:spacing w:val="-60"/>
                <w:kern w:val="0"/>
                <w:sz w:val="24"/>
              </w:rPr>
              <w:t>况</w:t>
            </w:r>
            <w:r>
              <w:rPr>
                <w:rFonts w:hint="eastAsia" w:ascii="宋体" w:hAnsi="宋体" w:cs="宋体"/>
                <w:kern w:val="0"/>
                <w:sz w:val="24"/>
              </w:rPr>
              <w:t>（</w:t>
            </w:r>
            <w:r>
              <w:rPr>
                <w:rFonts w:hint="eastAsia" w:ascii="宋体" w:hAnsi="宋体" w:cs="宋体"/>
                <w:spacing w:val="-2"/>
                <w:kern w:val="0"/>
                <w:sz w:val="24"/>
              </w:rPr>
              <w:t>包</w:t>
            </w:r>
            <w:r>
              <w:rPr>
                <w:rFonts w:hint="eastAsia" w:ascii="宋体" w:hAnsi="宋体" w:cs="宋体"/>
                <w:kern w:val="0"/>
                <w:sz w:val="24"/>
              </w:rPr>
              <w:t>括</w:t>
            </w:r>
            <w:r>
              <w:rPr>
                <w:rFonts w:hint="eastAsia" w:ascii="宋体" w:hAnsi="宋体" w:cs="宋体"/>
                <w:spacing w:val="-2"/>
                <w:kern w:val="0"/>
                <w:sz w:val="24"/>
              </w:rPr>
              <w:t>但</w:t>
            </w:r>
            <w:r>
              <w:rPr>
                <w:rFonts w:hint="eastAsia" w:ascii="宋体" w:hAnsi="宋体" w:cs="宋体"/>
                <w:kern w:val="0"/>
                <w:sz w:val="24"/>
              </w:rPr>
              <w:t>不</w:t>
            </w:r>
            <w:r>
              <w:rPr>
                <w:rFonts w:hint="eastAsia" w:ascii="宋体" w:hAnsi="宋体" w:cs="宋体"/>
                <w:spacing w:val="-2"/>
                <w:kern w:val="0"/>
                <w:sz w:val="24"/>
              </w:rPr>
              <w:t>限</w:t>
            </w:r>
            <w:r>
              <w:rPr>
                <w:rFonts w:hint="eastAsia" w:ascii="宋体" w:hAnsi="宋体" w:cs="宋体"/>
                <w:kern w:val="0"/>
                <w:sz w:val="24"/>
              </w:rPr>
              <w:t>于与投标</w:t>
            </w:r>
            <w:r>
              <w:rPr>
                <w:rFonts w:hint="eastAsia" w:ascii="宋体" w:hAnsi="宋体" w:cs="宋体"/>
                <w:spacing w:val="-2"/>
                <w:kern w:val="0"/>
                <w:sz w:val="24"/>
              </w:rPr>
              <w:t>人</w:t>
            </w:r>
            <w:r>
              <w:rPr>
                <w:rFonts w:hint="eastAsia" w:ascii="宋体" w:hAnsi="宋体" w:cs="宋体"/>
                <w:kern w:val="0"/>
                <w:sz w:val="24"/>
              </w:rPr>
              <w:t>法</w:t>
            </w:r>
            <w:r>
              <w:rPr>
                <w:rFonts w:hint="eastAsia" w:ascii="宋体" w:hAnsi="宋体" w:cs="宋体"/>
                <w:spacing w:val="-2"/>
                <w:kern w:val="0"/>
                <w:sz w:val="24"/>
              </w:rPr>
              <w:t>定</w:t>
            </w:r>
            <w:r>
              <w:rPr>
                <w:rFonts w:hint="eastAsia" w:ascii="宋体" w:hAnsi="宋体" w:cs="宋体"/>
                <w:kern w:val="0"/>
                <w:sz w:val="24"/>
              </w:rPr>
              <w:t>代</w:t>
            </w:r>
            <w:r>
              <w:rPr>
                <w:rFonts w:hint="eastAsia" w:ascii="宋体" w:hAnsi="宋体" w:cs="宋体"/>
                <w:spacing w:val="-2"/>
                <w:kern w:val="0"/>
                <w:sz w:val="24"/>
              </w:rPr>
              <w:t>表</w:t>
            </w:r>
            <w:r>
              <w:rPr>
                <w:rFonts w:hint="eastAsia" w:ascii="宋体" w:hAnsi="宋体" w:cs="宋体"/>
                <w:kern w:val="0"/>
                <w:sz w:val="24"/>
              </w:rPr>
              <w:t>人为同</w:t>
            </w:r>
            <w:r>
              <w:rPr>
                <w:rFonts w:hint="eastAsia" w:ascii="宋体" w:hAnsi="宋体" w:cs="宋体"/>
                <w:spacing w:val="-2"/>
                <w:kern w:val="0"/>
                <w:sz w:val="24"/>
              </w:rPr>
              <w:t>一</w:t>
            </w:r>
            <w:r>
              <w:rPr>
                <w:rFonts w:hint="eastAsia" w:ascii="宋体" w:hAnsi="宋体" w:cs="宋体"/>
                <w:kern w:val="0"/>
                <w:sz w:val="24"/>
              </w:rPr>
              <w:t>人</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存</w:t>
            </w:r>
            <w:r>
              <w:rPr>
                <w:rFonts w:hint="eastAsia" w:ascii="宋体" w:hAnsi="宋体" w:cs="宋体"/>
                <w:kern w:val="0"/>
                <w:sz w:val="24"/>
              </w:rPr>
              <w:t>在控股</w:t>
            </w:r>
            <w:r>
              <w:rPr>
                <w:rFonts w:hint="eastAsia" w:ascii="宋体" w:hAnsi="宋体" w:cs="宋体"/>
                <w:spacing w:val="-62"/>
                <w:kern w:val="0"/>
                <w:sz w:val="24"/>
              </w:rPr>
              <w:t>、</w:t>
            </w:r>
            <w:r>
              <w:rPr>
                <w:rFonts w:hint="eastAsia" w:ascii="宋体" w:hAnsi="宋体" w:cs="宋体"/>
                <w:kern w:val="0"/>
                <w:sz w:val="24"/>
              </w:rPr>
              <w:t>管</w:t>
            </w:r>
            <w:r>
              <w:rPr>
                <w:rFonts w:hint="eastAsia" w:ascii="宋体" w:hAnsi="宋体" w:cs="宋体"/>
                <w:spacing w:val="-2"/>
                <w:kern w:val="0"/>
                <w:sz w:val="24"/>
              </w:rPr>
              <w:t>理</w:t>
            </w:r>
            <w:r>
              <w:rPr>
                <w:rFonts w:hint="eastAsia" w:ascii="宋体" w:hAnsi="宋体" w:cs="宋体"/>
                <w:kern w:val="0"/>
                <w:sz w:val="24"/>
              </w:rPr>
              <w:t>关</w:t>
            </w:r>
            <w:r>
              <w:rPr>
                <w:rFonts w:hint="eastAsia" w:ascii="宋体" w:hAnsi="宋体" w:cs="宋体"/>
                <w:spacing w:val="-2"/>
                <w:kern w:val="0"/>
                <w:sz w:val="24"/>
              </w:rPr>
              <w:t>系</w:t>
            </w:r>
            <w:r>
              <w:rPr>
                <w:rFonts w:hint="eastAsia" w:ascii="宋体" w:hAnsi="宋体" w:cs="宋体"/>
                <w:kern w:val="0"/>
                <w:sz w:val="24"/>
              </w:rPr>
              <w:t>的不同单</w:t>
            </w:r>
            <w:r>
              <w:rPr>
                <w:rFonts w:hint="eastAsia" w:ascii="宋体" w:hAnsi="宋体" w:cs="宋体"/>
                <w:spacing w:val="-2"/>
                <w:kern w:val="0"/>
                <w:sz w:val="24"/>
              </w:rPr>
              <w:t>位</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55AC874E">
            <w:pPr>
              <w:autoSpaceDE w:val="0"/>
              <w:autoSpaceDN w:val="0"/>
              <w:adjustRightInd w:val="0"/>
              <w:spacing w:line="360" w:lineRule="auto"/>
              <w:jc w:val="left"/>
              <w:rPr>
                <w:rFonts w:ascii="宋体" w:hAnsi="宋体" w:cs="宋体"/>
                <w:kern w:val="0"/>
                <w:sz w:val="24"/>
              </w:rPr>
            </w:pPr>
          </w:p>
        </w:tc>
      </w:tr>
      <w:tr w14:paraId="66497B1A">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D2E4680">
            <w:pPr>
              <w:autoSpaceDE w:val="0"/>
              <w:autoSpaceDN w:val="0"/>
              <w:adjustRightInd w:val="0"/>
              <w:spacing w:before="48"/>
              <w:ind w:left="772" w:right="747"/>
              <w:jc w:val="center"/>
              <w:rPr>
                <w:rFonts w:ascii="宋体" w:hAnsi="宋体" w:cs="宋体"/>
                <w:kern w:val="0"/>
                <w:sz w:val="24"/>
              </w:rPr>
            </w:pPr>
            <w:r>
              <w:rPr>
                <w:rFonts w:hint="eastAsia" w:ascii="宋体" w:hAnsi="宋体" w:cs="宋体"/>
                <w:kern w:val="0"/>
                <w:sz w:val="24"/>
              </w:rPr>
              <w:t>备注</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CAEC914">
            <w:pPr>
              <w:autoSpaceDE w:val="0"/>
              <w:autoSpaceDN w:val="0"/>
              <w:adjustRightInd w:val="0"/>
              <w:jc w:val="left"/>
              <w:rPr>
                <w:rFonts w:ascii="宋体" w:hAnsi="宋体" w:cs="宋体"/>
                <w:kern w:val="0"/>
                <w:sz w:val="24"/>
              </w:rPr>
            </w:pPr>
          </w:p>
        </w:tc>
      </w:tr>
    </w:tbl>
    <w:p w14:paraId="06B94E06">
      <w:pPr>
        <w:widowControl/>
        <w:jc w:val="left"/>
        <w:rPr>
          <w:rFonts w:asciiTheme="minorEastAsia" w:hAnsiTheme="minorEastAsia" w:cstheme="minorEastAsia"/>
          <w:sz w:val="22"/>
          <w:szCs w:val="28"/>
        </w:rPr>
      </w:pPr>
    </w:p>
    <w:p w14:paraId="4B12963B">
      <w:pPr>
        <w:spacing w:line="480" w:lineRule="exact"/>
        <w:jc w:val="center"/>
        <w:outlineLvl w:val="1"/>
        <w:rPr>
          <w:rFonts w:cs="宋体" w:asciiTheme="minorEastAsia" w:hAnsiTheme="minorEastAsia"/>
          <w:sz w:val="24"/>
        </w:rPr>
      </w:pPr>
      <w:r>
        <w:rPr>
          <w:rFonts w:hint="eastAsia" w:cs="宋体" w:asciiTheme="minorEastAsia" w:hAnsiTheme="minorEastAsia"/>
          <w:b/>
          <w:bCs/>
          <w:sz w:val="24"/>
        </w:rPr>
        <w:br w:type="page"/>
      </w:r>
    </w:p>
    <w:bookmarkEnd w:id="137"/>
    <w:bookmarkEnd w:id="138"/>
    <w:bookmarkEnd w:id="139"/>
    <w:bookmarkEnd w:id="140"/>
    <w:p w14:paraId="7E40BAF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（二）近年完成的类似项目情况表</w:t>
      </w:r>
    </w:p>
    <w:tbl>
      <w:tblPr>
        <w:tblStyle w:val="12"/>
        <w:tblW w:w="0" w:type="auto"/>
        <w:jc w:val="center"/>
        <w:tblLayout w:type="fixed"/>
        <w:tblCellMar>
          <w:top w:w="0" w:type="dxa"/>
          <w:left w:w="0" w:type="dxa"/>
          <w:bottom w:w="0" w:type="dxa"/>
          <w:right w:w="0" w:type="dxa"/>
        </w:tblCellMar>
      </w:tblPr>
      <w:tblGrid>
        <w:gridCol w:w="2417"/>
        <w:gridCol w:w="6665"/>
      </w:tblGrid>
      <w:tr w14:paraId="6D8624EB">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45B3C1B">
            <w:pPr>
              <w:autoSpaceDE w:val="0"/>
              <w:autoSpaceDN w:val="0"/>
              <w:adjustRightInd w:val="0"/>
              <w:spacing w:before="4" w:line="160" w:lineRule="exact"/>
              <w:jc w:val="left"/>
              <w:rPr>
                <w:rFonts w:ascii="宋体" w:hAnsi="宋体" w:cs="宋体"/>
                <w:kern w:val="0"/>
                <w:sz w:val="24"/>
              </w:rPr>
            </w:pPr>
          </w:p>
          <w:p w14:paraId="31C0C5C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2793A9D2">
            <w:pPr>
              <w:autoSpaceDE w:val="0"/>
              <w:autoSpaceDN w:val="0"/>
              <w:adjustRightInd w:val="0"/>
              <w:spacing w:line="360" w:lineRule="auto"/>
              <w:jc w:val="left"/>
              <w:rPr>
                <w:rFonts w:ascii="宋体" w:hAnsi="宋体" w:cs="宋体"/>
                <w:kern w:val="0"/>
                <w:sz w:val="24"/>
              </w:rPr>
            </w:pPr>
          </w:p>
        </w:tc>
      </w:tr>
      <w:tr w14:paraId="591C020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5FD0946">
            <w:pPr>
              <w:autoSpaceDE w:val="0"/>
              <w:autoSpaceDN w:val="0"/>
              <w:adjustRightInd w:val="0"/>
              <w:spacing w:before="4" w:line="160" w:lineRule="exact"/>
              <w:jc w:val="left"/>
              <w:rPr>
                <w:rFonts w:ascii="宋体" w:hAnsi="宋体" w:cs="宋体"/>
                <w:kern w:val="0"/>
                <w:sz w:val="24"/>
              </w:rPr>
            </w:pPr>
          </w:p>
          <w:p w14:paraId="779B7428">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362F9A3F">
            <w:pPr>
              <w:autoSpaceDE w:val="0"/>
              <w:autoSpaceDN w:val="0"/>
              <w:adjustRightInd w:val="0"/>
              <w:spacing w:line="360" w:lineRule="auto"/>
              <w:jc w:val="left"/>
              <w:rPr>
                <w:rFonts w:ascii="宋体" w:hAnsi="宋体" w:cs="宋体"/>
                <w:kern w:val="0"/>
                <w:sz w:val="24"/>
              </w:rPr>
            </w:pPr>
          </w:p>
        </w:tc>
      </w:tr>
      <w:tr w14:paraId="19A6A99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154E846">
            <w:pPr>
              <w:autoSpaceDE w:val="0"/>
              <w:autoSpaceDN w:val="0"/>
              <w:adjustRightInd w:val="0"/>
              <w:spacing w:before="4" w:line="160" w:lineRule="exact"/>
              <w:jc w:val="left"/>
              <w:rPr>
                <w:rFonts w:ascii="宋体" w:hAnsi="宋体" w:cs="宋体"/>
                <w:kern w:val="0"/>
                <w:sz w:val="24"/>
              </w:rPr>
            </w:pPr>
          </w:p>
          <w:p w14:paraId="33C21F16">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382EBEC3">
            <w:pPr>
              <w:autoSpaceDE w:val="0"/>
              <w:autoSpaceDN w:val="0"/>
              <w:adjustRightInd w:val="0"/>
              <w:spacing w:line="360" w:lineRule="auto"/>
              <w:jc w:val="left"/>
              <w:rPr>
                <w:rFonts w:ascii="宋体" w:hAnsi="宋体" w:cs="宋体"/>
                <w:kern w:val="0"/>
                <w:sz w:val="24"/>
              </w:rPr>
            </w:pPr>
          </w:p>
        </w:tc>
      </w:tr>
      <w:tr w14:paraId="5C5F928A">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0695D1">
            <w:pPr>
              <w:autoSpaceDE w:val="0"/>
              <w:autoSpaceDN w:val="0"/>
              <w:adjustRightInd w:val="0"/>
              <w:spacing w:before="4" w:line="160" w:lineRule="exact"/>
              <w:jc w:val="left"/>
              <w:rPr>
                <w:rFonts w:ascii="宋体" w:hAnsi="宋体" w:cs="宋体"/>
                <w:kern w:val="0"/>
                <w:sz w:val="24"/>
              </w:rPr>
            </w:pPr>
          </w:p>
          <w:p w14:paraId="3F62FBF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31F11225">
            <w:pPr>
              <w:autoSpaceDE w:val="0"/>
              <w:autoSpaceDN w:val="0"/>
              <w:adjustRightInd w:val="0"/>
              <w:spacing w:line="360" w:lineRule="auto"/>
              <w:jc w:val="left"/>
              <w:rPr>
                <w:rFonts w:ascii="宋体" w:hAnsi="宋体" w:cs="宋体"/>
                <w:kern w:val="0"/>
                <w:sz w:val="24"/>
              </w:rPr>
            </w:pPr>
          </w:p>
        </w:tc>
      </w:tr>
      <w:tr w14:paraId="0722F897">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38B77C8">
            <w:pPr>
              <w:autoSpaceDE w:val="0"/>
              <w:autoSpaceDN w:val="0"/>
              <w:adjustRightInd w:val="0"/>
              <w:spacing w:before="4" w:line="160" w:lineRule="exact"/>
              <w:jc w:val="left"/>
              <w:rPr>
                <w:rFonts w:ascii="宋体" w:hAnsi="宋体" w:cs="宋体"/>
                <w:kern w:val="0"/>
                <w:sz w:val="24"/>
              </w:rPr>
            </w:pPr>
          </w:p>
          <w:p w14:paraId="163C2B35">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748C8A36">
            <w:pPr>
              <w:autoSpaceDE w:val="0"/>
              <w:autoSpaceDN w:val="0"/>
              <w:adjustRightInd w:val="0"/>
              <w:spacing w:line="360" w:lineRule="auto"/>
              <w:jc w:val="left"/>
              <w:rPr>
                <w:rFonts w:ascii="宋体" w:hAnsi="宋体" w:cs="宋体"/>
                <w:kern w:val="0"/>
                <w:sz w:val="24"/>
              </w:rPr>
            </w:pPr>
          </w:p>
        </w:tc>
      </w:tr>
      <w:tr w14:paraId="43CF60C3">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FD3C289">
            <w:pPr>
              <w:autoSpaceDE w:val="0"/>
              <w:autoSpaceDN w:val="0"/>
              <w:adjustRightInd w:val="0"/>
              <w:spacing w:before="4" w:line="160" w:lineRule="exact"/>
              <w:jc w:val="left"/>
              <w:rPr>
                <w:rFonts w:ascii="宋体" w:hAnsi="宋体" w:cs="宋体"/>
                <w:kern w:val="0"/>
                <w:sz w:val="24"/>
              </w:rPr>
            </w:pPr>
          </w:p>
          <w:p w14:paraId="3DCDEBFA">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合同</w:t>
            </w:r>
            <w:r>
              <w:rPr>
                <w:rFonts w:hint="eastAsia" w:ascii="宋体" w:hAnsi="宋体" w:cs="宋体"/>
                <w:spacing w:val="-2"/>
                <w:kern w:val="0"/>
                <w:sz w:val="24"/>
              </w:rPr>
              <w:t>价</w:t>
            </w:r>
            <w:r>
              <w:rPr>
                <w:rFonts w:hint="eastAsia" w:ascii="宋体" w:hAnsi="宋体" w:cs="宋体"/>
                <w:kern w:val="0"/>
                <w:sz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1BEA41B9">
            <w:pPr>
              <w:autoSpaceDE w:val="0"/>
              <w:autoSpaceDN w:val="0"/>
              <w:adjustRightInd w:val="0"/>
              <w:spacing w:line="360" w:lineRule="auto"/>
              <w:jc w:val="left"/>
              <w:rPr>
                <w:rFonts w:ascii="宋体" w:hAnsi="宋体" w:cs="宋体"/>
                <w:kern w:val="0"/>
                <w:sz w:val="24"/>
              </w:rPr>
            </w:pPr>
          </w:p>
        </w:tc>
      </w:tr>
      <w:tr w14:paraId="729CDC9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B2B2EF">
            <w:pPr>
              <w:autoSpaceDE w:val="0"/>
              <w:autoSpaceDN w:val="0"/>
              <w:adjustRightInd w:val="0"/>
              <w:spacing w:before="4" w:line="160" w:lineRule="exact"/>
              <w:jc w:val="left"/>
              <w:rPr>
                <w:rFonts w:ascii="宋体" w:hAnsi="宋体" w:cs="宋体"/>
                <w:kern w:val="0"/>
                <w:sz w:val="24"/>
              </w:rPr>
            </w:pPr>
          </w:p>
          <w:p w14:paraId="0EF76E1C">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28598DD1">
            <w:pPr>
              <w:autoSpaceDE w:val="0"/>
              <w:autoSpaceDN w:val="0"/>
              <w:adjustRightInd w:val="0"/>
              <w:spacing w:line="360" w:lineRule="auto"/>
              <w:jc w:val="left"/>
              <w:rPr>
                <w:rFonts w:ascii="宋体" w:hAnsi="宋体" w:cs="宋体"/>
                <w:kern w:val="0"/>
                <w:sz w:val="24"/>
              </w:rPr>
            </w:pPr>
          </w:p>
        </w:tc>
      </w:tr>
      <w:tr w14:paraId="69CA1D73">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FDFA3B">
            <w:pPr>
              <w:autoSpaceDE w:val="0"/>
              <w:autoSpaceDN w:val="0"/>
              <w:adjustRightInd w:val="0"/>
              <w:spacing w:before="4" w:line="160" w:lineRule="exact"/>
              <w:jc w:val="left"/>
              <w:rPr>
                <w:rFonts w:ascii="宋体" w:hAnsi="宋体" w:cs="宋体"/>
                <w:kern w:val="0"/>
                <w:sz w:val="24"/>
              </w:rPr>
            </w:pPr>
          </w:p>
          <w:p w14:paraId="3651E3A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spacing w:val="-2"/>
                <w:kern w:val="0"/>
                <w:sz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4704D5E6">
            <w:pPr>
              <w:autoSpaceDE w:val="0"/>
              <w:autoSpaceDN w:val="0"/>
              <w:adjustRightInd w:val="0"/>
              <w:spacing w:line="360" w:lineRule="auto"/>
              <w:jc w:val="left"/>
              <w:rPr>
                <w:rFonts w:ascii="宋体" w:hAnsi="宋体" w:cs="宋体"/>
                <w:kern w:val="0"/>
                <w:sz w:val="24"/>
              </w:rPr>
            </w:pPr>
          </w:p>
        </w:tc>
      </w:tr>
      <w:tr w14:paraId="50F92389">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93D9BC4">
            <w:pPr>
              <w:autoSpaceDE w:val="0"/>
              <w:autoSpaceDN w:val="0"/>
              <w:adjustRightInd w:val="0"/>
              <w:spacing w:before="4" w:line="160" w:lineRule="exact"/>
              <w:jc w:val="left"/>
              <w:rPr>
                <w:rFonts w:ascii="宋体" w:hAnsi="宋体" w:cs="宋体"/>
                <w:kern w:val="0"/>
                <w:sz w:val="24"/>
              </w:rPr>
            </w:pPr>
          </w:p>
          <w:p w14:paraId="74B27EFD">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06388D3D">
            <w:pPr>
              <w:autoSpaceDE w:val="0"/>
              <w:autoSpaceDN w:val="0"/>
              <w:adjustRightInd w:val="0"/>
              <w:spacing w:line="360" w:lineRule="auto"/>
              <w:jc w:val="left"/>
              <w:rPr>
                <w:rFonts w:ascii="宋体" w:hAnsi="宋体" w:cs="宋体"/>
                <w:kern w:val="0"/>
                <w:sz w:val="24"/>
              </w:rPr>
            </w:pPr>
          </w:p>
        </w:tc>
      </w:tr>
      <w:tr w14:paraId="06FAB3E9">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F9D6C8F">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24215B95">
            <w:pPr>
              <w:autoSpaceDE w:val="0"/>
              <w:autoSpaceDN w:val="0"/>
              <w:adjustRightInd w:val="0"/>
              <w:spacing w:line="360" w:lineRule="auto"/>
              <w:jc w:val="left"/>
              <w:rPr>
                <w:rFonts w:ascii="宋体" w:hAnsi="宋体" w:cs="宋体"/>
                <w:kern w:val="0"/>
                <w:sz w:val="24"/>
              </w:rPr>
            </w:pPr>
          </w:p>
        </w:tc>
      </w:tr>
      <w:tr w14:paraId="78D0600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8F4BA2">
            <w:pPr>
              <w:autoSpaceDE w:val="0"/>
              <w:autoSpaceDN w:val="0"/>
              <w:adjustRightInd w:val="0"/>
              <w:spacing w:before="4" w:line="160" w:lineRule="exact"/>
              <w:jc w:val="left"/>
              <w:rPr>
                <w:rFonts w:ascii="宋体" w:hAnsi="宋体" w:cs="宋体"/>
                <w:kern w:val="0"/>
                <w:sz w:val="24"/>
              </w:rPr>
            </w:pPr>
          </w:p>
          <w:p w14:paraId="564705ED">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07F742F2">
            <w:pPr>
              <w:autoSpaceDE w:val="0"/>
              <w:autoSpaceDN w:val="0"/>
              <w:adjustRightInd w:val="0"/>
              <w:spacing w:line="360" w:lineRule="auto"/>
              <w:jc w:val="left"/>
              <w:rPr>
                <w:rFonts w:ascii="宋体" w:hAnsi="宋体" w:cs="宋体"/>
                <w:kern w:val="0"/>
                <w:sz w:val="24"/>
              </w:rPr>
            </w:pPr>
          </w:p>
        </w:tc>
      </w:tr>
    </w:tbl>
    <w:p w14:paraId="59F8740F">
      <w:pPr>
        <w:widowControl/>
        <w:jc w:val="left"/>
        <w:rPr>
          <w:rFonts w:asciiTheme="minorEastAsia" w:hAnsiTheme="minorEastAsia" w:cstheme="minorEastAsia"/>
          <w:sz w:val="24"/>
          <w:szCs w:val="32"/>
        </w:rPr>
      </w:pPr>
    </w:p>
    <w:p w14:paraId="10BC0601">
      <w:pPr>
        <w:widowControl/>
        <w:jc w:val="left"/>
        <w:rPr>
          <w:rFonts w:asciiTheme="minorEastAsia" w:hAnsiTheme="minorEastAsia" w:cstheme="minorEastAsia"/>
          <w:b/>
          <w:sz w:val="32"/>
          <w:szCs w:val="32"/>
        </w:rPr>
      </w:pPr>
    </w:p>
    <w:p w14:paraId="7634338A">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75FBC141">
      <w:pPr>
        <w:keepNext/>
        <w:keepLines/>
        <w:jc w:val="center"/>
        <w:outlineLvl w:val="2"/>
        <w:rPr>
          <w:rFonts w:ascii="宋体" w:hAnsi="宋体"/>
          <w:b/>
          <w:sz w:val="24"/>
        </w:rPr>
      </w:pPr>
      <w:r>
        <w:rPr>
          <w:rFonts w:hint="eastAsia" w:asciiTheme="minorEastAsia" w:hAnsiTheme="minorEastAsia" w:cstheme="minorEastAsia"/>
          <w:b/>
          <w:sz w:val="28"/>
          <w:szCs w:val="28"/>
        </w:rPr>
        <w:t>（三）</w:t>
      </w:r>
      <w:r>
        <w:rPr>
          <w:rFonts w:hint="eastAsia" w:ascii="宋体" w:hAnsi="宋体"/>
          <w:b/>
          <w:sz w:val="24"/>
        </w:rPr>
        <w:t>正在设计和新承接的项目情况表</w:t>
      </w:r>
    </w:p>
    <w:p w14:paraId="76B85B4B">
      <w:pPr>
        <w:autoSpaceDE w:val="0"/>
        <w:autoSpaceDN w:val="0"/>
        <w:adjustRightInd w:val="0"/>
        <w:spacing w:before="10" w:line="150" w:lineRule="exact"/>
        <w:jc w:val="left"/>
        <w:rPr>
          <w:rFonts w:ascii="微软雅黑" w:eastAsia="微软雅黑" w:cs="微软雅黑"/>
          <w:kern w:val="0"/>
          <w:sz w:val="24"/>
        </w:rPr>
      </w:pPr>
    </w:p>
    <w:p w14:paraId="09107E9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2417"/>
        <w:gridCol w:w="6665"/>
      </w:tblGrid>
      <w:tr w14:paraId="6B585D54">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CD7DBB">
            <w:pPr>
              <w:autoSpaceDE w:val="0"/>
              <w:autoSpaceDN w:val="0"/>
              <w:adjustRightInd w:val="0"/>
              <w:spacing w:before="4" w:line="160" w:lineRule="exact"/>
              <w:jc w:val="left"/>
              <w:rPr>
                <w:rFonts w:ascii="宋体" w:hAnsi="宋体" w:cs="宋体"/>
                <w:kern w:val="0"/>
                <w:sz w:val="24"/>
              </w:rPr>
            </w:pPr>
          </w:p>
          <w:p w14:paraId="71F74DA3">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54C6FBA">
            <w:pPr>
              <w:autoSpaceDE w:val="0"/>
              <w:autoSpaceDN w:val="0"/>
              <w:adjustRightInd w:val="0"/>
              <w:spacing w:line="360" w:lineRule="auto"/>
              <w:jc w:val="left"/>
              <w:rPr>
                <w:rFonts w:ascii="宋体" w:hAnsi="宋体" w:cs="宋体"/>
                <w:kern w:val="0"/>
                <w:sz w:val="24"/>
              </w:rPr>
            </w:pPr>
          </w:p>
        </w:tc>
      </w:tr>
      <w:tr w14:paraId="28259566">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B99B414">
            <w:pPr>
              <w:autoSpaceDE w:val="0"/>
              <w:autoSpaceDN w:val="0"/>
              <w:adjustRightInd w:val="0"/>
              <w:spacing w:before="4" w:line="160" w:lineRule="exact"/>
              <w:jc w:val="left"/>
              <w:rPr>
                <w:rFonts w:ascii="宋体" w:hAnsi="宋体" w:cs="宋体"/>
                <w:kern w:val="0"/>
                <w:sz w:val="24"/>
              </w:rPr>
            </w:pPr>
          </w:p>
          <w:p w14:paraId="323E441F">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5AB108F8">
            <w:pPr>
              <w:autoSpaceDE w:val="0"/>
              <w:autoSpaceDN w:val="0"/>
              <w:adjustRightInd w:val="0"/>
              <w:spacing w:line="360" w:lineRule="auto"/>
              <w:jc w:val="left"/>
              <w:rPr>
                <w:rFonts w:ascii="宋体" w:hAnsi="宋体" w:cs="宋体"/>
                <w:kern w:val="0"/>
                <w:sz w:val="24"/>
              </w:rPr>
            </w:pPr>
          </w:p>
        </w:tc>
      </w:tr>
      <w:tr w14:paraId="6E35C4C6">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2AD4D2">
            <w:pPr>
              <w:autoSpaceDE w:val="0"/>
              <w:autoSpaceDN w:val="0"/>
              <w:adjustRightInd w:val="0"/>
              <w:spacing w:before="4" w:line="160" w:lineRule="exact"/>
              <w:jc w:val="left"/>
              <w:rPr>
                <w:rFonts w:ascii="宋体" w:hAnsi="宋体" w:cs="宋体"/>
                <w:kern w:val="0"/>
                <w:sz w:val="24"/>
              </w:rPr>
            </w:pPr>
          </w:p>
          <w:p w14:paraId="0A7CDC8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03A33357">
            <w:pPr>
              <w:autoSpaceDE w:val="0"/>
              <w:autoSpaceDN w:val="0"/>
              <w:adjustRightInd w:val="0"/>
              <w:spacing w:line="360" w:lineRule="auto"/>
              <w:jc w:val="left"/>
              <w:rPr>
                <w:rFonts w:ascii="宋体" w:hAnsi="宋体" w:cs="宋体"/>
                <w:kern w:val="0"/>
                <w:sz w:val="24"/>
              </w:rPr>
            </w:pPr>
          </w:p>
        </w:tc>
      </w:tr>
      <w:tr w14:paraId="50B4D7C9">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B7A7C43">
            <w:pPr>
              <w:autoSpaceDE w:val="0"/>
              <w:autoSpaceDN w:val="0"/>
              <w:adjustRightInd w:val="0"/>
              <w:spacing w:before="4" w:line="160" w:lineRule="exact"/>
              <w:jc w:val="left"/>
              <w:rPr>
                <w:rFonts w:ascii="宋体" w:hAnsi="宋体" w:cs="宋体"/>
                <w:kern w:val="0"/>
                <w:sz w:val="24"/>
              </w:rPr>
            </w:pPr>
          </w:p>
          <w:p w14:paraId="2CC13331">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1A71A8B3">
            <w:pPr>
              <w:autoSpaceDE w:val="0"/>
              <w:autoSpaceDN w:val="0"/>
              <w:adjustRightInd w:val="0"/>
              <w:spacing w:line="360" w:lineRule="auto"/>
              <w:jc w:val="left"/>
              <w:rPr>
                <w:rFonts w:ascii="宋体" w:hAnsi="宋体" w:cs="宋体"/>
                <w:kern w:val="0"/>
                <w:sz w:val="24"/>
              </w:rPr>
            </w:pPr>
          </w:p>
        </w:tc>
      </w:tr>
      <w:tr w14:paraId="3024EDC4">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0A8E52">
            <w:pPr>
              <w:autoSpaceDE w:val="0"/>
              <w:autoSpaceDN w:val="0"/>
              <w:adjustRightInd w:val="0"/>
              <w:spacing w:before="4" w:line="160" w:lineRule="exact"/>
              <w:jc w:val="left"/>
              <w:rPr>
                <w:rFonts w:ascii="宋体" w:hAnsi="宋体" w:cs="宋体"/>
                <w:kern w:val="0"/>
                <w:sz w:val="24"/>
              </w:rPr>
            </w:pPr>
          </w:p>
          <w:p w14:paraId="3D4FA3AB">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4C823574">
            <w:pPr>
              <w:autoSpaceDE w:val="0"/>
              <w:autoSpaceDN w:val="0"/>
              <w:adjustRightInd w:val="0"/>
              <w:spacing w:line="360" w:lineRule="auto"/>
              <w:jc w:val="left"/>
              <w:rPr>
                <w:rFonts w:ascii="宋体" w:hAnsi="宋体" w:cs="宋体"/>
                <w:kern w:val="0"/>
                <w:sz w:val="24"/>
              </w:rPr>
            </w:pPr>
          </w:p>
        </w:tc>
      </w:tr>
      <w:tr w14:paraId="6B2A2507">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E836E5F">
            <w:pPr>
              <w:autoSpaceDE w:val="0"/>
              <w:autoSpaceDN w:val="0"/>
              <w:adjustRightInd w:val="0"/>
              <w:spacing w:before="4" w:line="160" w:lineRule="exact"/>
              <w:jc w:val="left"/>
              <w:rPr>
                <w:rFonts w:ascii="宋体" w:hAnsi="宋体" w:cs="宋体"/>
                <w:kern w:val="0"/>
                <w:sz w:val="24"/>
              </w:rPr>
            </w:pPr>
          </w:p>
          <w:p w14:paraId="4DA641C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签约</w:t>
            </w:r>
            <w:r>
              <w:rPr>
                <w:rFonts w:hint="eastAsia" w:ascii="宋体" w:hAnsi="宋体" w:cs="宋体"/>
                <w:spacing w:val="-2"/>
                <w:kern w:val="0"/>
                <w:sz w:val="24"/>
              </w:rPr>
              <w:t>合</w:t>
            </w:r>
            <w:r>
              <w:rPr>
                <w:rFonts w:hint="eastAsia" w:ascii="宋体" w:hAnsi="宋体" w:cs="宋体"/>
                <w:kern w:val="0"/>
                <w:sz w:val="24"/>
              </w:rPr>
              <w:t>同价</w:t>
            </w:r>
          </w:p>
        </w:tc>
        <w:tc>
          <w:tcPr>
            <w:tcW w:w="6665" w:type="dxa"/>
            <w:tcBorders>
              <w:top w:val="single" w:color="000000" w:sz="4" w:space="0"/>
              <w:left w:val="single" w:color="000000" w:sz="4" w:space="0"/>
              <w:bottom w:val="single" w:color="000000" w:sz="4" w:space="0"/>
              <w:right w:val="single" w:color="000000" w:sz="4" w:space="0"/>
            </w:tcBorders>
            <w:vAlign w:val="center"/>
          </w:tcPr>
          <w:p w14:paraId="5D13D8F2">
            <w:pPr>
              <w:autoSpaceDE w:val="0"/>
              <w:autoSpaceDN w:val="0"/>
              <w:adjustRightInd w:val="0"/>
              <w:spacing w:line="360" w:lineRule="auto"/>
              <w:jc w:val="left"/>
              <w:rPr>
                <w:rFonts w:ascii="宋体" w:hAnsi="宋体" w:cs="宋体"/>
                <w:kern w:val="0"/>
                <w:sz w:val="24"/>
              </w:rPr>
            </w:pPr>
          </w:p>
        </w:tc>
      </w:tr>
      <w:tr w14:paraId="30D2A930">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1CE7068">
            <w:pPr>
              <w:autoSpaceDE w:val="0"/>
              <w:autoSpaceDN w:val="0"/>
              <w:adjustRightInd w:val="0"/>
              <w:spacing w:before="4" w:line="160" w:lineRule="exact"/>
              <w:jc w:val="left"/>
              <w:rPr>
                <w:rFonts w:ascii="宋体" w:hAnsi="宋体" w:cs="宋体"/>
                <w:kern w:val="0"/>
                <w:sz w:val="24"/>
              </w:rPr>
            </w:pPr>
          </w:p>
          <w:p w14:paraId="41FFA290">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04A226A2">
            <w:pPr>
              <w:autoSpaceDE w:val="0"/>
              <w:autoSpaceDN w:val="0"/>
              <w:adjustRightInd w:val="0"/>
              <w:spacing w:line="360" w:lineRule="auto"/>
              <w:jc w:val="left"/>
              <w:rPr>
                <w:rFonts w:ascii="宋体" w:hAnsi="宋体" w:cs="宋体"/>
                <w:kern w:val="0"/>
                <w:sz w:val="24"/>
              </w:rPr>
            </w:pPr>
          </w:p>
        </w:tc>
      </w:tr>
      <w:tr w14:paraId="32961BD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BC0592A">
            <w:pPr>
              <w:autoSpaceDE w:val="0"/>
              <w:autoSpaceDN w:val="0"/>
              <w:adjustRightInd w:val="0"/>
              <w:spacing w:before="4" w:line="160" w:lineRule="exact"/>
              <w:jc w:val="left"/>
              <w:rPr>
                <w:rFonts w:ascii="宋体" w:hAnsi="宋体" w:cs="宋体"/>
                <w:kern w:val="0"/>
                <w:sz w:val="24"/>
              </w:rPr>
            </w:pPr>
          </w:p>
          <w:p w14:paraId="12ADB8A8">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服务</w:t>
            </w:r>
            <w:r>
              <w:rPr>
                <w:rFonts w:hint="eastAsia" w:ascii="宋体" w:hAnsi="宋体" w:cs="宋体"/>
                <w:spacing w:val="-2"/>
                <w:kern w:val="0"/>
                <w:sz w:val="24"/>
              </w:rPr>
              <w:t>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7D9405CB">
            <w:pPr>
              <w:autoSpaceDE w:val="0"/>
              <w:autoSpaceDN w:val="0"/>
              <w:adjustRightInd w:val="0"/>
              <w:spacing w:line="360" w:lineRule="auto"/>
              <w:jc w:val="left"/>
              <w:rPr>
                <w:rFonts w:ascii="宋体" w:hAnsi="宋体" w:cs="宋体"/>
                <w:kern w:val="0"/>
                <w:sz w:val="24"/>
              </w:rPr>
            </w:pPr>
          </w:p>
        </w:tc>
      </w:tr>
      <w:tr w14:paraId="3C181CB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7917B56">
            <w:pPr>
              <w:autoSpaceDE w:val="0"/>
              <w:autoSpaceDN w:val="0"/>
              <w:adjustRightInd w:val="0"/>
              <w:spacing w:before="4" w:line="160" w:lineRule="exact"/>
              <w:jc w:val="left"/>
              <w:rPr>
                <w:rFonts w:ascii="宋体" w:hAnsi="宋体" w:cs="宋体"/>
                <w:kern w:val="0"/>
                <w:sz w:val="24"/>
              </w:rPr>
            </w:pPr>
          </w:p>
          <w:p w14:paraId="5F4215E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39D533D0">
            <w:pPr>
              <w:autoSpaceDE w:val="0"/>
              <w:autoSpaceDN w:val="0"/>
              <w:adjustRightInd w:val="0"/>
              <w:spacing w:line="360" w:lineRule="auto"/>
              <w:jc w:val="left"/>
              <w:rPr>
                <w:rFonts w:ascii="宋体" w:hAnsi="宋体" w:cs="宋体"/>
                <w:kern w:val="0"/>
                <w:sz w:val="24"/>
              </w:rPr>
            </w:pPr>
          </w:p>
        </w:tc>
      </w:tr>
      <w:tr w14:paraId="5C80BAE4">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A0A030">
            <w:pPr>
              <w:autoSpaceDE w:val="0"/>
              <w:autoSpaceDN w:val="0"/>
              <w:adjustRightInd w:val="0"/>
              <w:spacing w:line="200" w:lineRule="exact"/>
              <w:jc w:val="left"/>
              <w:rPr>
                <w:rFonts w:ascii="宋体" w:hAnsi="宋体" w:cs="宋体"/>
                <w:kern w:val="0"/>
                <w:sz w:val="24"/>
              </w:rPr>
            </w:pPr>
          </w:p>
          <w:p w14:paraId="167FA13B">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3703299D">
            <w:pPr>
              <w:autoSpaceDE w:val="0"/>
              <w:autoSpaceDN w:val="0"/>
              <w:adjustRightInd w:val="0"/>
              <w:spacing w:line="360" w:lineRule="auto"/>
              <w:jc w:val="left"/>
              <w:rPr>
                <w:rFonts w:ascii="宋体" w:hAnsi="宋体" w:cs="宋体"/>
                <w:kern w:val="0"/>
                <w:sz w:val="24"/>
              </w:rPr>
            </w:pPr>
          </w:p>
        </w:tc>
      </w:tr>
      <w:tr w14:paraId="3B6CFBF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6BC54C7">
            <w:pPr>
              <w:autoSpaceDE w:val="0"/>
              <w:autoSpaceDN w:val="0"/>
              <w:adjustRightInd w:val="0"/>
              <w:spacing w:before="4" w:line="160" w:lineRule="exact"/>
              <w:jc w:val="left"/>
              <w:rPr>
                <w:rFonts w:ascii="宋体" w:hAnsi="宋体" w:cs="宋体"/>
                <w:kern w:val="0"/>
                <w:sz w:val="24"/>
              </w:rPr>
            </w:pPr>
          </w:p>
          <w:p w14:paraId="5DA9CB0B">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144615DF">
            <w:pPr>
              <w:autoSpaceDE w:val="0"/>
              <w:autoSpaceDN w:val="0"/>
              <w:adjustRightInd w:val="0"/>
              <w:spacing w:line="360" w:lineRule="auto"/>
              <w:jc w:val="left"/>
              <w:rPr>
                <w:rFonts w:ascii="宋体" w:hAnsi="宋体" w:cs="宋体"/>
                <w:kern w:val="0"/>
                <w:sz w:val="24"/>
              </w:rPr>
            </w:pPr>
          </w:p>
        </w:tc>
      </w:tr>
    </w:tbl>
    <w:p w14:paraId="7FC16DAF">
      <w:pPr>
        <w:widowControl/>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33D8C5A9">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1A9CD246">
      <w:pPr>
        <w:spacing w:line="360" w:lineRule="auto"/>
        <w:jc w:val="center"/>
        <w:outlineLvl w:val="1"/>
        <w:rPr>
          <w:rFonts w:ascii="宋体" w:hAnsi="宋体" w:cs="宋体"/>
          <w:b/>
          <w:bCs/>
          <w:color w:val="000000"/>
          <w:sz w:val="32"/>
          <w:szCs w:val="32"/>
          <w:shd w:val="clear" w:color="auto" w:fill="FFFFFF" w:themeFill="background1"/>
        </w:rPr>
      </w:pPr>
      <w:bookmarkStart w:id="141" w:name="_Toc18062"/>
      <w:r>
        <w:rPr>
          <w:rFonts w:hint="eastAsia" w:ascii="宋体" w:hAnsi="宋体" w:cs="宋体"/>
          <w:b/>
          <w:bCs/>
          <w:color w:val="000000"/>
          <w:sz w:val="32"/>
          <w:szCs w:val="32"/>
          <w:shd w:val="clear" w:color="auto" w:fill="FFFFFF" w:themeFill="background1"/>
        </w:rPr>
        <w:t>五、项目管理机构</w:t>
      </w:r>
      <w:bookmarkEnd w:id="141"/>
    </w:p>
    <w:p w14:paraId="6C261701">
      <w:pPr>
        <w:keepNext/>
        <w:keepLines/>
        <w:jc w:val="center"/>
        <w:outlineLvl w:val="2"/>
        <w:rPr>
          <w:rFonts w:ascii="宋体" w:hAnsi="宋体"/>
          <w:b/>
          <w:sz w:val="24"/>
        </w:rPr>
      </w:pPr>
    </w:p>
    <w:p w14:paraId="633D4D1D">
      <w:pPr>
        <w:keepNext/>
        <w:keepLines/>
        <w:jc w:val="center"/>
        <w:outlineLvl w:val="2"/>
        <w:rPr>
          <w:rFonts w:ascii="宋体" w:hAnsi="宋体"/>
          <w:b/>
          <w:sz w:val="24"/>
        </w:rPr>
      </w:pPr>
      <w:bookmarkStart w:id="142" w:name="_Toc30732"/>
      <w:bookmarkStart w:id="143" w:name="_Toc4154"/>
      <w:r>
        <w:rPr>
          <w:rFonts w:hint="eastAsia" w:ascii="宋体" w:hAnsi="宋体"/>
          <w:b/>
          <w:sz w:val="24"/>
        </w:rPr>
        <w:t>（一）拟委任的主要人员汇总表</w:t>
      </w:r>
      <w:bookmarkEnd w:id="142"/>
      <w:bookmarkEnd w:id="143"/>
    </w:p>
    <w:p w14:paraId="6A3EA79A">
      <w:pPr>
        <w:autoSpaceDE w:val="0"/>
        <w:autoSpaceDN w:val="0"/>
        <w:adjustRightInd w:val="0"/>
        <w:spacing w:before="8" w:line="120" w:lineRule="exact"/>
        <w:jc w:val="left"/>
        <w:rPr>
          <w:rFonts w:ascii="微软雅黑" w:eastAsia="微软雅黑" w:cs="微软雅黑"/>
          <w:kern w:val="0"/>
          <w:sz w:val="24"/>
        </w:rPr>
      </w:pPr>
    </w:p>
    <w:p w14:paraId="2E69B68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924"/>
        <w:gridCol w:w="1293"/>
        <w:gridCol w:w="855"/>
        <w:gridCol w:w="930"/>
        <w:gridCol w:w="930"/>
        <w:gridCol w:w="1320"/>
        <w:gridCol w:w="795"/>
        <w:gridCol w:w="960"/>
        <w:gridCol w:w="1075"/>
      </w:tblGrid>
      <w:tr w14:paraId="00A9304A">
        <w:tblPrEx>
          <w:tblCellMar>
            <w:top w:w="0" w:type="dxa"/>
            <w:left w:w="0" w:type="dxa"/>
            <w:bottom w:w="0" w:type="dxa"/>
            <w:right w:w="0" w:type="dxa"/>
          </w:tblCellMar>
        </w:tblPrEx>
        <w:trPr>
          <w:trHeight w:val="449" w:hRule="exac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3660FAC6">
            <w:pPr>
              <w:autoSpaceDE w:val="0"/>
              <w:autoSpaceDN w:val="0"/>
              <w:adjustRightInd w:val="0"/>
              <w:spacing w:before="12" w:line="260" w:lineRule="exact"/>
              <w:jc w:val="left"/>
              <w:rPr>
                <w:rFonts w:ascii="宋体" w:hAnsi="宋体" w:cs="宋体"/>
                <w:kern w:val="0"/>
                <w:sz w:val="24"/>
              </w:rPr>
            </w:pPr>
          </w:p>
          <w:p w14:paraId="5B4478CD">
            <w:pPr>
              <w:autoSpaceDE w:val="0"/>
              <w:autoSpaceDN w:val="0"/>
              <w:adjustRightInd w:val="0"/>
              <w:spacing w:line="360" w:lineRule="auto"/>
              <w:ind w:left="191" w:right="-20"/>
              <w:jc w:val="left"/>
              <w:rPr>
                <w:rFonts w:ascii="宋体" w:hAnsi="宋体" w:cs="宋体"/>
                <w:kern w:val="0"/>
                <w:sz w:val="24"/>
              </w:rPr>
            </w:pPr>
            <w:r>
              <w:rPr>
                <w:rFonts w:hint="eastAsia" w:ascii="宋体" w:hAnsi="宋体" w:cs="宋体"/>
                <w:kern w:val="0"/>
                <w:sz w:val="24"/>
              </w:rPr>
              <w:t>序号</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14:paraId="64F136C2">
            <w:pPr>
              <w:autoSpaceDE w:val="0"/>
              <w:autoSpaceDN w:val="0"/>
              <w:adjustRightInd w:val="0"/>
              <w:spacing w:before="12" w:line="260" w:lineRule="exact"/>
              <w:jc w:val="left"/>
              <w:rPr>
                <w:rFonts w:ascii="宋体" w:hAnsi="宋体" w:cs="宋体"/>
                <w:kern w:val="0"/>
                <w:sz w:val="24"/>
              </w:rPr>
            </w:pPr>
          </w:p>
          <w:p w14:paraId="2138A227">
            <w:pPr>
              <w:autoSpaceDE w:val="0"/>
              <w:autoSpaceDN w:val="0"/>
              <w:adjustRightInd w:val="0"/>
              <w:spacing w:line="360" w:lineRule="auto"/>
              <w:ind w:left="105" w:right="-20"/>
              <w:jc w:val="left"/>
              <w:rPr>
                <w:rFonts w:ascii="宋体" w:hAnsi="宋体" w:cs="宋体"/>
                <w:kern w:val="0"/>
                <w:sz w:val="24"/>
              </w:rPr>
            </w:pPr>
            <w:r>
              <w:rPr>
                <w:rFonts w:hint="eastAsia" w:ascii="宋体" w:hAnsi="宋体" w:cs="宋体"/>
                <w:kern w:val="0"/>
                <w:sz w:val="24"/>
              </w:rPr>
              <w:t>本项</w:t>
            </w:r>
            <w:r>
              <w:rPr>
                <w:rFonts w:hint="eastAsia" w:ascii="宋体" w:hAnsi="宋体" w:cs="宋体"/>
                <w:spacing w:val="-2"/>
                <w:kern w:val="0"/>
                <w:sz w:val="24"/>
              </w:rPr>
              <w:t>目</w:t>
            </w:r>
            <w:r>
              <w:rPr>
                <w:rFonts w:hint="eastAsia" w:ascii="宋体" w:hAnsi="宋体" w:cs="宋体"/>
                <w:kern w:val="0"/>
                <w:sz w:val="24"/>
              </w:rPr>
              <w:t>任职</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14:paraId="41777880">
            <w:pPr>
              <w:autoSpaceDE w:val="0"/>
              <w:autoSpaceDN w:val="0"/>
              <w:adjustRightInd w:val="0"/>
              <w:spacing w:before="12" w:line="260" w:lineRule="exact"/>
              <w:jc w:val="left"/>
              <w:rPr>
                <w:rFonts w:ascii="宋体" w:hAnsi="宋体" w:cs="宋体"/>
                <w:kern w:val="0"/>
                <w:sz w:val="24"/>
              </w:rPr>
            </w:pPr>
          </w:p>
          <w:p w14:paraId="18AD7170">
            <w:pPr>
              <w:autoSpaceDE w:val="0"/>
              <w:autoSpaceDN w:val="0"/>
              <w:adjustRightInd w:val="0"/>
              <w:spacing w:line="360" w:lineRule="auto"/>
              <w:ind w:left="280" w:right="-20"/>
              <w:jc w:val="left"/>
              <w:rPr>
                <w:rFonts w:ascii="宋体" w:hAnsi="宋体" w:cs="宋体"/>
                <w:kern w:val="0"/>
                <w:sz w:val="24"/>
              </w:rPr>
            </w:pPr>
            <w:r>
              <w:rPr>
                <w:rFonts w:hint="eastAsia" w:ascii="宋体" w:hAnsi="宋体" w:cs="宋体"/>
                <w:kern w:val="0"/>
                <w:sz w:val="24"/>
              </w:rPr>
              <w:t>姓名</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1CFA4D06">
            <w:pPr>
              <w:autoSpaceDE w:val="0"/>
              <w:autoSpaceDN w:val="0"/>
              <w:adjustRightInd w:val="0"/>
              <w:spacing w:before="4" w:line="440" w:lineRule="exact"/>
              <w:ind w:left="189" w:right="120"/>
              <w:jc w:val="left"/>
              <w:rPr>
                <w:rFonts w:ascii="宋体" w:hAnsi="宋体" w:cs="宋体"/>
                <w:kern w:val="0"/>
                <w:sz w:val="24"/>
              </w:rPr>
            </w:pPr>
            <w:r>
              <w:rPr>
                <w:rFonts w:hint="eastAsia" w:ascii="宋体" w:hAnsi="宋体" w:cs="宋体"/>
                <w:kern w:val="0"/>
                <w:sz w:val="24"/>
              </w:rPr>
              <w:t>职 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26AAE8D3">
            <w:pPr>
              <w:autoSpaceDE w:val="0"/>
              <w:autoSpaceDN w:val="0"/>
              <w:adjustRightInd w:val="0"/>
              <w:spacing w:before="4" w:line="440" w:lineRule="exact"/>
              <w:ind w:left="131" w:right="60"/>
              <w:jc w:val="left"/>
              <w:rPr>
                <w:rFonts w:ascii="宋体" w:hAnsi="宋体" w:cs="宋体"/>
                <w:kern w:val="0"/>
                <w:sz w:val="24"/>
              </w:rPr>
            </w:pPr>
            <w:r>
              <w:rPr>
                <w:rFonts w:hint="eastAsia" w:ascii="宋体" w:hAnsi="宋体" w:cs="宋体"/>
                <w:kern w:val="0"/>
                <w:sz w:val="24"/>
              </w:rPr>
              <w:t>专 业</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04BFA0A7">
            <w:pPr>
              <w:autoSpaceDE w:val="0"/>
              <w:autoSpaceDN w:val="0"/>
              <w:adjustRightInd w:val="0"/>
              <w:spacing w:before="48"/>
              <w:ind w:left="405" w:right="-20"/>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或</w:t>
            </w:r>
            <w:r>
              <w:rPr>
                <w:rFonts w:hint="eastAsia" w:ascii="宋体" w:hAnsi="宋体" w:cs="宋体"/>
                <w:kern w:val="0"/>
                <w:sz w:val="24"/>
              </w:rPr>
              <w:t>职</w:t>
            </w:r>
            <w:r>
              <w:rPr>
                <w:rFonts w:hint="eastAsia" w:ascii="宋体" w:hAnsi="宋体" w:cs="宋体"/>
                <w:spacing w:val="-2"/>
                <w:kern w:val="0"/>
                <w:sz w:val="24"/>
              </w:rPr>
              <w:t>业</w:t>
            </w:r>
            <w:r>
              <w:rPr>
                <w:rFonts w:hint="eastAsia" w:ascii="宋体" w:hAnsi="宋体" w:cs="宋体"/>
                <w:kern w:val="0"/>
                <w:sz w:val="24"/>
              </w:rPr>
              <w:t>资</w:t>
            </w:r>
            <w:r>
              <w:rPr>
                <w:rFonts w:hint="eastAsia" w:ascii="宋体" w:hAnsi="宋体" w:cs="宋体"/>
                <w:spacing w:val="-2"/>
                <w:kern w:val="0"/>
                <w:sz w:val="24"/>
              </w:rPr>
              <w:t>格</w:t>
            </w:r>
            <w:r>
              <w:rPr>
                <w:rFonts w:hint="eastAsia" w:ascii="宋体" w:hAnsi="宋体" w:cs="宋体"/>
                <w:kern w:val="0"/>
                <w:sz w:val="24"/>
              </w:rPr>
              <w:t>证明</w:t>
            </w:r>
          </w:p>
        </w:tc>
        <w:tc>
          <w:tcPr>
            <w:tcW w:w="1075" w:type="dxa"/>
            <w:tcBorders>
              <w:top w:val="single" w:color="000000" w:sz="4" w:space="0"/>
              <w:left w:val="single" w:color="000000" w:sz="4" w:space="0"/>
              <w:bottom w:val="single" w:color="000000" w:sz="4" w:space="0"/>
              <w:right w:val="single" w:color="000000" w:sz="4" w:space="0"/>
            </w:tcBorders>
            <w:vAlign w:val="center"/>
          </w:tcPr>
          <w:p w14:paraId="3D40B447">
            <w:pPr>
              <w:autoSpaceDE w:val="0"/>
              <w:autoSpaceDN w:val="0"/>
              <w:adjustRightInd w:val="0"/>
              <w:spacing w:before="48"/>
              <w:ind w:left="349" w:right="-20"/>
              <w:jc w:val="left"/>
              <w:rPr>
                <w:rFonts w:ascii="宋体" w:hAnsi="宋体" w:cs="宋体"/>
                <w:kern w:val="0"/>
                <w:sz w:val="24"/>
              </w:rPr>
            </w:pPr>
            <w:r>
              <w:rPr>
                <w:rFonts w:hint="eastAsia" w:ascii="宋体" w:hAnsi="宋体" w:cs="宋体"/>
                <w:kern w:val="0"/>
                <w:sz w:val="24"/>
              </w:rPr>
              <w:t>备注</w:t>
            </w:r>
          </w:p>
        </w:tc>
      </w:tr>
      <w:tr w14:paraId="3DAFBFED">
        <w:tblPrEx>
          <w:tblCellMar>
            <w:top w:w="0" w:type="dxa"/>
            <w:left w:w="0" w:type="dxa"/>
            <w:bottom w:w="0" w:type="dxa"/>
            <w:right w:w="0" w:type="dxa"/>
          </w:tblCellMar>
        </w:tblPrEx>
        <w:trPr>
          <w:trHeight w:val="451" w:hRule="exac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10992C32">
            <w:pPr>
              <w:autoSpaceDE w:val="0"/>
              <w:autoSpaceDN w:val="0"/>
              <w:adjustRightInd w:val="0"/>
              <w:spacing w:before="48" w:line="360" w:lineRule="auto"/>
              <w:ind w:left="349" w:right="-20"/>
              <w:jc w:val="left"/>
              <w:rPr>
                <w:rFonts w:ascii="宋体" w:hAnsi="宋体" w:cs="宋体"/>
                <w:kern w:val="0"/>
                <w:sz w:val="24"/>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14:paraId="2AD38871">
            <w:pPr>
              <w:autoSpaceDE w:val="0"/>
              <w:autoSpaceDN w:val="0"/>
              <w:adjustRightInd w:val="0"/>
              <w:spacing w:before="48" w:line="360" w:lineRule="auto"/>
              <w:ind w:left="349" w:right="-20"/>
              <w:jc w:val="left"/>
              <w:rPr>
                <w:rFonts w:ascii="宋体" w:hAnsi="宋体" w:cs="宋体"/>
                <w:kern w:val="0"/>
                <w:sz w:val="24"/>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7C683A16">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646610EE">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7783A0B5">
            <w:pPr>
              <w:autoSpaceDE w:val="0"/>
              <w:autoSpaceDN w:val="0"/>
              <w:adjustRightInd w:val="0"/>
              <w:spacing w:before="48" w:line="360" w:lineRule="auto"/>
              <w:ind w:left="349" w:right="-2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53EDC48">
            <w:pPr>
              <w:autoSpaceDE w:val="0"/>
              <w:autoSpaceDN w:val="0"/>
              <w:adjustRightInd w:val="0"/>
              <w:spacing w:before="48"/>
              <w:ind w:left="141" w:right="-20"/>
              <w:jc w:val="left"/>
              <w:rPr>
                <w:rFonts w:ascii="宋体" w:hAnsi="宋体" w:cs="宋体"/>
                <w:kern w:val="0"/>
                <w:sz w:val="24"/>
              </w:rPr>
            </w:pPr>
            <w:r>
              <w:rPr>
                <w:rFonts w:hint="eastAsia" w:ascii="宋体" w:hAnsi="宋体" w:cs="宋体"/>
                <w:kern w:val="0"/>
                <w:sz w:val="24"/>
              </w:rPr>
              <w:t>证书</w:t>
            </w:r>
            <w:r>
              <w:rPr>
                <w:rFonts w:hint="eastAsia" w:ascii="宋体" w:hAnsi="宋体" w:cs="宋体"/>
                <w:spacing w:val="-2"/>
                <w:kern w:val="0"/>
                <w:sz w:val="24"/>
              </w:rPr>
              <w:t>名</w:t>
            </w:r>
            <w:r>
              <w:rPr>
                <w:rFonts w:hint="eastAsia" w:ascii="宋体" w:hAnsi="宋体" w:cs="宋体"/>
                <w:kern w:val="0"/>
                <w:sz w:val="24"/>
              </w:rPr>
              <w:t>称</w:t>
            </w:r>
          </w:p>
        </w:tc>
        <w:tc>
          <w:tcPr>
            <w:tcW w:w="795" w:type="dxa"/>
            <w:tcBorders>
              <w:top w:val="single" w:color="000000" w:sz="4" w:space="0"/>
              <w:left w:val="single" w:color="000000" w:sz="4" w:space="0"/>
              <w:bottom w:val="single" w:color="000000" w:sz="4" w:space="0"/>
              <w:right w:val="single" w:color="000000" w:sz="4" w:space="0"/>
            </w:tcBorders>
            <w:vAlign w:val="center"/>
          </w:tcPr>
          <w:p w14:paraId="3332ADFC">
            <w:pPr>
              <w:autoSpaceDE w:val="0"/>
              <w:autoSpaceDN w:val="0"/>
              <w:adjustRightInd w:val="0"/>
              <w:spacing w:before="48"/>
              <w:ind w:left="138" w:right="-20"/>
              <w:jc w:val="left"/>
              <w:rPr>
                <w:rFonts w:ascii="宋体" w:hAnsi="宋体" w:cs="宋体"/>
                <w:kern w:val="0"/>
                <w:sz w:val="24"/>
              </w:rPr>
            </w:pPr>
            <w:r>
              <w:rPr>
                <w:rFonts w:hint="eastAsia" w:ascii="宋体" w:hAnsi="宋体" w:cs="宋体"/>
                <w:kern w:val="0"/>
                <w:sz w:val="24"/>
              </w:rPr>
              <w:t>级别</w:t>
            </w:r>
          </w:p>
        </w:tc>
        <w:tc>
          <w:tcPr>
            <w:tcW w:w="960" w:type="dxa"/>
            <w:tcBorders>
              <w:top w:val="single" w:color="000000" w:sz="4" w:space="0"/>
              <w:left w:val="single" w:color="000000" w:sz="4" w:space="0"/>
              <w:bottom w:val="single" w:color="000000" w:sz="4" w:space="0"/>
              <w:right w:val="single" w:color="000000" w:sz="4" w:space="0"/>
            </w:tcBorders>
            <w:vAlign w:val="center"/>
          </w:tcPr>
          <w:p w14:paraId="33655DC7">
            <w:pPr>
              <w:autoSpaceDE w:val="0"/>
              <w:autoSpaceDN w:val="0"/>
              <w:adjustRightInd w:val="0"/>
              <w:spacing w:before="48"/>
              <w:ind w:left="220" w:right="-20"/>
              <w:jc w:val="left"/>
              <w:rPr>
                <w:rFonts w:ascii="宋体" w:hAnsi="宋体" w:cs="宋体"/>
                <w:kern w:val="0"/>
                <w:sz w:val="24"/>
              </w:rPr>
            </w:pPr>
            <w:r>
              <w:rPr>
                <w:rFonts w:hint="eastAsia" w:ascii="宋体" w:hAnsi="宋体" w:cs="宋体"/>
                <w:kern w:val="0"/>
                <w:sz w:val="24"/>
              </w:rPr>
              <w:t>证号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667FAA92">
            <w:pPr>
              <w:autoSpaceDE w:val="0"/>
              <w:autoSpaceDN w:val="0"/>
              <w:adjustRightInd w:val="0"/>
              <w:spacing w:line="360" w:lineRule="auto"/>
              <w:jc w:val="left"/>
              <w:rPr>
                <w:rFonts w:ascii="宋体" w:hAnsi="宋体" w:cs="宋体"/>
                <w:kern w:val="0"/>
                <w:sz w:val="24"/>
              </w:rPr>
            </w:pPr>
          </w:p>
        </w:tc>
      </w:tr>
      <w:tr w14:paraId="1CFE1A5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2040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6CA4E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7764FEA">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50567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79239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486FC9F">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DFBA8B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DF4FA1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AFEC6">
            <w:pPr>
              <w:autoSpaceDE w:val="0"/>
              <w:autoSpaceDN w:val="0"/>
              <w:adjustRightInd w:val="0"/>
              <w:spacing w:line="360" w:lineRule="auto"/>
              <w:jc w:val="left"/>
              <w:rPr>
                <w:rFonts w:ascii="宋体" w:hAnsi="宋体" w:cs="宋体"/>
                <w:kern w:val="0"/>
                <w:sz w:val="24"/>
              </w:rPr>
            </w:pPr>
          </w:p>
        </w:tc>
      </w:tr>
      <w:tr w14:paraId="43DC0184">
        <w:tblPrEx>
          <w:tblCellMar>
            <w:top w:w="0" w:type="dxa"/>
            <w:left w:w="0" w:type="dxa"/>
            <w:bottom w:w="0" w:type="dxa"/>
            <w:right w:w="0" w:type="dxa"/>
          </w:tblCellMar>
        </w:tblPrEx>
        <w:trPr>
          <w:trHeight w:val="452"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43A168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216130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58A735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18A6F9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F8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79D8634">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8D907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038B3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2116147">
            <w:pPr>
              <w:autoSpaceDE w:val="0"/>
              <w:autoSpaceDN w:val="0"/>
              <w:adjustRightInd w:val="0"/>
              <w:spacing w:line="360" w:lineRule="auto"/>
              <w:jc w:val="left"/>
              <w:rPr>
                <w:rFonts w:ascii="宋体" w:hAnsi="宋体" w:cs="宋体"/>
                <w:kern w:val="0"/>
                <w:sz w:val="24"/>
              </w:rPr>
            </w:pPr>
          </w:p>
        </w:tc>
      </w:tr>
      <w:tr w14:paraId="7FF8AC8C">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090233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69D540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C5FAB8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A14FE2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FCFC30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D34C36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292F76">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844BC9">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8805F5E">
            <w:pPr>
              <w:autoSpaceDE w:val="0"/>
              <w:autoSpaceDN w:val="0"/>
              <w:adjustRightInd w:val="0"/>
              <w:spacing w:line="360" w:lineRule="auto"/>
              <w:jc w:val="left"/>
              <w:rPr>
                <w:rFonts w:ascii="宋体" w:hAnsi="宋体" w:cs="宋体"/>
                <w:kern w:val="0"/>
                <w:sz w:val="24"/>
              </w:rPr>
            </w:pPr>
          </w:p>
        </w:tc>
      </w:tr>
      <w:tr w14:paraId="546A6919">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D2831C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E0C083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F19717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F914A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0FB1C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8C436C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0E7160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5682FCF">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4D9A79">
            <w:pPr>
              <w:autoSpaceDE w:val="0"/>
              <w:autoSpaceDN w:val="0"/>
              <w:adjustRightInd w:val="0"/>
              <w:spacing w:line="360" w:lineRule="auto"/>
              <w:jc w:val="left"/>
              <w:rPr>
                <w:rFonts w:ascii="宋体" w:hAnsi="宋体" w:cs="宋体"/>
                <w:kern w:val="0"/>
                <w:sz w:val="24"/>
              </w:rPr>
            </w:pPr>
          </w:p>
        </w:tc>
      </w:tr>
      <w:tr w14:paraId="5B9C3652">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F39DB8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74B10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0C1D23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06373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486D152">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5ED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2E4D977">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BFB45AD">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8AD7400">
            <w:pPr>
              <w:autoSpaceDE w:val="0"/>
              <w:autoSpaceDN w:val="0"/>
              <w:adjustRightInd w:val="0"/>
              <w:spacing w:line="360" w:lineRule="auto"/>
              <w:jc w:val="left"/>
              <w:rPr>
                <w:rFonts w:ascii="宋体" w:hAnsi="宋体" w:cs="宋体"/>
                <w:kern w:val="0"/>
                <w:sz w:val="24"/>
              </w:rPr>
            </w:pPr>
          </w:p>
        </w:tc>
      </w:tr>
      <w:tr w14:paraId="0979373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125FEF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362B7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D2E88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A478D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EC236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9A261E9">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B41B0E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169D681">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6AA4C0F">
            <w:pPr>
              <w:autoSpaceDE w:val="0"/>
              <w:autoSpaceDN w:val="0"/>
              <w:adjustRightInd w:val="0"/>
              <w:spacing w:line="360" w:lineRule="auto"/>
              <w:jc w:val="left"/>
              <w:rPr>
                <w:rFonts w:ascii="宋体" w:hAnsi="宋体" w:cs="宋体"/>
                <w:kern w:val="0"/>
                <w:sz w:val="24"/>
              </w:rPr>
            </w:pPr>
          </w:p>
        </w:tc>
      </w:tr>
      <w:tr w14:paraId="39BBF5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5BDC7A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56E827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69BEA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40B898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5E38B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AACB282">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6C551AA">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EB25E1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31F3B5E">
            <w:pPr>
              <w:autoSpaceDE w:val="0"/>
              <w:autoSpaceDN w:val="0"/>
              <w:adjustRightInd w:val="0"/>
              <w:spacing w:line="360" w:lineRule="auto"/>
              <w:jc w:val="left"/>
              <w:rPr>
                <w:rFonts w:ascii="宋体" w:hAnsi="宋体" w:cs="宋体"/>
                <w:kern w:val="0"/>
                <w:sz w:val="24"/>
              </w:rPr>
            </w:pPr>
          </w:p>
        </w:tc>
      </w:tr>
      <w:tr w14:paraId="7B19896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A7F380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E3F33B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C70509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0FA199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25A56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E34C6F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A6EDD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C080D8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4F2A39F">
            <w:pPr>
              <w:autoSpaceDE w:val="0"/>
              <w:autoSpaceDN w:val="0"/>
              <w:adjustRightInd w:val="0"/>
              <w:spacing w:line="360" w:lineRule="auto"/>
              <w:jc w:val="left"/>
              <w:rPr>
                <w:rFonts w:ascii="宋体" w:hAnsi="宋体" w:cs="宋体"/>
                <w:kern w:val="0"/>
                <w:sz w:val="24"/>
              </w:rPr>
            </w:pPr>
          </w:p>
        </w:tc>
      </w:tr>
      <w:tr w14:paraId="1370BF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3BD865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62009A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688CBFF">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49573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735E44">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801C3D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6883F9D">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5335D92">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ECC9FDA">
            <w:pPr>
              <w:autoSpaceDE w:val="0"/>
              <w:autoSpaceDN w:val="0"/>
              <w:adjustRightInd w:val="0"/>
              <w:spacing w:line="360" w:lineRule="auto"/>
              <w:jc w:val="left"/>
              <w:rPr>
                <w:rFonts w:ascii="宋体" w:hAnsi="宋体" w:cs="宋体"/>
                <w:kern w:val="0"/>
                <w:sz w:val="24"/>
              </w:rPr>
            </w:pPr>
          </w:p>
        </w:tc>
      </w:tr>
      <w:tr w14:paraId="00D262C3">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F0F0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AAB1B9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C37B7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44B2B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B4729D">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D386BF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1ADCFE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A358DB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01826E3">
            <w:pPr>
              <w:autoSpaceDE w:val="0"/>
              <w:autoSpaceDN w:val="0"/>
              <w:adjustRightInd w:val="0"/>
              <w:spacing w:line="360" w:lineRule="auto"/>
              <w:jc w:val="left"/>
              <w:rPr>
                <w:rFonts w:ascii="宋体" w:hAnsi="宋体" w:cs="宋体"/>
                <w:kern w:val="0"/>
                <w:sz w:val="24"/>
              </w:rPr>
            </w:pPr>
          </w:p>
        </w:tc>
      </w:tr>
      <w:tr w14:paraId="131E514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A75BEE7">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C7814">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B3C125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6593F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AE6C99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08F85A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706F6EC">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9A52A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838823E">
            <w:pPr>
              <w:autoSpaceDE w:val="0"/>
              <w:autoSpaceDN w:val="0"/>
              <w:adjustRightInd w:val="0"/>
              <w:spacing w:line="360" w:lineRule="auto"/>
              <w:jc w:val="left"/>
              <w:rPr>
                <w:rFonts w:ascii="宋体" w:hAnsi="宋体" w:cs="宋体"/>
                <w:kern w:val="0"/>
                <w:sz w:val="24"/>
              </w:rPr>
            </w:pPr>
          </w:p>
        </w:tc>
      </w:tr>
      <w:tr w14:paraId="7E016632">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A1B23E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3C2386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95B4B0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ACEE2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CEB882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311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5FE4E6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16BD9E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EEFBCD2">
            <w:pPr>
              <w:autoSpaceDE w:val="0"/>
              <w:autoSpaceDN w:val="0"/>
              <w:adjustRightInd w:val="0"/>
              <w:spacing w:line="360" w:lineRule="auto"/>
              <w:jc w:val="left"/>
              <w:rPr>
                <w:rFonts w:ascii="宋体" w:hAnsi="宋体" w:cs="宋体"/>
                <w:kern w:val="0"/>
                <w:sz w:val="24"/>
              </w:rPr>
            </w:pPr>
          </w:p>
        </w:tc>
      </w:tr>
      <w:tr w14:paraId="2A0087BF">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395EF33">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1112323">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702394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BEB52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2215F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5B61CD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2C7434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7A1FF75">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837C797">
            <w:pPr>
              <w:autoSpaceDE w:val="0"/>
              <w:autoSpaceDN w:val="0"/>
              <w:adjustRightInd w:val="0"/>
              <w:spacing w:line="360" w:lineRule="auto"/>
              <w:jc w:val="left"/>
              <w:rPr>
                <w:rFonts w:ascii="宋体" w:hAnsi="宋体" w:cs="宋体"/>
                <w:kern w:val="0"/>
                <w:sz w:val="24"/>
              </w:rPr>
            </w:pPr>
          </w:p>
        </w:tc>
      </w:tr>
      <w:tr w14:paraId="39E3AB71">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1B3DF9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F588F6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18AC47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FADF6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F6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BD517A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CB4866F">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45C1C2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0F63832">
            <w:pPr>
              <w:autoSpaceDE w:val="0"/>
              <w:autoSpaceDN w:val="0"/>
              <w:adjustRightInd w:val="0"/>
              <w:spacing w:line="360" w:lineRule="auto"/>
              <w:jc w:val="left"/>
              <w:rPr>
                <w:rFonts w:ascii="宋体" w:hAnsi="宋体" w:cs="宋体"/>
                <w:kern w:val="0"/>
                <w:sz w:val="24"/>
              </w:rPr>
            </w:pPr>
          </w:p>
        </w:tc>
      </w:tr>
      <w:tr w14:paraId="62A0EF9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F4BE49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105CBD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B0B157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F6255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FBD0E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2A0866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8674A3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5C43F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CD25E4">
            <w:pPr>
              <w:autoSpaceDE w:val="0"/>
              <w:autoSpaceDN w:val="0"/>
              <w:adjustRightInd w:val="0"/>
              <w:spacing w:line="360" w:lineRule="auto"/>
              <w:jc w:val="left"/>
              <w:rPr>
                <w:rFonts w:ascii="宋体" w:hAnsi="宋体" w:cs="宋体"/>
                <w:kern w:val="0"/>
                <w:sz w:val="24"/>
              </w:rPr>
            </w:pPr>
          </w:p>
        </w:tc>
      </w:tr>
      <w:tr w14:paraId="67C65476">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212471E">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1EC84F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204353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9F3A8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EE54EB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496CBB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C9185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85D5E0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5AD8E">
            <w:pPr>
              <w:autoSpaceDE w:val="0"/>
              <w:autoSpaceDN w:val="0"/>
              <w:adjustRightInd w:val="0"/>
              <w:spacing w:line="360" w:lineRule="auto"/>
              <w:jc w:val="left"/>
              <w:rPr>
                <w:rFonts w:ascii="宋体" w:hAnsi="宋体" w:cs="宋体"/>
                <w:kern w:val="0"/>
                <w:sz w:val="24"/>
              </w:rPr>
            </w:pPr>
          </w:p>
        </w:tc>
      </w:tr>
      <w:tr w14:paraId="4F6238F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B78D832">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7974FDB">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8F2C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66AC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739E4E">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452500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0DC869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E91673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3F0B734">
            <w:pPr>
              <w:autoSpaceDE w:val="0"/>
              <w:autoSpaceDN w:val="0"/>
              <w:adjustRightInd w:val="0"/>
              <w:spacing w:line="360" w:lineRule="auto"/>
              <w:jc w:val="left"/>
              <w:rPr>
                <w:rFonts w:ascii="宋体" w:hAnsi="宋体" w:cs="宋体"/>
                <w:kern w:val="0"/>
                <w:sz w:val="24"/>
              </w:rPr>
            </w:pPr>
          </w:p>
        </w:tc>
      </w:tr>
      <w:tr w14:paraId="363393B4">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E497EDF">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46F0C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A4BF31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AAC6B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D8773">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AC9084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3FC69C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C1E79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6B38F4D">
            <w:pPr>
              <w:autoSpaceDE w:val="0"/>
              <w:autoSpaceDN w:val="0"/>
              <w:adjustRightInd w:val="0"/>
              <w:spacing w:line="360" w:lineRule="auto"/>
              <w:jc w:val="left"/>
              <w:rPr>
                <w:rFonts w:ascii="宋体" w:hAnsi="宋体" w:cs="宋体"/>
                <w:kern w:val="0"/>
                <w:sz w:val="24"/>
              </w:rPr>
            </w:pPr>
          </w:p>
        </w:tc>
      </w:tr>
      <w:tr w14:paraId="14FA530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01C9BA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14D1977">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184A3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E86E0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4ED0B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5A6580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D62A39">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78C3B7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266A68E">
            <w:pPr>
              <w:autoSpaceDE w:val="0"/>
              <w:autoSpaceDN w:val="0"/>
              <w:adjustRightInd w:val="0"/>
              <w:spacing w:line="360" w:lineRule="auto"/>
              <w:jc w:val="left"/>
              <w:rPr>
                <w:rFonts w:ascii="宋体" w:hAnsi="宋体" w:cs="宋体"/>
                <w:kern w:val="0"/>
                <w:sz w:val="24"/>
              </w:rPr>
            </w:pPr>
          </w:p>
        </w:tc>
      </w:tr>
      <w:tr w14:paraId="7314AA4C">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A797EAB">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DEF5E">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E9E08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74662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7446AE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FD78DE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16329A8">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889F7B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347D55E">
            <w:pPr>
              <w:autoSpaceDE w:val="0"/>
              <w:autoSpaceDN w:val="0"/>
              <w:adjustRightInd w:val="0"/>
              <w:spacing w:line="360" w:lineRule="auto"/>
              <w:jc w:val="left"/>
              <w:rPr>
                <w:rFonts w:ascii="宋体" w:hAnsi="宋体" w:cs="宋体"/>
                <w:kern w:val="0"/>
                <w:sz w:val="24"/>
              </w:rPr>
            </w:pPr>
          </w:p>
        </w:tc>
      </w:tr>
      <w:tr w14:paraId="5E928D2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F7CE30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F184E0C">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2A915C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B81FB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F8010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453199C">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38254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EAC4EA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9BE88E2">
            <w:pPr>
              <w:autoSpaceDE w:val="0"/>
              <w:autoSpaceDN w:val="0"/>
              <w:adjustRightInd w:val="0"/>
              <w:spacing w:line="360" w:lineRule="auto"/>
              <w:jc w:val="left"/>
              <w:rPr>
                <w:rFonts w:ascii="宋体" w:hAnsi="宋体" w:cs="宋体"/>
                <w:kern w:val="0"/>
                <w:sz w:val="24"/>
              </w:rPr>
            </w:pPr>
          </w:p>
        </w:tc>
      </w:tr>
    </w:tbl>
    <w:p w14:paraId="3BD3481F">
      <w:pPr>
        <w:autoSpaceDE w:val="0"/>
        <w:autoSpaceDN w:val="0"/>
        <w:adjustRightInd w:val="0"/>
        <w:spacing w:line="360" w:lineRule="auto"/>
        <w:jc w:val="left"/>
        <w:rPr>
          <w:kern w:val="0"/>
          <w:sz w:val="24"/>
        </w:rPr>
        <w:sectPr>
          <w:pgSz w:w="11906" w:h="16838"/>
          <w:pgMar w:top="1417" w:right="1417" w:bottom="1417" w:left="1417" w:header="777" w:footer="641" w:gutter="0"/>
          <w:cols w:space="720" w:num="1"/>
        </w:sectPr>
      </w:pPr>
    </w:p>
    <w:p w14:paraId="268277E4">
      <w:pPr>
        <w:keepNext/>
        <w:keepLines/>
        <w:jc w:val="center"/>
        <w:outlineLvl w:val="2"/>
        <w:rPr>
          <w:rFonts w:ascii="宋体" w:hAnsi="宋体" w:cs="宋体"/>
          <w:b/>
          <w:sz w:val="24"/>
        </w:rPr>
      </w:pPr>
      <w:bookmarkStart w:id="144" w:name="_Toc19056"/>
      <w:bookmarkStart w:id="145" w:name="_Toc8247"/>
      <w:r>
        <w:rPr>
          <w:rFonts w:hint="eastAsia" w:ascii="宋体" w:hAnsi="宋体" w:cs="宋体"/>
          <w:b/>
          <w:sz w:val="24"/>
        </w:rPr>
        <w:t>（二）主要人员简历表</w:t>
      </w:r>
      <w:bookmarkEnd w:id="144"/>
      <w:bookmarkEnd w:id="145"/>
    </w:p>
    <w:p w14:paraId="15324D29">
      <w:pPr>
        <w:autoSpaceDE w:val="0"/>
        <w:autoSpaceDN w:val="0"/>
        <w:adjustRightInd w:val="0"/>
        <w:spacing w:line="200" w:lineRule="exact"/>
        <w:jc w:val="left"/>
        <w:rPr>
          <w:rFonts w:ascii="宋体" w:hAnsi="宋体" w:cs="宋体"/>
          <w:kern w:val="0"/>
          <w:sz w:val="24"/>
        </w:rPr>
      </w:pPr>
    </w:p>
    <w:p w14:paraId="1470C5F6">
      <w:pPr>
        <w:autoSpaceDE w:val="0"/>
        <w:autoSpaceDN w:val="0"/>
        <w:adjustRightInd w:val="0"/>
        <w:spacing w:line="200" w:lineRule="exact"/>
        <w:jc w:val="left"/>
        <w:rPr>
          <w:rFonts w:ascii="宋体" w:hAnsi="宋体" w:cs="宋体"/>
          <w:kern w:val="0"/>
          <w:sz w:val="24"/>
        </w:rPr>
      </w:pPr>
    </w:p>
    <w:tbl>
      <w:tblPr>
        <w:tblStyle w:val="12"/>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14:paraId="29383664">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148CC725">
            <w:pPr>
              <w:tabs>
                <w:tab w:val="left" w:pos="680"/>
              </w:tabs>
              <w:autoSpaceDE w:val="0"/>
              <w:autoSpaceDN w:val="0"/>
              <w:adjustRightInd w:val="0"/>
              <w:ind w:left="273" w:right="-20"/>
              <w:jc w:val="left"/>
              <w:rPr>
                <w:rFonts w:ascii="宋体" w:hAnsi="宋体" w:cs="宋体"/>
                <w:kern w:val="0"/>
                <w:sz w:val="24"/>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3C8A8C15">
            <w:pPr>
              <w:autoSpaceDE w:val="0"/>
              <w:autoSpaceDN w:val="0"/>
              <w:adjustRightInd w:val="0"/>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F123ADF">
            <w:pPr>
              <w:autoSpaceDE w:val="0"/>
              <w:autoSpaceDN w:val="0"/>
              <w:adjustRightInd w:val="0"/>
              <w:ind w:left="263" w:right="-20"/>
              <w:jc w:val="left"/>
              <w:rPr>
                <w:rFonts w:ascii="宋体" w:hAnsi="宋体" w:cs="宋体"/>
                <w:kern w:val="0"/>
                <w:sz w:val="24"/>
              </w:rPr>
            </w:pPr>
            <w:r>
              <w:rPr>
                <w:rFonts w:hint="eastAsia" w:ascii="宋体" w:hAnsi="宋体" w:cs="宋体"/>
                <w:kern w:val="0"/>
                <w:sz w:val="24"/>
              </w:rPr>
              <w:t>年龄</w:t>
            </w:r>
          </w:p>
        </w:tc>
        <w:tc>
          <w:tcPr>
            <w:tcW w:w="1136" w:type="dxa"/>
            <w:tcBorders>
              <w:top w:val="single" w:color="000000" w:sz="4" w:space="0"/>
              <w:left w:val="single" w:color="000000" w:sz="4" w:space="0"/>
              <w:bottom w:val="single" w:color="000000" w:sz="4" w:space="0"/>
              <w:right w:val="single" w:color="000000" w:sz="4" w:space="0"/>
            </w:tcBorders>
            <w:vAlign w:val="center"/>
          </w:tcPr>
          <w:p w14:paraId="7838D167">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3396B28E">
            <w:pPr>
              <w:autoSpaceDE w:val="0"/>
              <w:autoSpaceDN w:val="0"/>
              <w:adjustRightInd w:val="0"/>
              <w:spacing w:before="2" w:line="440" w:lineRule="exact"/>
              <w:ind w:left="652" w:right="50" w:hanging="523"/>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资</w:t>
            </w:r>
            <w:r>
              <w:rPr>
                <w:rFonts w:hint="eastAsia" w:ascii="宋体" w:hAnsi="宋体" w:cs="宋体"/>
                <w:kern w:val="0"/>
                <w:sz w:val="24"/>
              </w:rPr>
              <w:t>格</w:t>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w:t>
            </w:r>
            <w:r>
              <w:rPr>
                <w:rFonts w:hint="eastAsia" w:ascii="宋体" w:hAnsi="宋体" w:cs="宋体"/>
                <w:kern w:val="0"/>
                <w:sz w:val="24"/>
              </w:rPr>
              <w:t>或</w:t>
            </w:r>
            <w:r>
              <w:rPr>
                <w:rFonts w:hint="eastAsia" w:ascii="宋体" w:hAnsi="宋体" w:cs="宋体"/>
                <w:spacing w:val="-2"/>
                <w:kern w:val="0"/>
                <w:sz w:val="24"/>
              </w:rPr>
              <w:t>上</w:t>
            </w:r>
            <w:r>
              <w:rPr>
                <w:rFonts w:hint="eastAsia" w:ascii="宋体" w:hAnsi="宋体" w:cs="宋体"/>
                <w:kern w:val="0"/>
                <w:sz w:val="24"/>
              </w:rPr>
              <w:t>岗 证书</w:t>
            </w:r>
            <w:r>
              <w:rPr>
                <w:rFonts w:hint="eastAsia" w:ascii="宋体" w:hAnsi="宋体" w:cs="宋体"/>
                <w:spacing w:val="-2"/>
                <w:kern w:val="0"/>
                <w:sz w:val="24"/>
              </w:rPr>
              <w:t>）</w:t>
            </w:r>
            <w:r>
              <w:rPr>
                <w:rFonts w:hint="eastAsia" w:ascii="宋体" w:hAnsi="宋体" w:cs="宋体"/>
                <w:kern w:val="0"/>
                <w:sz w:val="24"/>
              </w:rPr>
              <w:t>名称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2EC6CC31">
            <w:pPr>
              <w:autoSpaceDE w:val="0"/>
              <w:autoSpaceDN w:val="0"/>
              <w:adjustRightInd w:val="0"/>
              <w:spacing w:line="360" w:lineRule="auto"/>
              <w:jc w:val="left"/>
              <w:rPr>
                <w:rFonts w:ascii="宋体" w:hAnsi="宋体" w:cs="宋体"/>
                <w:kern w:val="0"/>
                <w:sz w:val="24"/>
              </w:rPr>
            </w:pPr>
          </w:p>
        </w:tc>
      </w:tr>
      <w:tr w14:paraId="51C63797">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4ACA4C0D">
            <w:pPr>
              <w:autoSpaceDE w:val="0"/>
              <w:autoSpaceDN w:val="0"/>
              <w:adjustRightInd w:val="0"/>
              <w:spacing w:before="3" w:line="170" w:lineRule="exact"/>
              <w:jc w:val="left"/>
              <w:rPr>
                <w:rFonts w:ascii="宋体" w:hAnsi="宋体" w:cs="宋体"/>
                <w:kern w:val="0"/>
                <w:sz w:val="24"/>
              </w:rPr>
            </w:pPr>
          </w:p>
          <w:p w14:paraId="0E290B61">
            <w:pPr>
              <w:tabs>
                <w:tab w:val="left" w:pos="680"/>
              </w:tabs>
              <w:autoSpaceDE w:val="0"/>
              <w:autoSpaceDN w:val="0"/>
              <w:adjustRightInd w:val="0"/>
              <w:spacing w:line="360" w:lineRule="auto"/>
              <w:ind w:left="273" w:right="-20"/>
              <w:jc w:val="left"/>
              <w:rPr>
                <w:rFonts w:ascii="宋体" w:hAnsi="宋体" w:cs="宋体"/>
                <w:kern w:val="0"/>
                <w:sz w:val="24"/>
              </w:rPr>
            </w:pP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称</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4B7F9065">
            <w:pPr>
              <w:autoSpaceDE w:val="0"/>
              <w:autoSpaceDN w:val="0"/>
              <w:adjustRightInd w:val="0"/>
              <w:spacing w:line="360" w:lineRule="auto"/>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78D0B7A">
            <w:pPr>
              <w:autoSpaceDE w:val="0"/>
              <w:autoSpaceDN w:val="0"/>
              <w:adjustRightInd w:val="0"/>
              <w:spacing w:before="3" w:line="170" w:lineRule="exact"/>
              <w:jc w:val="left"/>
              <w:rPr>
                <w:rFonts w:ascii="宋体" w:hAnsi="宋体" w:cs="宋体"/>
                <w:kern w:val="0"/>
                <w:sz w:val="24"/>
              </w:rPr>
            </w:pPr>
          </w:p>
          <w:p w14:paraId="46B154F8">
            <w:pPr>
              <w:autoSpaceDE w:val="0"/>
              <w:autoSpaceDN w:val="0"/>
              <w:adjustRightInd w:val="0"/>
              <w:spacing w:line="360" w:lineRule="auto"/>
              <w:ind w:left="263" w:right="-20"/>
              <w:jc w:val="left"/>
              <w:rPr>
                <w:rFonts w:ascii="宋体" w:hAnsi="宋体" w:cs="宋体"/>
                <w:kern w:val="0"/>
                <w:sz w:val="24"/>
              </w:rPr>
            </w:pPr>
            <w:r>
              <w:rPr>
                <w:rFonts w:hint="eastAsia" w:ascii="宋体" w:hAnsi="宋体" w:cs="宋体"/>
                <w:kern w:val="0"/>
                <w:sz w:val="24"/>
              </w:rPr>
              <w:t>学历</w:t>
            </w:r>
          </w:p>
        </w:tc>
        <w:tc>
          <w:tcPr>
            <w:tcW w:w="1136" w:type="dxa"/>
            <w:tcBorders>
              <w:top w:val="single" w:color="000000" w:sz="4" w:space="0"/>
              <w:left w:val="single" w:color="000000" w:sz="4" w:space="0"/>
              <w:bottom w:val="single" w:color="000000" w:sz="4" w:space="0"/>
              <w:right w:val="single" w:color="000000" w:sz="4" w:space="0"/>
            </w:tcBorders>
            <w:vAlign w:val="center"/>
          </w:tcPr>
          <w:p w14:paraId="48405596">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08F87A6">
            <w:pPr>
              <w:autoSpaceDE w:val="0"/>
              <w:autoSpaceDN w:val="0"/>
              <w:adjustRightInd w:val="0"/>
              <w:spacing w:before="3" w:line="170" w:lineRule="exact"/>
              <w:jc w:val="left"/>
              <w:rPr>
                <w:rFonts w:ascii="宋体" w:hAnsi="宋体" w:cs="宋体"/>
                <w:kern w:val="0"/>
                <w:sz w:val="24"/>
              </w:rPr>
            </w:pPr>
          </w:p>
          <w:p w14:paraId="6B11E3BC">
            <w:pPr>
              <w:autoSpaceDE w:val="0"/>
              <w:autoSpaceDN w:val="0"/>
              <w:adjustRightInd w:val="0"/>
              <w:spacing w:line="360" w:lineRule="auto"/>
              <w:ind w:left="443" w:right="-20"/>
              <w:jc w:val="left"/>
              <w:rPr>
                <w:rFonts w:ascii="宋体" w:hAnsi="宋体" w:cs="宋体"/>
                <w:kern w:val="0"/>
                <w:sz w:val="24"/>
              </w:rPr>
            </w:pPr>
            <w:r>
              <w:rPr>
                <w:rFonts w:hint="eastAsia" w:ascii="宋体" w:hAnsi="宋体" w:cs="宋体"/>
                <w:kern w:val="0"/>
                <w:sz w:val="24"/>
              </w:rPr>
              <w:t>拟在</w:t>
            </w:r>
            <w:r>
              <w:rPr>
                <w:rFonts w:hint="eastAsia" w:ascii="宋体" w:hAnsi="宋体" w:cs="宋体"/>
                <w:spacing w:val="-2"/>
                <w:kern w:val="0"/>
                <w:sz w:val="24"/>
              </w:rPr>
              <w:t>本</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596C1DA6">
            <w:pPr>
              <w:autoSpaceDE w:val="0"/>
              <w:autoSpaceDN w:val="0"/>
              <w:adjustRightInd w:val="0"/>
              <w:spacing w:line="360" w:lineRule="auto"/>
              <w:jc w:val="left"/>
              <w:rPr>
                <w:rFonts w:ascii="宋体" w:hAnsi="宋体" w:cs="宋体"/>
                <w:kern w:val="0"/>
                <w:sz w:val="24"/>
              </w:rPr>
            </w:pPr>
          </w:p>
        </w:tc>
      </w:tr>
      <w:tr w14:paraId="08ADD03F">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33F377BD">
            <w:pPr>
              <w:autoSpaceDE w:val="0"/>
              <w:autoSpaceDN w:val="0"/>
              <w:adjustRightInd w:val="0"/>
              <w:spacing w:before="6" w:line="170" w:lineRule="exact"/>
              <w:jc w:val="left"/>
              <w:rPr>
                <w:rFonts w:ascii="宋体" w:hAnsi="宋体" w:cs="宋体"/>
                <w:kern w:val="0"/>
                <w:sz w:val="24"/>
              </w:rPr>
            </w:pPr>
          </w:p>
          <w:p w14:paraId="1DA06200">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工作</w:t>
            </w:r>
            <w:r>
              <w:rPr>
                <w:rFonts w:hint="eastAsia" w:ascii="宋体" w:hAnsi="宋体" w:cs="宋体"/>
                <w:spacing w:val="-2"/>
                <w:kern w:val="0"/>
                <w:sz w:val="24"/>
              </w:rPr>
              <w:t>年</w:t>
            </w:r>
            <w:r>
              <w:rPr>
                <w:rFonts w:hint="eastAsia" w:ascii="宋体" w:hAnsi="宋体" w:cs="宋体"/>
                <w:kern w:val="0"/>
                <w:sz w:val="24"/>
              </w:rPr>
              <w:t>限</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0DB3A1C9">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BE20A0A">
            <w:pPr>
              <w:autoSpaceDE w:val="0"/>
              <w:autoSpaceDN w:val="0"/>
              <w:adjustRightInd w:val="0"/>
              <w:spacing w:before="6" w:line="170" w:lineRule="exact"/>
              <w:jc w:val="left"/>
              <w:rPr>
                <w:rFonts w:ascii="宋体" w:hAnsi="宋体" w:cs="宋体"/>
                <w:kern w:val="0"/>
                <w:sz w:val="24"/>
              </w:rPr>
            </w:pPr>
          </w:p>
          <w:p w14:paraId="5165A1C2">
            <w:pPr>
              <w:autoSpaceDE w:val="0"/>
              <w:autoSpaceDN w:val="0"/>
              <w:adjustRightInd w:val="0"/>
              <w:spacing w:line="360" w:lineRule="auto"/>
              <w:ind w:left="337" w:right="-20"/>
              <w:jc w:val="left"/>
              <w:rPr>
                <w:rFonts w:ascii="宋体" w:hAnsi="宋体" w:cs="宋体"/>
                <w:kern w:val="0"/>
                <w:sz w:val="24"/>
              </w:rPr>
            </w:pPr>
            <w:r>
              <w:rPr>
                <w:rFonts w:hint="eastAsia" w:ascii="宋体" w:hAnsi="宋体" w:cs="宋体"/>
                <w:kern w:val="0"/>
                <w:sz w:val="24"/>
              </w:rPr>
              <w:t>从事</w:t>
            </w:r>
            <w:r>
              <w:rPr>
                <w:rFonts w:hint="eastAsia" w:ascii="宋体" w:hAnsi="宋体" w:cs="宋体"/>
                <w:spacing w:val="-2"/>
                <w:kern w:val="0"/>
                <w:sz w:val="24"/>
              </w:rPr>
              <w:t>设</w:t>
            </w:r>
            <w:r>
              <w:rPr>
                <w:rFonts w:hint="eastAsia" w:ascii="宋体" w:hAnsi="宋体" w:cs="宋体"/>
                <w:kern w:val="0"/>
                <w:sz w:val="24"/>
              </w:rPr>
              <w:t>计</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年</w:t>
            </w:r>
            <w:r>
              <w:rPr>
                <w:rFonts w:hint="eastAsia" w:ascii="宋体" w:hAnsi="宋体" w:cs="宋体"/>
                <w:kern w:val="0"/>
                <w:sz w:val="24"/>
              </w:rPr>
              <w:t>限</w:t>
            </w:r>
          </w:p>
        </w:tc>
        <w:tc>
          <w:tcPr>
            <w:tcW w:w="2021" w:type="dxa"/>
            <w:tcBorders>
              <w:top w:val="single" w:color="000000" w:sz="4" w:space="0"/>
              <w:left w:val="single" w:color="000000" w:sz="4" w:space="0"/>
              <w:bottom w:val="single" w:color="000000" w:sz="4" w:space="0"/>
              <w:right w:val="single" w:color="000000" w:sz="4" w:space="0"/>
            </w:tcBorders>
            <w:vAlign w:val="center"/>
          </w:tcPr>
          <w:p w14:paraId="397115FD">
            <w:pPr>
              <w:autoSpaceDE w:val="0"/>
              <w:autoSpaceDN w:val="0"/>
              <w:adjustRightInd w:val="0"/>
              <w:spacing w:line="360" w:lineRule="auto"/>
              <w:jc w:val="left"/>
              <w:rPr>
                <w:rFonts w:ascii="宋体" w:hAnsi="宋体" w:cs="宋体"/>
                <w:kern w:val="0"/>
                <w:sz w:val="24"/>
              </w:rPr>
            </w:pPr>
          </w:p>
        </w:tc>
      </w:tr>
      <w:tr w14:paraId="2BAA08CA">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287D576D">
            <w:pPr>
              <w:autoSpaceDE w:val="0"/>
              <w:autoSpaceDN w:val="0"/>
              <w:adjustRightInd w:val="0"/>
              <w:spacing w:before="8" w:line="170" w:lineRule="exact"/>
              <w:jc w:val="left"/>
              <w:rPr>
                <w:rFonts w:ascii="宋体" w:hAnsi="宋体" w:cs="宋体"/>
                <w:kern w:val="0"/>
                <w:sz w:val="24"/>
              </w:rPr>
            </w:pPr>
          </w:p>
          <w:p w14:paraId="556093FD">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毕业</w:t>
            </w:r>
            <w:r>
              <w:rPr>
                <w:rFonts w:hint="eastAsia" w:ascii="宋体" w:hAnsi="宋体" w:cs="宋体"/>
                <w:spacing w:val="-2"/>
                <w:kern w:val="0"/>
                <w:sz w:val="24"/>
              </w:rPr>
              <w:t>学</w:t>
            </w:r>
            <w:r>
              <w:rPr>
                <w:rFonts w:hint="eastAsia" w:ascii="宋体" w:hAnsi="宋体" w:cs="宋体"/>
                <w:kern w:val="0"/>
                <w:sz w:val="24"/>
              </w:rPr>
              <w:t>校</w:t>
            </w:r>
          </w:p>
        </w:tc>
        <w:tc>
          <w:tcPr>
            <w:tcW w:w="7819" w:type="dxa"/>
            <w:gridSpan w:val="8"/>
            <w:tcBorders>
              <w:top w:val="single" w:color="000000" w:sz="4" w:space="0"/>
              <w:left w:val="single" w:color="000000" w:sz="4" w:space="0"/>
              <w:bottom w:val="single" w:color="000000" w:sz="4" w:space="0"/>
              <w:right w:val="single" w:color="000000" w:sz="4" w:space="0"/>
            </w:tcBorders>
            <w:vAlign w:val="center"/>
          </w:tcPr>
          <w:p w14:paraId="4A0DD465">
            <w:pPr>
              <w:autoSpaceDE w:val="0"/>
              <w:autoSpaceDN w:val="0"/>
              <w:adjustRightInd w:val="0"/>
              <w:spacing w:before="8" w:line="170" w:lineRule="exact"/>
              <w:jc w:val="left"/>
              <w:rPr>
                <w:rFonts w:ascii="宋体" w:hAnsi="宋体" w:cs="宋体"/>
                <w:kern w:val="0"/>
                <w:sz w:val="24"/>
              </w:rPr>
            </w:pPr>
          </w:p>
          <w:p w14:paraId="09310BBB">
            <w:pPr>
              <w:tabs>
                <w:tab w:val="left" w:pos="3340"/>
                <w:tab w:val="left" w:pos="4620"/>
              </w:tabs>
              <w:autoSpaceDE w:val="0"/>
              <w:autoSpaceDN w:val="0"/>
              <w:adjustRightInd w:val="0"/>
              <w:spacing w:line="360" w:lineRule="auto"/>
              <w:ind w:left="1257" w:right="-20"/>
              <w:jc w:val="left"/>
              <w:rPr>
                <w:rFonts w:ascii="宋体" w:hAnsi="宋体" w:cs="宋体"/>
                <w:kern w:val="0"/>
                <w:sz w:val="24"/>
              </w:rPr>
            </w:pPr>
            <w:r>
              <w:rPr>
                <w:rFonts w:hint="eastAsia" w:ascii="宋体" w:hAnsi="宋体" w:cs="宋体"/>
                <w:kern w:val="0"/>
                <w:sz w:val="24"/>
              </w:rPr>
              <w:t>年毕</w:t>
            </w:r>
            <w:r>
              <w:rPr>
                <w:rFonts w:hint="eastAsia" w:ascii="宋体" w:hAnsi="宋体" w:cs="宋体"/>
                <w:spacing w:val="-2"/>
                <w:kern w:val="0"/>
                <w:sz w:val="24"/>
              </w:rPr>
              <w:t>业</w:t>
            </w:r>
            <w:r>
              <w:rPr>
                <w:rFonts w:hint="eastAsia" w:ascii="宋体" w:hAnsi="宋体" w:cs="宋体"/>
                <w:kern w:val="0"/>
                <w:sz w:val="24"/>
              </w:rPr>
              <w:t>于</w:t>
            </w:r>
            <w:r>
              <w:rPr>
                <w:rFonts w:hint="eastAsia" w:ascii="宋体" w:hAnsi="宋体" w:cs="宋体"/>
                <w:kern w:val="0"/>
                <w:sz w:val="24"/>
              </w:rPr>
              <w:tab/>
            </w:r>
            <w:r>
              <w:rPr>
                <w:rFonts w:hint="eastAsia" w:ascii="宋体" w:hAnsi="宋体" w:cs="宋体"/>
                <w:spacing w:val="-2"/>
                <w:kern w:val="0"/>
                <w:sz w:val="24"/>
              </w:rPr>
              <w:t>学</w:t>
            </w:r>
            <w:r>
              <w:rPr>
                <w:rFonts w:hint="eastAsia" w:ascii="宋体" w:hAnsi="宋体" w:cs="宋体"/>
                <w:kern w:val="0"/>
                <w:sz w:val="24"/>
              </w:rPr>
              <w:t>校</w:t>
            </w:r>
            <w:r>
              <w:rPr>
                <w:rFonts w:hint="eastAsia" w:ascii="宋体" w:hAnsi="宋体" w:cs="宋体"/>
                <w:kern w:val="0"/>
                <w:sz w:val="24"/>
              </w:rPr>
              <w:tab/>
            </w:r>
            <w:r>
              <w:rPr>
                <w:rFonts w:hint="eastAsia" w:ascii="宋体" w:hAnsi="宋体" w:cs="宋体"/>
                <w:kern w:val="0"/>
                <w:sz w:val="24"/>
              </w:rPr>
              <w:t>专业</w:t>
            </w:r>
          </w:p>
        </w:tc>
      </w:tr>
      <w:tr w14:paraId="1B55E04E">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vAlign w:val="center"/>
          </w:tcPr>
          <w:p w14:paraId="1DBFD0F6">
            <w:pPr>
              <w:autoSpaceDE w:val="0"/>
              <w:autoSpaceDN w:val="0"/>
              <w:adjustRightInd w:val="0"/>
              <w:spacing w:before="1" w:line="170" w:lineRule="exact"/>
              <w:jc w:val="left"/>
              <w:rPr>
                <w:rFonts w:ascii="宋体" w:hAnsi="宋体" w:cs="宋体"/>
                <w:kern w:val="0"/>
                <w:sz w:val="24"/>
              </w:rPr>
            </w:pPr>
          </w:p>
          <w:p w14:paraId="77A1AC19">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主要</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经</w:t>
            </w:r>
            <w:r>
              <w:rPr>
                <w:rFonts w:hint="eastAsia" w:ascii="宋体" w:hAnsi="宋体" w:cs="宋体"/>
                <w:kern w:val="0"/>
                <w:sz w:val="24"/>
              </w:rPr>
              <w:t>历</w:t>
            </w:r>
          </w:p>
        </w:tc>
      </w:tr>
      <w:tr w14:paraId="31581C15">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77423328">
            <w:pPr>
              <w:autoSpaceDE w:val="0"/>
              <w:autoSpaceDN w:val="0"/>
              <w:adjustRightInd w:val="0"/>
              <w:spacing w:before="3" w:line="180" w:lineRule="exact"/>
              <w:jc w:val="left"/>
              <w:rPr>
                <w:rFonts w:ascii="宋体" w:hAnsi="宋体" w:cs="宋体"/>
                <w:kern w:val="0"/>
                <w:sz w:val="24"/>
              </w:rPr>
            </w:pPr>
          </w:p>
          <w:p w14:paraId="6E29D805">
            <w:pPr>
              <w:tabs>
                <w:tab w:val="left" w:pos="860"/>
              </w:tabs>
              <w:autoSpaceDE w:val="0"/>
              <w:autoSpaceDN w:val="0"/>
              <w:adjustRightInd w:val="0"/>
              <w:spacing w:line="360" w:lineRule="auto"/>
              <w:ind w:left="450" w:right="-20"/>
              <w:jc w:val="left"/>
              <w:rPr>
                <w:rFonts w:ascii="宋体" w:hAnsi="宋体" w:cs="宋体"/>
                <w:kern w:val="0"/>
                <w:sz w:val="24"/>
              </w:rPr>
            </w:pPr>
            <w:r>
              <w:rPr>
                <w:rFonts w:hint="eastAsia" w:ascii="宋体" w:hAnsi="宋体" w:cs="宋体"/>
                <w:kern w:val="0"/>
                <w:sz w:val="24"/>
              </w:rPr>
              <w:t>时</w:t>
            </w:r>
            <w:r>
              <w:rPr>
                <w:rFonts w:hint="eastAsia" w:ascii="宋体" w:hAnsi="宋体" w:cs="宋体"/>
                <w:kern w:val="0"/>
                <w:sz w:val="24"/>
              </w:rPr>
              <w:tab/>
            </w:r>
            <w:r>
              <w:rPr>
                <w:rFonts w:hint="eastAsia" w:ascii="宋体" w:hAnsi="宋体" w:cs="宋体"/>
                <w:kern w:val="0"/>
                <w:sz w:val="24"/>
              </w:rPr>
              <w:t>间</w:t>
            </w: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2D7145EA">
            <w:pPr>
              <w:autoSpaceDE w:val="0"/>
              <w:autoSpaceDN w:val="0"/>
              <w:adjustRightInd w:val="0"/>
              <w:spacing w:before="3" w:line="180" w:lineRule="exact"/>
              <w:jc w:val="left"/>
              <w:rPr>
                <w:rFonts w:ascii="宋体" w:hAnsi="宋体" w:cs="宋体"/>
                <w:kern w:val="0"/>
                <w:sz w:val="24"/>
              </w:rPr>
            </w:pPr>
          </w:p>
          <w:p w14:paraId="67ABFF81">
            <w:pPr>
              <w:autoSpaceDE w:val="0"/>
              <w:autoSpaceDN w:val="0"/>
              <w:adjustRightInd w:val="0"/>
              <w:spacing w:line="360" w:lineRule="auto"/>
              <w:ind w:left="864" w:right="-20"/>
              <w:jc w:val="left"/>
              <w:rPr>
                <w:rFonts w:ascii="宋体" w:hAnsi="宋体" w:cs="宋体"/>
                <w:kern w:val="0"/>
                <w:sz w:val="24"/>
              </w:rPr>
            </w:pPr>
            <w:r>
              <w:rPr>
                <w:rFonts w:hint="eastAsia" w:ascii="宋体" w:hAnsi="宋体" w:cs="宋体"/>
                <w:kern w:val="0"/>
                <w:sz w:val="24"/>
              </w:rPr>
              <w:t>参加</w:t>
            </w:r>
            <w:r>
              <w:rPr>
                <w:rFonts w:hint="eastAsia" w:ascii="宋体" w:hAnsi="宋体" w:cs="宋体"/>
                <w:spacing w:val="-2"/>
                <w:kern w:val="0"/>
                <w:sz w:val="24"/>
              </w:rPr>
              <w:t>过</w:t>
            </w:r>
            <w:r>
              <w:rPr>
                <w:rFonts w:hint="eastAsia" w:ascii="宋体" w:hAnsi="宋体" w:cs="宋体"/>
                <w:kern w:val="0"/>
                <w:sz w:val="24"/>
              </w:rPr>
              <w:t>的</w:t>
            </w:r>
            <w:r>
              <w:rPr>
                <w:rFonts w:hint="eastAsia" w:ascii="宋体" w:hAnsi="宋体" w:cs="宋体"/>
                <w:spacing w:val="-2"/>
                <w:kern w:val="0"/>
                <w:sz w:val="24"/>
              </w:rPr>
              <w:t>类</w:t>
            </w:r>
            <w:r>
              <w:rPr>
                <w:rFonts w:hint="eastAsia" w:ascii="宋体" w:hAnsi="宋体" w:cs="宋体"/>
                <w:kern w:val="0"/>
                <w:sz w:val="24"/>
              </w:rPr>
              <w:t>似</w:t>
            </w:r>
            <w:r>
              <w:rPr>
                <w:rFonts w:hint="eastAsia" w:ascii="宋体" w:hAnsi="宋体" w:cs="宋体"/>
                <w:spacing w:val="-2"/>
                <w:kern w:val="0"/>
                <w:sz w:val="24"/>
              </w:rPr>
              <w:t>项</w:t>
            </w:r>
            <w:r>
              <w:rPr>
                <w:rFonts w:hint="eastAsia" w:ascii="宋体" w:hAnsi="宋体" w:cs="宋体"/>
                <w:kern w:val="0"/>
                <w:sz w:val="24"/>
              </w:rPr>
              <w:t>目</w:t>
            </w:r>
          </w:p>
        </w:tc>
        <w:tc>
          <w:tcPr>
            <w:tcW w:w="1343" w:type="dxa"/>
            <w:tcBorders>
              <w:top w:val="single" w:color="000000" w:sz="4" w:space="0"/>
              <w:left w:val="single" w:color="000000" w:sz="4" w:space="0"/>
              <w:bottom w:val="single" w:color="000000" w:sz="4" w:space="0"/>
              <w:right w:val="single" w:color="000000" w:sz="4" w:space="0"/>
            </w:tcBorders>
            <w:vAlign w:val="center"/>
          </w:tcPr>
          <w:p w14:paraId="5471ACCF">
            <w:pPr>
              <w:autoSpaceDE w:val="0"/>
              <w:autoSpaceDN w:val="0"/>
              <w:adjustRightInd w:val="0"/>
              <w:spacing w:before="3" w:line="180" w:lineRule="exact"/>
              <w:jc w:val="left"/>
              <w:rPr>
                <w:rFonts w:ascii="宋体" w:hAnsi="宋体" w:cs="宋体"/>
                <w:kern w:val="0"/>
                <w:sz w:val="24"/>
              </w:rPr>
            </w:pPr>
          </w:p>
          <w:p w14:paraId="5EF9E8D8">
            <w:pPr>
              <w:autoSpaceDE w:val="0"/>
              <w:autoSpaceDN w:val="0"/>
              <w:adjustRightInd w:val="0"/>
              <w:spacing w:line="360" w:lineRule="auto"/>
              <w:ind w:left="203" w:right="-20"/>
              <w:jc w:val="left"/>
              <w:rPr>
                <w:rFonts w:ascii="宋体" w:hAnsi="宋体" w:cs="宋体"/>
                <w:kern w:val="0"/>
                <w:sz w:val="24"/>
              </w:rPr>
            </w:pPr>
            <w:r>
              <w:rPr>
                <w:rFonts w:hint="eastAsia" w:ascii="宋体" w:hAnsi="宋体" w:cs="宋体"/>
                <w:kern w:val="0"/>
                <w:sz w:val="24"/>
              </w:rPr>
              <w:t>担任</w:t>
            </w:r>
            <w:r>
              <w:rPr>
                <w:rFonts w:hint="eastAsia" w:ascii="宋体" w:hAnsi="宋体" w:cs="宋体"/>
                <w:spacing w:val="-2"/>
                <w:kern w:val="0"/>
                <w:sz w:val="24"/>
              </w:rPr>
              <w:t>职</w:t>
            </w:r>
            <w:r>
              <w:rPr>
                <w:rFonts w:hint="eastAsia" w:ascii="宋体" w:hAnsi="宋体" w:cs="宋体"/>
                <w:kern w:val="0"/>
                <w:sz w:val="24"/>
              </w:rPr>
              <w:t>务</w:t>
            </w: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171DB9A1">
            <w:pPr>
              <w:autoSpaceDE w:val="0"/>
              <w:autoSpaceDN w:val="0"/>
              <w:adjustRightInd w:val="0"/>
              <w:spacing w:before="3" w:line="180" w:lineRule="exact"/>
              <w:jc w:val="left"/>
              <w:rPr>
                <w:rFonts w:ascii="宋体" w:hAnsi="宋体" w:cs="宋体"/>
                <w:kern w:val="0"/>
                <w:sz w:val="24"/>
              </w:rPr>
            </w:pPr>
          </w:p>
          <w:p w14:paraId="4D34D115">
            <w:pPr>
              <w:autoSpaceDE w:val="0"/>
              <w:autoSpaceDN w:val="0"/>
              <w:adjustRightInd w:val="0"/>
              <w:spacing w:line="360" w:lineRule="auto"/>
              <w:ind w:left="3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及</w:t>
            </w:r>
            <w:r>
              <w:rPr>
                <w:rFonts w:hint="eastAsia" w:ascii="宋体" w:hAnsi="宋体" w:cs="宋体"/>
                <w:spacing w:val="-2"/>
                <w:kern w:val="0"/>
                <w:sz w:val="24"/>
              </w:rPr>
              <w:t>联</w:t>
            </w:r>
            <w:r>
              <w:rPr>
                <w:rFonts w:hint="eastAsia" w:ascii="宋体" w:hAnsi="宋体" w:cs="宋体"/>
                <w:kern w:val="0"/>
                <w:sz w:val="24"/>
              </w:rPr>
              <w:t>系</w:t>
            </w:r>
            <w:r>
              <w:rPr>
                <w:rFonts w:hint="eastAsia" w:ascii="宋体" w:hAnsi="宋体" w:cs="宋体"/>
                <w:spacing w:val="-2"/>
                <w:kern w:val="0"/>
                <w:sz w:val="24"/>
              </w:rPr>
              <w:t>电</w:t>
            </w:r>
            <w:r>
              <w:rPr>
                <w:rFonts w:hint="eastAsia" w:ascii="宋体" w:hAnsi="宋体" w:cs="宋体"/>
                <w:kern w:val="0"/>
                <w:sz w:val="24"/>
              </w:rPr>
              <w:t>话</w:t>
            </w:r>
          </w:p>
        </w:tc>
      </w:tr>
      <w:tr w14:paraId="4E79A6DF">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CD216A">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B178B70">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A5206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AA19C7">
            <w:pPr>
              <w:autoSpaceDE w:val="0"/>
              <w:autoSpaceDN w:val="0"/>
              <w:adjustRightInd w:val="0"/>
              <w:spacing w:line="360" w:lineRule="auto"/>
              <w:jc w:val="left"/>
              <w:rPr>
                <w:rFonts w:ascii="宋体" w:hAnsi="宋体" w:cs="宋体"/>
                <w:kern w:val="0"/>
                <w:sz w:val="24"/>
              </w:rPr>
            </w:pPr>
          </w:p>
        </w:tc>
      </w:tr>
      <w:tr w14:paraId="4D85CCEE">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17EE6E4">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E15E58F">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776D2A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44D8CB5">
            <w:pPr>
              <w:autoSpaceDE w:val="0"/>
              <w:autoSpaceDN w:val="0"/>
              <w:adjustRightInd w:val="0"/>
              <w:spacing w:line="360" w:lineRule="auto"/>
              <w:jc w:val="left"/>
              <w:rPr>
                <w:rFonts w:ascii="宋体" w:hAnsi="宋体" w:cs="宋体"/>
                <w:kern w:val="0"/>
                <w:sz w:val="24"/>
              </w:rPr>
            </w:pPr>
          </w:p>
        </w:tc>
      </w:tr>
      <w:tr w14:paraId="5ED3B6A0">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159361B7">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D624C82">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1B6E56C">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324DBB8">
            <w:pPr>
              <w:autoSpaceDE w:val="0"/>
              <w:autoSpaceDN w:val="0"/>
              <w:adjustRightInd w:val="0"/>
              <w:spacing w:line="360" w:lineRule="auto"/>
              <w:jc w:val="left"/>
              <w:rPr>
                <w:rFonts w:ascii="宋体" w:hAnsi="宋体" w:cs="宋体"/>
                <w:kern w:val="0"/>
                <w:sz w:val="24"/>
              </w:rPr>
            </w:pPr>
          </w:p>
        </w:tc>
      </w:tr>
      <w:tr w14:paraId="4EFF9866">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9460530">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0A4B1A33">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211D0FD">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F487858">
            <w:pPr>
              <w:autoSpaceDE w:val="0"/>
              <w:autoSpaceDN w:val="0"/>
              <w:adjustRightInd w:val="0"/>
              <w:spacing w:line="360" w:lineRule="auto"/>
              <w:jc w:val="left"/>
              <w:rPr>
                <w:rFonts w:ascii="宋体" w:hAnsi="宋体" w:cs="宋体"/>
                <w:kern w:val="0"/>
                <w:sz w:val="24"/>
              </w:rPr>
            </w:pPr>
          </w:p>
        </w:tc>
      </w:tr>
      <w:tr w14:paraId="16707F5D">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251CFB">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3FB9CC64">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B0D52E4">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40BFE788">
            <w:pPr>
              <w:autoSpaceDE w:val="0"/>
              <w:autoSpaceDN w:val="0"/>
              <w:adjustRightInd w:val="0"/>
              <w:spacing w:line="360" w:lineRule="auto"/>
              <w:jc w:val="left"/>
              <w:rPr>
                <w:rFonts w:ascii="宋体" w:hAnsi="宋体" w:cs="宋体"/>
                <w:kern w:val="0"/>
                <w:sz w:val="24"/>
              </w:rPr>
            </w:pPr>
          </w:p>
        </w:tc>
      </w:tr>
      <w:tr w14:paraId="7B441F05">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4BC27C3">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121A7DC1">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D0D21B6">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BFCC079">
            <w:pPr>
              <w:autoSpaceDE w:val="0"/>
              <w:autoSpaceDN w:val="0"/>
              <w:adjustRightInd w:val="0"/>
              <w:spacing w:line="360" w:lineRule="auto"/>
              <w:jc w:val="left"/>
              <w:rPr>
                <w:rFonts w:ascii="宋体" w:hAnsi="宋体" w:cs="宋体"/>
                <w:kern w:val="0"/>
                <w:sz w:val="24"/>
              </w:rPr>
            </w:pPr>
          </w:p>
        </w:tc>
      </w:tr>
      <w:tr w14:paraId="1F5AA6B4">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B43FED1">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F302C87">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029551DF">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FE2CC7">
            <w:pPr>
              <w:autoSpaceDE w:val="0"/>
              <w:autoSpaceDN w:val="0"/>
              <w:adjustRightInd w:val="0"/>
              <w:spacing w:line="360" w:lineRule="auto"/>
              <w:jc w:val="left"/>
              <w:rPr>
                <w:rFonts w:ascii="宋体" w:hAnsi="宋体" w:cs="宋体"/>
                <w:kern w:val="0"/>
                <w:sz w:val="24"/>
              </w:rPr>
            </w:pPr>
          </w:p>
        </w:tc>
      </w:tr>
    </w:tbl>
    <w:p w14:paraId="587700FD">
      <w:pPr>
        <w:spacing w:line="360" w:lineRule="auto"/>
        <w:rPr>
          <w:rFonts w:ascii="宋体" w:hAnsi="宋体" w:cs="宋体"/>
          <w:color w:val="000000"/>
          <w:kern w:val="10"/>
          <w:sz w:val="24"/>
          <w:shd w:val="clear" w:color="auto" w:fill="FFFFFF" w:themeFill="background1"/>
        </w:rPr>
      </w:pPr>
    </w:p>
    <w:p w14:paraId="6160B507">
      <w:pPr>
        <w:spacing w:line="360" w:lineRule="auto"/>
        <w:ind w:firstLine="480" w:firstLineChars="200"/>
        <w:rPr>
          <w:rFonts w:ascii="宋体" w:hAnsi="宋体" w:cs="宋体"/>
          <w:color w:val="000000"/>
          <w:kern w:val="10"/>
          <w:sz w:val="24"/>
          <w:shd w:val="clear" w:color="auto" w:fill="FFFFFF" w:themeFill="background1"/>
        </w:rPr>
      </w:pPr>
    </w:p>
    <w:p w14:paraId="63B6AE85">
      <w:pPr>
        <w:spacing w:line="360" w:lineRule="auto"/>
        <w:rPr>
          <w:rFonts w:ascii="宋体" w:hAnsi="宋体" w:cs="宋体"/>
          <w:color w:val="000000"/>
          <w:kern w:val="10"/>
          <w:sz w:val="24"/>
          <w:shd w:val="clear" w:color="auto" w:fill="FFFFFF" w:themeFill="background1"/>
        </w:rPr>
      </w:pPr>
    </w:p>
    <w:p w14:paraId="41356720">
      <w:pPr>
        <w:spacing w:line="360" w:lineRule="auto"/>
        <w:rPr>
          <w:rFonts w:ascii="宋体" w:hAnsi="宋体" w:cs="宋体"/>
          <w:b/>
          <w:bCs/>
          <w:color w:val="000000"/>
          <w:kern w:val="10"/>
          <w:sz w:val="24"/>
          <w:shd w:val="clear" w:color="auto" w:fill="FFFFFF" w:themeFill="background1"/>
        </w:rPr>
      </w:pPr>
    </w:p>
    <w:p w14:paraId="0726EA29">
      <w:pPr>
        <w:spacing w:line="360" w:lineRule="auto"/>
        <w:rPr>
          <w:rFonts w:ascii="宋体" w:hAnsi="宋体" w:cs="宋体"/>
          <w:b/>
          <w:bCs/>
          <w:color w:val="000000"/>
          <w:kern w:val="10"/>
          <w:sz w:val="24"/>
          <w:shd w:val="clear" w:color="auto" w:fill="FFFFFF" w:themeFill="background1"/>
        </w:rPr>
      </w:pPr>
    </w:p>
    <w:p w14:paraId="7DB0071E">
      <w:pPr>
        <w:spacing w:line="360" w:lineRule="auto"/>
        <w:rPr>
          <w:rFonts w:ascii="宋体" w:hAnsi="宋体" w:cs="宋体"/>
          <w:b/>
          <w:bCs/>
          <w:color w:val="000000"/>
          <w:kern w:val="10"/>
          <w:sz w:val="24"/>
          <w:shd w:val="clear" w:color="auto" w:fill="FFFFFF" w:themeFill="background1"/>
        </w:rPr>
      </w:pPr>
    </w:p>
    <w:p w14:paraId="20021B20">
      <w:pPr>
        <w:spacing w:line="360" w:lineRule="auto"/>
        <w:rPr>
          <w:rFonts w:ascii="宋体" w:hAnsi="宋体" w:cs="宋体"/>
          <w:b/>
          <w:bCs/>
          <w:color w:val="000000"/>
          <w:kern w:val="10"/>
          <w:sz w:val="24"/>
          <w:shd w:val="clear" w:color="auto" w:fill="FFFFFF" w:themeFill="background1"/>
        </w:rPr>
      </w:pPr>
    </w:p>
    <w:p w14:paraId="241B9957">
      <w:pPr>
        <w:spacing w:line="360" w:lineRule="auto"/>
        <w:rPr>
          <w:rFonts w:ascii="宋体" w:hAnsi="宋体" w:cs="宋体"/>
          <w:b/>
          <w:bCs/>
          <w:color w:val="000000"/>
          <w:kern w:val="10"/>
          <w:sz w:val="24"/>
          <w:shd w:val="clear" w:color="auto" w:fill="FFFFFF" w:themeFill="background1"/>
        </w:rPr>
      </w:pPr>
    </w:p>
    <w:p w14:paraId="5801022A">
      <w:pPr>
        <w:spacing w:line="360" w:lineRule="auto"/>
        <w:jc w:val="center"/>
        <w:outlineLvl w:val="1"/>
        <w:rPr>
          <w:rFonts w:ascii="宋体" w:hAnsi="宋体" w:cs="宋体"/>
          <w:b/>
          <w:bCs/>
          <w:color w:val="000000"/>
          <w:sz w:val="32"/>
          <w:szCs w:val="32"/>
          <w:shd w:val="clear" w:color="auto" w:fill="FFFFFF" w:themeFill="background1"/>
        </w:rPr>
      </w:pPr>
      <w:bookmarkStart w:id="146" w:name="_Toc8739163"/>
      <w:bookmarkStart w:id="147" w:name="_Toc121835994"/>
      <w:bookmarkStart w:id="148" w:name="_Toc479176301"/>
      <w:r>
        <w:rPr>
          <w:rFonts w:hint="eastAsia" w:ascii="宋体" w:hAnsi="宋体" w:cs="宋体"/>
          <w:b/>
          <w:bCs/>
          <w:color w:val="000000"/>
          <w:sz w:val="32"/>
          <w:szCs w:val="32"/>
          <w:shd w:val="clear" w:color="auto" w:fill="FFFFFF" w:themeFill="background1"/>
        </w:rPr>
        <w:t>六、其他材料</w:t>
      </w:r>
      <w:bookmarkEnd w:id="146"/>
      <w:bookmarkEnd w:id="147"/>
      <w:bookmarkEnd w:id="148"/>
    </w:p>
    <w:p w14:paraId="58F89AEE">
      <w:pPr>
        <w:spacing w:line="360" w:lineRule="auto"/>
        <w:jc w:val="center"/>
        <w:outlineLvl w:val="1"/>
        <w:rPr>
          <w:rFonts w:ascii="宋体" w:hAnsi="宋体" w:cs="宋体"/>
          <w:b/>
          <w:bCs/>
          <w:color w:val="000000"/>
          <w:sz w:val="32"/>
          <w:szCs w:val="32"/>
          <w:shd w:val="clear" w:color="auto" w:fill="FFFFFF" w:themeFill="background1"/>
        </w:rPr>
      </w:pPr>
    </w:p>
    <w:p w14:paraId="4B417807">
      <w:pPr>
        <w:spacing w:line="360" w:lineRule="auto"/>
        <w:jc w:val="center"/>
        <w:rPr>
          <w:rFonts w:ascii="宋体" w:hAnsi="宋体" w:cs="宋体"/>
          <w:bCs/>
          <w:color w:val="000000"/>
          <w:kern w:val="10"/>
          <w:sz w:val="24"/>
          <w:shd w:val="clear" w:color="auto" w:fill="FFFFFF" w:themeFill="background1"/>
        </w:rPr>
      </w:pPr>
      <w:r>
        <w:rPr>
          <w:rFonts w:hint="eastAsia" w:ascii="宋体" w:hAnsi="宋体" w:cs="宋体"/>
          <w:bCs/>
          <w:color w:val="000000"/>
          <w:kern w:val="10"/>
          <w:sz w:val="24"/>
          <w:shd w:val="clear" w:color="auto" w:fill="FFFFFF" w:themeFill="background1"/>
        </w:rPr>
        <w:t>投标人认为需要提供的其他资料（如有）</w:t>
      </w:r>
    </w:p>
    <w:p w14:paraId="4F75C70B">
      <w:pPr>
        <w:shd w:val="clear" w:color="auto" w:fill="FFFFFF"/>
        <w:tabs>
          <w:tab w:val="right" w:pos="6077"/>
        </w:tabs>
        <w:autoSpaceDE w:val="0"/>
        <w:autoSpaceDN w:val="0"/>
        <w:spacing w:line="360" w:lineRule="auto"/>
        <w:rPr>
          <w:shd w:val="clear" w:color="auto" w:fill="FFFFFF" w:themeFill="background1"/>
        </w:rPr>
      </w:pPr>
    </w:p>
    <w:p w14:paraId="2725417C">
      <w:r>
        <w:br w:type="page"/>
      </w:r>
    </w:p>
    <w:p w14:paraId="1DF3CA43">
      <w:pPr>
        <w:spacing w:line="480" w:lineRule="auto"/>
        <w:ind w:right="140"/>
        <w:outlineLvl w:val="1"/>
        <w:rPr>
          <w:rFonts w:ascii="宋体" w:hAnsi="宋体" w:cs="宋体"/>
          <w:b/>
          <w:bCs/>
          <w:color w:val="000000"/>
          <w:kern w:val="10"/>
          <w:sz w:val="28"/>
          <w:szCs w:val="28"/>
          <w:shd w:val="clear" w:color="auto" w:fill="FFFFFF" w:themeFill="background1"/>
        </w:rPr>
      </w:pPr>
      <w:bookmarkStart w:id="149" w:name="_Toc104197256"/>
      <w:bookmarkStart w:id="150" w:name="_Toc121835989"/>
      <w:r>
        <w:rPr>
          <w:rFonts w:hint="eastAsia" w:ascii="宋体" w:hAnsi="宋体" w:cs="宋体"/>
          <w:b/>
          <w:bCs/>
          <w:color w:val="000000"/>
          <w:kern w:val="10"/>
          <w:sz w:val="28"/>
          <w:szCs w:val="28"/>
          <w:shd w:val="clear" w:color="auto" w:fill="FFFFFF" w:themeFill="background1"/>
        </w:rPr>
        <w:t>附件：</w:t>
      </w:r>
    </w:p>
    <w:p w14:paraId="71CCE95E">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（一）中小企业声明函</w:t>
      </w:r>
      <w:bookmarkEnd w:id="149"/>
      <w:bookmarkEnd w:id="150"/>
    </w:p>
    <w:p w14:paraId="5FB0F657">
      <w:pPr>
        <w:spacing w:line="400" w:lineRule="exact"/>
        <w:rPr>
          <w:rFonts w:ascii="宋体" w:hAnsi="宋体" w:cs="宋体"/>
          <w:sz w:val="24"/>
          <w:shd w:val="clear" w:color="auto" w:fill="FFFFFF" w:themeFill="background1"/>
        </w:rPr>
      </w:pPr>
    </w:p>
    <w:p w14:paraId="0BBC2CD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3444286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2BA2237">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A2B7311">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w:t>
      </w:r>
    </w:p>
    <w:p w14:paraId="69556558">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以上企业，不属于大企业的分支机构，不存在控股股东为大企业的情形，也不存在与大企业的负责人为同一人的情形。</w:t>
      </w:r>
    </w:p>
    <w:p w14:paraId="55FE3794">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本公司对上述声明的真实性负责。如有虚假，将承担相应的法律责任。</w:t>
      </w:r>
    </w:p>
    <w:p w14:paraId="7C90F21A">
      <w:pPr>
        <w:spacing w:line="400" w:lineRule="exact"/>
        <w:ind w:firstLine="480" w:firstLineChars="200"/>
        <w:rPr>
          <w:rFonts w:ascii="宋体" w:hAnsi="宋体" w:cs="宋体"/>
          <w:sz w:val="24"/>
          <w:shd w:val="clear" w:color="auto" w:fill="FFFFFF" w:themeFill="background1"/>
        </w:rPr>
      </w:pPr>
    </w:p>
    <w:p w14:paraId="4D8CFDAB">
      <w:pPr>
        <w:spacing w:line="400" w:lineRule="exact"/>
        <w:ind w:firstLine="480" w:firstLineChars="200"/>
        <w:rPr>
          <w:rFonts w:ascii="宋体" w:hAnsi="宋体" w:cs="宋体"/>
          <w:sz w:val="24"/>
          <w:shd w:val="clear" w:color="auto" w:fill="FFFFFF" w:themeFill="background1"/>
        </w:rPr>
      </w:pPr>
    </w:p>
    <w:p w14:paraId="0A83A199">
      <w:pPr>
        <w:spacing w:line="400" w:lineRule="exact"/>
        <w:ind w:firstLine="480" w:firstLineChars="200"/>
        <w:rPr>
          <w:rFonts w:ascii="宋体" w:hAnsi="宋体" w:cs="宋体"/>
          <w:sz w:val="24"/>
          <w:shd w:val="clear" w:color="auto" w:fill="FFFFFF" w:themeFill="background1"/>
        </w:rPr>
      </w:pPr>
    </w:p>
    <w:p w14:paraId="74C6E2BE">
      <w:pPr>
        <w:spacing w:line="400" w:lineRule="exact"/>
        <w:ind w:firstLine="480" w:firstLineChars="200"/>
        <w:rPr>
          <w:rFonts w:ascii="宋体" w:hAnsi="宋体" w:cs="宋体"/>
          <w:sz w:val="24"/>
          <w:shd w:val="clear" w:color="auto" w:fill="FFFFFF" w:themeFill="background1"/>
        </w:rPr>
      </w:pPr>
    </w:p>
    <w:p w14:paraId="0C9AD75A">
      <w:pPr>
        <w:spacing w:line="400" w:lineRule="exact"/>
        <w:ind w:firstLine="480" w:firstLineChars="200"/>
        <w:rPr>
          <w:rFonts w:ascii="宋体" w:hAnsi="宋体" w:cs="宋体"/>
          <w:sz w:val="24"/>
          <w:shd w:val="clear" w:color="auto" w:fill="FFFFFF" w:themeFill="background1"/>
        </w:rPr>
      </w:pPr>
    </w:p>
    <w:p w14:paraId="6EC7F4CF">
      <w:pPr>
        <w:wordWrap w:val="0"/>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（盖章）</w:t>
      </w:r>
    </w:p>
    <w:p w14:paraId="73F203FB">
      <w:pPr>
        <w:spacing w:line="400" w:lineRule="exact"/>
        <w:ind w:firstLine="480" w:firstLineChars="20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法定代表人或其委托代理人：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（签字）</w:t>
      </w:r>
    </w:p>
    <w:p w14:paraId="7B8E45B0">
      <w:pPr>
        <w:rPr>
          <w:rFonts w:ascii="宋体" w:hAnsi="宋体" w:cs="宋体"/>
          <w:b/>
          <w:sz w:val="24"/>
          <w:shd w:val="clear" w:color="auto" w:fill="FFFFFF" w:themeFill="background1"/>
        </w:rPr>
      </w:pPr>
    </w:p>
    <w:p w14:paraId="1AA80313">
      <w:pPr>
        <w:rPr>
          <w:rFonts w:ascii="宋体" w:hAnsi="宋体" w:cs="宋体"/>
          <w:b/>
          <w:sz w:val="24"/>
          <w:shd w:val="clear" w:color="auto" w:fill="FFFFFF" w:themeFill="background1"/>
        </w:rPr>
      </w:pPr>
    </w:p>
    <w:p w14:paraId="0917A2A1">
      <w:pPr>
        <w:spacing w:line="360" w:lineRule="auto"/>
        <w:rPr>
          <w:rFonts w:ascii="宋体" w:hAnsi="宋体"/>
          <w:color w:val="000000"/>
          <w:sz w:val="24"/>
          <w:shd w:val="clear" w:color="auto" w:fill="FFFFFF" w:themeFill="background1"/>
        </w:rPr>
      </w:pPr>
    </w:p>
    <w:p w14:paraId="13AB5972">
      <w:pPr>
        <w:spacing w:line="360" w:lineRule="auto"/>
        <w:rPr>
          <w:rFonts w:ascii="宋体" w:hAnsi="宋体" w:cs="宋体"/>
          <w:color w:val="000000"/>
          <w:kern w:val="10"/>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614D7A03">
      <w:pPr>
        <w:spacing w:line="360" w:lineRule="auto"/>
        <w:rPr>
          <w:rFonts w:ascii="宋体" w:hAnsi="宋体" w:cs="宋体"/>
          <w:color w:val="000000"/>
          <w:kern w:val="10"/>
          <w:sz w:val="24"/>
          <w:shd w:val="clear" w:color="auto" w:fill="FFFFFF" w:themeFill="background1"/>
        </w:rPr>
      </w:pPr>
    </w:p>
    <w:p w14:paraId="1BBA238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14:paraId="3CA8056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注：①从业人员、营业收入、资产总额填报上一年度数据，无上一年度数据的新成立企业可不填报。</w:t>
      </w:r>
    </w:p>
    <w:p w14:paraId="4A61C60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②供应商提供的货物既有中小企业制造货物，也有大型企业制造货物的，不享受《政府采购促进中小企业发展管理办法》规定的中小企业扶持政策。</w:t>
      </w:r>
    </w:p>
    <w:p w14:paraId="7952495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22B2685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7A237666">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4825926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⑥在货物采购项目中，货物应当由中小企业制造，不对其中涉及的服务的承接商作出要求。</w:t>
      </w:r>
    </w:p>
    <w:p w14:paraId="0C3858B7">
      <w:pPr>
        <w:spacing w:line="360" w:lineRule="auto"/>
        <w:rPr>
          <w:rFonts w:ascii="宋体" w:hAnsi="宋体" w:cs="宋体"/>
          <w:color w:val="000000"/>
          <w:kern w:val="10"/>
          <w:sz w:val="24"/>
          <w:shd w:val="clear" w:color="auto" w:fill="FFFFFF" w:themeFill="background1"/>
        </w:rPr>
      </w:pPr>
    </w:p>
    <w:p w14:paraId="66F492F6">
      <w:pPr>
        <w:spacing w:line="360" w:lineRule="auto"/>
        <w:rPr>
          <w:rFonts w:ascii="宋体" w:hAnsi="宋体" w:cs="宋体"/>
          <w:color w:val="000000"/>
          <w:kern w:val="10"/>
          <w:sz w:val="24"/>
          <w:shd w:val="clear" w:color="auto" w:fill="FFFFFF" w:themeFill="background1"/>
        </w:rPr>
      </w:pPr>
    </w:p>
    <w:p w14:paraId="7454B25D">
      <w:pPr>
        <w:spacing w:line="480" w:lineRule="auto"/>
        <w:ind w:right="140"/>
        <w:jc w:val="center"/>
        <w:outlineLvl w:val="1"/>
        <w:rPr>
          <w:rFonts w:ascii="宋体" w:hAnsi="宋体" w:cs="宋体"/>
          <w:b/>
          <w:bCs/>
          <w:color w:val="000000"/>
          <w:kern w:val="10"/>
          <w:sz w:val="28"/>
          <w:szCs w:val="28"/>
          <w:shd w:val="clear" w:color="auto" w:fill="FFFFFF" w:themeFill="background1"/>
        </w:rPr>
      </w:pPr>
      <w:bookmarkStart w:id="151" w:name="_Toc104197257"/>
      <w:bookmarkStart w:id="152" w:name="_Toc16595"/>
      <w:bookmarkStart w:id="153" w:name="_Toc121835990"/>
      <w:bookmarkStart w:id="154" w:name="_Toc522117926"/>
      <w:bookmarkStart w:id="155" w:name="_Toc525811574"/>
    </w:p>
    <w:p w14:paraId="0E184163">
      <w:pPr>
        <w:spacing w:line="480" w:lineRule="auto"/>
        <w:ind w:right="140"/>
        <w:jc w:val="center"/>
        <w:outlineLvl w:val="1"/>
        <w:rPr>
          <w:rFonts w:ascii="宋体" w:hAnsi="宋体" w:cs="宋体"/>
          <w:b/>
          <w:bCs/>
          <w:color w:val="000000"/>
          <w:kern w:val="10"/>
          <w:sz w:val="28"/>
          <w:szCs w:val="28"/>
          <w:shd w:val="clear" w:color="auto" w:fill="FFFFFF" w:themeFill="background1"/>
        </w:rPr>
      </w:pPr>
    </w:p>
    <w:p w14:paraId="0D8AA919">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（二）监狱企业证明材料</w:t>
      </w:r>
      <w:bookmarkEnd w:id="151"/>
      <w:bookmarkEnd w:id="152"/>
      <w:bookmarkEnd w:id="153"/>
      <w:bookmarkEnd w:id="154"/>
      <w:bookmarkEnd w:id="155"/>
    </w:p>
    <w:p w14:paraId="18B70BE5">
      <w:pPr>
        <w:spacing w:line="360" w:lineRule="auto"/>
        <w:ind w:firstLine="504" w:firstLineChars="200"/>
        <w:rPr>
          <w:rFonts w:ascii="宋体" w:hAnsi="宋体" w:cs="宋体"/>
          <w:spacing w:val="6"/>
          <w:sz w:val="24"/>
          <w:shd w:val="clear" w:color="auto" w:fill="FFFFFF" w:themeFill="background1"/>
        </w:rPr>
      </w:pPr>
    </w:p>
    <w:p w14:paraId="6A31725E">
      <w:pPr>
        <w:spacing w:line="360" w:lineRule="auto"/>
        <w:ind w:firstLine="504" w:firstLineChars="200"/>
        <w:jc w:val="left"/>
        <w:outlineLvl w:val="1"/>
        <w:rPr>
          <w:rFonts w:ascii="宋体" w:hAnsi="宋体" w:cs="宋体"/>
          <w:spacing w:val="6"/>
          <w:sz w:val="24"/>
          <w:shd w:val="clear" w:color="auto" w:fill="FFFFFF" w:themeFill="background1"/>
        </w:rPr>
      </w:pPr>
      <w:bookmarkStart w:id="156" w:name="_Toc121835991"/>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bookmarkEnd w:id="156"/>
    </w:p>
    <w:p w14:paraId="42793D51">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14:paraId="7F74D06A">
      <w:pPr>
        <w:widowControl/>
        <w:spacing w:line="360" w:lineRule="auto"/>
        <w:rPr>
          <w:rFonts w:ascii="宋体" w:hAnsi="宋体" w:cs="宋体"/>
          <w:b/>
          <w:color w:val="000000"/>
          <w:sz w:val="24"/>
        </w:rPr>
      </w:pPr>
      <w:r>
        <w:rPr>
          <w:rFonts w:hint="eastAsia" w:ascii="宋体" w:hAnsi="宋体" w:cs="宋体"/>
          <w:b/>
          <w:color w:val="000000"/>
          <w:sz w:val="24"/>
        </w:rPr>
        <w:t>（提醒：如果投标人</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14:paraId="140B675B">
      <w:pPr>
        <w:spacing w:line="360" w:lineRule="auto"/>
        <w:jc w:val="center"/>
        <w:outlineLvl w:val="1"/>
        <w:rPr>
          <w:rFonts w:ascii="宋体" w:hAnsi="宋体" w:cs="宋体"/>
          <w:b/>
          <w:bCs/>
          <w:color w:val="000000"/>
          <w:kern w:val="10"/>
          <w:sz w:val="28"/>
          <w:szCs w:val="28"/>
          <w:shd w:val="clear" w:color="auto" w:fill="FFFFFF" w:themeFill="background1"/>
        </w:rPr>
      </w:pPr>
    </w:p>
    <w:p w14:paraId="7F345E4E">
      <w:pPr>
        <w:spacing w:line="360" w:lineRule="auto"/>
        <w:jc w:val="center"/>
        <w:outlineLvl w:val="1"/>
        <w:rPr>
          <w:rFonts w:ascii="宋体" w:hAnsi="宋体" w:cs="宋体"/>
          <w:b/>
          <w:bCs/>
          <w:color w:val="000000"/>
          <w:kern w:val="10"/>
          <w:sz w:val="28"/>
          <w:szCs w:val="28"/>
          <w:shd w:val="clear" w:color="auto" w:fill="FFFFFF" w:themeFill="background1"/>
        </w:rPr>
      </w:pPr>
    </w:p>
    <w:p w14:paraId="62F3F85F">
      <w:pPr>
        <w:spacing w:line="360" w:lineRule="auto"/>
        <w:jc w:val="center"/>
        <w:outlineLvl w:val="1"/>
        <w:rPr>
          <w:rFonts w:ascii="宋体" w:hAnsi="宋体" w:cs="宋体"/>
          <w:b/>
          <w:bCs/>
          <w:color w:val="000000"/>
          <w:kern w:val="10"/>
          <w:sz w:val="28"/>
          <w:szCs w:val="28"/>
          <w:shd w:val="clear" w:color="auto" w:fill="FFFFFF" w:themeFill="background1"/>
        </w:rPr>
      </w:pPr>
    </w:p>
    <w:p w14:paraId="38331D9E">
      <w:pPr>
        <w:spacing w:line="360" w:lineRule="auto"/>
        <w:jc w:val="center"/>
        <w:outlineLvl w:val="1"/>
        <w:rPr>
          <w:rFonts w:ascii="宋体" w:hAnsi="宋体" w:cs="宋体"/>
          <w:b/>
          <w:bCs/>
          <w:color w:val="000000"/>
          <w:kern w:val="10"/>
          <w:sz w:val="28"/>
          <w:szCs w:val="28"/>
          <w:shd w:val="clear" w:color="auto" w:fill="FFFFFF" w:themeFill="background1"/>
        </w:rPr>
      </w:pPr>
    </w:p>
    <w:p w14:paraId="16B3ACEC">
      <w:pPr>
        <w:spacing w:line="360" w:lineRule="auto"/>
        <w:outlineLvl w:val="1"/>
        <w:rPr>
          <w:rFonts w:ascii="宋体" w:hAnsi="宋体" w:cs="宋体"/>
          <w:b/>
          <w:bCs/>
          <w:color w:val="000000"/>
          <w:kern w:val="10"/>
          <w:sz w:val="28"/>
          <w:szCs w:val="28"/>
          <w:shd w:val="clear" w:color="auto" w:fill="FFFFFF" w:themeFill="background1"/>
        </w:rPr>
      </w:pPr>
    </w:p>
    <w:p w14:paraId="4ED7862C">
      <w:pPr>
        <w:spacing w:line="360" w:lineRule="auto"/>
        <w:jc w:val="center"/>
        <w:outlineLvl w:val="1"/>
        <w:rPr>
          <w:rFonts w:ascii="宋体" w:hAnsi="宋体" w:cs="宋体"/>
          <w:b/>
          <w:bCs/>
          <w:color w:val="000000"/>
          <w:kern w:val="10"/>
          <w:sz w:val="28"/>
          <w:szCs w:val="28"/>
          <w:shd w:val="clear" w:color="auto" w:fill="FFFFFF" w:themeFill="background1"/>
        </w:rPr>
      </w:pPr>
      <w:bookmarkStart w:id="157" w:name="_Toc121835992"/>
    </w:p>
    <w:p w14:paraId="0CF8840A">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（三）残疾人福利性单位声明函</w:t>
      </w:r>
      <w:bookmarkEnd w:id="157"/>
    </w:p>
    <w:p w14:paraId="04DA9F8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559BC64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14:paraId="47F8BA96">
      <w:pPr>
        <w:spacing w:line="360" w:lineRule="auto"/>
        <w:ind w:firstLine="504" w:firstLineChars="200"/>
        <w:rPr>
          <w:rFonts w:ascii="宋体" w:hAnsi="宋体" w:cs="宋体"/>
          <w:spacing w:val="6"/>
          <w:sz w:val="24"/>
          <w:shd w:val="clear" w:color="auto" w:fill="FFFFFF" w:themeFill="background1"/>
        </w:rPr>
      </w:pPr>
    </w:p>
    <w:p w14:paraId="62903835">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14:paraId="642FF833">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14:paraId="39C73CF4">
      <w:pPr>
        <w:spacing w:line="360" w:lineRule="auto"/>
        <w:ind w:firstLine="504" w:firstLineChars="200"/>
        <w:jc w:val="center"/>
        <w:rPr>
          <w:rFonts w:ascii="宋体" w:hAnsi="宋体" w:cs="宋体"/>
          <w:spacing w:val="6"/>
          <w:sz w:val="24"/>
          <w:shd w:val="clear" w:color="auto" w:fill="FFFFFF" w:themeFill="background1"/>
        </w:rPr>
      </w:pPr>
    </w:p>
    <w:p w14:paraId="7DDA52CB">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（提醒：如果投标人不是残疾人福利性单位，则不需要提供本声明函。）</w:t>
      </w:r>
    </w:p>
    <w:p w14:paraId="6F648F9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14:paraId="0828C21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14:paraId="23426111">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14:paraId="20DBFB9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14:paraId="4B4CC369">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14:paraId="2E48C73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14:paraId="2F11409F">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741150D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 中标人为残疾人福利性单位的，采购人或者其委托的采购代理机构应当随中标、成交结果同时公告其《残疾人福利性单位声明函》，接受社会监督。</w:t>
      </w:r>
    </w:p>
    <w:p w14:paraId="1D7B0B6E"/>
    <w:sectPr>
      <w:headerReference r:id="rId3" w:type="default"/>
      <w:footerReference r:id="rId4" w:type="default"/>
      <w:pgSz w:w="11906" w:h="16838"/>
      <w:pgMar w:top="1531" w:right="1274" w:bottom="1531" w:left="1418"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F839">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toFdEAAAADAQAADwAAAAAAAAABACAAAAAiAAAA&#10;ZHJzL2Rvd25yZXYueG1sUEsBAhQAFAAAAAgAh07iQG6RqQoOAgAAEAQAAA4AAAAAAAAAAQAgAAAA&#10;IAEAAGRycy9lMm9Eb2MueG1sUEsFBgAAAAAGAAYAWQEAAKAFAAAAAA==&#10;">
              <v:fill on="f" focussize="0,0"/>
              <v:stroke on="f"/>
              <v:imagedata o:title=""/>
              <o:lock v:ext="edit" aspectratio="f"/>
              <v:textbox inset="0mm,0mm,0mm,0mm" style="mso-fit-shape-to-text:t;">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893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8C6C9"/>
    <w:multiLevelType w:val="singleLevel"/>
    <w:tmpl w:val="6168C6C9"/>
    <w:lvl w:ilvl="0" w:tentative="0">
      <w:start w:val="1"/>
      <w:numFmt w:val="decimal"/>
      <w:suff w:val="nothing"/>
      <w:lvlText w:val="%1）"/>
      <w:lvlJc w:val="left"/>
    </w:lvl>
  </w:abstractNum>
  <w:abstractNum w:abstractNumId="1">
    <w:nsid w:val="63772573"/>
    <w:multiLevelType w:val="singleLevel"/>
    <w:tmpl w:val="6377257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8037DA"/>
    <w:rsid w:val="000A46EC"/>
    <w:rsid w:val="00230167"/>
    <w:rsid w:val="00284878"/>
    <w:rsid w:val="002873B9"/>
    <w:rsid w:val="0040599A"/>
    <w:rsid w:val="00415479"/>
    <w:rsid w:val="0059270C"/>
    <w:rsid w:val="007B121F"/>
    <w:rsid w:val="008037DA"/>
    <w:rsid w:val="00A412D0"/>
    <w:rsid w:val="00A62C57"/>
    <w:rsid w:val="00CE3ECD"/>
    <w:rsid w:val="00F02416"/>
    <w:rsid w:val="05352A51"/>
    <w:rsid w:val="07D63DB5"/>
    <w:rsid w:val="07F01034"/>
    <w:rsid w:val="0D335069"/>
    <w:rsid w:val="0EEB42EE"/>
    <w:rsid w:val="12C16C73"/>
    <w:rsid w:val="16341045"/>
    <w:rsid w:val="17793FB3"/>
    <w:rsid w:val="1AA33381"/>
    <w:rsid w:val="1CA23A52"/>
    <w:rsid w:val="1D1979CC"/>
    <w:rsid w:val="239D2DE4"/>
    <w:rsid w:val="24282E0E"/>
    <w:rsid w:val="26AC3A6A"/>
    <w:rsid w:val="28B37E07"/>
    <w:rsid w:val="2A314863"/>
    <w:rsid w:val="2B013C59"/>
    <w:rsid w:val="2B556272"/>
    <w:rsid w:val="2BD355F5"/>
    <w:rsid w:val="2E960B5C"/>
    <w:rsid w:val="303643A5"/>
    <w:rsid w:val="31B732C3"/>
    <w:rsid w:val="31D044A4"/>
    <w:rsid w:val="31E814DF"/>
    <w:rsid w:val="354E1216"/>
    <w:rsid w:val="375241BA"/>
    <w:rsid w:val="3A6027E2"/>
    <w:rsid w:val="3C4B2A92"/>
    <w:rsid w:val="3CB2620D"/>
    <w:rsid w:val="3ECE0C8E"/>
    <w:rsid w:val="3F043BAC"/>
    <w:rsid w:val="41DB2E8C"/>
    <w:rsid w:val="429338D8"/>
    <w:rsid w:val="43D45F4C"/>
    <w:rsid w:val="45B86AB9"/>
    <w:rsid w:val="46F87ED9"/>
    <w:rsid w:val="49D0496A"/>
    <w:rsid w:val="4A23146D"/>
    <w:rsid w:val="4B360AC5"/>
    <w:rsid w:val="4B8769F6"/>
    <w:rsid w:val="4CA87F80"/>
    <w:rsid w:val="4FE943FE"/>
    <w:rsid w:val="513A0137"/>
    <w:rsid w:val="513B6A55"/>
    <w:rsid w:val="52043EAB"/>
    <w:rsid w:val="52783526"/>
    <w:rsid w:val="574714D9"/>
    <w:rsid w:val="5C243556"/>
    <w:rsid w:val="5D460137"/>
    <w:rsid w:val="5E045CFA"/>
    <w:rsid w:val="5E714792"/>
    <w:rsid w:val="60B3541A"/>
    <w:rsid w:val="60DD2497"/>
    <w:rsid w:val="63544BEA"/>
    <w:rsid w:val="64DE67DD"/>
    <w:rsid w:val="660F5CD7"/>
    <w:rsid w:val="6AD76D1E"/>
    <w:rsid w:val="6DD82418"/>
    <w:rsid w:val="6E4B47B0"/>
    <w:rsid w:val="6F8727AA"/>
    <w:rsid w:val="6FD31C94"/>
    <w:rsid w:val="72025AA0"/>
    <w:rsid w:val="73BF3F52"/>
    <w:rsid w:val="775B2F0E"/>
    <w:rsid w:val="77CA7195"/>
    <w:rsid w:val="7A113EDF"/>
    <w:rsid w:val="7C59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jc w:val="left"/>
      <w:outlineLvl w:val="0"/>
    </w:pPr>
    <w:rPr>
      <w:rFonts w:ascii="宋体" w:hAnsi="宋体"/>
      <w:b/>
      <w:kern w:val="44"/>
      <w:sz w:val="42"/>
      <w:szCs w:val="4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footnote text"/>
    <w:basedOn w:val="1"/>
    <w:autoRedefine/>
    <w:qFormat/>
    <w:uiPriority w:val="0"/>
    <w:rPr>
      <w:kern w:val="0"/>
      <w:sz w:val="20"/>
      <w:szCs w:val="20"/>
    </w:rPr>
  </w:style>
  <w:style w:type="paragraph" w:styleId="9">
    <w:name w:val="toc 2"/>
    <w:basedOn w:val="1"/>
    <w:next w:val="1"/>
    <w:autoRedefine/>
    <w:qFormat/>
    <w:uiPriority w:val="39"/>
    <w:pPr>
      <w:ind w:left="420" w:leftChars="200"/>
    </w:pPr>
  </w:style>
  <w:style w:type="paragraph" w:styleId="10">
    <w:name w:val="Body Text First Indent"/>
    <w:basedOn w:val="1"/>
    <w:next w:val="11"/>
    <w:autoRedefine/>
    <w:qFormat/>
    <w:uiPriority w:val="0"/>
    <w:pPr>
      <w:spacing w:line="360" w:lineRule="auto"/>
      <w:ind w:firstLine="420"/>
    </w:pPr>
    <w:rPr>
      <w:rFonts w:ascii="Calibri" w:hAnsi="Calibri" w:eastAsia="Arial Unicode MS"/>
      <w:color w:val="000000"/>
      <w:kern w:val="0"/>
      <w:sz w:val="28"/>
      <w:szCs w:val="28"/>
    </w:rPr>
  </w:style>
  <w:style w:type="paragraph" w:styleId="11">
    <w:name w:val="Body Text First Indent 2"/>
    <w:basedOn w:val="1"/>
    <w:autoRedefine/>
    <w:semiHidden/>
    <w:qFormat/>
    <w:uiPriority w:val="0"/>
    <w:pPr>
      <w:spacing w:before="100" w:beforeAutospacing="1" w:line="360" w:lineRule="auto"/>
      <w:ind w:firstLine="420"/>
    </w:pPr>
    <w:rPr>
      <w:rFonts w:ascii="Calibri" w:hAnsi="Calibri" w:eastAsia="Arial Unicode MS"/>
      <w:color w:val="000000"/>
      <w:kern w:val="0"/>
      <w:sz w:val="20"/>
      <w:szCs w:val="21"/>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rPr>
      <w:rFonts w:cs="Times New Roman"/>
    </w:rPr>
  </w:style>
  <w:style w:type="character" w:styleId="16">
    <w:name w:val="Hyperlink"/>
    <w:basedOn w:val="14"/>
    <w:autoRedefine/>
    <w:qFormat/>
    <w:uiPriority w:val="99"/>
    <w:rPr>
      <w:rFonts w:cs="Times New Roman"/>
      <w:color w:val="0000FF"/>
      <w:u w:val="single"/>
    </w:rPr>
  </w:style>
  <w:style w:type="paragraph" w:customStyle="1" w:styleId="1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大标题"/>
    <w:basedOn w:val="1"/>
    <w:next w:val="11"/>
    <w:autoRedefine/>
    <w:qFormat/>
    <w:uiPriority w:val="0"/>
    <w:pPr>
      <w:jc w:val="center"/>
    </w:pPr>
    <w:rPr>
      <w:rFonts w:ascii="Arial" w:hAnsi="Arial" w:eastAsia="宋体" w:cs="Times New Roman"/>
      <w:b/>
      <w:sz w:val="28"/>
      <w:szCs w:val="24"/>
    </w:rPr>
  </w:style>
  <w:style w:type="paragraph" w:customStyle="1" w:styleId="19">
    <w:name w:val="纯文本1"/>
    <w:basedOn w:val="1"/>
    <w:autoRedefine/>
    <w:qFormat/>
    <w:uiPriority w:val="99"/>
    <w:rPr>
      <w:rFonts w:ascii="宋体" w:hAnsi="Courier New" w:eastAsiaTheme="minorEastAsia" w:cstheme="minorBidi"/>
      <w:szCs w:val="21"/>
    </w:rPr>
  </w:style>
  <w:style w:type="paragraph" w:customStyle="1" w:styleId="20">
    <w:name w:val="正文 1.1.1"/>
    <w:basedOn w:val="1"/>
    <w:next w:val="1"/>
    <w:autoRedefine/>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21">
    <w:name w:val="正文空4格  1）"/>
    <w:basedOn w:val="1"/>
    <w:autoRedefine/>
    <w:qFormat/>
    <w:uiPriority w:val="99"/>
    <w:pPr>
      <w:widowControl/>
      <w:spacing w:after="200" w:line="276" w:lineRule="auto"/>
      <w:ind w:firstLine="1120" w:firstLineChars="400"/>
      <w:jc w:val="left"/>
    </w:pPr>
    <w:rPr>
      <w:rFonts w:cs="宋体"/>
      <w:kern w:val="0"/>
      <w:sz w:val="22"/>
      <w:szCs w:val="20"/>
      <w:lang w:eastAsia="en-US"/>
    </w:rPr>
  </w:style>
  <w:style w:type="paragraph" w:customStyle="1" w:styleId="22">
    <w:name w:val="BodyText1I"/>
    <w:basedOn w:val="1"/>
    <w:next w:val="23"/>
    <w:autoRedefine/>
    <w:qFormat/>
    <w:uiPriority w:val="0"/>
    <w:pPr>
      <w:spacing w:line="360" w:lineRule="auto"/>
      <w:ind w:firstLine="420"/>
      <w:textAlignment w:val="baseline"/>
    </w:pPr>
    <w:rPr>
      <w:rFonts w:eastAsia="Arial Unicode MS"/>
      <w:color w:val="000000"/>
      <w:kern w:val="0"/>
      <w:sz w:val="28"/>
      <w:szCs w:val="28"/>
    </w:rPr>
  </w:style>
  <w:style w:type="paragraph" w:customStyle="1" w:styleId="23">
    <w:name w:val="BodyText1I2"/>
    <w:basedOn w:val="1"/>
    <w:autoRedefine/>
    <w:qFormat/>
    <w:uiPriority w:val="0"/>
    <w:pPr>
      <w:spacing w:before="100" w:beforeAutospacing="1" w:after="120" w:line="360" w:lineRule="auto"/>
      <w:ind w:left="420" w:firstLine="420"/>
      <w:textAlignment w:val="baseline"/>
    </w:pPr>
    <w:rPr>
      <w:rFonts w:eastAsia="Arial Unicode MS"/>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10485</Words>
  <Characters>11670</Characters>
  <Lines>158</Lines>
  <Paragraphs>44</Paragraphs>
  <TotalTime>32</TotalTime>
  <ScaleCrop>false</ScaleCrop>
  <LinksUpToDate>false</LinksUpToDate>
  <CharactersWithSpaces>11799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2023-07-24T08:53:00Z</dcterms:created>
  <dc:creator>DELL</dc:creator>
  <cp:lastModifiedBy>郭军强</cp:lastModifiedBy>
  <dcterms:modified xsi:type="dcterms:W3CDTF">2025-05-12T07:43:57Z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400FD33A1DBA4000A2559EFDB6ED2E17_13</vt:lpwstr>
  </property>
  <property fmtid="{D5CDD505-2E9C-101B-9397-08002B2CF9AE}" pid="4" name="KSOTemplateDocerSaveRecord">
    <vt:lpwstr>eyJoZGlkIjoiZGFkMzQ5Yjk2ZGI3MjFhZGM1NzkyOTg2MDVkN2IyYjMiLCJ1c2VySWQiOiIzNjgzNTc2NjEifQ==</vt:lpwstr>
  </property>
</Properties>
</file>