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962A6">
      <w:pPr>
        <w:jc w:val="center"/>
        <w:rPr>
          <w:rFonts w:hint="eastAsia" w:ascii="宋体" w:hAnsi="宋体" w:eastAsia="宋体"/>
          <w:b/>
          <w:bCs/>
          <w:sz w:val="80"/>
          <w:szCs w:val="80"/>
          <w:highlight w:val="none"/>
          <w:lang w:eastAsia="zh-CN"/>
        </w:rPr>
        <w:sectPr>
          <w:footerReference r:id="rId3" w:type="default"/>
          <w:pgSz w:w="11906" w:h="16838"/>
          <w:pgMar w:top="1418" w:right="1134" w:bottom="1418" w:left="1134" w:header="851" w:footer="992" w:gutter="0"/>
          <w:cols w:space="720" w:num="1"/>
          <w:docGrid w:type="lines" w:linePitch="312" w:charSpace="0"/>
        </w:sectPr>
      </w:pPr>
      <w:r>
        <w:rPr>
          <w:rFonts w:hint="eastAsia" w:ascii="宋体" w:hAnsi="宋体" w:eastAsia="宋体"/>
          <w:b/>
          <w:bCs/>
          <w:sz w:val="80"/>
          <w:szCs w:val="80"/>
          <w:highlight w:val="none"/>
          <w:lang w:eastAsia="zh-CN"/>
        </w:rPr>
        <w:drawing>
          <wp:inline distT="0" distB="0" distL="114300" distR="114300">
            <wp:extent cx="6454140" cy="8486775"/>
            <wp:effectExtent l="0" t="0" r="3810" b="9525"/>
            <wp:docPr id="5" name="图片 5" descr="微信图片_2025082708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827084357"/>
                    <pic:cNvPicPr>
                      <a:picLocks noChangeAspect="1"/>
                    </pic:cNvPicPr>
                  </pic:nvPicPr>
                  <pic:blipFill>
                    <a:blip r:embed="rId11"/>
                    <a:stretch>
                      <a:fillRect/>
                    </a:stretch>
                  </pic:blipFill>
                  <pic:spPr>
                    <a:xfrm>
                      <a:off x="0" y="0"/>
                      <a:ext cx="6454140" cy="8486775"/>
                    </a:xfrm>
                    <a:prstGeom prst="rect">
                      <a:avLst/>
                    </a:prstGeom>
                  </pic:spPr>
                </pic:pic>
              </a:graphicData>
            </a:graphic>
          </wp:inline>
        </w:drawing>
      </w:r>
    </w:p>
    <w:p w14:paraId="73F984AB">
      <w:pPr>
        <w:jc w:val="center"/>
        <w:rPr>
          <w:rFonts w:hint="eastAsia" w:ascii="黑体" w:hAnsi="黑体" w:eastAsia="黑体"/>
          <w:b/>
          <w:bCs/>
          <w:sz w:val="96"/>
          <w:szCs w:val="96"/>
          <w:highlight w:val="none"/>
        </w:rPr>
      </w:pPr>
      <w:r>
        <w:rPr>
          <w:rFonts w:hint="eastAsia" w:ascii="宋体" w:hAnsi="宋体"/>
          <w:b/>
          <w:bCs/>
          <w:sz w:val="80"/>
          <w:szCs w:val="80"/>
          <w:highlight w:val="none"/>
        </w:rPr>
        <w:t>竞争性磋商文件</w:t>
      </w:r>
    </w:p>
    <w:p w14:paraId="753037CE">
      <w:pPr>
        <w:spacing w:line="360" w:lineRule="auto"/>
        <w:jc w:val="center"/>
        <w:rPr>
          <w:rFonts w:hint="eastAsia" w:ascii="黑体" w:hAnsi="宋体" w:eastAsia="黑体"/>
          <w:b/>
          <w:bCs/>
          <w:sz w:val="32"/>
          <w:szCs w:val="32"/>
          <w:highlight w:val="none"/>
        </w:rPr>
      </w:pPr>
      <w:r>
        <w:rPr>
          <w:rFonts w:hint="eastAsia" w:ascii="黑体" w:hAnsi="宋体" w:eastAsia="黑体"/>
          <w:b/>
          <w:bCs/>
          <w:sz w:val="32"/>
          <w:szCs w:val="32"/>
          <w:highlight w:val="none"/>
        </w:rPr>
        <w:t xml:space="preserve"> </w:t>
      </w:r>
    </w:p>
    <w:p w14:paraId="2D3F7BB7">
      <w:pPr>
        <w:spacing w:line="360" w:lineRule="auto"/>
        <w:jc w:val="center"/>
        <w:rPr>
          <w:rFonts w:hint="eastAsia" w:ascii="黑体" w:hAnsi="宋体" w:eastAsia="黑体"/>
          <w:b/>
          <w:bCs/>
          <w:sz w:val="32"/>
          <w:szCs w:val="32"/>
          <w:highlight w:val="none"/>
        </w:rPr>
      </w:pPr>
      <w:r>
        <w:rPr>
          <w:rFonts w:hint="eastAsia" w:ascii="黑体" w:hAnsi="宋体" w:eastAsia="黑体"/>
          <w:b/>
          <w:bCs/>
          <w:sz w:val="32"/>
          <w:szCs w:val="32"/>
          <w:highlight w:val="none"/>
        </w:rPr>
        <w:t xml:space="preserve"> </w:t>
      </w:r>
    </w:p>
    <w:p w14:paraId="63D4EE4F">
      <w:pPr>
        <w:spacing w:line="480" w:lineRule="auto"/>
        <w:jc w:val="left"/>
        <w:rPr>
          <w:rFonts w:hint="eastAsia" w:ascii="宋体" w:hAnsi="宋体" w:eastAsia="宋体"/>
          <w:b/>
          <w:bCs/>
          <w:sz w:val="32"/>
          <w:szCs w:val="32"/>
          <w:highlight w:val="none"/>
          <w:lang w:eastAsia="zh-CN"/>
        </w:rPr>
      </w:pPr>
      <w:r>
        <w:rPr>
          <w:rFonts w:hint="eastAsia" w:ascii="宋体" w:hAnsi="宋体"/>
          <w:b/>
          <w:bCs/>
          <w:sz w:val="32"/>
          <w:szCs w:val="32"/>
          <w:highlight w:val="none"/>
        </w:rPr>
        <w:t>项目名称：</w:t>
      </w:r>
      <w:r>
        <w:rPr>
          <w:rFonts w:hint="eastAsia" w:ascii="宋体" w:hAnsi="宋体"/>
          <w:b/>
          <w:bCs/>
          <w:sz w:val="32"/>
          <w:szCs w:val="32"/>
          <w:highlight w:val="none"/>
          <w:lang w:eastAsia="zh-CN"/>
        </w:rPr>
        <w:t>平顶山市湛河区人民政府姚孟街道办事处湛南路西环路东北角C地块拆迁及场地平整项目</w:t>
      </w:r>
    </w:p>
    <w:p w14:paraId="3620E065">
      <w:pPr>
        <w:spacing w:line="480" w:lineRule="auto"/>
        <w:jc w:val="left"/>
        <w:rPr>
          <w:rFonts w:hint="eastAsia" w:ascii="宋体" w:hAnsi="宋体"/>
          <w:b/>
          <w:bCs/>
          <w:sz w:val="32"/>
          <w:szCs w:val="32"/>
          <w:highlight w:val="none"/>
          <w:lang w:eastAsia="zh-CN"/>
        </w:rPr>
      </w:pPr>
      <w:r>
        <w:rPr>
          <w:rFonts w:hint="eastAsia" w:ascii="宋体" w:hAnsi="宋体"/>
          <w:b/>
          <w:bCs/>
          <w:sz w:val="32"/>
          <w:szCs w:val="32"/>
          <w:highlight w:val="none"/>
          <w:lang w:eastAsia="zh-CN"/>
        </w:rPr>
        <w:t>采购编号：平湛采磋商-2025-19</w:t>
      </w:r>
    </w:p>
    <w:p w14:paraId="326CDA4E">
      <w:pPr>
        <w:pStyle w:val="10"/>
        <w:rPr>
          <w:rFonts w:hint="eastAsia"/>
          <w:highlight w:val="none"/>
        </w:rPr>
      </w:pPr>
      <w:r>
        <w:rPr>
          <w:rFonts w:hint="eastAsia" w:ascii="楷体" w:eastAsia="楷体" w:cs="黑体"/>
          <w:color w:val="000000"/>
          <w:kern w:val="0"/>
          <w:sz w:val="52"/>
          <w:szCs w:val="52"/>
          <w:highlight w:val="none"/>
        </w:rPr>
        <w:drawing>
          <wp:anchor distT="0" distB="0" distL="114300" distR="114300" simplePos="0" relativeHeight="251659264" behindDoc="0" locked="0" layoutInCell="1" allowOverlap="1">
            <wp:simplePos x="0" y="0"/>
            <wp:positionH relativeFrom="column">
              <wp:posOffset>895350</wp:posOffset>
            </wp:positionH>
            <wp:positionV relativeFrom="paragraph">
              <wp:posOffset>183515</wp:posOffset>
            </wp:positionV>
            <wp:extent cx="4035425" cy="3410585"/>
            <wp:effectExtent l="0" t="0" r="3175" b="18415"/>
            <wp:wrapSquare wrapText="bothSides"/>
            <wp:docPr id="2" name="图片 2" descr="8680113711465701332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680113711465701332774.png"/>
                    <pic:cNvPicPr>
                      <a:picLocks noChangeAspect="1"/>
                    </pic:cNvPicPr>
                  </pic:nvPicPr>
                  <pic:blipFill>
                    <a:blip r:embed="rId12"/>
                    <a:stretch>
                      <a:fillRect/>
                    </a:stretch>
                  </pic:blipFill>
                  <pic:spPr>
                    <a:xfrm>
                      <a:off x="0" y="0"/>
                      <a:ext cx="4035425" cy="3410585"/>
                    </a:xfrm>
                    <a:prstGeom prst="rect">
                      <a:avLst/>
                    </a:prstGeom>
                    <a:noFill/>
                    <a:ln>
                      <a:noFill/>
                    </a:ln>
                  </pic:spPr>
                </pic:pic>
              </a:graphicData>
            </a:graphic>
          </wp:anchor>
        </w:drawing>
      </w:r>
      <w:r>
        <w:rPr>
          <w:rFonts w:hint="eastAsia"/>
          <w:highlight w:val="none"/>
        </w:rPr>
        <w:t xml:space="preserve"> </w:t>
      </w:r>
    </w:p>
    <w:p w14:paraId="2103442A">
      <w:pPr>
        <w:spacing w:before="104"/>
        <w:ind w:left="38"/>
        <w:jc w:val="center"/>
        <w:rPr>
          <w:rFonts w:hint="eastAsia" w:ascii="仿宋_GB2312" w:hAnsi="仿宋_GB2312"/>
          <w:sz w:val="28"/>
          <w:szCs w:val="28"/>
          <w:highlight w:val="none"/>
        </w:rPr>
      </w:pPr>
      <w:r>
        <w:rPr>
          <w:rFonts w:ascii="仿宋_GB2312" w:hAnsi="仿宋_GB2312"/>
          <w:sz w:val="28"/>
          <w:szCs w:val="28"/>
          <w:highlight w:val="none"/>
        </w:rPr>
        <w:t xml:space="preserve"> </w:t>
      </w:r>
    </w:p>
    <w:p w14:paraId="3F775902">
      <w:pPr>
        <w:pStyle w:val="15"/>
        <w:rPr>
          <w:rFonts w:hint="eastAsia"/>
          <w:highlight w:val="none"/>
        </w:rPr>
      </w:pPr>
    </w:p>
    <w:p w14:paraId="5303A1ED">
      <w:pPr>
        <w:rPr>
          <w:rFonts w:hint="eastAsia"/>
          <w:highlight w:val="none"/>
        </w:rPr>
      </w:pPr>
    </w:p>
    <w:p w14:paraId="23CB9BCB">
      <w:pPr>
        <w:pStyle w:val="22"/>
        <w:rPr>
          <w:rFonts w:hint="eastAsia"/>
          <w:highlight w:val="none"/>
        </w:rPr>
      </w:pPr>
    </w:p>
    <w:p w14:paraId="4352CEF2">
      <w:pPr>
        <w:pStyle w:val="6"/>
        <w:rPr>
          <w:rFonts w:hint="eastAsia"/>
          <w:highlight w:val="none"/>
        </w:rPr>
      </w:pPr>
    </w:p>
    <w:p w14:paraId="128EB990">
      <w:pPr>
        <w:pStyle w:val="7"/>
        <w:rPr>
          <w:rFonts w:hint="eastAsia"/>
          <w:highlight w:val="none"/>
        </w:rPr>
      </w:pPr>
    </w:p>
    <w:p w14:paraId="1DDE18A7">
      <w:pPr>
        <w:pStyle w:val="7"/>
        <w:rPr>
          <w:rFonts w:hint="eastAsia"/>
          <w:highlight w:val="none"/>
        </w:rPr>
      </w:pPr>
    </w:p>
    <w:p w14:paraId="1B79EE1B">
      <w:pPr>
        <w:pStyle w:val="7"/>
        <w:rPr>
          <w:rFonts w:hint="eastAsia"/>
          <w:highlight w:val="none"/>
        </w:rPr>
      </w:pPr>
    </w:p>
    <w:p w14:paraId="10B48ABF">
      <w:pPr>
        <w:pStyle w:val="7"/>
        <w:rPr>
          <w:rFonts w:hint="eastAsia"/>
          <w:highlight w:val="none"/>
        </w:rPr>
      </w:pPr>
    </w:p>
    <w:p w14:paraId="56802DAF">
      <w:pPr>
        <w:pStyle w:val="7"/>
        <w:rPr>
          <w:rFonts w:hint="eastAsia"/>
          <w:highlight w:val="none"/>
        </w:rPr>
      </w:pPr>
    </w:p>
    <w:p w14:paraId="676EF632">
      <w:pPr>
        <w:rPr>
          <w:rFonts w:hint="eastAsia" w:ascii="黑体" w:hAnsi="宋体" w:eastAsia="黑体"/>
          <w:b/>
          <w:bCs/>
          <w:color w:val="000000"/>
          <w:sz w:val="44"/>
          <w:szCs w:val="44"/>
          <w:highlight w:val="none"/>
        </w:rPr>
      </w:pPr>
      <w:r>
        <w:rPr>
          <w:rFonts w:hint="eastAsia" w:ascii="黑体" w:hAnsi="宋体" w:eastAsia="黑体"/>
          <w:b/>
          <w:bCs/>
          <w:color w:val="000000"/>
          <w:sz w:val="44"/>
          <w:szCs w:val="44"/>
          <w:highlight w:val="none"/>
        </w:rPr>
        <w:t xml:space="preserve"> </w:t>
      </w:r>
    </w:p>
    <w:p w14:paraId="671428C6">
      <w:pPr>
        <w:spacing w:line="360" w:lineRule="auto"/>
        <w:ind w:left="1256" w:leftChars="598" w:right="-315" w:rightChars="-150" w:firstLine="3"/>
        <w:rPr>
          <w:rFonts w:hint="eastAsia" w:ascii="黑体" w:hAnsi="黑体" w:eastAsia="黑体"/>
          <w:b/>
          <w:bCs/>
          <w:sz w:val="30"/>
          <w:szCs w:val="30"/>
          <w:highlight w:val="none"/>
          <w:lang w:eastAsia="zh-CN"/>
        </w:rPr>
      </w:pPr>
      <w:r>
        <w:rPr>
          <w:rFonts w:hint="eastAsia" w:ascii="黑体" w:hAnsi="黑体" w:eastAsia="黑体"/>
          <w:b/>
          <w:bCs/>
          <w:sz w:val="30"/>
          <w:szCs w:val="30"/>
          <w:highlight w:val="none"/>
        </w:rPr>
        <w:t>采购人</w:t>
      </w:r>
      <w:r>
        <w:rPr>
          <w:rFonts w:hint="eastAsia" w:ascii="黑体" w:hAnsi="宋体" w:eastAsia="黑体"/>
          <w:b/>
          <w:bCs/>
          <w:sz w:val="30"/>
          <w:szCs w:val="30"/>
          <w:highlight w:val="none"/>
        </w:rPr>
        <w:t xml:space="preserve">: </w:t>
      </w:r>
      <w:r>
        <w:rPr>
          <w:rFonts w:hint="eastAsia" w:ascii="黑体" w:hAnsi="黑体" w:eastAsia="黑体"/>
          <w:b/>
          <w:bCs/>
          <w:sz w:val="30"/>
          <w:szCs w:val="30"/>
          <w:highlight w:val="none"/>
          <w:lang w:eastAsia="zh-CN"/>
        </w:rPr>
        <w:t>平顶山市湛河区人民政府姚孟街道办事处</w:t>
      </w:r>
    </w:p>
    <w:p w14:paraId="126BC7A6">
      <w:pPr>
        <w:spacing w:line="360" w:lineRule="auto"/>
        <w:ind w:left="1256" w:leftChars="598" w:right="-315" w:rightChars="-150" w:firstLine="3"/>
        <w:rPr>
          <w:rFonts w:hint="eastAsia" w:ascii="黑体" w:hAnsi="宋体" w:eastAsia="黑体"/>
          <w:b/>
          <w:bCs/>
          <w:sz w:val="30"/>
          <w:szCs w:val="30"/>
          <w:highlight w:val="none"/>
          <w:lang w:eastAsia="zh-CN"/>
        </w:rPr>
      </w:pPr>
      <w:r>
        <w:rPr>
          <w:rFonts w:hint="eastAsia" w:ascii="黑体" w:hAnsi="黑体" w:eastAsia="黑体"/>
          <w:b/>
          <w:bCs/>
          <w:sz w:val="32"/>
          <w:szCs w:val="32"/>
          <w:highlight w:val="none"/>
        </w:rPr>
        <w:t>采购代理机构</w:t>
      </w:r>
      <w:r>
        <w:rPr>
          <w:rFonts w:hint="eastAsia" w:ascii="黑体" w:hAnsi="黑体" w:eastAsia="黑体"/>
          <w:b/>
          <w:bCs/>
          <w:sz w:val="30"/>
          <w:szCs w:val="30"/>
          <w:highlight w:val="none"/>
        </w:rPr>
        <w:t>：</w:t>
      </w:r>
      <w:r>
        <w:rPr>
          <w:rFonts w:hint="eastAsia" w:ascii="黑体" w:hAnsi="黑体" w:eastAsia="黑体"/>
          <w:b/>
          <w:bCs/>
          <w:sz w:val="30"/>
          <w:szCs w:val="30"/>
          <w:highlight w:val="none"/>
          <w:lang w:eastAsia="zh-CN"/>
        </w:rPr>
        <w:t>河南华明工程造价咨询有限公司</w:t>
      </w:r>
    </w:p>
    <w:p w14:paraId="6C326DC6">
      <w:pPr>
        <w:spacing w:line="360" w:lineRule="auto"/>
        <w:ind w:firstLine="472" w:firstLineChars="147"/>
        <w:jc w:val="center"/>
        <w:rPr>
          <w:rFonts w:hint="eastAsia" w:ascii="宋体" w:hAnsi="宋体" w:eastAsia="黑体"/>
          <w:b/>
          <w:bCs/>
          <w:color w:val="000000"/>
          <w:sz w:val="44"/>
          <w:szCs w:val="44"/>
          <w:highlight w:val="none"/>
        </w:rPr>
      </w:pPr>
      <w:r>
        <w:rPr>
          <w:rFonts w:hint="eastAsia" w:ascii="黑体" w:hAnsi="宋体" w:eastAsia="黑体"/>
          <w:b/>
          <w:bCs/>
          <w:sz w:val="32"/>
          <w:szCs w:val="32"/>
          <w:highlight w:val="none"/>
        </w:rPr>
        <w:t>202</w:t>
      </w:r>
      <w:r>
        <w:rPr>
          <w:rFonts w:hint="eastAsia" w:ascii="黑体" w:hAnsi="宋体" w:eastAsia="黑体"/>
          <w:b/>
          <w:bCs/>
          <w:sz w:val="32"/>
          <w:szCs w:val="32"/>
          <w:highlight w:val="none"/>
          <w:lang w:val="en-US" w:eastAsia="zh-CN"/>
        </w:rPr>
        <w:t>5</w:t>
      </w:r>
      <w:r>
        <w:rPr>
          <w:rFonts w:hint="eastAsia" w:ascii="黑体" w:hAnsi="黑体" w:eastAsia="黑体"/>
          <w:b/>
          <w:bCs/>
          <w:sz w:val="32"/>
          <w:szCs w:val="32"/>
          <w:highlight w:val="none"/>
        </w:rPr>
        <w:t>年</w:t>
      </w:r>
      <w:r>
        <w:rPr>
          <w:rFonts w:hint="eastAsia" w:ascii="黑体" w:hAnsi="宋体" w:eastAsia="黑体"/>
          <w:b/>
          <w:bCs/>
          <w:sz w:val="32"/>
          <w:szCs w:val="32"/>
          <w:highlight w:val="none"/>
          <w:lang w:val="en-US" w:eastAsia="zh-CN"/>
        </w:rPr>
        <w:t>08</w:t>
      </w:r>
      <w:r>
        <w:rPr>
          <w:rFonts w:hint="eastAsia" w:ascii="黑体" w:hAnsi="黑体" w:eastAsia="黑体"/>
          <w:b/>
          <w:bCs/>
          <w:sz w:val="32"/>
          <w:szCs w:val="32"/>
          <w:highlight w:val="none"/>
        </w:rPr>
        <w:t>月</w:t>
      </w:r>
    </w:p>
    <w:p w14:paraId="3B550F44">
      <w:pPr>
        <w:pStyle w:val="14"/>
        <w:spacing w:line="360" w:lineRule="auto"/>
        <w:ind w:left="3501" w:leftChars="1534" w:right="-134" w:rightChars="-64" w:hanging="280" w:hangingChars="100"/>
        <w:rPr>
          <w:rFonts w:hint="eastAsia" w:hAnsi="宋体"/>
          <w:sz w:val="28"/>
          <w:szCs w:val="28"/>
          <w:highlight w:val="none"/>
        </w:rPr>
      </w:pPr>
      <w:r>
        <w:rPr>
          <w:rFonts w:hint="eastAsia" w:hAnsi="宋体"/>
          <w:sz w:val="28"/>
          <w:szCs w:val="28"/>
          <w:highlight w:val="none"/>
        </w:rPr>
        <w:t xml:space="preserve">  </w:t>
      </w:r>
    </w:p>
    <w:p w14:paraId="1DF0CB04">
      <w:pPr>
        <w:pStyle w:val="13"/>
        <w:rPr>
          <w:rFonts w:hint="eastAsia"/>
        </w:rPr>
      </w:pPr>
    </w:p>
    <w:p w14:paraId="21FA2C9F">
      <w:pPr>
        <w:rPr>
          <w:rFonts w:hint="eastAsia" w:ascii="宋体" w:hAnsi="宋体"/>
          <w:b/>
          <w:bCs/>
          <w:highlight w:val="none"/>
        </w:rPr>
      </w:pPr>
      <w:bookmarkStart w:id="0" w:name="_Toc8831"/>
      <w:bookmarkEnd w:id="0"/>
      <w:bookmarkStart w:id="1" w:name="_Toc15028717"/>
      <w:bookmarkEnd w:id="1"/>
      <w:bookmarkStart w:id="2" w:name="_Toc605"/>
      <w:bookmarkEnd w:id="2"/>
    </w:p>
    <w:p w14:paraId="2244E9D5">
      <w:pPr>
        <w:jc w:val="center"/>
        <w:rPr>
          <w:rFonts w:hint="eastAsia" w:ascii="宋体" w:hAnsi="宋体"/>
          <w:b/>
          <w:bCs/>
          <w:highlight w:val="none"/>
        </w:rPr>
      </w:pPr>
      <w:r>
        <w:rPr>
          <w:rFonts w:hint="eastAsia" w:ascii="宋体" w:hAnsi="宋体"/>
          <w:b/>
          <w:bCs/>
          <w:highlight w:val="none"/>
        </w:rPr>
        <w:t>目       录</w:t>
      </w:r>
    </w:p>
    <w:sdt>
      <w:sdtPr>
        <w:rPr>
          <w:rFonts w:ascii="宋体" w:hAnsi="宋体" w:eastAsia="宋体" w:cs="Times New Roman"/>
          <w:kern w:val="2"/>
          <w:sz w:val="21"/>
          <w:szCs w:val="21"/>
          <w:highlight w:val="none"/>
          <w:lang w:val="en-US" w:eastAsia="zh-CN" w:bidi="ar-SA"/>
        </w:rPr>
        <w:id w:val="147468705"/>
        <w15:color w:val="DBDBDB"/>
        <w:docPartObj>
          <w:docPartGallery w:val="Table of Contents"/>
          <w:docPartUnique/>
        </w:docPartObj>
      </w:sdtPr>
      <w:sdtEndPr>
        <w:rPr>
          <w:rFonts w:hint="eastAsia" w:ascii="Times New Roman" w:hAnsi="Times New Roman" w:eastAsia="宋体" w:cs="Times New Roman"/>
          <w:kern w:val="2"/>
          <w:sz w:val="21"/>
          <w:szCs w:val="21"/>
          <w:highlight w:val="none"/>
          <w:lang w:val="en-US" w:eastAsia="zh-CN" w:bidi="ar-SA"/>
        </w:rPr>
      </w:sdtEndPr>
      <w:sdtContent>
        <w:p w14:paraId="2434E6EB">
          <w:pPr>
            <w:spacing w:before="0" w:beforeLines="0" w:after="0" w:afterLines="0" w:line="240" w:lineRule="auto"/>
            <w:ind w:left="0" w:leftChars="0" w:right="0" w:rightChars="0" w:firstLine="0" w:firstLineChars="0"/>
            <w:jc w:val="center"/>
            <w:rPr>
              <w:highlight w:val="none"/>
            </w:rPr>
          </w:pPr>
        </w:p>
        <w:p w14:paraId="0EA068BB">
          <w:pPr>
            <w:pStyle w:val="29"/>
            <w:tabs>
              <w:tab w:val="right" w:leader="dot" w:pos="9638"/>
            </w:tabs>
            <w:spacing w:line="480" w:lineRule="auto"/>
            <w:rPr>
              <w:sz w:val="20"/>
              <w:szCs w:val="20"/>
              <w:highlight w:val="none"/>
            </w:rPr>
          </w:pPr>
          <w:r>
            <w:rPr>
              <w:rFonts w:hint="eastAsia"/>
              <w:sz w:val="20"/>
              <w:szCs w:val="20"/>
              <w:highlight w:val="none"/>
            </w:rPr>
            <w:fldChar w:fldCharType="begin"/>
          </w:r>
          <w:r>
            <w:rPr>
              <w:rFonts w:hint="eastAsia"/>
              <w:sz w:val="20"/>
              <w:szCs w:val="20"/>
              <w:highlight w:val="none"/>
            </w:rPr>
            <w:instrText xml:space="preserve">TOC \o "1-1" \h \u </w:instrText>
          </w:r>
          <w:r>
            <w:rPr>
              <w:rFonts w:hint="eastAsia"/>
              <w:sz w:val="20"/>
              <w:szCs w:val="20"/>
              <w:highlight w:val="none"/>
            </w:rPr>
            <w:fldChar w:fldCharType="separate"/>
          </w:r>
          <w:r>
            <w:rPr>
              <w:rFonts w:hint="eastAsia"/>
              <w:sz w:val="20"/>
              <w:szCs w:val="20"/>
              <w:highlight w:val="none"/>
            </w:rPr>
            <w:fldChar w:fldCharType="begin"/>
          </w:r>
          <w:r>
            <w:rPr>
              <w:rFonts w:hint="eastAsia"/>
              <w:sz w:val="20"/>
              <w:szCs w:val="20"/>
              <w:highlight w:val="none"/>
            </w:rPr>
            <w:instrText xml:space="preserve"> HYPERLINK \l _Toc14648 </w:instrText>
          </w:r>
          <w:r>
            <w:rPr>
              <w:rFonts w:hint="eastAsia"/>
              <w:sz w:val="20"/>
              <w:szCs w:val="20"/>
              <w:highlight w:val="none"/>
            </w:rPr>
            <w:fldChar w:fldCharType="separate"/>
          </w:r>
          <w:r>
            <w:rPr>
              <w:rFonts w:hint="eastAsia" w:ascii="宋体" w:hAnsi="宋体"/>
              <w:sz w:val="20"/>
              <w:szCs w:val="20"/>
              <w:highlight w:val="none"/>
            </w:rPr>
            <w:t>第一章  竞争性磋商公告</w:t>
          </w:r>
          <w:r>
            <w:rPr>
              <w:sz w:val="20"/>
              <w:szCs w:val="20"/>
              <w:highlight w:val="none"/>
            </w:rPr>
            <w:tab/>
          </w:r>
          <w:r>
            <w:rPr>
              <w:sz w:val="20"/>
              <w:szCs w:val="20"/>
              <w:highlight w:val="none"/>
            </w:rPr>
            <w:fldChar w:fldCharType="begin"/>
          </w:r>
          <w:r>
            <w:rPr>
              <w:sz w:val="20"/>
              <w:szCs w:val="20"/>
              <w:highlight w:val="none"/>
            </w:rPr>
            <w:instrText xml:space="preserve"> PAGEREF _Toc14648 \h </w:instrText>
          </w:r>
          <w:r>
            <w:rPr>
              <w:sz w:val="20"/>
              <w:szCs w:val="20"/>
              <w:highlight w:val="none"/>
            </w:rPr>
            <w:fldChar w:fldCharType="separate"/>
          </w:r>
          <w:r>
            <w:rPr>
              <w:sz w:val="20"/>
              <w:szCs w:val="20"/>
              <w:highlight w:val="none"/>
            </w:rPr>
            <w:t>3</w:t>
          </w:r>
          <w:r>
            <w:rPr>
              <w:sz w:val="20"/>
              <w:szCs w:val="20"/>
              <w:highlight w:val="none"/>
            </w:rPr>
            <w:fldChar w:fldCharType="end"/>
          </w:r>
          <w:r>
            <w:rPr>
              <w:rFonts w:hint="eastAsia"/>
              <w:sz w:val="20"/>
              <w:szCs w:val="20"/>
              <w:highlight w:val="none"/>
            </w:rPr>
            <w:fldChar w:fldCharType="end"/>
          </w:r>
        </w:p>
        <w:p w14:paraId="45869341">
          <w:pPr>
            <w:pStyle w:val="29"/>
            <w:tabs>
              <w:tab w:val="right" w:leader="dot" w:pos="9638"/>
            </w:tabs>
            <w:spacing w:line="480" w:lineRule="auto"/>
            <w:rPr>
              <w:sz w:val="20"/>
              <w:szCs w:val="20"/>
              <w:highlight w:val="none"/>
            </w:rPr>
          </w:pPr>
          <w:r>
            <w:rPr>
              <w:rFonts w:hint="eastAsia"/>
              <w:sz w:val="20"/>
              <w:szCs w:val="20"/>
              <w:highlight w:val="none"/>
            </w:rPr>
            <w:fldChar w:fldCharType="begin"/>
          </w:r>
          <w:r>
            <w:rPr>
              <w:rFonts w:hint="eastAsia"/>
              <w:sz w:val="20"/>
              <w:szCs w:val="20"/>
              <w:highlight w:val="none"/>
            </w:rPr>
            <w:instrText xml:space="preserve"> HYPERLINK \l _Toc17557 </w:instrText>
          </w:r>
          <w:r>
            <w:rPr>
              <w:rFonts w:hint="eastAsia"/>
              <w:sz w:val="20"/>
              <w:szCs w:val="20"/>
              <w:highlight w:val="none"/>
            </w:rPr>
            <w:fldChar w:fldCharType="separate"/>
          </w:r>
          <w:r>
            <w:rPr>
              <w:rFonts w:hint="eastAsia" w:ascii="宋体" w:hAnsi="宋体"/>
              <w:sz w:val="20"/>
              <w:szCs w:val="20"/>
              <w:highlight w:val="none"/>
            </w:rPr>
            <w:t>第二章  供应商须知及供应商须知前附表</w:t>
          </w:r>
          <w:r>
            <w:rPr>
              <w:sz w:val="20"/>
              <w:szCs w:val="20"/>
              <w:highlight w:val="none"/>
            </w:rPr>
            <w:tab/>
          </w:r>
          <w:r>
            <w:rPr>
              <w:sz w:val="20"/>
              <w:szCs w:val="20"/>
              <w:highlight w:val="none"/>
            </w:rPr>
            <w:fldChar w:fldCharType="begin"/>
          </w:r>
          <w:r>
            <w:rPr>
              <w:sz w:val="20"/>
              <w:szCs w:val="20"/>
              <w:highlight w:val="none"/>
            </w:rPr>
            <w:instrText xml:space="preserve"> PAGEREF _Toc17557 \h </w:instrText>
          </w:r>
          <w:r>
            <w:rPr>
              <w:sz w:val="20"/>
              <w:szCs w:val="20"/>
              <w:highlight w:val="none"/>
            </w:rPr>
            <w:fldChar w:fldCharType="separate"/>
          </w:r>
          <w:r>
            <w:rPr>
              <w:sz w:val="20"/>
              <w:szCs w:val="20"/>
              <w:highlight w:val="none"/>
            </w:rPr>
            <w:t>8</w:t>
          </w:r>
          <w:r>
            <w:rPr>
              <w:sz w:val="20"/>
              <w:szCs w:val="20"/>
              <w:highlight w:val="none"/>
            </w:rPr>
            <w:fldChar w:fldCharType="end"/>
          </w:r>
          <w:r>
            <w:rPr>
              <w:rFonts w:hint="eastAsia"/>
              <w:sz w:val="20"/>
              <w:szCs w:val="20"/>
              <w:highlight w:val="none"/>
            </w:rPr>
            <w:fldChar w:fldCharType="end"/>
          </w:r>
        </w:p>
        <w:p w14:paraId="4B33AC13">
          <w:pPr>
            <w:pStyle w:val="29"/>
            <w:tabs>
              <w:tab w:val="right" w:leader="dot" w:pos="9638"/>
            </w:tabs>
            <w:spacing w:line="480" w:lineRule="auto"/>
            <w:rPr>
              <w:sz w:val="20"/>
              <w:szCs w:val="20"/>
              <w:highlight w:val="none"/>
            </w:rPr>
          </w:pPr>
          <w:r>
            <w:rPr>
              <w:rFonts w:hint="eastAsia"/>
              <w:sz w:val="20"/>
              <w:szCs w:val="20"/>
              <w:highlight w:val="none"/>
            </w:rPr>
            <w:fldChar w:fldCharType="begin"/>
          </w:r>
          <w:r>
            <w:rPr>
              <w:rFonts w:hint="eastAsia"/>
              <w:sz w:val="20"/>
              <w:szCs w:val="20"/>
              <w:highlight w:val="none"/>
            </w:rPr>
            <w:instrText xml:space="preserve"> HYPERLINK \l _Toc10675 </w:instrText>
          </w:r>
          <w:r>
            <w:rPr>
              <w:rFonts w:hint="eastAsia"/>
              <w:sz w:val="20"/>
              <w:szCs w:val="20"/>
              <w:highlight w:val="none"/>
            </w:rPr>
            <w:fldChar w:fldCharType="separate"/>
          </w:r>
          <w:r>
            <w:rPr>
              <w:rFonts w:hint="eastAsia" w:ascii="宋体" w:hAnsi="宋体"/>
              <w:sz w:val="20"/>
              <w:szCs w:val="20"/>
              <w:highlight w:val="none"/>
            </w:rPr>
            <w:t>第三章  合同条款及格式</w:t>
          </w:r>
          <w:r>
            <w:rPr>
              <w:sz w:val="20"/>
              <w:szCs w:val="20"/>
              <w:highlight w:val="none"/>
            </w:rPr>
            <w:tab/>
          </w:r>
          <w:r>
            <w:rPr>
              <w:sz w:val="20"/>
              <w:szCs w:val="20"/>
              <w:highlight w:val="none"/>
            </w:rPr>
            <w:fldChar w:fldCharType="begin"/>
          </w:r>
          <w:r>
            <w:rPr>
              <w:sz w:val="20"/>
              <w:szCs w:val="20"/>
              <w:highlight w:val="none"/>
            </w:rPr>
            <w:instrText xml:space="preserve"> PAGEREF _Toc10675 \h </w:instrText>
          </w:r>
          <w:r>
            <w:rPr>
              <w:sz w:val="20"/>
              <w:szCs w:val="20"/>
              <w:highlight w:val="none"/>
            </w:rPr>
            <w:fldChar w:fldCharType="separate"/>
          </w:r>
          <w:r>
            <w:rPr>
              <w:sz w:val="20"/>
              <w:szCs w:val="20"/>
              <w:highlight w:val="none"/>
            </w:rPr>
            <w:t>22</w:t>
          </w:r>
          <w:r>
            <w:rPr>
              <w:sz w:val="20"/>
              <w:szCs w:val="20"/>
              <w:highlight w:val="none"/>
            </w:rPr>
            <w:fldChar w:fldCharType="end"/>
          </w:r>
          <w:r>
            <w:rPr>
              <w:rFonts w:hint="eastAsia"/>
              <w:sz w:val="20"/>
              <w:szCs w:val="20"/>
              <w:highlight w:val="none"/>
            </w:rPr>
            <w:fldChar w:fldCharType="end"/>
          </w:r>
        </w:p>
        <w:p w14:paraId="4FEFDE42">
          <w:pPr>
            <w:pStyle w:val="29"/>
            <w:tabs>
              <w:tab w:val="right" w:leader="dot" w:pos="9638"/>
            </w:tabs>
            <w:spacing w:line="480" w:lineRule="auto"/>
            <w:rPr>
              <w:sz w:val="20"/>
              <w:szCs w:val="20"/>
              <w:highlight w:val="none"/>
            </w:rPr>
          </w:pPr>
          <w:r>
            <w:rPr>
              <w:rFonts w:hint="eastAsia"/>
              <w:sz w:val="20"/>
              <w:szCs w:val="20"/>
              <w:highlight w:val="none"/>
            </w:rPr>
            <w:fldChar w:fldCharType="begin"/>
          </w:r>
          <w:r>
            <w:rPr>
              <w:rFonts w:hint="eastAsia"/>
              <w:sz w:val="20"/>
              <w:szCs w:val="20"/>
              <w:highlight w:val="none"/>
            </w:rPr>
            <w:instrText xml:space="preserve"> HYPERLINK \l _Toc10855 </w:instrText>
          </w:r>
          <w:r>
            <w:rPr>
              <w:rFonts w:hint="eastAsia"/>
              <w:sz w:val="20"/>
              <w:szCs w:val="20"/>
              <w:highlight w:val="none"/>
            </w:rPr>
            <w:fldChar w:fldCharType="separate"/>
          </w:r>
          <w:r>
            <w:rPr>
              <w:rFonts w:hint="eastAsia" w:ascii="宋体" w:hAnsi="宋体"/>
              <w:sz w:val="20"/>
              <w:szCs w:val="20"/>
              <w:highlight w:val="none"/>
            </w:rPr>
            <w:t xml:space="preserve">第四章  </w:t>
          </w:r>
          <w:r>
            <w:rPr>
              <w:rFonts w:hint="eastAsia" w:ascii="宋体" w:hAnsi="宋体"/>
              <w:sz w:val="20"/>
              <w:szCs w:val="20"/>
              <w:highlight w:val="none"/>
              <w:lang w:eastAsia="zh-CN"/>
            </w:rPr>
            <w:t>采购人需求</w:t>
          </w:r>
          <w:r>
            <w:rPr>
              <w:sz w:val="20"/>
              <w:szCs w:val="20"/>
              <w:highlight w:val="none"/>
            </w:rPr>
            <w:tab/>
          </w:r>
          <w:r>
            <w:rPr>
              <w:sz w:val="20"/>
              <w:szCs w:val="20"/>
              <w:highlight w:val="none"/>
            </w:rPr>
            <w:fldChar w:fldCharType="begin"/>
          </w:r>
          <w:r>
            <w:rPr>
              <w:sz w:val="20"/>
              <w:szCs w:val="20"/>
              <w:highlight w:val="none"/>
            </w:rPr>
            <w:instrText xml:space="preserve"> PAGEREF _Toc10855 \h </w:instrText>
          </w:r>
          <w:r>
            <w:rPr>
              <w:sz w:val="20"/>
              <w:szCs w:val="20"/>
              <w:highlight w:val="none"/>
            </w:rPr>
            <w:fldChar w:fldCharType="separate"/>
          </w:r>
          <w:r>
            <w:rPr>
              <w:sz w:val="20"/>
              <w:szCs w:val="20"/>
              <w:highlight w:val="none"/>
            </w:rPr>
            <w:t>28</w:t>
          </w:r>
          <w:r>
            <w:rPr>
              <w:sz w:val="20"/>
              <w:szCs w:val="20"/>
              <w:highlight w:val="none"/>
            </w:rPr>
            <w:fldChar w:fldCharType="end"/>
          </w:r>
          <w:r>
            <w:rPr>
              <w:rFonts w:hint="eastAsia"/>
              <w:sz w:val="20"/>
              <w:szCs w:val="20"/>
              <w:highlight w:val="none"/>
            </w:rPr>
            <w:fldChar w:fldCharType="end"/>
          </w:r>
        </w:p>
        <w:p w14:paraId="77483487">
          <w:pPr>
            <w:pStyle w:val="29"/>
            <w:tabs>
              <w:tab w:val="right" w:leader="dot" w:pos="9638"/>
            </w:tabs>
            <w:spacing w:line="480" w:lineRule="auto"/>
            <w:rPr>
              <w:sz w:val="20"/>
              <w:szCs w:val="20"/>
              <w:highlight w:val="none"/>
            </w:rPr>
          </w:pPr>
          <w:r>
            <w:rPr>
              <w:rFonts w:hint="eastAsia"/>
              <w:sz w:val="20"/>
              <w:szCs w:val="20"/>
              <w:highlight w:val="none"/>
            </w:rPr>
            <w:fldChar w:fldCharType="begin"/>
          </w:r>
          <w:r>
            <w:rPr>
              <w:rFonts w:hint="eastAsia"/>
              <w:sz w:val="20"/>
              <w:szCs w:val="20"/>
              <w:highlight w:val="none"/>
            </w:rPr>
            <w:instrText xml:space="preserve"> HYPERLINK \l _Toc1807 </w:instrText>
          </w:r>
          <w:r>
            <w:rPr>
              <w:rFonts w:hint="eastAsia"/>
              <w:sz w:val="20"/>
              <w:szCs w:val="20"/>
              <w:highlight w:val="none"/>
            </w:rPr>
            <w:fldChar w:fldCharType="separate"/>
          </w:r>
          <w:r>
            <w:rPr>
              <w:rFonts w:hint="eastAsia" w:ascii="宋体" w:hAnsi="宋体"/>
              <w:sz w:val="20"/>
              <w:szCs w:val="20"/>
              <w:highlight w:val="none"/>
            </w:rPr>
            <w:t>第五章  响应文件（格式）</w:t>
          </w:r>
          <w:r>
            <w:rPr>
              <w:sz w:val="20"/>
              <w:szCs w:val="20"/>
              <w:highlight w:val="none"/>
            </w:rPr>
            <w:tab/>
          </w:r>
          <w:r>
            <w:rPr>
              <w:sz w:val="20"/>
              <w:szCs w:val="20"/>
              <w:highlight w:val="none"/>
            </w:rPr>
            <w:fldChar w:fldCharType="begin"/>
          </w:r>
          <w:r>
            <w:rPr>
              <w:sz w:val="20"/>
              <w:szCs w:val="20"/>
              <w:highlight w:val="none"/>
            </w:rPr>
            <w:instrText xml:space="preserve"> PAGEREF _Toc1807 \h </w:instrText>
          </w:r>
          <w:r>
            <w:rPr>
              <w:sz w:val="20"/>
              <w:szCs w:val="20"/>
              <w:highlight w:val="none"/>
            </w:rPr>
            <w:fldChar w:fldCharType="separate"/>
          </w:r>
          <w:r>
            <w:rPr>
              <w:sz w:val="20"/>
              <w:szCs w:val="20"/>
              <w:highlight w:val="none"/>
            </w:rPr>
            <w:t>33</w:t>
          </w:r>
          <w:r>
            <w:rPr>
              <w:sz w:val="20"/>
              <w:szCs w:val="20"/>
              <w:highlight w:val="none"/>
            </w:rPr>
            <w:fldChar w:fldCharType="end"/>
          </w:r>
          <w:r>
            <w:rPr>
              <w:rFonts w:hint="eastAsia"/>
              <w:sz w:val="20"/>
              <w:szCs w:val="20"/>
              <w:highlight w:val="none"/>
            </w:rPr>
            <w:fldChar w:fldCharType="end"/>
          </w:r>
        </w:p>
        <w:p w14:paraId="2A1EBBA2">
          <w:pPr>
            <w:pStyle w:val="29"/>
            <w:tabs>
              <w:tab w:val="right" w:leader="dot" w:pos="9638"/>
            </w:tabs>
            <w:spacing w:line="480" w:lineRule="auto"/>
            <w:rPr>
              <w:sz w:val="20"/>
              <w:szCs w:val="20"/>
              <w:highlight w:val="none"/>
            </w:rPr>
          </w:pPr>
          <w:r>
            <w:rPr>
              <w:rFonts w:hint="eastAsia"/>
              <w:sz w:val="20"/>
              <w:szCs w:val="20"/>
              <w:highlight w:val="none"/>
            </w:rPr>
            <w:fldChar w:fldCharType="begin"/>
          </w:r>
          <w:r>
            <w:rPr>
              <w:rFonts w:hint="eastAsia"/>
              <w:sz w:val="20"/>
              <w:szCs w:val="20"/>
              <w:highlight w:val="none"/>
            </w:rPr>
            <w:instrText xml:space="preserve"> HYPERLINK \l _Toc18431 </w:instrText>
          </w:r>
          <w:r>
            <w:rPr>
              <w:rFonts w:hint="eastAsia"/>
              <w:sz w:val="20"/>
              <w:szCs w:val="20"/>
              <w:highlight w:val="none"/>
            </w:rPr>
            <w:fldChar w:fldCharType="separate"/>
          </w:r>
          <w:r>
            <w:rPr>
              <w:rFonts w:hint="eastAsia" w:ascii="宋体" w:hAnsi="宋体"/>
              <w:sz w:val="20"/>
              <w:szCs w:val="20"/>
              <w:highlight w:val="none"/>
              <w:lang w:eastAsia="zh-CN"/>
            </w:rPr>
            <w:t>第六章</w:t>
          </w:r>
          <w:r>
            <w:rPr>
              <w:rFonts w:hint="eastAsia" w:ascii="宋体" w:hAnsi="宋体"/>
              <w:sz w:val="20"/>
              <w:szCs w:val="20"/>
              <w:highlight w:val="none"/>
            </w:rPr>
            <w:t xml:space="preserve">  </w:t>
          </w:r>
          <w:r>
            <w:rPr>
              <w:rFonts w:hint="eastAsia" w:ascii="宋体" w:hAnsi="宋体"/>
              <w:sz w:val="20"/>
              <w:szCs w:val="20"/>
              <w:highlight w:val="none"/>
              <w:lang w:eastAsia="zh-CN"/>
            </w:rPr>
            <w:t>评审办</w:t>
          </w:r>
          <w:r>
            <w:rPr>
              <w:rFonts w:hint="eastAsia" w:ascii="宋体" w:hAnsi="宋体"/>
              <w:sz w:val="20"/>
              <w:szCs w:val="20"/>
              <w:highlight w:val="none"/>
            </w:rPr>
            <w:t>法</w:t>
          </w:r>
          <w:r>
            <w:rPr>
              <w:sz w:val="20"/>
              <w:szCs w:val="20"/>
              <w:highlight w:val="none"/>
            </w:rPr>
            <w:tab/>
          </w:r>
          <w:r>
            <w:rPr>
              <w:sz w:val="20"/>
              <w:szCs w:val="20"/>
              <w:highlight w:val="none"/>
            </w:rPr>
            <w:fldChar w:fldCharType="begin"/>
          </w:r>
          <w:r>
            <w:rPr>
              <w:sz w:val="20"/>
              <w:szCs w:val="20"/>
              <w:highlight w:val="none"/>
            </w:rPr>
            <w:instrText xml:space="preserve"> PAGEREF _Toc18431 \h </w:instrText>
          </w:r>
          <w:r>
            <w:rPr>
              <w:sz w:val="20"/>
              <w:szCs w:val="20"/>
              <w:highlight w:val="none"/>
            </w:rPr>
            <w:fldChar w:fldCharType="separate"/>
          </w:r>
          <w:r>
            <w:rPr>
              <w:sz w:val="20"/>
              <w:szCs w:val="20"/>
              <w:highlight w:val="none"/>
            </w:rPr>
            <w:t>52</w:t>
          </w:r>
          <w:r>
            <w:rPr>
              <w:sz w:val="20"/>
              <w:szCs w:val="20"/>
              <w:highlight w:val="none"/>
            </w:rPr>
            <w:fldChar w:fldCharType="end"/>
          </w:r>
          <w:r>
            <w:rPr>
              <w:rFonts w:hint="eastAsia"/>
              <w:sz w:val="20"/>
              <w:szCs w:val="20"/>
              <w:highlight w:val="none"/>
            </w:rPr>
            <w:fldChar w:fldCharType="end"/>
          </w:r>
        </w:p>
        <w:p w14:paraId="5D7E94DB">
          <w:pPr>
            <w:pStyle w:val="29"/>
            <w:tabs>
              <w:tab w:val="right" w:leader="dot" w:pos="9638"/>
            </w:tabs>
            <w:spacing w:line="480" w:lineRule="auto"/>
            <w:rPr>
              <w:sz w:val="20"/>
              <w:szCs w:val="20"/>
              <w:highlight w:val="none"/>
            </w:rPr>
          </w:pPr>
          <w:r>
            <w:rPr>
              <w:rFonts w:hint="eastAsia"/>
              <w:sz w:val="20"/>
              <w:szCs w:val="20"/>
              <w:highlight w:val="none"/>
            </w:rPr>
            <w:fldChar w:fldCharType="begin"/>
          </w:r>
          <w:r>
            <w:rPr>
              <w:rFonts w:hint="eastAsia"/>
              <w:sz w:val="20"/>
              <w:szCs w:val="20"/>
              <w:highlight w:val="none"/>
            </w:rPr>
            <w:instrText xml:space="preserve"> HYPERLINK \l _Toc26345 </w:instrText>
          </w:r>
          <w:r>
            <w:rPr>
              <w:rFonts w:hint="eastAsia"/>
              <w:sz w:val="20"/>
              <w:szCs w:val="20"/>
              <w:highlight w:val="none"/>
            </w:rPr>
            <w:fldChar w:fldCharType="separate"/>
          </w:r>
          <w:r>
            <w:rPr>
              <w:rFonts w:hint="eastAsia"/>
              <w:sz w:val="20"/>
              <w:szCs w:val="20"/>
              <w:highlight w:val="none"/>
            </w:rPr>
            <w:t>第七章</w:t>
          </w:r>
          <w:r>
            <w:rPr>
              <w:rFonts w:hint="eastAsia" w:ascii="宋体" w:hAnsi="宋体"/>
              <w:sz w:val="20"/>
              <w:szCs w:val="20"/>
              <w:highlight w:val="none"/>
            </w:rPr>
            <w:t xml:space="preserve">  </w:t>
          </w:r>
          <w:r>
            <w:rPr>
              <w:rFonts w:hint="eastAsia"/>
              <w:sz w:val="20"/>
              <w:szCs w:val="20"/>
              <w:highlight w:val="none"/>
            </w:rPr>
            <w:t>政采领域优化营商环境相关政策</w:t>
          </w:r>
          <w:r>
            <w:rPr>
              <w:sz w:val="20"/>
              <w:szCs w:val="20"/>
              <w:highlight w:val="none"/>
            </w:rPr>
            <w:tab/>
          </w:r>
          <w:r>
            <w:rPr>
              <w:sz w:val="20"/>
              <w:szCs w:val="20"/>
              <w:highlight w:val="none"/>
            </w:rPr>
            <w:fldChar w:fldCharType="begin"/>
          </w:r>
          <w:r>
            <w:rPr>
              <w:sz w:val="20"/>
              <w:szCs w:val="20"/>
              <w:highlight w:val="none"/>
            </w:rPr>
            <w:instrText xml:space="preserve"> PAGEREF _Toc26345 \h </w:instrText>
          </w:r>
          <w:r>
            <w:rPr>
              <w:sz w:val="20"/>
              <w:szCs w:val="20"/>
              <w:highlight w:val="none"/>
            </w:rPr>
            <w:fldChar w:fldCharType="separate"/>
          </w:r>
          <w:r>
            <w:rPr>
              <w:sz w:val="20"/>
              <w:szCs w:val="20"/>
              <w:highlight w:val="none"/>
            </w:rPr>
            <w:t>62</w:t>
          </w:r>
          <w:r>
            <w:rPr>
              <w:sz w:val="20"/>
              <w:szCs w:val="20"/>
              <w:highlight w:val="none"/>
            </w:rPr>
            <w:fldChar w:fldCharType="end"/>
          </w:r>
          <w:r>
            <w:rPr>
              <w:rFonts w:hint="eastAsia"/>
              <w:sz w:val="20"/>
              <w:szCs w:val="20"/>
              <w:highlight w:val="none"/>
            </w:rPr>
            <w:fldChar w:fldCharType="end"/>
          </w:r>
        </w:p>
        <w:p w14:paraId="565B0D91">
          <w:pPr>
            <w:pStyle w:val="29"/>
            <w:tabs>
              <w:tab w:val="right" w:leader="dot" w:pos="9638"/>
            </w:tabs>
            <w:spacing w:line="480" w:lineRule="auto"/>
            <w:rPr>
              <w:sz w:val="20"/>
              <w:szCs w:val="20"/>
              <w:highlight w:val="none"/>
            </w:rPr>
          </w:pPr>
        </w:p>
        <w:p w14:paraId="7A94EA83">
          <w:pPr>
            <w:spacing w:line="480" w:lineRule="auto"/>
            <w:rPr>
              <w:rFonts w:hint="eastAsia"/>
              <w:highlight w:val="none"/>
            </w:rPr>
          </w:pPr>
          <w:r>
            <w:rPr>
              <w:rFonts w:hint="eastAsia"/>
              <w:sz w:val="16"/>
              <w:szCs w:val="16"/>
              <w:highlight w:val="none"/>
            </w:rPr>
            <w:fldChar w:fldCharType="end"/>
          </w:r>
        </w:p>
      </w:sdtContent>
    </w:sdt>
    <w:p w14:paraId="367FB3BA">
      <w:pPr>
        <w:pStyle w:val="29"/>
        <w:spacing w:line="480" w:lineRule="auto"/>
        <w:rPr>
          <w:highlight w:val="none"/>
        </w:rPr>
      </w:pPr>
      <w:bookmarkStart w:id="3" w:name="_Toc25602_WPSOffice_Type1"/>
      <w:bookmarkEnd w:id="3"/>
      <w:r>
        <w:rPr>
          <w:highlight w:val="none"/>
        </w:rPr>
        <w:t xml:space="preserve"> </w:t>
      </w:r>
    </w:p>
    <w:p w14:paraId="0CE14B33">
      <w:pPr>
        <w:spacing w:line="360" w:lineRule="auto"/>
        <w:rPr>
          <w:highlight w:val="none"/>
        </w:rPr>
      </w:pPr>
      <w:r>
        <w:rPr>
          <w:highlight w:val="none"/>
        </w:rPr>
        <w:t xml:space="preserve"> </w:t>
      </w:r>
    </w:p>
    <w:p w14:paraId="7841259E">
      <w:pPr>
        <w:pStyle w:val="19"/>
        <w:spacing w:line="360" w:lineRule="auto"/>
        <w:rPr>
          <w:highlight w:val="none"/>
        </w:rPr>
      </w:pPr>
      <w:r>
        <w:rPr>
          <w:highlight w:val="none"/>
        </w:rPr>
        <w:t xml:space="preserve"> </w:t>
      </w:r>
    </w:p>
    <w:p w14:paraId="34F4FDD6">
      <w:pPr>
        <w:spacing w:line="360" w:lineRule="auto"/>
        <w:jc w:val="center"/>
        <w:rPr>
          <w:rFonts w:ascii="宋体" w:hAnsi="宋体"/>
          <w:b/>
          <w:bCs/>
          <w:sz w:val="36"/>
          <w:szCs w:val="36"/>
          <w:highlight w:val="none"/>
        </w:rPr>
      </w:pPr>
      <w:r>
        <w:rPr>
          <w:rFonts w:hint="eastAsia" w:ascii="宋体" w:hAnsi="宋体"/>
          <w:b/>
          <w:bCs/>
          <w:sz w:val="36"/>
          <w:szCs w:val="36"/>
          <w:highlight w:val="none"/>
        </w:rPr>
        <w:t xml:space="preserve"> </w:t>
      </w:r>
    </w:p>
    <w:p w14:paraId="59C3C4B4">
      <w:pPr>
        <w:spacing w:line="360" w:lineRule="auto"/>
        <w:ind w:left="284" w:hanging="284"/>
        <w:jc w:val="center"/>
        <w:rPr>
          <w:rFonts w:hint="eastAsia" w:ascii="宋体" w:hAnsi="宋体"/>
          <w:b/>
          <w:bCs/>
          <w:sz w:val="36"/>
          <w:szCs w:val="36"/>
          <w:highlight w:val="none"/>
        </w:rPr>
      </w:pPr>
      <w:r>
        <w:rPr>
          <w:rFonts w:hint="eastAsia" w:ascii="宋体" w:hAnsi="宋体"/>
          <w:b/>
          <w:bCs/>
          <w:sz w:val="36"/>
          <w:szCs w:val="36"/>
          <w:highlight w:val="none"/>
        </w:rPr>
        <w:t xml:space="preserve"> </w:t>
      </w:r>
    </w:p>
    <w:p w14:paraId="70391DCC">
      <w:pPr>
        <w:spacing w:line="360" w:lineRule="auto"/>
        <w:ind w:left="284" w:hanging="284"/>
        <w:jc w:val="center"/>
        <w:rPr>
          <w:rFonts w:hint="eastAsia" w:ascii="宋体" w:hAnsi="宋体"/>
          <w:b/>
          <w:bCs/>
          <w:sz w:val="36"/>
          <w:szCs w:val="36"/>
          <w:highlight w:val="none"/>
        </w:rPr>
      </w:pPr>
      <w:r>
        <w:rPr>
          <w:rFonts w:hint="eastAsia" w:ascii="宋体" w:hAnsi="宋体"/>
          <w:b/>
          <w:bCs/>
          <w:sz w:val="36"/>
          <w:szCs w:val="36"/>
          <w:highlight w:val="none"/>
        </w:rPr>
        <w:t xml:space="preserve"> </w:t>
      </w:r>
    </w:p>
    <w:p w14:paraId="5A7F83A6">
      <w:pPr>
        <w:rPr>
          <w:rFonts w:hint="eastAsia" w:ascii="宋体" w:hAnsi="宋体"/>
          <w:highlight w:val="none"/>
        </w:rPr>
      </w:pPr>
      <w:bookmarkStart w:id="4" w:name="_Toc155862623"/>
      <w:bookmarkEnd w:id="4"/>
      <w:bookmarkStart w:id="5" w:name="_Toc47418917"/>
      <w:bookmarkEnd w:id="5"/>
      <w:bookmarkStart w:id="6" w:name="_Toc47418710"/>
      <w:bookmarkEnd w:id="6"/>
      <w:bookmarkStart w:id="7" w:name="_Toc155939823"/>
      <w:bookmarkEnd w:id="7"/>
      <w:bookmarkStart w:id="8" w:name="_Toc150227663"/>
      <w:bookmarkEnd w:id="8"/>
      <w:bookmarkStart w:id="9" w:name="_Toc48791214"/>
      <w:bookmarkEnd w:id="9"/>
      <w:bookmarkStart w:id="10" w:name="_Toc49019215"/>
      <w:bookmarkEnd w:id="10"/>
      <w:bookmarkStart w:id="11" w:name="_Toc171242106"/>
      <w:bookmarkEnd w:id="11"/>
      <w:bookmarkStart w:id="12" w:name="_Toc47418234"/>
      <w:bookmarkEnd w:id="12"/>
      <w:bookmarkStart w:id="13" w:name="_Toc31646"/>
      <w:bookmarkEnd w:id="13"/>
      <w:bookmarkStart w:id="14" w:name="_Toc47261049"/>
      <w:bookmarkEnd w:id="14"/>
      <w:bookmarkStart w:id="15" w:name="_Toc171223834"/>
      <w:bookmarkEnd w:id="15"/>
      <w:bookmarkStart w:id="16" w:name="_Toc47262048"/>
      <w:bookmarkEnd w:id="16"/>
      <w:bookmarkStart w:id="17" w:name="_Toc47261864"/>
      <w:bookmarkEnd w:id="17"/>
      <w:bookmarkStart w:id="18" w:name="_Toc150227978"/>
      <w:bookmarkEnd w:id="18"/>
      <w:bookmarkStart w:id="19" w:name="_Toc48995830"/>
      <w:bookmarkEnd w:id="19"/>
      <w:bookmarkStart w:id="20" w:name="_Toc47261669"/>
      <w:bookmarkEnd w:id="20"/>
      <w:bookmarkStart w:id="21" w:name="_Toc22585"/>
      <w:bookmarkEnd w:id="21"/>
      <w:bookmarkStart w:id="22" w:name="_Toc24582"/>
      <w:r>
        <w:rPr>
          <w:rFonts w:hint="eastAsia" w:ascii="宋体" w:hAnsi="宋体"/>
          <w:highlight w:val="none"/>
        </w:rPr>
        <w:br w:type="page"/>
      </w:r>
      <w:bookmarkEnd w:id="22"/>
    </w:p>
    <w:p w14:paraId="279249FB">
      <w:pPr>
        <w:rPr>
          <w:rFonts w:hint="eastAsia" w:ascii="宋体" w:hAnsi="宋体"/>
          <w:highlight w:val="none"/>
        </w:rPr>
      </w:pPr>
      <w:r>
        <w:rPr>
          <w:rFonts w:hint="eastAsia" w:ascii="宋体" w:hAnsi="宋体"/>
          <w:highlight w:val="none"/>
        </w:rPr>
        <w:t xml:space="preserve"> </w:t>
      </w:r>
    </w:p>
    <w:p w14:paraId="049E3600">
      <w:pPr>
        <w:rPr>
          <w:rFonts w:hint="eastAsia" w:ascii="宋体" w:hAnsi="宋体"/>
          <w:highlight w:val="none"/>
        </w:rPr>
      </w:pPr>
      <w:r>
        <w:rPr>
          <w:rFonts w:hint="eastAsia" w:ascii="宋体" w:hAnsi="宋体"/>
          <w:highlight w:val="none"/>
        </w:rPr>
        <w:t xml:space="preserve"> </w:t>
      </w:r>
    </w:p>
    <w:p w14:paraId="52855D4C">
      <w:pPr>
        <w:rPr>
          <w:rFonts w:hint="eastAsia" w:ascii="宋体" w:hAnsi="宋体"/>
          <w:highlight w:val="none"/>
        </w:rPr>
      </w:pPr>
      <w:r>
        <w:rPr>
          <w:rFonts w:hint="eastAsia" w:ascii="宋体" w:hAnsi="宋体"/>
          <w:highlight w:val="none"/>
        </w:rPr>
        <w:t xml:space="preserve"> </w:t>
      </w:r>
    </w:p>
    <w:p w14:paraId="172970CE">
      <w:pPr>
        <w:rPr>
          <w:rFonts w:hint="eastAsia" w:ascii="宋体" w:hAnsi="宋体"/>
          <w:highlight w:val="none"/>
        </w:rPr>
      </w:pPr>
      <w:r>
        <w:rPr>
          <w:rFonts w:hint="eastAsia" w:ascii="宋体" w:hAnsi="宋体"/>
          <w:highlight w:val="none"/>
        </w:rPr>
        <w:t xml:space="preserve"> </w:t>
      </w:r>
    </w:p>
    <w:p w14:paraId="631EEFD2">
      <w:pPr>
        <w:rPr>
          <w:rFonts w:hint="eastAsia" w:ascii="宋体" w:hAnsi="宋体"/>
          <w:highlight w:val="none"/>
        </w:rPr>
      </w:pPr>
      <w:r>
        <w:rPr>
          <w:rFonts w:hint="eastAsia" w:ascii="宋体" w:hAnsi="宋体"/>
          <w:highlight w:val="none"/>
        </w:rPr>
        <w:t xml:space="preserve"> </w:t>
      </w:r>
    </w:p>
    <w:p w14:paraId="2CDD624A">
      <w:pPr>
        <w:rPr>
          <w:rFonts w:hint="eastAsia" w:ascii="宋体" w:hAnsi="宋体"/>
          <w:highlight w:val="none"/>
        </w:rPr>
      </w:pPr>
      <w:r>
        <w:rPr>
          <w:rFonts w:hint="eastAsia" w:ascii="宋体" w:hAnsi="宋体"/>
          <w:highlight w:val="none"/>
        </w:rPr>
        <w:t xml:space="preserve"> </w:t>
      </w:r>
    </w:p>
    <w:p w14:paraId="672482DD">
      <w:pPr>
        <w:rPr>
          <w:rFonts w:hint="eastAsia" w:ascii="宋体" w:hAnsi="宋体"/>
          <w:highlight w:val="none"/>
        </w:rPr>
      </w:pPr>
      <w:r>
        <w:rPr>
          <w:rFonts w:hint="eastAsia" w:ascii="宋体" w:hAnsi="宋体"/>
          <w:highlight w:val="none"/>
        </w:rPr>
        <w:t xml:space="preserve"> </w:t>
      </w:r>
    </w:p>
    <w:p w14:paraId="60D3BA4F">
      <w:pPr>
        <w:rPr>
          <w:rFonts w:hint="eastAsia" w:ascii="宋体" w:hAnsi="宋体"/>
          <w:highlight w:val="none"/>
        </w:rPr>
      </w:pPr>
      <w:r>
        <w:rPr>
          <w:rFonts w:hint="eastAsia" w:ascii="宋体" w:hAnsi="宋体"/>
          <w:highlight w:val="none"/>
        </w:rPr>
        <w:t xml:space="preserve"> </w:t>
      </w:r>
    </w:p>
    <w:p w14:paraId="54C3A62D">
      <w:pPr>
        <w:rPr>
          <w:rFonts w:hint="eastAsia" w:ascii="宋体" w:hAnsi="宋体"/>
          <w:highlight w:val="none"/>
        </w:rPr>
      </w:pPr>
      <w:r>
        <w:rPr>
          <w:rFonts w:hint="eastAsia" w:ascii="宋体" w:hAnsi="宋体"/>
          <w:highlight w:val="none"/>
        </w:rPr>
        <w:t xml:space="preserve"> </w:t>
      </w:r>
    </w:p>
    <w:p w14:paraId="79554250">
      <w:pPr>
        <w:pStyle w:val="3"/>
        <w:jc w:val="center"/>
        <w:rPr>
          <w:rFonts w:hint="eastAsia" w:ascii="宋体" w:hAnsi="宋体"/>
          <w:color w:val="000000"/>
          <w:highlight w:val="none"/>
        </w:rPr>
      </w:pPr>
      <w:bookmarkStart w:id="23" w:name="_Toc15028718"/>
      <w:bookmarkEnd w:id="23"/>
      <w:bookmarkStart w:id="24" w:name="_Toc27360"/>
      <w:bookmarkEnd w:id="24"/>
      <w:bookmarkStart w:id="25" w:name="_Toc949_WPSOffice_Level1"/>
      <w:bookmarkEnd w:id="25"/>
      <w:bookmarkStart w:id="26" w:name="_Toc7965"/>
      <w:bookmarkEnd w:id="26"/>
      <w:bookmarkStart w:id="27" w:name="_Toc30720_WPSOffice_Level1"/>
      <w:bookmarkStart w:id="28" w:name="_Toc14648"/>
      <w:r>
        <w:rPr>
          <w:rFonts w:hint="eastAsia" w:ascii="宋体" w:hAnsi="宋体"/>
          <w:color w:val="000000"/>
          <w:highlight w:val="none"/>
        </w:rPr>
        <w:t>第一章</w:t>
      </w:r>
      <w:bookmarkEnd w:id="27"/>
      <w:r>
        <w:rPr>
          <w:rFonts w:hint="eastAsia" w:ascii="宋体" w:hAnsi="宋体"/>
          <w:color w:val="000000"/>
          <w:highlight w:val="none"/>
        </w:rPr>
        <w:t xml:space="preserve">  竞争性磋商公告</w:t>
      </w:r>
      <w:bookmarkEnd w:id="28"/>
    </w:p>
    <w:p w14:paraId="639AC872">
      <w:pPr>
        <w:rPr>
          <w:rFonts w:hint="eastAsia" w:ascii="宋体" w:hAnsi="宋体"/>
          <w:highlight w:val="none"/>
        </w:rPr>
      </w:pPr>
      <w:r>
        <w:rPr>
          <w:rFonts w:hint="eastAsia" w:ascii="宋体" w:hAnsi="宋体"/>
          <w:highlight w:val="none"/>
        </w:rPr>
        <w:t xml:space="preserve"> </w:t>
      </w:r>
    </w:p>
    <w:p w14:paraId="19D653FF">
      <w:pPr>
        <w:rPr>
          <w:rFonts w:hint="eastAsia" w:ascii="宋体" w:hAnsi="宋体"/>
          <w:highlight w:val="none"/>
        </w:rPr>
      </w:pPr>
      <w:r>
        <w:rPr>
          <w:rFonts w:hint="eastAsia" w:ascii="宋体" w:hAnsi="宋体"/>
          <w:highlight w:val="none"/>
        </w:rPr>
        <w:t xml:space="preserve"> </w:t>
      </w:r>
    </w:p>
    <w:p w14:paraId="795B8287">
      <w:pPr>
        <w:rPr>
          <w:rFonts w:hint="eastAsia" w:ascii="宋体" w:hAnsi="宋体"/>
          <w:highlight w:val="none"/>
        </w:rPr>
      </w:pPr>
      <w:r>
        <w:rPr>
          <w:rFonts w:hint="eastAsia" w:ascii="宋体" w:hAnsi="宋体"/>
          <w:highlight w:val="none"/>
        </w:rPr>
        <w:t xml:space="preserve"> </w:t>
      </w:r>
    </w:p>
    <w:p w14:paraId="25DF1D13">
      <w:pPr>
        <w:rPr>
          <w:rFonts w:hint="eastAsia" w:ascii="宋体" w:hAnsi="宋体"/>
          <w:highlight w:val="none"/>
        </w:rPr>
      </w:pPr>
      <w:r>
        <w:rPr>
          <w:rFonts w:hint="eastAsia" w:ascii="宋体" w:hAnsi="宋体"/>
          <w:highlight w:val="none"/>
        </w:rPr>
        <w:t xml:space="preserve"> </w:t>
      </w:r>
    </w:p>
    <w:p w14:paraId="56F63EB3">
      <w:pPr>
        <w:rPr>
          <w:rFonts w:hint="eastAsia" w:ascii="宋体" w:hAnsi="宋体"/>
          <w:highlight w:val="none"/>
        </w:rPr>
      </w:pPr>
      <w:r>
        <w:rPr>
          <w:rFonts w:hint="eastAsia" w:ascii="宋体" w:hAnsi="宋体"/>
          <w:highlight w:val="none"/>
        </w:rPr>
        <w:t xml:space="preserve"> </w:t>
      </w:r>
    </w:p>
    <w:p w14:paraId="586658DB">
      <w:pPr>
        <w:rPr>
          <w:rFonts w:hint="eastAsia" w:ascii="宋体" w:hAnsi="宋体"/>
          <w:highlight w:val="none"/>
        </w:rPr>
      </w:pPr>
      <w:r>
        <w:rPr>
          <w:rFonts w:hint="eastAsia" w:ascii="宋体" w:hAnsi="宋体"/>
          <w:highlight w:val="none"/>
        </w:rPr>
        <w:t xml:space="preserve"> </w:t>
      </w:r>
    </w:p>
    <w:p w14:paraId="75E85AD4">
      <w:pPr>
        <w:rPr>
          <w:rFonts w:hint="eastAsia" w:ascii="宋体" w:hAnsi="宋体"/>
          <w:highlight w:val="none"/>
        </w:rPr>
      </w:pPr>
      <w:r>
        <w:rPr>
          <w:rFonts w:hint="eastAsia" w:ascii="宋体" w:hAnsi="宋体"/>
          <w:highlight w:val="none"/>
        </w:rPr>
        <w:t xml:space="preserve"> </w:t>
      </w:r>
    </w:p>
    <w:p w14:paraId="5422E420">
      <w:pPr>
        <w:rPr>
          <w:rFonts w:hint="eastAsia" w:ascii="宋体" w:hAnsi="宋体"/>
          <w:highlight w:val="none"/>
        </w:rPr>
      </w:pPr>
      <w:r>
        <w:rPr>
          <w:rFonts w:hint="eastAsia" w:ascii="宋体" w:hAnsi="宋体"/>
          <w:highlight w:val="none"/>
        </w:rPr>
        <w:t xml:space="preserve"> </w:t>
      </w:r>
    </w:p>
    <w:p w14:paraId="701D25A9">
      <w:pPr>
        <w:rPr>
          <w:rFonts w:hint="eastAsia" w:ascii="宋体" w:hAnsi="宋体"/>
          <w:highlight w:val="none"/>
        </w:rPr>
      </w:pPr>
      <w:r>
        <w:rPr>
          <w:rFonts w:hint="eastAsia" w:ascii="宋体" w:hAnsi="宋体"/>
          <w:highlight w:val="none"/>
        </w:rPr>
        <w:t xml:space="preserve"> </w:t>
      </w:r>
    </w:p>
    <w:p w14:paraId="56AFDBB0">
      <w:pPr>
        <w:rPr>
          <w:rFonts w:hint="eastAsia" w:ascii="宋体" w:hAnsi="宋体"/>
          <w:highlight w:val="none"/>
        </w:rPr>
      </w:pPr>
      <w:r>
        <w:rPr>
          <w:rFonts w:hint="eastAsia" w:ascii="宋体" w:hAnsi="宋体"/>
          <w:highlight w:val="none"/>
        </w:rPr>
        <w:t xml:space="preserve"> </w:t>
      </w:r>
    </w:p>
    <w:p w14:paraId="40A5407B">
      <w:pPr>
        <w:rPr>
          <w:rFonts w:hint="eastAsia" w:ascii="宋体" w:hAnsi="宋体"/>
          <w:highlight w:val="none"/>
        </w:rPr>
      </w:pPr>
      <w:r>
        <w:rPr>
          <w:rFonts w:hint="eastAsia" w:ascii="宋体" w:hAnsi="宋体"/>
          <w:highlight w:val="none"/>
        </w:rPr>
        <w:t xml:space="preserve"> </w:t>
      </w:r>
    </w:p>
    <w:p w14:paraId="6D018FF3">
      <w:pPr>
        <w:rPr>
          <w:rFonts w:hint="eastAsia" w:ascii="宋体" w:hAnsi="宋体"/>
          <w:highlight w:val="none"/>
        </w:rPr>
      </w:pPr>
      <w:r>
        <w:rPr>
          <w:rFonts w:hint="eastAsia" w:ascii="宋体" w:hAnsi="宋体"/>
          <w:highlight w:val="none"/>
        </w:rPr>
        <w:t xml:space="preserve"> </w:t>
      </w:r>
    </w:p>
    <w:p w14:paraId="682B8929">
      <w:pPr>
        <w:rPr>
          <w:rFonts w:hint="eastAsia" w:ascii="宋体" w:hAnsi="宋体"/>
          <w:highlight w:val="none"/>
        </w:rPr>
      </w:pPr>
      <w:r>
        <w:rPr>
          <w:rFonts w:hint="eastAsia" w:ascii="宋体" w:hAnsi="宋体"/>
          <w:highlight w:val="none"/>
        </w:rPr>
        <w:t xml:space="preserve"> </w:t>
      </w:r>
    </w:p>
    <w:p w14:paraId="15B3F3BD">
      <w:pPr>
        <w:rPr>
          <w:rFonts w:hint="eastAsia" w:ascii="宋体" w:hAnsi="宋体"/>
          <w:highlight w:val="none"/>
        </w:rPr>
      </w:pPr>
      <w:r>
        <w:rPr>
          <w:rFonts w:hint="eastAsia" w:ascii="宋体" w:hAnsi="宋体"/>
          <w:highlight w:val="none"/>
        </w:rPr>
        <w:t xml:space="preserve"> </w:t>
      </w:r>
    </w:p>
    <w:p w14:paraId="4BE8ADAC">
      <w:pPr>
        <w:spacing w:line="360" w:lineRule="auto"/>
        <w:jc w:val="center"/>
        <w:rPr>
          <w:rFonts w:hint="eastAsia" w:ascii="宋体" w:hAnsi="宋体"/>
          <w:b/>
          <w:bCs/>
          <w:sz w:val="28"/>
          <w:szCs w:val="28"/>
          <w:highlight w:val="none"/>
        </w:rPr>
      </w:pPr>
      <w:bookmarkStart w:id="29" w:name="_Toc47415923"/>
      <w:bookmarkEnd w:id="29"/>
      <w:bookmarkStart w:id="30" w:name="_Toc150227664"/>
      <w:bookmarkEnd w:id="30"/>
      <w:bookmarkStart w:id="31" w:name="_Toc150227979"/>
      <w:bookmarkEnd w:id="31"/>
      <w:bookmarkStart w:id="32" w:name="_Toc155939824"/>
      <w:bookmarkEnd w:id="32"/>
      <w:bookmarkStart w:id="33" w:name="_Toc49019216"/>
      <w:bookmarkEnd w:id="33"/>
      <w:bookmarkStart w:id="34" w:name="_Toc155862624"/>
      <w:bookmarkEnd w:id="34"/>
      <w:bookmarkStart w:id="35" w:name="_Toc171223835"/>
      <w:bookmarkEnd w:id="35"/>
      <w:bookmarkStart w:id="36" w:name="_Toc47416177"/>
      <w:bookmarkEnd w:id="36"/>
      <w:bookmarkStart w:id="37" w:name="_Toc171242107"/>
      <w:r>
        <w:rPr>
          <w:rFonts w:hint="eastAsia" w:ascii="宋体" w:hAnsi="宋体"/>
          <w:highlight w:val="none"/>
        </w:rPr>
        <w:br w:type="page"/>
      </w:r>
      <w:bookmarkEnd w:id="37"/>
      <w:bookmarkStart w:id="38" w:name="_Toc1187"/>
      <w:bookmarkEnd w:id="38"/>
      <w:bookmarkStart w:id="39" w:name="_Toc866"/>
      <w:bookmarkEnd w:id="39"/>
      <w:bookmarkStart w:id="40" w:name="_Toc18005"/>
      <w:bookmarkEnd w:id="40"/>
      <w:r>
        <w:rPr>
          <w:rFonts w:hint="eastAsia" w:ascii="宋体" w:hAnsi="宋体"/>
          <w:highlight w:val="none"/>
        </w:rPr>
        <w:t xml:space="preserve"> </w:t>
      </w:r>
      <w:r>
        <w:rPr>
          <w:rFonts w:hint="eastAsia"/>
          <w:b/>
          <w:bCs/>
          <w:sz w:val="28"/>
          <w:szCs w:val="28"/>
          <w:highlight w:val="none"/>
        </w:rPr>
        <w:t>【</w:t>
      </w:r>
      <w:r>
        <w:rPr>
          <w:rFonts w:hint="eastAsia"/>
          <w:b/>
          <w:bCs/>
          <w:sz w:val="28"/>
          <w:szCs w:val="28"/>
          <w:highlight w:val="none"/>
          <w:lang w:eastAsia="zh-CN"/>
        </w:rPr>
        <w:t>平公资采2025864号</w:t>
      </w:r>
      <w:r>
        <w:rPr>
          <w:rFonts w:hint="eastAsia"/>
          <w:b/>
          <w:bCs/>
          <w:sz w:val="28"/>
          <w:szCs w:val="28"/>
          <w:highlight w:val="none"/>
        </w:rPr>
        <w:t>】</w:t>
      </w:r>
      <w:r>
        <w:rPr>
          <w:rFonts w:hint="eastAsia" w:ascii="宋体" w:hAnsi="宋体"/>
          <w:highlight w:val="none"/>
        </w:rPr>
        <w:t xml:space="preserve"> </w:t>
      </w:r>
      <w:r>
        <w:rPr>
          <w:rFonts w:hint="eastAsia" w:ascii="宋体" w:hAnsi="宋体"/>
          <w:b/>
          <w:bCs/>
          <w:sz w:val="28"/>
          <w:szCs w:val="28"/>
          <w:highlight w:val="none"/>
          <w:lang w:eastAsia="zh-CN"/>
        </w:rPr>
        <w:t>平顶山市湛河区人民政府姚孟街道办事处湛南路西环路东北角C地块拆迁及场地平整项目—</w:t>
      </w:r>
      <w:r>
        <w:rPr>
          <w:rFonts w:hint="eastAsia" w:ascii="宋体" w:hAnsi="宋体"/>
          <w:b/>
          <w:bCs/>
          <w:sz w:val="28"/>
          <w:szCs w:val="28"/>
          <w:highlight w:val="none"/>
        </w:rPr>
        <w:t>竞争性磋商公告</w:t>
      </w:r>
    </w:p>
    <w:p w14:paraId="3C49AE34">
      <w:pPr>
        <w:spacing w:line="360" w:lineRule="auto"/>
        <w:rPr>
          <w:rFonts w:hint="eastAsia" w:ascii="宋体" w:hAnsi="宋体"/>
          <w:b/>
          <w:bCs/>
          <w:highlight w:val="none"/>
        </w:rPr>
      </w:pPr>
      <w:r>
        <w:rPr>
          <w:rFonts w:hint="eastAsia" w:ascii="宋体" w:hAnsi="宋体"/>
          <w:b/>
          <w:bCs/>
          <w:highlight w:val="none"/>
        </w:rPr>
        <w:t>项目概况</w:t>
      </w:r>
    </w:p>
    <w:p w14:paraId="54EF1BB5">
      <w:pPr>
        <w:spacing w:line="360" w:lineRule="auto"/>
        <w:ind w:firstLine="420" w:firstLineChars="200"/>
        <w:rPr>
          <w:rFonts w:hint="eastAsia" w:ascii="宋体" w:hAnsi="宋体"/>
          <w:highlight w:val="none"/>
        </w:rPr>
      </w:pPr>
      <w:r>
        <w:rPr>
          <w:rFonts w:hint="eastAsia" w:ascii="宋体" w:hAnsi="宋体"/>
          <w:highlight w:val="none"/>
          <w:u w:val="single"/>
          <w:lang w:eastAsia="zh-CN"/>
        </w:rPr>
        <w:t>平顶山市湛河区人民政府姚孟街道办事处湛南路西环路东北角C地块拆迁及场地平整项目</w:t>
      </w:r>
      <w:r>
        <w:rPr>
          <w:rFonts w:hint="eastAsia" w:ascii="宋体" w:hAnsi="宋体"/>
          <w:highlight w:val="none"/>
        </w:rPr>
        <w:t>招标项目的潜在投标人应在</w:t>
      </w:r>
      <w:r>
        <w:rPr>
          <w:rFonts w:hint="eastAsia" w:ascii="宋体" w:hAnsi="宋体"/>
          <w:color w:val="000000"/>
          <w:highlight w:val="none"/>
          <w:u w:val="single"/>
          <w:shd w:val="clear" w:color="auto" w:fill="FFFFFF"/>
        </w:rPr>
        <w:t>全国公共资源交易平台(河南省.平顶山市)公共资源交易系统</w:t>
      </w:r>
      <w:r>
        <w:rPr>
          <w:rFonts w:hint="eastAsia" w:ascii="宋体" w:hAnsi="宋体"/>
          <w:highlight w:val="none"/>
        </w:rPr>
        <w:t>获取招标文件，并于</w:t>
      </w:r>
      <w:r>
        <w:rPr>
          <w:rFonts w:hint="eastAsia" w:ascii="宋体" w:hAnsi="宋体"/>
          <w:highlight w:val="none"/>
          <w:u w:val="single"/>
        </w:rPr>
        <w:t>2025年</w:t>
      </w:r>
      <w:r>
        <w:rPr>
          <w:rFonts w:hint="eastAsia" w:ascii="宋体" w:hAnsi="宋体"/>
          <w:highlight w:val="none"/>
          <w:u w:val="single"/>
          <w:lang w:val="en-US" w:eastAsia="zh-CN"/>
        </w:rPr>
        <w:t xml:space="preserve">  9</w:t>
      </w:r>
      <w:r>
        <w:rPr>
          <w:rFonts w:hint="eastAsia" w:ascii="宋体" w:hAnsi="宋体"/>
          <w:highlight w:val="none"/>
          <w:u w:val="single"/>
        </w:rPr>
        <w:t>月</w:t>
      </w:r>
      <w:r>
        <w:rPr>
          <w:rFonts w:hint="eastAsia" w:ascii="宋体" w:hAnsi="宋体"/>
          <w:highlight w:val="none"/>
          <w:u w:val="single"/>
          <w:lang w:val="en-US" w:eastAsia="zh-CN"/>
        </w:rPr>
        <w:t>17</w:t>
      </w:r>
      <w:r>
        <w:rPr>
          <w:rFonts w:hint="eastAsia" w:ascii="宋体" w:hAnsi="宋体"/>
          <w:highlight w:val="none"/>
          <w:u w:val="single"/>
        </w:rPr>
        <w:t>日</w:t>
      </w:r>
      <w:r>
        <w:rPr>
          <w:rFonts w:hint="eastAsia" w:ascii="宋体" w:hAnsi="宋体"/>
          <w:highlight w:val="none"/>
          <w:u w:val="single"/>
          <w:lang w:val="en-US" w:eastAsia="zh-CN"/>
        </w:rPr>
        <w:t>8</w:t>
      </w:r>
      <w:r>
        <w:rPr>
          <w:rFonts w:hint="eastAsia" w:ascii="宋体" w:hAnsi="宋体"/>
          <w:highlight w:val="none"/>
          <w:u w:val="single"/>
        </w:rPr>
        <w:t>点</w:t>
      </w:r>
      <w:r>
        <w:rPr>
          <w:rFonts w:hint="eastAsia" w:ascii="宋体" w:hAnsi="宋体"/>
          <w:highlight w:val="none"/>
          <w:u w:val="single"/>
          <w:lang w:val="en-US" w:eastAsia="zh-CN"/>
        </w:rPr>
        <w:t>40</w:t>
      </w:r>
      <w:r>
        <w:rPr>
          <w:rFonts w:hint="eastAsia" w:ascii="宋体" w:hAnsi="宋体"/>
          <w:highlight w:val="none"/>
          <w:u w:val="single"/>
        </w:rPr>
        <w:t>分（北京时间）</w:t>
      </w:r>
      <w:r>
        <w:rPr>
          <w:rFonts w:hint="eastAsia" w:ascii="宋体" w:hAnsi="宋体"/>
          <w:highlight w:val="none"/>
        </w:rPr>
        <w:t>提交响应文件。</w:t>
      </w:r>
    </w:p>
    <w:p w14:paraId="409E0B31">
      <w:pPr>
        <w:spacing w:line="360" w:lineRule="auto"/>
        <w:rPr>
          <w:rFonts w:hint="eastAsia" w:ascii="宋体" w:hAnsi="宋体"/>
          <w:b/>
          <w:bCs/>
          <w:highlight w:val="none"/>
        </w:rPr>
      </w:pPr>
      <w:r>
        <w:rPr>
          <w:rFonts w:hint="eastAsia" w:ascii="宋体" w:hAnsi="宋体"/>
          <w:b/>
          <w:bCs/>
          <w:highlight w:val="none"/>
        </w:rPr>
        <w:t>一、项目基本情况</w:t>
      </w:r>
    </w:p>
    <w:p w14:paraId="7E0DFBD6">
      <w:pPr>
        <w:spacing w:line="360" w:lineRule="auto"/>
        <w:ind w:firstLine="420" w:firstLineChars="200"/>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w:t>
      </w:r>
      <w:r>
        <w:rPr>
          <w:rFonts w:hint="eastAsia" w:ascii="宋体" w:hAnsi="宋体"/>
          <w:highlight w:val="none"/>
        </w:rPr>
        <w:t>采购编号：平湛采磋商-2025-19</w:t>
      </w:r>
    </w:p>
    <w:p w14:paraId="0D07C0C0">
      <w:pPr>
        <w:spacing w:line="360" w:lineRule="auto"/>
        <w:ind w:left="420" w:leftChars="200"/>
        <w:jc w:val="left"/>
        <w:rPr>
          <w:rFonts w:hint="eastAsia" w:ascii="宋体" w:hAnsi="宋体"/>
          <w:highlight w:val="none"/>
        </w:rPr>
      </w:pPr>
      <w:r>
        <w:rPr>
          <w:rFonts w:hint="eastAsia" w:ascii="宋体" w:hAnsi="宋体"/>
          <w:highlight w:val="none"/>
        </w:rPr>
        <w:t>2</w:t>
      </w:r>
      <w:r>
        <w:rPr>
          <w:rFonts w:hint="eastAsia" w:ascii="宋体" w:hAnsi="宋体"/>
          <w:highlight w:val="none"/>
          <w:lang w:eastAsia="zh-CN"/>
        </w:rPr>
        <w:t>、</w:t>
      </w:r>
      <w:r>
        <w:rPr>
          <w:rFonts w:hint="eastAsia" w:ascii="宋体" w:hAnsi="宋体"/>
          <w:highlight w:val="none"/>
        </w:rPr>
        <w:t>项目名称：</w:t>
      </w:r>
      <w:r>
        <w:rPr>
          <w:rFonts w:hint="eastAsia" w:ascii="宋体" w:hAnsi="宋体"/>
          <w:highlight w:val="none"/>
          <w:lang w:eastAsia="zh-CN"/>
        </w:rPr>
        <w:t>平顶山市湛河区人民政府姚孟街道办事处湛南路西环路东北角C地块拆迁及场地平整项目</w:t>
      </w:r>
      <w:r>
        <w:rPr>
          <w:rFonts w:hint="eastAsia" w:ascii="宋体" w:hAnsi="宋体"/>
          <w:highlight w:val="none"/>
        </w:rPr>
        <w:t xml:space="preserve">                        </w:t>
      </w:r>
    </w:p>
    <w:p w14:paraId="1363BAC2">
      <w:pPr>
        <w:spacing w:line="360" w:lineRule="auto"/>
        <w:ind w:left="420" w:leftChars="200"/>
        <w:jc w:val="left"/>
        <w:rPr>
          <w:rFonts w:hint="eastAsia" w:ascii="宋体" w:hAnsi="宋体"/>
          <w:highlight w:val="none"/>
        </w:rPr>
      </w:pPr>
      <w:r>
        <w:rPr>
          <w:rFonts w:hint="eastAsia" w:ascii="宋体" w:hAnsi="宋体"/>
          <w:highlight w:val="none"/>
        </w:rPr>
        <w:t>3</w:t>
      </w:r>
      <w:r>
        <w:rPr>
          <w:rFonts w:hint="eastAsia" w:ascii="宋体" w:hAnsi="宋体"/>
          <w:highlight w:val="none"/>
          <w:lang w:eastAsia="zh-CN"/>
        </w:rPr>
        <w:t>、</w:t>
      </w:r>
      <w:r>
        <w:rPr>
          <w:rFonts w:hint="eastAsia" w:ascii="宋体" w:hAnsi="宋体"/>
          <w:highlight w:val="none"/>
        </w:rPr>
        <w:t>采购方式：竞争性磋商</w:t>
      </w:r>
    </w:p>
    <w:p w14:paraId="598F3EC3">
      <w:pPr>
        <w:spacing w:line="360" w:lineRule="auto"/>
        <w:ind w:firstLine="420" w:firstLineChars="200"/>
        <w:rPr>
          <w:rFonts w:hint="eastAsia" w:ascii="宋体" w:hAnsi="宋体"/>
          <w:highlight w:val="none"/>
        </w:rPr>
      </w:pPr>
      <w:r>
        <w:rPr>
          <w:rFonts w:hint="eastAsia" w:ascii="宋体" w:hAnsi="宋体"/>
          <w:highlight w:val="none"/>
        </w:rPr>
        <w:t>4</w:t>
      </w:r>
      <w:r>
        <w:rPr>
          <w:rFonts w:hint="eastAsia" w:ascii="宋体" w:hAnsi="宋体"/>
          <w:highlight w:val="none"/>
          <w:lang w:eastAsia="zh-CN"/>
        </w:rPr>
        <w:t>、</w:t>
      </w:r>
      <w:r>
        <w:rPr>
          <w:rFonts w:hint="eastAsia" w:ascii="宋体" w:hAnsi="宋体"/>
          <w:highlight w:val="none"/>
        </w:rPr>
        <w:t>预算金额：</w:t>
      </w:r>
      <w:r>
        <w:rPr>
          <w:rFonts w:hint="eastAsia" w:ascii="宋体" w:hAnsi="宋体"/>
          <w:highlight w:val="none"/>
          <w:lang w:val="en-US" w:eastAsia="zh-CN"/>
        </w:rPr>
        <w:t>959499.62</w:t>
      </w:r>
      <w:r>
        <w:rPr>
          <w:rFonts w:hint="eastAsia" w:ascii="宋体" w:hAnsi="宋体"/>
          <w:highlight w:val="none"/>
        </w:rPr>
        <w:t>元</w:t>
      </w:r>
    </w:p>
    <w:p w14:paraId="2527C8F7">
      <w:pPr>
        <w:spacing w:line="360" w:lineRule="auto"/>
        <w:ind w:firstLine="630" w:firstLineChars="300"/>
        <w:rPr>
          <w:rFonts w:hint="eastAsia" w:ascii="宋体" w:hAnsi="宋体"/>
          <w:highlight w:val="none"/>
        </w:rPr>
      </w:pPr>
      <w:r>
        <w:rPr>
          <w:rFonts w:hint="eastAsia" w:ascii="宋体" w:hAnsi="宋体"/>
          <w:highlight w:val="none"/>
        </w:rPr>
        <w:t>最高限价：</w:t>
      </w:r>
      <w:r>
        <w:rPr>
          <w:rFonts w:hint="eastAsia" w:ascii="宋体" w:hAnsi="宋体"/>
          <w:highlight w:val="none"/>
          <w:lang w:val="en-US" w:eastAsia="zh-CN"/>
        </w:rPr>
        <w:t>959499.62</w:t>
      </w:r>
      <w:r>
        <w:rPr>
          <w:rFonts w:hint="eastAsia" w:ascii="宋体" w:hAnsi="宋体"/>
          <w:highlight w:val="none"/>
        </w:rPr>
        <w:t>元</w:t>
      </w:r>
    </w:p>
    <w:tbl>
      <w:tblPr>
        <w:tblStyle w:val="23"/>
        <w:tblW w:w="926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02"/>
        <w:gridCol w:w="1819"/>
        <w:gridCol w:w="1411"/>
        <w:gridCol w:w="1489"/>
        <w:gridCol w:w="1348"/>
        <w:gridCol w:w="1348"/>
        <w:gridCol w:w="1348"/>
      </w:tblGrid>
      <w:tr w14:paraId="64BBE3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7" w:hRule="atLeast"/>
          <w:jc w:val="center"/>
        </w:trPr>
        <w:tc>
          <w:tcPr>
            <w:tcW w:w="502" w:type="dxa"/>
            <w:tcBorders>
              <w:top w:val="inset" w:color="auto" w:sz="6" w:space="0"/>
              <w:left w:val="inset" w:color="auto" w:sz="6" w:space="0"/>
              <w:bottom w:val="inset" w:color="auto" w:sz="6" w:space="0"/>
              <w:right w:val="inset" w:color="auto" w:sz="6" w:space="0"/>
            </w:tcBorders>
            <w:shd w:val="clear" w:color="auto" w:fill="FFFFFF"/>
            <w:noWrap w:val="0"/>
            <w:vAlign w:val="center"/>
          </w:tcPr>
          <w:p w14:paraId="4C5CA11F">
            <w:pPr>
              <w:widowControl/>
              <w:spacing w:before="96" w:after="96" w:line="360" w:lineRule="auto"/>
              <w:jc w:val="center"/>
              <w:rPr>
                <w:rFonts w:ascii="宋体" w:hAnsi="宋体"/>
                <w:color w:val="444444"/>
                <w:sz w:val="19"/>
                <w:szCs w:val="19"/>
                <w:highlight w:val="none"/>
              </w:rPr>
            </w:pPr>
            <w:r>
              <w:rPr>
                <w:rFonts w:hint="eastAsia" w:ascii="宋体" w:hAnsi="宋体"/>
                <w:color w:val="444444"/>
                <w:kern w:val="0"/>
                <w:sz w:val="19"/>
                <w:szCs w:val="19"/>
                <w:highlight w:val="none"/>
              </w:rPr>
              <w:t>序号</w:t>
            </w:r>
          </w:p>
        </w:tc>
        <w:tc>
          <w:tcPr>
            <w:tcW w:w="1819"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7169AFFC">
            <w:pPr>
              <w:widowControl/>
              <w:spacing w:before="96" w:after="96" w:line="360" w:lineRule="auto"/>
              <w:jc w:val="center"/>
              <w:rPr>
                <w:rFonts w:ascii="宋体" w:hAnsi="宋体"/>
                <w:color w:val="444444"/>
                <w:sz w:val="19"/>
                <w:szCs w:val="19"/>
                <w:highlight w:val="none"/>
              </w:rPr>
            </w:pPr>
            <w:r>
              <w:rPr>
                <w:rFonts w:hint="eastAsia" w:ascii="宋体" w:hAnsi="宋体"/>
                <w:color w:val="444444"/>
                <w:kern w:val="0"/>
                <w:sz w:val="19"/>
                <w:szCs w:val="19"/>
                <w:highlight w:val="none"/>
              </w:rPr>
              <w:t>包号</w:t>
            </w:r>
          </w:p>
        </w:tc>
        <w:tc>
          <w:tcPr>
            <w:tcW w:w="1411"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42B7F32C">
            <w:pPr>
              <w:widowControl/>
              <w:spacing w:before="96" w:after="96" w:line="360" w:lineRule="auto"/>
              <w:jc w:val="center"/>
              <w:rPr>
                <w:rFonts w:ascii="宋体" w:hAnsi="宋体"/>
                <w:color w:val="444444"/>
                <w:sz w:val="19"/>
                <w:szCs w:val="19"/>
                <w:highlight w:val="none"/>
              </w:rPr>
            </w:pPr>
            <w:r>
              <w:rPr>
                <w:rFonts w:hint="eastAsia" w:ascii="宋体" w:hAnsi="宋体"/>
                <w:color w:val="444444"/>
                <w:kern w:val="0"/>
                <w:sz w:val="19"/>
                <w:szCs w:val="19"/>
                <w:highlight w:val="none"/>
              </w:rPr>
              <w:t>包名称</w:t>
            </w:r>
          </w:p>
        </w:tc>
        <w:tc>
          <w:tcPr>
            <w:tcW w:w="1489"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1F326EC0">
            <w:pPr>
              <w:widowControl/>
              <w:spacing w:before="96" w:after="96" w:line="360" w:lineRule="auto"/>
              <w:jc w:val="center"/>
              <w:rPr>
                <w:rFonts w:ascii="宋体" w:hAnsi="宋体"/>
                <w:color w:val="444444"/>
                <w:sz w:val="19"/>
                <w:szCs w:val="19"/>
                <w:highlight w:val="none"/>
              </w:rPr>
            </w:pPr>
            <w:r>
              <w:rPr>
                <w:rFonts w:hint="eastAsia" w:ascii="宋体" w:hAnsi="宋体"/>
                <w:color w:val="444444"/>
                <w:kern w:val="0"/>
                <w:sz w:val="19"/>
                <w:szCs w:val="19"/>
                <w:highlight w:val="none"/>
              </w:rPr>
              <w:t>包预算（元）</w:t>
            </w:r>
          </w:p>
        </w:tc>
        <w:tc>
          <w:tcPr>
            <w:tcW w:w="1348"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3C953B32">
            <w:pPr>
              <w:widowControl/>
              <w:spacing w:before="96" w:after="96" w:line="360" w:lineRule="auto"/>
              <w:jc w:val="center"/>
              <w:rPr>
                <w:rFonts w:ascii="宋体" w:hAnsi="宋体"/>
                <w:color w:val="444444"/>
                <w:sz w:val="19"/>
                <w:szCs w:val="19"/>
                <w:highlight w:val="none"/>
              </w:rPr>
            </w:pPr>
            <w:r>
              <w:rPr>
                <w:rFonts w:hint="eastAsia" w:ascii="宋体" w:hAnsi="宋体"/>
                <w:color w:val="444444"/>
                <w:kern w:val="0"/>
                <w:sz w:val="19"/>
                <w:szCs w:val="19"/>
                <w:highlight w:val="none"/>
              </w:rPr>
              <w:t>包最高限价（元）</w:t>
            </w:r>
          </w:p>
        </w:tc>
        <w:tc>
          <w:tcPr>
            <w:tcW w:w="1348"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0F7AE10B">
            <w:pPr>
              <w:widowControl/>
              <w:spacing w:before="96" w:after="96" w:line="360" w:lineRule="auto"/>
              <w:jc w:val="center"/>
              <w:rPr>
                <w:rFonts w:hint="eastAsia" w:ascii="宋体" w:hAnsi="宋体"/>
                <w:color w:val="444444"/>
                <w:kern w:val="0"/>
                <w:sz w:val="19"/>
                <w:szCs w:val="19"/>
                <w:highlight w:val="none"/>
              </w:rPr>
            </w:pPr>
            <w:r>
              <w:rPr>
                <w:rFonts w:ascii="微软雅黑" w:hAnsi="微软雅黑" w:eastAsia="微软雅黑" w:cs="微软雅黑"/>
                <w:sz w:val="18"/>
                <w:szCs w:val="18"/>
                <w:highlight w:val="none"/>
              </w:rPr>
              <w:t>是否专门面向中小企业</w:t>
            </w:r>
          </w:p>
        </w:tc>
        <w:tc>
          <w:tcPr>
            <w:tcW w:w="1348"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3CA16D19">
            <w:pPr>
              <w:widowControl/>
              <w:spacing w:before="96" w:after="96" w:line="360" w:lineRule="auto"/>
              <w:jc w:val="center"/>
              <w:rPr>
                <w:rFonts w:hint="eastAsia" w:ascii="宋体" w:hAnsi="宋体"/>
                <w:color w:val="444444"/>
                <w:kern w:val="0"/>
                <w:sz w:val="19"/>
                <w:szCs w:val="19"/>
                <w:highlight w:val="none"/>
              </w:rPr>
            </w:pPr>
            <w:r>
              <w:rPr>
                <w:rFonts w:ascii="微软雅黑" w:hAnsi="微软雅黑" w:eastAsia="微软雅黑" w:cs="微软雅黑"/>
                <w:sz w:val="18"/>
                <w:szCs w:val="18"/>
                <w:highlight w:val="none"/>
              </w:rPr>
              <w:t>采购预留金额（元）</w:t>
            </w:r>
          </w:p>
        </w:tc>
      </w:tr>
      <w:tr w14:paraId="298642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90" w:hRule="atLeast"/>
          <w:jc w:val="center"/>
        </w:trPr>
        <w:tc>
          <w:tcPr>
            <w:tcW w:w="502" w:type="dxa"/>
            <w:tcBorders>
              <w:top w:val="inset" w:color="auto" w:sz="6" w:space="0"/>
              <w:left w:val="inset" w:color="auto" w:sz="6" w:space="0"/>
              <w:bottom w:val="inset" w:color="auto" w:sz="6" w:space="0"/>
              <w:right w:val="inset" w:color="auto" w:sz="6" w:space="0"/>
            </w:tcBorders>
            <w:shd w:val="clear" w:color="auto" w:fill="FFFFFF"/>
            <w:noWrap w:val="0"/>
            <w:vAlign w:val="center"/>
          </w:tcPr>
          <w:p w14:paraId="18202888">
            <w:pPr>
              <w:widowControl/>
              <w:spacing w:before="96" w:after="96" w:line="360" w:lineRule="auto"/>
              <w:jc w:val="center"/>
              <w:rPr>
                <w:rFonts w:ascii="宋体" w:hAnsi="宋体"/>
                <w:color w:val="444444"/>
                <w:sz w:val="19"/>
                <w:szCs w:val="19"/>
                <w:highlight w:val="none"/>
              </w:rPr>
            </w:pPr>
            <w:r>
              <w:rPr>
                <w:rFonts w:hint="eastAsia" w:ascii="宋体" w:hAnsi="宋体"/>
                <w:color w:val="444444"/>
                <w:kern w:val="0"/>
                <w:sz w:val="19"/>
                <w:szCs w:val="19"/>
                <w:highlight w:val="none"/>
              </w:rPr>
              <w:t>1</w:t>
            </w:r>
          </w:p>
        </w:tc>
        <w:tc>
          <w:tcPr>
            <w:tcW w:w="1819"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12A62E7D">
            <w:pPr>
              <w:widowControl/>
              <w:spacing w:before="96" w:after="96" w:line="360" w:lineRule="auto"/>
              <w:jc w:val="left"/>
              <w:rPr>
                <w:rFonts w:ascii="宋体" w:hAnsi="宋体"/>
                <w:color w:val="444444"/>
                <w:sz w:val="19"/>
                <w:szCs w:val="19"/>
                <w:highlight w:val="none"/>
              </w:rPr>
            </w:pPr>
            <w:r>
              <w:rPr>
                <w:rFonts w:hint="eastAsia" w:hAnsi="宋体" w:cs="宋体"/>
                <w:color w:val="auto"/>
                <w:szCs w:val="22"/>
                <w:highlight w:val="none"/>
                <w:lang w:val="en-US" w:eastAsia="zh-CN"/>
              </w:rPr>
              <w:t>平公资采2025864    号-1</w:t>
            </w:r>
          </w:p>
        </w:tc>
        <w:tc>
          <w:tcPr>
            <w:tcW w:w="1411"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3C187E70">
            <w:pPr>
              <w:widowControl/>
              <w:spacing w:before="96" w:after="96" w:line="360" w:lineRule="auto"/>
              <w:jc w:val="center"/>
              <w:rPr>
                <w:rFonts w:hint="eastAsia" w:ascii="宋体" w:hAnsi="宋体" w:eastAsia="宋体"/>
                <w:color w:val="444444"/>
                <w:sz w:val="19"/>
                <w:szCs w:val="19"/>
                <w:highlight w:val="none"/>
                <w:lang w:val="en-US" w:eastAsia="zh-CN"/>
              </w:rPr>
            </w:pPr>
            <w:r>
              <w:rPr>
                <w:rFonts w:hint="eastAsia" w:ascii="宋体" w:hAnsi="宋体"/>
                <w:highlight w:val="none"/>
                <w:lang w:val="en-US" w:eastAsia="zh-CN"/>
              </w:rPr>
              <w:t>第一标段</w:t>
            </w:r>
          </w:p>
        </w:tc>
        <w:tc>
          <w:tcPr>
            <w:tcW w:w="1489"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5531C3F7">
            <w:pPr>
              <w:widowControl/>
              <w:spacing w:before="96" w:after="96" w:line="360" w:lineRule="auto"/>
              <w:jc w:val="center"/>
              <w:rPr>
                <w:rFonts w:ascii="宋体" w:hAnsi="宋体"/>
                <w:color w:val="444444"/>
                <w:sz w:val="19"/>
                <w:szCs w:val="19"/>
                <w:highlight w:val="none"/>
              </w:rPr>
            </w:pPr>
            <w:r>
              <w:rPr>
                <w:rFonts w:hint="eastAsia" w:ascii="宋体" w:hAnsi="宋体"/>
                <w:highlight w:val="none"/>
                <w:lang w:val="en-US" w:eastAsia="zh-CN"/>
              </w:rPr>
              <w:t>959499.62</w:t>
            </w:r>
          </w:p>
        </w:tc>
        <w:tc>
          <w:tcPr>
            <w:tcW w:w="1348"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7B41B126">
            <w:pPr>
              <w:widowControl/>
              <w:spacing w:before="96" w:after="96" w:line="360" w:lineRule="auto"/>
              <w:jc w:val="center"/>
              <w:rPr>
                <w:rFonts w:hint="eastAsia" w:ascii="宋体" w:hAnsi="宋体"/>
                <w:highlight w:val="none"/>
                <w:lang w:val="en-US" w:eastAsia="zh-CN"/>
              </w:rPr>
            </w:pPr>
            <w:r>
              <w:rPr>
                <w:rFonts w:hint="eastAsia" w:ascii="宋体" w:hAnsi="宋体"/>
                <w:highlight w:val="none"/>
                <w:lang w:val="en-US" w:eastAsia="zh-CN"/>
              </w:rPr>
              <w:t>959499.62</w:t>
            </w:r>
          </w:p>
        </w:tc>
        <w:tc>
          <w:tcPr>
            <w:tcW w:w="1348"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5D543B25">
            <w:pPr>
              <w:widowControl/>
              <w:spacing w:before="96" w:after="96" w:line="360" w:lineRule="auto"/>
              <w:jc w:val="center"/>
              <w:rPr>
                <w:rFonts w:hint="eastAsia" w:ascii="宋体" w:hAnsi="宋体"/>
                <w:highlight w:val="none"/>
                <w:lang w:val="en-US" w:eastAsia="zh-CN"/>
              </w:rPr>
            </w:pPr>
            <w:r>
              <w:rPr>
                <w:rFonts w:hint="eastAsia" w:ascii="宋体" w:hAnsi="宋体"/>
                <w:highlight w:val="none"/>
                <w:lang w:val="en-US" w:eastAsia="zh-CN"/>
              </w:rPr>
              <w:t>是</w:t>
            </w:r>
          </w:p>
        </w:tc>
        <w:tc>
          <w:tcPr>
            <w:tcW w:w="1348"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696AD7AC">
            <w:pPr>
              <w:widowControl/>
              <w:spacing w:before="96" w:after="96" w:line="360" w:lineRule="auto"/>
              <w:jc w:val="center"/>
              <w:rPr>
                <w:rFonts w:hint="eastAsia" w:ascii="宋体" w:hAnsi="宋体"/>
                <w:highlight w:val="none"/>
                <w:lang w:val="en-US" w:eastAsia="zh-CN"/>
              </w:rPr>
            </w:pPr>
            <w:r>
              <w:rPr>
                <w:rFonts w:hint="eastAsia" w:ascii="宋体" w:hAnsi="宋体"/>
                <w:highlight w:val="none"/>
                <w:lang w:val="en-US" w:eastAsia="zh-CN"/>
              </w:rPr>
              <w:t>959499.62</w:t>
            </w:r>
          </w:p>
        </w:tc>
      </w:tr>
    </w:tbl>
    <w:p w14:paraId="6CA4307A">
      <w:pPr>
        <w:numPr>
          <w:ilvl w:val="0"/>
          <w:numId w:val="1"/>
        </w:numPr>
        <w:spacing w:line="360" w:lineRule="auto"/>
        <w:ind w:firstLine="420" w:firstLineChars="200"/>
        <w:rPr>
          <w:rFonts w:hint="eastAsia" w:ascii="宋体" w:hAnsi="宋体"/>
          <w:highlight w:val="none"/>
        </w:rPr>
      </w:pPr>
      <w:r>
        <w:rPr>
          <w:rFonts w:hint="eastAsia" w:ascii="宋体" w:hAnsi="宋体"/>
          <w:highlight w:val="none"/>
        </w:rPr>
        <w:t>采购需求（包括但不限于标的的名称、数量、简要技术需求或服务要求等）</w:t>
      </w:r>
    </w:p>
    <w:p w14:paraId="7504A910">
      <w:pPr>
        <w:numPr>
          <w:ilvl w:val="0"/>
          <w:numId w:val="0"/>
        </w:numPr>
        <w:spacing w:line="360" w:lineRule="auto"/>
        <w:ind w:firstLine="630" w:firstLineChars="300"/>
        <w:rPr>
          <w:rFonts w:hint="eastAsia" w:ascii="宋体" w:hAnsi="宋体"/>
          <w:highlight w:val="none"/>
        </w:rPr>
      </w:pPr>
      <w:r>
        <w:rPr>
          <w:rFonts w:hint="eastAsia" w:ascii="宋体" w:hAnsi="宋体"/>
          <w:highlight w:val="none"/>
        </w:rPr>
        <w:t>5.1采购范围：</w:t>
      </w:r>
      <w:bookmarkStart w:id="41" w:name="OLE_LINK2"/>
      <w:r>
        <w:rPr>
          <w:rFonts w:hint="eastAsia" w:ascii="宋体" w:hAnsi="宋体"/>
          <w:highlight w:val="none"/>
          <w:lang w:eastAsia="zh-CN"/>
        </w:rPr>
        <w:t>平顶山市湛河区人民政府姚孟街道办事处</w:t>
      </w:r>
      <w:bookmarkStart w:id="42" w:name="OLE_LINK1"/>
      <w:r>
        <w:rPr>
          <w:rFonts w:hint="eastAsia" w:ascii="宋体" w:hAnsi="宋体"/>
          <w:highlight w:val="none"/>
          <w:lang w:eastAsia="zh-CN"/>
        </w:rPr>
        <w:t>湛南路西环路东北角C地块</w:t>
      </w:r>
      <w:bookmarkEnd w:id="42"/>
      <w:r>
        <w:rPr>
          <w:rFonts w:hint="eastAsia" w:ascii="宋体" w:hAnsi="宋体"/>
          <w:highlight w:val="none"/>
          <w:lang w:eastAsia="zh-CN"/>
        </w:rPr>
        <w:t>拆迁及场地平整项目，该地块内建筑拆除、清运及场地平整工作</w:t>
      </w:r>
      <w:bookmarkEnd w:id="41"/>
      <w:r>
        <w:rPr>
          <w:rFonts w:hint="eastAsia" w:ascii="宋体" w:hAnsi="宋体"/>
          <w:highlight w:val="none"/>
          <w:lang w:eastAsia="zh-CN"/>
        </w:rPr>
        <w:t>，具</w:t>
      </w:r>
      <w:r>
        <w:rPr>
          <w:rFonts w:hint="eastAsia" w:ascii="宋体" w:hAnsi="宋体"/>
          <w:highlight w:val="none"/>
        </w:rPr>
        <w:t>体内容详见采购文件。</w:t>
      </w:r>
    </w:p>
    <w:p w14:paraId="6A47CEEF">
      <w:pPr>
        <w:spacing w:line="360" w:lineRule="auto"/>
        <w:ind w:firstLine="630" w:firstLineChars="300"/>
        <w:rPr>
          <w:rFonts w:hint="eastAsia" w:ascii="宋体" w:hAnsi="宋体"/>
          <w:highlight w:val="none"/>
          <w:lang w:val="en-US" w:eastAsia="zh-CN"/>
        </w:rPr>
      </w:pPr>
      <w:r>
        <w:rPr>
          <w:rFonts w:hint="eastAsia" w:ascii="宋体" w:hAnsi="宋体"/>
          <w:highlight w:val="none"/>
          <w:lang w:val="en-US" w:eastAsia="zh-CN"/>
        </w:rPr>
        <w:t>5.2 建设地点：平顶山市湛河区湛南路西环路东北角；</w:t>
      </w:r>
    </w:p>
    <w:p w14:paraId="6FABF4A7">
      <w:pPr>
        <w:spacing w:line="360" w:lineRule="auto"/>
        <w:ind w:firstLine="630" w:firstLineChars="300"/>
        <w:rPr>
          <w:rFonts w:hint="eastAsia" w:ascii="宋体" w:hAnsi="宋体"/>
          <w:highlight w:val="none"/>
          <w:lang w:val="en-US" w:eastAsia="zh-CN"/>
        </w:rPr>
      </w:pPr>
      <w:r>
        <w:rPr>
          <w:rFonts w:hint="eastAsia" w:ascii="宋体" w:hAnsi="宋体"/>
          <w:highlight w:val="none"/>
          <w:lang w:val="en-US" w:eastAsia="zh-CN"/>
        </w:rPr>
        <w:t>5.3 资金来源及落实情况：财政资金，已落实；</w:t>
      </w:r>
    </w:p>
    <w:p w14:paraId="5B088FE2">
      <w:pPr>
        <w:spacing w:line="360" w:lineRule="auto"/>
        <w:ind w:firstLine="630" w:firstLineChars="300"/>
        <w:rPr>
          <w:rFonts w:hint="eastAsia" w:ascii="宋体" w:hAnsi="宋体"/>
          <w:highlight w:val="none"/>
          <w:lang w:val="en-US" w:eastAsia="zh-CN"/>
        </w:rPr>
      </w:pPr>
      <w:r>
        <w:rPr>
          <w:rFonts w:hint="eastAsia" w:ascii="宋体" w:hAnsi="宋体"/>
          <w:highlight w:val="none"/>
          <w:lang w:val="en-US" w:eastAsia="zh-CN"/>
        </w:rPr>
        <w:t>5.4 工期：60日历天；</w:t>
      </w:r>
    </w:p>
    <w:p w14:paraId="27E136F9">
      <w:pPr>
        <w:spacing w:line="360" w:lineRule="auto"/>
        <w:ind w:firstLine="630" w:firstLineChars="300"/>
        <w:rPr>
          <w:rFonts w:hint="eastAsia" w:ascii="宋体" w:hAnsi="宋体"/>
          <w:highlight w:val="none"/>
          <w:lang w:val="en-US" w:eastAsia="zh-CN"/>
        </w:rPr>
      </w:pPr>
      <w:r>
        <w:rPr>
          <w:rFonts w:hint="eastAsia" w:ascii="宋体" w:hAnsi="宋体"/>
          <w:highlight w:val="none"/>
          <w:lang w:val="en-US" w:eastAsia="zh-CN"/>
        </w:rPr>
        <w:t>5.5 质量标准：符合国家施工质量验收规范，质量等级达到合格标准；</w:t>
      </w:r>
    </w:p>
    <w:p w14:paraId="53CFD0EE">
      <w:pPr>
        <w:spacing w:line="360" w:lineRule="auto"/>
        <w:ind w:firstLine="630" w:firstLineChars="300"/>
        <w:rPr>
          <w:rFonts w:hint="eastAsia" w:ascii="宋体" w:hAnsi="宋体"/>
          <w:highlight w:val="none"/>
          <w:lang w:val="en-US" w:eastAsia="zh-CN"/>
        </w:rPr>
      </w:pPr>
      <w:r>
        <w:rPr>
          <w:rFonts w:hint="eastAsia" w:ascii="宋体" w:hAnsi="宋体"/>
          <w:highlight w:val="none"/>
          <w:lang w:val="en-US" w:eastAsia="zh-CN"/>
        </w:rPr>
        <w:t>5.6 标段划分：本项目划分为1个标段.</w:t>
      </w:r>
    </w:p>
    <w:p w14:paraId="2DEAF5BF">
      <w:pPr>
        <w:spacing w:line="360" w:lineRule="auto"/>
        <w:ind w:firstLine="630" w:firstLineChars="300"/>
        <w:rPr>
          <w:rFonts w:hint="eastAsia" w:ascii="宋体" w:hAnsi="宋体"/>
          <w:b/>
          <w:bCs/>
          <w:highlight w:val="none"/>
        </w:rPr>
      </w:pPr>
      <w:r>
        <w:rPr>
          <w:rFonts w:hint="eastAsia" w:ascii="宋体" w:hAnsi="宋体"/>
          <w:highlight w:val="none"/>
          <w:lang w:val="en-US" w:eastAsia="zh-CN"/>
        </w:rPr>
        <w:t>5.7缺陷责任期：自验收合格之日起1年；</w:t>
      </w:r>
      <w:r>
        <w:rPr>
          <w:rFonts w:hint="eastAsia" w:ascii="宋体" w:hAnsi="宋体"/>
          <w:highlight w:val="none"/>
          <w:lang w:val="en-US" w:eastAsia="zh-CN"/>
        </w:rPr>
        <w:br w:type="textWrapping"/>
      </w:r>
      <w:r>
        <w:rPr>
          <w:rFonts w:hint="eastAsia" w:ascii="宋体" w:hAnsi="宋体"/>
          <w:highlight w:val="none"/>
          <w:lang w:val="en-US" w:eastAsia="zh-CN"/>
        </w:rPr>
        <w:t>6、合同履行期限：同工期；</w:t>
      </w:r>
      <w:bookmarkStart w:id="410" w:name="_GoBack"/>
      <w:bookmarkEnd w:id="410"/>
      <w:r>
        <w:rPr>
          <w:rFonts w:hint="eastAsia" w:ascii="宋体" w:hAnsi="宋体"/>
          <w:highlight w:val="none"/>
          <w:lang w:val="en-US" w:eastAsia="zh-CN"/>
        </w:rPr>
        <w:br w:type="textWrapping"/>
      </w:r>
      <w:r>
        <w:rPr>
          <w:rFonts w:hint="eastAsia" w:ascii="宋体" w:hAnsi="宋体"/>
          <w:highlight w:val="none"/>
          <w:lang w:val="en-US" w:eastAsia="zh-CN"/>
        </w:rPr>
        <w:t>7、本项目是否接受联合体投标：否</w:t>
      </w:r>
      <w:r>
        <w:rPr>
          <w:rFonts w:hint="eastAsia" w:ascii="宋体" w:hAnsi="宋体"/>
          <w:highlight w:val="none"/>
          <w:lang w:val="en-US" w:eastAsia="zh-CN"/>
        </w:rPr>
        <w:br w:type="textWrapping"/>
      </w:r>
      <w:r>
        <w:rPr>
          <w:rFonts w:hint="eastAsia" w:ascii="宋体" w:hAnsi="宋体"/>
          <w:highlight w:val="none"/>
          <w:lang w:val="en-US" w:eastAsia="zh-CN"/>
        </w:rPr>
        <w:t>8、是否接受进口产品：否</w:t>
      </w:r>
      <w:r>
        <w:rPr>
          <w:rFonts w:hint="eastAsia" w:ascii="宋体" w:hAnsi="宋体"/>
          <w:highlight w:val="none"/>
          <w:lang w:val="en-US" w:eastAsia="zh-CN"/>
        </w:rPr>
        <w:br w:type="textWrapping"/>
      </w:r>
      <w:r>
        <w:rPr>
          <w:rFonts w:hint="eastAsia" w:ascii="宋体" w:hAnsi="宋体"/>
          <w:highlight w:val="none"/>
          <w:lang w:val="en-US" w:eastAsia="zh-CN"/>
        </w:rPr>
        <w:t>9、是否专门面向中小企业：是</w:t>
      </w:r>
    </w:p>
    <w:p w14:paraId="3DA38391">
      <w:pPr>
        <w:spacing w:line="360" w:lineRule="auto"/>
        <w:rPr>
          <w:rFonts w:hint="eastAsia" w:ascii="宋体" w:hAnsi="宋体"/>
          <w:b/>
          <w:bCs/>
          <w:highlight w:val="none"/>
        </w:rPr>
      </w:pPr>
      <w:r>
        <w:rPr>
          <w:rFonts w:hint="eastAsia" w:ascii="宋体" w:hAnsi="宋体"/>
          <w:b/>
          <w:bCs/>
          <w:highlight w:val="none"/>
        </w:rPr>
        <w:t>二、申请人资格要求：</w:t>
      </w:r>
    </w:p>
    <w:p w14:paraId="32E53EFF">
      <w:pPr>
        <w:spacing w:line="360" w:lineRule="auto"/>
        <w:ind w:firstLine="420" w:firstLineChars="200"/>
        <w:rPr>
          <w:rFonts w:hint="eastAsia" w:ascii="宋体" w:hAnsi="宋体"/>
          <w:highlight w:val="none"/>
        </w:rPr>
      </w:pPr>
      <w:r>
        <w:rPr>
          <w:rFonts w:hint="eastAsia" w:ascii="宋体" w:hAnsi="宋体"/>
          <w:highlight w:val="none"/>
        </w:rPr>
        <w:t>1.满足《中华人民共和国政府采购法》第二十二条规定；</w:t>
      </w:r>
    </w:p>
    <w:p w14:paraId="135018C6">
      <w:pPr>
        <w:spacing w:line="360" w:lineRule="auto"/>
        <w:ind w:firstLine="420" w:firstLineChars="200"/>
        <w:rPr>
          <w:rFonts w:hint="eastAsia" w:ascii="宋体" w:hAnsi="宋体"/>
          <w:highlight w:val="none"/>
          <w:lang w:val="en-US" w:eastAsia="zh-CN"/>
        </w:rPr>
      </w:pPr>
      <w:r>
        <w:rPr>
          <w:rFonts w:hint="eastAsia" w:ascii="宋体" w:hAnsi="宋体"/>
          <w:highlight w:val="none"/>
        </w:rPr>
        <w:t>2.落实政府采购政策需满足的资格要求：</w:t>
      </w:r>
      <w:r>
        <w:rPr>
          <w:rFonts w:hint="eastAsia" w:ascii="宋体" w:hAnsi="宋体"/>
          <w:highlight w:val="none"/>
          <w:lang w:val="en-US" w:eastAsia="zh-CN"/>
        </w:rPr>
        <w:t>根据《政府采购促进中小企业发展管理办法》(财库[2020]46号)的规定，本项目专门针对中小企业采购，供应商应为中小微企业、监狱企业、残疾人福利性单位，供应商须提供相关有效声明材料。中小企业划型标准依据工信部联企业〔2011〕300号文件的规定。</w:t>
      </w:r>
    </w:p>
    <w:p w14:paraId="3C4A09CB">
      <w:pPr>
        <w:spacing w:line="360" w:lineRule="auto"/>
        <w:ind w:firstLine="420" w:firstLineChars="200"/>
        <w:rPr>
          <w:rFonts w:hint="eastAsia"/>
          <w:color w:val="auto"/>
          <w:highlight w:val="none"/>
        </w:rPr>
      </w:pPr>
      <w:r>
        <w:rPr>
          <w:rFonts w:hint="eastAsia" w:ascii="宋体" w:hAnsi="宋体"/>
          <w:highlight w:val="none"/>
        </w:rPr>
        <w:t>3.本项目的特定资格要求：</w:t>
      </w:r>
    </w:p>
    <w:p w14:paraId="2F06000E">
      <w:pPr>
        <w:bidi w:val="0"/>
        <w:spacing w:line="360" w:lineRule="auto"/>
        <w:ind w:firstLine="420" w:firstLineChars="200"/>
        <w:rPr>
          <w:rFonts w:hint="eastAsia" w:ascii="Times New Roman" w:hAnsi="Times New Roman" w:eastAsia="宋体" w:cs="Times New Roman"/>
          <w:color w:val="auto"/>
          <w:highlight w:val="none"/>
          <w:lang w:eastAsia="zh-CN"/>
        </w:rPr>
      </w:pPr>
      <w:r>
        <w:rPr>
          <w:rFonts w:hint="eastAsia"/>
          <w:color w:val="auto"/>
          <w:highlight w:val="none"/>
        </w:rPr>
        <w:t>1</w:t>
      </w:r>
      <w:r>
        <w:rPr>
          <w:rFonts w:hint="eastAsia"/>
          <w:color w:val="auto"/>
          <w:highlight w:val="none"/>
          <w:lang w:val="en-US" w:eastAsia="zh-CN"/>
        </w:rPr>
        <w:t>）</w:t>
      </w:r>
      <w:r>
        <w:rPr>
          <w:rFonts w:hint="eastAsia"/>
          <w:color w:val="auto"/>
          <w:highlight w:val="none"/>
          <w:lang w:eastAsia="zh-CN"/>
        </w:rPr>
        <w:t>供应商具有独立承担民事责任的能力，具有有效的三证合一营业执照（上传有效营业执照的扫描件或复印件时，也可上传电子营业执照）</w:t>
      </w:r>
      <w:r>
        <w:rPr>
          <w:rFonts w:hint="eastAsia" w:ascii="Times New Roman" w:hAnsi="Times New Roman" w:eastAsia="宋体" w:cs="Times New Roman"/>
          <w:color w:val="auto"/>
          <w:highlight w:val="none"/>
          <w:lang w:eastAsia="zh-CN"/>
        </w:rPr>
        <w:t>。</w:t>
      </w:r>
    </w:p>
    <w:p w14:paraId="650F97F9">
      <w:pPr>
        <w:widowControl/>
        <w:spacing w:line="360" w:lineRule="auto"/>
        <w:ind w:firstLine="420" w:firstLineChars="200"/>
        <w:rPr>
          <w:rFonts w:hint="eastAsia"/>
          <w:color w:val="auto"/>
          <w:highlight w:val="none"/>
          <w:lang w:eastAsia="zh-CN"/>
        </w:rPr>
      </w:pPr>
      <w:r>
        <w:rPr>
          <w:rFonts w:hint="eastAsia"/>
          <w:color w:val="auto"/>
          <w:highlight w:val="none"/>
          <w:lang w:val="en-US" w:eastAsia="zh-CN"/>
        </w:rPr>
        <w:t>2）施工资质及人员要求：</w:t>
      </w:r>
      <w:r>
        <w:rPr>
          <w:rFonts w:hint="eastAsia"/>
          <w:color w:val="auto"/>
          <w:highlight w:val="none"/>
        </w:rPr>
        <w:t>投标人</w:t>
      </w:r>
      <w:r>
        <w:rPr>
          <w:rFonts w:hint="eastAsia"/>
          <w:color w:val="auto"/>
          <w:highlight w:val="none"/>
          <w:lang w:eastAsia="zh-CN"/>
        </w:rPr>
        <w:t>应同时</w:t>
      </w:r>
      <w:r>
        <w:rPr>
          <w:rFonts w:hint="eastAsia"/>
          <w:color w:val="auto"/>
          <w:highlight w:val="none"/>
        </w:rPr>
        <w:t>具</w:t>
      </w:r>
      <w:r>
        <w:rPr>
          <w:rFonts w:hint="eastAsia"/>
          <w:color w:val="auto"/>
          <w:highlight w:val="none"/>
          <w:lang w:eastAsia="zh-CN"/>
        </w:rPr>
        <w:t>备</w:t>
      </w:r>
      <w:r>
        <w:rPr>
          <w:rFonts w:hint="eastAsia"/>
          <w:color w:val="auto"/>
          <w:highlight w:val="none"/>
        </w:rPr>
        <w:t>建设行政主管部门核发</w:t>
      </w:r>
      <w:r>
        <w:rPr>
          <w:rFonts w:hint="eastAsia"/>
          <w:color w:val="auto"/>
          <w:highlight w:val="none"/>
          <w:lang w:eastAsia="zh-CN"/>
        </w:rPr>
        <w:t>的</w:t>
      </w:r>
      <w:r>
        <w:rPr>
          <w:rFonts w:hint="eastAsia"/>
          <w:color w:val="auto"/>
          <w:highlight w:val="none"/>
        </w:rPr>
        <w:t>建筑工程施工总承包</w:t>
      </w:r>
      <w:r>
        <w:rPr>
          <w:rFonts w:hint="eastAsia"/>
          <w:color w:val="auto"/>
          <w:highlight w:val="none"/>
          <w:lang w:eastAsia="zh-CN"/>
        </w:rPr>
        <w:t>三</w:t>
      </w:r>
      <w:r>
        <w:rPr>
          <w:rFonts w:hint="eastAsia"/>
          <w:color w:val="auto"/>
          <w:highlight w:val="none"/>
        </w:rPr>
        <w:t>级及以上</w:t>
      </w:r>
      <w:r>
        <w:rPr>
          <w:rFonts w:hint="eastAsia"/>
          <w:color w:val="auto"/>
          <w:highlight w:val="none"/>
          <w:lang w:eastAsia="zh-CN"/>
        </w:rPr>
        <w:t>资质</w:t>
      </w:r>
      <w:r>
        <w:rPr>
          <w:rFonts w:hint="eastAsia"/>
          <w:color w:val="auto"/>
          <w:highlight w:val="none"/>
          <w:lang w:val="en-US" w:eastAsia="zh-CN"/>
        </w:rPr>
        <w:t>，</w:t>
      </w:r>
      <w:r>
        <w:rPr>
          <w:rFonts w:hint="eastAsia"/>
          <w:color w:val="auto"/>
          <w:highlight w:val="none"/>
        </w:rPr>
        <w:t>并具有有效的安全生产许可证</w:t>
      </w:r>
      <w:r>
        <w:rPr>
          <w:rFonts w:hint="eastAsia"/>
          <w:color w:val="auto"/>
          <w:highlight w:val="none"/>
          <w:lang w:eastAsia="zh-CN"/>
        </w:rPr>
        <w:t>；拟派项目经理具有建筑工程专业二级(含以上级）注册建造师资格，具备有效的安全生产考核合格证，且不得担任其他在施建设工程项目的项目经理（提供无在建承诺书）；拟派施工技术负责人应具有工程项目相适应专业的中级及以上职称。</w:t>
      </w:r>
    </w:p>
    <w:p w14:paraId="63716F6C">
      <w:pPr>
        <w:bidi w:val="0"/>
        <w:spacing w:line="360" w:lineRule="auto"/>
        <w:ind w:firstLine="420" w:firstLineChars="200"/>
        <w:rPr>
          <w:rFonts w:hint="eastAsia"/>
          <w:color w:val="auto"/>
          <w:highlight w:val="none"/>
          <w:lang w:eastAsia="zh-CN"/>
        </w:rPr>
      </w:pPr>
      <w:r>
        <w:rPr>
          <w:rFonts w:hint="eastAsia"/>
          <w:color w:val="auto"/>
          <w:highlight w:val="none"/>
          <w:lang w:val="en-US" w:eastAsia="zh-CN"/>
        </w:rPr>
        <w:t>3）</w:t>
      </w:r>
      <w:r>
        <w:rPr>
          <w:rFonts w:hint="eastAsia"/>
          <w:color w:val="auto"/>
          <w:highlight w:val="none"/>
        </w:rPr>
        <w:t>对列入“信用中国”（www.creditchina.gov.cn）网站的“失信被执行人”(自动跳转至“中国执行信息公开网”)、“重大税收违法失信主体”、“中国政府采购”（www.ccgp.gov.cn）网站的“政府采购严重违法失信行为记录名单”的供应商，将拒绝其参加政府采购活动 （采购人、代理机构在开标时通过“信用中国”、“中国执行信息公开网”及“中国政府采购网”查询供应商信用情况）</w:t>
      </w:r>
      <w:r>
        <w:rPr>
          <w:rFonts w:hint="eastAsia"/>
          <w:color w:val="auto"/>
          <w:highlight w:val="none"/>
          <w:lang w:eastAsia="zh-CN"/>
        </w:rPr>
        <w:t>。</w:t>
      </w:r>
    </w:p>
    <w:p w14:paraId="2293DC00">
      <w:pPr>
        <w:bidi w:val="0"/>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w:t>
      </w:r>
      <w:r>
        <w:rPr>
          <w:rFonts w:hint="eastAsia" w:cs="Times New Roman"/>
          <w:color w:val="auto"/>
          <w:kern w:val="2"/>
          <w:sz w:val="21"/>
          <w:szCs w:val="24"/>
          <w:highlight w:val="none"/>
          <w:lang w:val="en-US" w:eastAsia="zh-CN" w:bidi="ar-SA"/>
        </w:rPr>
        <w:t>单位负责人为同一人或者存在直接控股、管理关系的不同供应商，不得参加同一合同项下的政府采购活动（需提供承诺函，格式自拟）</w:t>
      </w:r>
      <w:r>
        <w:rPr>
          <w:rFonts w:hint="eastAsia" w:ascii="Times New Roman" w:hAnsi="Times New Roman" w:eastAsia="宋体" w:cs="Times New Roman"/>
          <w:color w:val="auto"/>
          <w:kern w:val="2"/>
          <w:sz w:val="21"/>
          <w:szCs w:val="24"/>
          <w:highlight w:val="none"/>
          <w:lang w:val="en-US" w:eastAsia="zh-CN" w:bidi="ar-SA"/>
        </w:rPr>
        <w:t>。</w:t>
      </w:r>
    </w:p>
    <w:p w14:paraId="733374D1">
      <w:pPr>
        <w:pStyle w:val="2"/>
        <w:ind w:left="0" w:leftChars="0" w:firstLine="420" w:firstLineChars="200"/>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5）供应商须具有良好的商业信誉和健全的财务会计制度（提供承诺函）；</w:t>
      </w:r>
    </w:p>
    <w:p w14:paraId="2FBC9B10">
      <w:pPr>
        <w:pStyle w:val="2"/>
        <w:ind w:left="0" w:leftChars="0" w:firstLine="420" w:firstLineChars="200"/>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6）供应商须具有履行合同所必需的设备和专业技术能力（提供承诺函）；</w:t>
      </w:r>
    </w:p>
    <w:p w14:paraId="3A802224">
      <w:pPr>
        <w:pStyle w:val="2"/>
        <w:ind w:left="0" w:leftChars="0" w:firstLine="420" w:firstLineChars="200"/>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7）供应商须具有依法缴纳税收和养老保险金的良好记录（提供承诺函）；</w:t>
      </w:r>
    </w:p>
    <w:p w14:paraId="7C68E069">
      <w:pPr>
        <w:pStyle w:val="2"/>
        <w:ind w:left="0" w:leftChars="0" w:firstLine="420" w:firstLineChars="200"/>
        <w:rPr>
          <w:rFonts w:hint="eastAsia"/>
          <w:highlight w:val="none"/>
          <w:lang w:val="en-US" w:eastAsia="zh-CN"/>
        </w:rPr>
      </w:pPr>
      <w:r>
        <w:rPr>
          <w:rFonts w:hint="eastAsia" w:ascii="Times New Roman" w:hAnsi="Times New Roman" w:eastAsia="宋体" w:cs="Times New Roman"/>
          <w:b w:val="0"/>
          <w:bCs w:val="0"/>
          <w:color w:val="auto"/>
          <w:kern w:val="2"/>
          <w:sz w:val="21"/>
          <w:szCs w:val="24"/>
          <w:highlight w:val="none"/>
          <w:lang w:val="en-US" w:eastAsia="zh-CN" w:bidi="ar-SA"/>
        </w:rPr>
        <w:t>8）供应商参加政府采购活动近三年内，在经营活动中没有重大的违法记录（提供承诺函，成立不足三年的新企业从成立时间开始)）；</w:t>
      </w:r>
    </w:p>
    <w:p w14:paraId="1A78A8E8">
      <w:pPr>
        <w:bidi w:val="0"/>
        <w:spacing w:line="360" w:lineRule="auto"/>
        <w:ind w:firstLine="420" w:firstLineChars="200"/>
        <w:rPr>
          <w:rFonts w:hint="eastAsia"/>
          <w:color w:val="auto"/>
          <w:highlight w:val="none"/>
          <w:lang w:eastAsia="zh-CN"/>
        </w:rPr>
      </w:pPr>
      <w:r>
        <w:rPr>
          <w:rFonts w:hint="eastAsia"/>
          <w:color w:val="auto"/>
          <w:highlight w:val="none"/>
          <w:lang w:val="en-US" w:eastAsia="zh-CN"/>
        </w:rPr>
        <w:t>9）</w:t>
      </w:r>
      <w:r>
        <w:rPr>
          <w:rFonts w:hint="eastAsia"/>
          <w:color w:val="auto"/>
          <w:highlight w:val="none"/>
        </w:rPr>
        <w:t>本</w:t>
      </w:r>
      <w:r>
        <w:rPr>
          <w:rFonts w:hint="eastAsia"/>
          <w:color w:val="auto"/>
          <w:highlight w:val="none"/>
          <w:lang w:val="en-US" w:eastAsia="zh-CN"/>
        </w:rPr>
        <w:t>项目</w:t>
      </w:r>
      <w:r>
        <w:rPr>
          <w:rFonts w:hint="eastAsia"/>
          <w:color w:val="auto"/>
          <w:highlight w:val="none"/>
        </w:rPr>
        <w:t>招标</w:t>
      </w:r>
      <w:r>
        <w:rPr>
          <w:rFonts w:hint="eastAsia"/>
          <w:color w:val="auto"/>
          <w:highlight w:val="none"/>
          <w:lang w:eastAsia="zh-CN"/>
        </w:rPr>
        <w:t>不</w:t>
      </w:r>
      <w:r>
        <w:rPr>
          <w:rFonts w:hint="eastAsia"/>
          <w:color w:val="auto"/>
          <w:highlight w:val="none"/>
        </w:rPr>
        <w:t>接受联合体投标</w:t>
      </w:r>
      <w:r>
        <w:rPr>
          <w:rFonts w:hint="eastAsia"/>
          <w:color w:val="auto"/>
          <w:highlight w:val="none"/>
          <w:lang w:eastAsia="zh-CN"/>
        </w:rPr>
        <w:t>。</w:t>
      </w:r>
    </w:p>
    <w:p w14:paraId="4177F122">
      <w:pPr>
        <w:pStyle w:val="10"/>
        <w:spacing w:line="360" w:lineRule="auto"/>
        <w:rPr>
          <w:rFonts w:hint="eastAsia" w:asci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注：</w:t>
      </w:r>
      <w:r>
        <w:rPr>
          <w:rFonts w:hint="eastAsia" w:asci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如投标单位为新成立企业，可提供注册后的相关证明材料</w:t>
      </w:r>
      <w:r>
        <w:rPr>
          <w:rFonts w:hint="eastAsia" w:ascii="Times New Roman" w:eastAsia="宋体" w:cs="Times New Roman"/>
          <w:color w:val="auto"/>
          <w:kern w:val="2"/>
          <w:sz w:val="21"/>
          <w:szCs w:val="24"/>
          <w:highlight w:val="none"/>
          <w:lang w:val="en-US" w:eastAsia="zh-CN" w:bidi="ar-SA"/>
        </w:rPr>
        <w:t>。</w:t>
      </w:r>
    </w:p>
    <w:p w14:paraId="38E037F7">
      <w:pPr>
        <w:rPr>
          <w:rFonts w:hint="default"/>
          <w:highlight w:val="none"/>
          <w:lang w:val="en-US" w:eastAsia="zh-CN"/>
        </w:rPr>
      </w:pPr>
      <w:r>
        <w:rPr>
          <w:rFonts w:hint="eastAsia" w:cs="Times New Roman"/>
          <w:color w:val="auto"/>
          <w:kern w:val="2"/>
          <w:sz w:val="21"/>
          <w:szCs w:val="24"/>
          <w:highlight w:val="none"/>
          <w:lang w:val="en-US" w:eastAsia="zh-CN" w:bidi="ar-SA"/>
        </w:rPr>
        <w:t>2、本项目资格审查方式为资格后审，不允许分包，转包。</w:t>
      </w:r>
    </w:p>
    <w:p w14:paraId="5AEE55BC">
      <w:pPr>
        <w:spacing w:line="360" w:lineRule="auto"/>
        <w:rPr>
          <w:rFonts w:hint="eastAsia" w:ascii="宋体" w:hAnsi="宋体"/>
          <w:highlight w:val="none"/>
        </w:rPr>
      </w:pPr>
      <w:r>
        <w:rPr>
          <w:rFonts w:hint="eastAsia" w:ascii="宋体" w:hAnsi="宋体"/>
          <w:b/>
          <w:bCs/>
          <w:highlight w:val="none"/>
        </w:rPr>
        <w:t>三、获取采购文件</w:t>
      </w:r>
    </w:p>
    <w:p w14:paraId="71307C7B">
      <w:pPr>
        <w:spacing w:line="360" w:lineRule="auto"/>
        <w:ind w:firstLine="420" w:firstLineChars="200"/>
        <w:rPr>
          <w:rFonts w:hint="eastAsia" w:ascii="宋体" w:hAnsi="宋体"/>
          <w:highlight w:val="none"/>
        </w:rPr>
      </w:pPr>
      <w:r>
        <w:rPr>
          <w:rFonts w:hint="eastAsia" w:ascii="宋体" w:hAnsi="宋体"/>
          <w:highlight w:val="none"/>
        </w:rPr>
        <w:t>1.时间：202</w:t>
      </w:r>
      <w:r>
        <w:rPr>
          <w:rFonts w:hint="eastAsia" w:ascii="宋体" w:hAnsi="宋体"/>
          <w:highlight w:val="none"/>
          <w:lang w:val="en-US" w:eastAsia="zh-CN"/>
        </w:rPr>
        <w:t>5</w:t>
      </w:r>
      <w:r>
        <w:rPr>
          <w:rFonts w:hint="eastAsia" w:ascii="宋体" w:hAnsi="宋体"/>
          <w:highlight w:val="none"/>
        </w:rPr>
        <w:t>年</w:t>
      </w:r>
      <w:r>
        <w:rPr>
          <w:rFonts w:hint="eastAsia" w:ascii="宋体" w:hAnsi="宋体"/>
          <w:highlight w:val="none"/>
          <w:lang w:val="en-US" w:eastAsia="zh-CN"/>
        </w:rPr>
        <w:t>8</w:t>
      </w:r>
      <w:r>
        <w:rPr>
          <w:rFonts w:hint="eastAsia" w:ascii="宋体" w:hAnsi="宋体"/>
          <w:highlight w:val="none"/>
        </w:rPr>
        <w:t>月</w:t>
      </w:r>
      <w:r>
        <w:rPr>
          <w:rFonts w:hint="eastAsia" w:ascii="宋体" w:hAnsi="宋体"/>
          <w:highlight w:val="none"/>
          <w:lang w:val="en-US" w:eastAsia="zh-CN"/>
        </w:rPr>
        <w:t>28</w:t>
      </w:r>
      <w:r>
        <w:rPr>
          <w:rFonts w:hint="eastAsia" w:ascii="宋体" w:hAnsi="宋体"/>
          <w:highlight w:val="none"/>
        </w:rPr>
        <w:t>日至 202</w:t>
      </w:r>
      <w:r>
        <w:rPr>
          <w:rFonts w:hint="eastAsia" w:ascii="宋体" w:hAnsi="宋体"/>
          <w:highlight w:val="none"/>
          <w:lang w:val="en-US" w:eastAsia="zh-CN"/>
        </w:rPr>
        <w:t>5</w:t>
      </w:r>
      <w:r>
        <w:rPr>
          <w:rFonts w:hint="eastAsia" w:ascii="宋体" w:hAnsi="宋体"/>
          <w:highlight w:val="none"/>
        </w:rPr>
        <w:t>年</w:t>
      </w:r>
      <w:r>
        <w:rPr>
          <w:rFonts w:hint="eastAsia" w:ascii="宋体" w:hAnsi="宋体"/>
          <w:highlight w:val="none"/>
          <w:lang w:val="en-US" w:eastAsia="zh-CN"/>
        </w:rPr>
        <w:t xml:space="preserve">9月16 </w:t>
      </w:r>
      <w:r>
        <w:rPr>
          <w:rFonts w:hint="eastAsia" w:ascii="宋体" w:hAnsi="宋体"/>
          <w:highlight w:val="none"/>
        </w:rPr>
        <w:t>日，每天上午0：00至12：00，下午12：00至23：59（北京时间）</w:t>
      </w:r>
    </w:p>
    <w:p w14:paraId="25A0DA0E">
      <w:pPr>
        <w:spacing w:line="360" w:lineRule="auto"/>
        <w:ind w:firstLine="420" w:firstLineChars="200"/>
        <w:rPr>
          <w:rFonts w:hint="eastAsia" w:ascii="宋体" w:hAnsi="宋体"/>
          <w:color w:val="000000"/>
          <w:highlight w:val="none"/>
          <w:shd w:val="clear" w:color="auto" w:fill="FFFFFF"/>
        </w:rPr>
      </w:pPr>
      <w:r>
        <w:rPr>
          <w:rFonts w:hint="eastAsia" w:ascii="宋体" w:hAnsi="宋体"/>
          <w:highlight w:val="none"/>
        </w:rPr>
        <w:t>2.地点：</w:t>
      </w:r>
      <w:r>
        <w:rPr>
          <w:rFonts w:hint="eastAsia" w:ascii="宋体" w:hAnsi="宋体"/>
          <w:color w:val="000000"/>
          <w:highlight w:val="none"/>
          <w:shd w:val="clear" w:color="auto" w:fill="FFFFFF"/>
        </w:rPr>
        <w:t>全国公共资源交易平台(河南省.平顶山市)公共资源交易系统</w:t>
      </w:r>
    </w:p>
    <w:p w14:paraId="0A746926">
      <w:pPr>
        <w:spacing w:line="360" w:lineRule="auto"/>
        <w:ind w:firstLine="420" w:firstLineChars="200"/>
        <w:rPr>
          <w:rFonts w:hint="eastAsia" w:ascii="宋体" w:hAnsi="宋体"/>
          <w:color w:val="000000"/>
          <w:highlight w:val="none"/>
          <w:shd w:val="clear" w:color="auto" w:fill="FFFFFF"/>
        </w:rPr>
      </w:pPr>
      <w:r>
        <w:rPr>
          <w:rFonts w:hint="eastAsia" w:ascii="宋体" w:hAnsi="宋体"/>
          <w:color w:val="000000"/>
          <w:highlight w:val="none"/>
          <w:shd w:val="clear" w:color="auto" w:fill="FFFFFF"/>
        </w:rPr>
        <w:t>3.方式：潜在供应商需凭CA数字证书通过《全国公共资源交易平台（河南省·平顶山市）》（网址：ggzy.pds.gov.cn/）</w:t>
      </w:r>
      <w:r>
        <w:rPr>
          <w:rFonts w:hint="eastAsia" w:ascii="宋体" w:hAnsi="宋体"/>
          <w:color w:val="000000"/>
          <w:highlight w:val="none"/>
          <w:shd w:val="clear" w:color="auto" w:fill="FFFFFF"/>
          <w:lang w:eastAsia="zh-CN"/>
        </w:rPr>
        <w:t>自行</w:t>
      </w:r>
      <w:r>
        <w:rPr>
          <w:rFonts w:hint="eastAsia" w:ascii="宋体" w:hAnsi="宋体"/>
          <w:color w:val="000000"/>
          <w:highlight w:val="none"/>
          <w:shd w:val="clear" w:color="auto" w:fill="FFFFFF"/>
        </w:rPr>
        <w:t>下载所投项目的磋商文件。具体操作请查看以下链接：</w:t>
      </w:r>
      <w:r>
        <w:rPr>
          <w:rFonts w:hint="eastAsia" w:ascii="宋体" w:hAnsi="宋体"/>
          <w:color w:val="000000"/>
          <w:highlight w:val="none"/>
          <w:shd w:val="clear" w:color="auto" w:fill="FFFFFF"/>
        </w:rPr>
        <w:br w:type="textWrapping"/>
      </w:r>
      <w:r>
        <w:rPr>
          <w:rFonts w:hint="eastAsia" w:ascii="宋体" w:hAnsi="宋体"/>
          <w:color w:val="000000"/>
          <w:highlight w:val="none"/>
          <w:shd w:val="clear" w:color="auto" w:fill="FFFFFF"/>
        </w:rPr>
        <w:t>链接地址：http://ggzy.pds.gov.cn/fwzn/11020.jhtml</w:t>
      </w:r>
      <w:r>
        <w:rPr>
          <w:rFonts w:hint="eastAsia" w:ascii="宋体" w:hAnsi="宋体"/>
          <w:color w:val="000000"/>
          <w:highlight w:val="none"/>
          <w:shd w:val="clear" w:color="auto" w:fill="FFFFFF"/>
        </w:rPr>
        <w:br w:type="textWrapping"/>
      </w:r>
      <w:r>
        <w:rPr>
          <w:rFonts w:hint="eastAsia" w:ascii="宋体" w:hAnsi="宋体"/>
          <w:color w:val="000000"/>
          <w:highlight w:val="none"/>
          <w:shd w:val="clear" w:color="auto" w:fill="FFFFFF"/>
        </w:rPr>
        <w:t>办理CA证书：</w:t>
      </w:r>
      <w:r>
        <w:rPr>
          <w:rFonts w:hint="eastAsia" w:ascii="宋体" w:hAnsi="宋体" w:eastAsia="宋体"/>
          <w:color w:val="000000"/>
          <w:highlight w:val="none"/>
          <w:shd w:val="clear" w:color="auto" w:fill="FFFFFF"/>
        </w:rPr>
        <w:fldChar w:fldCharType="begin"/>
      </w:r>
      <w:r>
        <w:rPr>
          <w:rFonts w:hint="eastAsia" w:ascii="宋体" w:hAnsi="宋体" w:eastAsia="宋体"/>
          <w:color w:val="000000"/>
          <w:highlight w:val="none"/>
          <w:shd w:val="clear" w:color="auto" w:fill="FFFFFF"/>
        </w:rPr>
        <w:instrText xml:space="preserve"> HYPERLINK "http://www.pdsggzy.com/tzgg/10814.jhtml" </w:instrText>
      </w:r>
      <w:r>
        <w:rPr>
          <w:rFonts w:hint="eastAsia" w:ascii="宋体" w:hAnsi="宋体" w:eastAsia="宋体"/>
          <w:color w:val="000000"/>
          <w:highlight w:val="none"/>
          <w:shd w:val="clear" w:color="auto" w:fill="FFFFFF"/>
        </w:rPr>
        <w:fldChar w:fldCharType="separate"/>
      </w:r>
      <w:r>
        <w:rPr>
          <w:rFonts w:hint="eastAsia" w:ascii="宋体" w:hAnsi="宋体" w:eastAsia="宋体"/>
          <w:color w:val="000000"/>
          <w:highlight w:val="none"/>
          <w:shd w:val="clear" w:color="auto" w:fill="FFFFFF"/>
        </w:rPr>
        <w:t>http://ggzy.pds.gov.cn/tzgg/10814.jhtml</w:t>
      </w:r>
      <w:r>
        <w:rPr>
          <w:rFonts w:hint="eastAsia" w:ascii="宋体" w:hAnsi="宋体" w:eastAsia="宋体"/>
          <w:color w:val="000000"/>
          <w:highlight w:val="none"/>
          <w:shd w:val="clear" w:color="auto" w:fill="FFFFFF"/>
        </w:rPr>
        <w:fldChar w:fldCharType="end"/>
      </w:r>
    </w:p>
    <w:p w14:paraId="6B592A73">
      <w:pPr>
        <w:spacing w:line="360" w:lineRule="auto"/>
        <w:ind w:firstLine="420" w:firstLineChars="200"/>
        <w:rPr>
          <w:rFonts w:hint="eastAsia" w:ascii="宋体" w:hAnsi="宋体"/>
          <w:highlight w:val="none"/>
        </w:rPr>
      </w:pPr>
      <w:r>
        <w:rPr>
          <w:rFonts w:hint="eastAsia" w:ascii="宋体" w:hAnsi="宋体"/>
          <w:highlight w:val="none"/>
        </w:rPr>
        <w:t>4.售价：0元</w:t>
      </w:r>
    </w:p>
    <w:p w14:paraId="4BFE78D9">
      <w:pPr>
        <w:spacing w:line="360" w:lineRule="auto"/>
        <w:rPr>
          <w:rFonts w:hint="eastAsia" w:ascii="宋体" w:hAnsi="宋体"/>
          <w:b/>
          <w:bCs/>
          <w:highlight w:val="none"/>
        </w:rPr>
      </w:pPr>
      <w:r>
        <w:rPr>
          <w:rFonts w:hint="eastAsia" w:ascii="宋体" w:hAnsi="宋体"/>
          <w:b/>
          <w:bCs/>
          <w:highlight w:val="none"/>
        </w:rPr>
        <w:t>四、响应文件提交</w:t>
      </w:r>
    </w:p>
    <w:p w14:paraId="674F55D8">
      <w:pPr>
        <w:spacing w:line="360" w:lineRule="auto"/>
        <w:ind w:firstLine="420" w:firstLineChars="200"/>
        <w:rPr>
          <w:rFonts w:hint="eastAsia" w:ascii="宋体" w:hAnsi="宋体"/>
          <w:highlight w:val="none"/>
        </w:rPr>
      </w:pPr>
      <w:r>
        <w:rPr>
          <w:rFonts w:hint="eastAsia" w:ascii="宋体" w:hAnsi="宋体"/>
          <w:highlight w:val="none"/>
        </w:rPr>
        <w:t>1.截止时间：</w:t>
      </w:r>
      <w:r>
        <w:rPr>
          <w:rFonts w:hint="eastAsia" w:ascii="宋体" w:hAnsi="宋体"/>
          <w:highlight w:val="none"/>
          <w:u w:val="single"/>
        </w:rPr>
        <w:t>2025年</w:t>
      </w:r>
      <w:r>
        <w:rPr>
          <w:rFonts w:hint="eastAsia" w:ascii="宋体" w:hAnsi="宋体"/>
          <w:highlight w:val="none"/>
          <w:u w:val="single"/>
          <w:lang w:val="en-US" w:eastAsia="zh-CN"/>
        </w:rPr>
        <w:t>9</w:t>
      </w:r>
      <w:r>
        <w:rPr>
          <w:rFonts w:hint="eastAsia" w:ascii="宋体" w:hAnsi="宋体"/>
          <w:highlight w:val="none"/>
          <w:u w:val="single"/>
        </w:rPr>
        <w:t>月</w:t>
      </w:r>
      <w:r>
        <w:rPr>
          <w:rFonts w:hint="eastAsia" w:ascii="宋体" w:hAnsi="宋体"/>
          <w:highlight w:val="none"/>
          <w:u w:val="single"/>
          <w:lang w:val="en-US" w:eastAsia="zh-CN"/>
        </w:rPr>
        <w:t>17</w:t>
      </w:r>
      <w:r>
        <w:rPr>
          <w:rFonts w:hint="eastAsia" w:ascii="宋体" w:hAnsi="宋体"/>
          <w:highlight w:val="none"/>
          <w:u w:val="single"/>
        </w:rPr>
        <w:t>日</w:t>
      </w:r>
      <w:r>
        <w:rPr>
          <w:rFonts w:hint="eastAsia" w:ascii="宋体" w:hAnsi="宋体"/>
          <w:highlight w:val="none"/>
          <w:u w:val="single"/>
          <w:lang w:val="en-US" w:eastAsia="zh-CN"/>
        </w:rPr>
        <w:t>8</w:t>
      </w:r>
      <w:r>
        <w:rPr>
          <w:rFonts w:hint="eastAsia" w:ascii="宋体" w:hAnsi="宋体"/>
          <w:highlight w:val="none"/>
          <w:u w:val="single"/>
        </w:rPr>
        <w:t>点</w:t>
      </w:r>
      <w:r>
        <w:rPr>
          <w:rFonts w:hint="eastAsia" w:ascii="宋体" w:hAnsi="宋体"/>
          <w:highlight w:val="none"/>
          <w:u w:val="single"/>
          <w:lang w:val="en-US" w:eastAsia="zh-CN"/>
        </w:rPr>
        <w:t>40</w:t>
      </w:r>
      <w:r>
        <w:rPr>
          <w:rFonts w:hint="eastAsia" w:ascii="宋体" w:hAnsi="宋体"/>
          <w:highlight w:val="none"/>
          <w:u w:val="single"/>
        </w:rPr>
        <w:t>分</w:t>
      </w:r>
      <w:r>
        <w:rPr>
          <w:rFonts w:hint="eastAsia" w:ascii="宋体" w:hAnsi="宋体"/>
          <w:highlight w:val="none"/>
        </w:rPr>
        <w:t>（北京时间）</w:t>
      </w:r>
    </w:p>
    <w:p w14:paraId="363CBEE0">
      <w:pPr>
        <w:spacing w:line="360" w:lineRule="auto"/>
        <w:ind w:firstLine="420" w:firstLineChars="200"/>
        <w:rPr>
          <w:rFonts w:hint="eastAsia" w:ascii="宋体" w:hAnsi="宋体"/>
          <w:highlight w:val="none"/>
        </w:rPr>
      </w:pPr>
      <w:r>
        <w:rPr>
          <w:rFonts w:hint="eastAsia" w:ascii="宋体" w:hAnsi="宋体"/>
          <w:highlight w:val="none"/>
        </w:rPr>
        <w:t>2.地点：</w:t>
      </w:r>
      <w:r>
        <w:rPr>
          <w:rFonts w:hint="eastAsia" w:ascii="宋体" w:hAnsi="宋体"/>
          <w:color w:val="000000"/>
          <w:highlight w:val="none"/>
          <w:shd w:val="clear" w:color="auto" w:fill="FFFFFF"/>
        </w:rPr>
        <w:t>全国公共资源交易平台(河南省.平顶山市)公共资源交易系统</w:t>
      </w:r>
    </w:p>
    <w:p w14:paraId="2194AA4E">
      <w:pPr>
        <w:spacing w:line="360" w:lineRule="auto"/>
        <w:rPr>
          <w:rFonts w:hint="eastAsia" w:ascii="宋体" w:hAnsi="宋体"/>
          <w:b/>
          <w:bCs/>
          <w:highlight w:val="none"/>
        </w:rPr>
      </w:pPr>
      <w:r>
        <w:rPr>
          <w:rFonts w:hint="eastAsia" w:ascii="宋体" w:hAnsi="宋体"/>
          <w:b/>
          <w:bCs/>
          <w:highlight w:val="none"/>
        </w:rPr>
        <w:t>五、响应文件开启</w:t>
      </w:r>
    </w:p>
    <w:p w14:paraId="25710898">
      <w:pPr>
        <w:spacing w:line="360" w:lineRule="auto"/>
        <w:ind w:firstLine="420" w:firstLineChars="200"/>
        <w:rPr>
          <w:rFonts w:hint="eastAsia" w:ascii="宋体" w:hAnsi="宋体"/>
          <w:highlight w:val="none"/>
        </w:rPr>
      </w:pPr>
      <w:r>
        <w:rPr>
          <w:rFonts w:hint="eastAsia" w:ascii="宋体" w:hAnsi="宋体"/>
          <w:highlight w:val="none"/>
        </w:rPr>
        <w:t>1.时间：</w:t>
      </w:r>
      <w:r>
        <w:rPr>
          <w:rFonts w:hint="eastAsia" w:ascii="宋体" w:hAnsi="宋体"/>
          <w:highlight w:val="none"/>
          <w:u w:val="single"/>
        </w:rPr>
        <w:t>2025年</w:t>
      </w:r>
      <w:r>
        <w:rPr>
          <w:rFonts w:hint="eastAsia" w:ascii="宋体" w:hAnsi="宋体"/>
          <w:highlight w:val="none"/>
          <w:u w:val="single"/>
          <w:lang w:val="en-US" w:eastAsia="zh-CN"/>
        </w:rPr>
        <w:t>9</w:t>
      </w:r>
      <w:r>
        <w:rPr>
          <w:rFonts w:hint="eastAsia" w:ascii="宋体" w:hAnsi="宋体"/>
          <w:highlight w:val="none"/>
          <w:u w:val="single"/>
        </w:rPr>
        <w:t>月</w:t>
      </w:r>
      <w:r>
        <w:rPr>
          <w:rFonts w:hint="eastAsia" w:ascii="宋体" w:hAnsi="宋体"/>
          <w:highlight w:val="none"/>
          <w:u w:val="single"/>
          <w:lang w:val="en-US" w:eastAsia="zh-CN"/>
        </w:rPr>
        <w:t>17</w:t>
      </w:r>
      <w:r>
        <w:rPr>
          <w:rFonts w:hint="eastAsia" w:ascii="宋体" w:hAnsi="宋体"/>
          <w:highlight w:val="none"/>
          <w:u w:val="single"/>
        </w:rPr>
        <w:t>日</w:t>
      </w:r>
      <w:r>
        <w:rPr>
          <w:rFonts w:hint="eastAsia" w:ascii="宋体" w:hAnsi="宋体"/>
          <w:highlight w:val="none"/>
          <w:u w:val="single"/>
          <w:lang w:val="en-US" w:eastAsia="zh-CN"/>
        </w:rPr>
        <w:t>8</w:t>
      </w:r>
      <w:r>
        <w:rPr>
          <w:rFonts w:hint="eastAsia" w:ascii="宋体" w:hAnsi="宋体"/>
          <w:highlight w:val="none"/>
          <w:u w:val="single"/>
        </w:rPr>
        <w:t>点</w:t>
      </w:r>
      <w:r>
        <w:rPr>
          <w:rFonts w:hint="eastAsia" w:ascii="宋体" w:hAnsi="宋体"/>
          <w:highlight w:val="none"/>
          <w:u w:val="single"/>
          <w:lang w:val="en-US" w:eastAsia="zh-CN"/>
        </w:rPr>
        <w:t>40</w:t>
      </w:r>
      <w:r>
        <w:rPr>
          <w:rFonts w:hint="eastAsia" w:ascii="宋体" w:hAnsi="宋体"/>
          <w:highlight w:val="none"/>
          <w:u w:val="single"/>
        </w:rPr>
        <w:t>分</w:t>
      </w:r>
      <w:r>
        <w:rPr>
          <w:rFonts w:hint="eastAsia" w:ascii="宋体" w:hAnsi="宋体"/>
          <w:highlight w:val="none"/>
        </w:rPr>
        <w:t>（北京时间）</w:t>
      </w:r>
    </w:p>
    <w:p w14:paraId="1F6778FB">
      <w:pPr>
        <w:spacing w:line="360" w:lineRule="auto"/>
        <w:ind w:firstLine="420" w:firstLineChars="200"/>
        <w:rPr>
          <w:rFonts w:hint="eastAsia" w:ascii="宋体" w:hAnsi="宋体"/>
          <w:highlight w:val="none"/>
        </w:rPr>
      </w:pPr>
      <w:r>
        <w:rPr>
          <w:rFonts w:hint="eastAsia" w:ascii="宋体" w:hAnsi="宋体"/>
          <w:highlight w:val="none"/>
        </w:rPr>
        <w:t>2.地点：</w:t>
      </w:r>
      <w:r>
        <w:rPr>
          <w:rFonts w:hint="eastAsia" w:ascii="宋体" w:hAnsi="宋体"/>
          <w:color w:val="000000"/>
          <w:highlight w:val="none"/>
          <w:shd w:val="clear" w:color="auto" w:fill="FFFFFF"/>
        </w:rPr>
        <w:t>全国公共资源交易平台(河南省.平顶山市)公共资源交易系统</w:t>
      </w:r>
    </w:p>
    <w:p w14:paraId="3C530D68">
      <w:pPr>
        <w:spacing w:line="360" w:lineRule="auto"/>
        <w:rPr>
          <w:rFonts w:hint="eastAsia" w:ascii="宋体" w:hAnsi="宋体"/>
          <w:b/>
          <w:bCs/>
          <w:highlight w:val="none"/>
        </w:rPr>
      </w:pPr>
      <w:r>
        <w:rPr>
          <w:rFonts w:hint="eastAsia" w:ascii="宋体" w:hAnsi="宋体"/>
          <w:b/>
          <w:bCs/>
          <w:highlight w:val="none"/>
        </w:rPr>
        <w:t>六、发布公告的媒介及招标公告期限</w:t>
      </w:r>
    </w:p>
    <w:p w14:paraId="49BD5BCE">
      <w:pPr>
        <w:spacing w:line="360" w:lineRule="auto"/>
        <w:ind w:firstLine="420" w:firstLineChars="200"/>
        <w:rPr>
          <w:rFonts w:hint="eastAsia" w:ascii="宋体" w:hAnsi="宋体"/>
          <w:color w:val="000000"/>
          <w:highlight w:val="none"/>
          <w:shd w:val="clear" w:color="auto" w:fill="FFFFFF"/>
        </w:rPr>
      </w:pPr>
      <w:r>
        <w:rPr>
          <w:rFonts w:hint="eastAsia" w:ascii="宋体" w:hAnsi="宋体"/>
          <w:highlight w:val="none"/>
        </w:rPr>
        <w:t>本次招标公告在《中国招标投标公共服务平台》、《河南省政府采购网》、《平顶山市政府采购网》、《平顶山市湛河区政府采购网》、《全国公共资源交易平台（河南省•平顶山市）》上发布，招标公告期限为三个工作日。</w:t>
      </w:r>
    </w:p>
    <w:p w14:paraId="7EE672DE">
      <w:pPr>
        <w:spacing w:line="360" w:lineRule="auto"/>
        <w:rPr>
          <w:rFonts w:hint="eastAsia" w:ascii="宋体" w:hAnsi="宋体"/>
          <w:b/>
          <w:bCs/>
          <w:highlight w:val="none"/>
        </w:rPr>
      </w:pPr>
      <w:r>
        <w:rPr>
          <w:rFonts w:hint="eastAsia" w:ascii="宋体" w:hAnsi="宋体"/>
          <w:b/>
          <w:bCs/>
          <w:highlight w:val="none"/>
        </w:rPr>
        <w:t>七、其他补充事宜</w:t>
      </w:r>
    </w:p>
    <w:p w14:paraId="51C5491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1.平顶山市公共资源交易中心全面实行在线“不见面”开标，投标人远程在线解密响应文件，不再到开标现场，投标人开标前应仔细阅读招标文件中《“不见面”开标注意事项及操作流程》。</w:t>
      </w:r>
    </w:p>
    <w:p w14:paraId="5689316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2.投标人或其他利害关系人对</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公告及采购文件如有异议，请按中华人民共和国财政部令第94号《政府采购质疑和投诉办法》的相关规定，在规定时间内，向采购人、采购代理机构、政府采购监督部门提出质疑、投诉等事宜。逾期未提交或未按照要求提交的质疑、投诉将不予受理。。</w:t>
      </w:r>
    </w:p>
    <w:p w14:paraId="3AF58EE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.“该公告已同步至“平顶山市公共资源交易中心微信公众号”，可通过公众号中的服务栏目进行查阅”</w:t>
      </w:r>
    </w:p>
    <w:p w14:paraId="3E648265">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监督单位：平顶山市湛河区财政局</w:t>
      </w:r>
    </w:p>
    <w:p w14:paraId="06C84E9A">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统一社会信用代码：11410411005471936W</w:t>
      </w:r>
    </w:p>
    <w:p w14:paraId="6EA43523">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联系人：杜女士</w:t>
      </w:r>
    </w:p>
    <w:p w14:paraId="0AEDC6A6">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联系电话：0375-3998131</w:t>
      </w:r>
    </w:p>
    <w:p w14:paraId="23116819">
      <w:pPr>
        <w:spacing w:line="360" w:lineRule="auto"/>
        <w:rPr>
          <w:rFonts w:hint="eastAsia" w:ascii="宋体" w:hAnsi="宋体"/>
          <w:b/>
          <w:bCs/>
          <w:highlight w:val="none"/>
        </w:rPr>
      </w:pPr>
      <w:r>
        <w:rPr>
          <w:rFonts w:hint="eastAsia" w:ascii="宋体" w:hAnsi="宋体"/>
          <w:b/>
          <w:bCs/>
          <w:highlight w:val="none"/>
        </w:rPr>
        <w:t>八、凡对本次招标提出询问，请按照以下方式联系</w:t>
      </w:r>
    </w:p>
    <w:p w14:paraId="102A3F5F">
      <w:pPr>
        <w:spacing w:line="360" w:lineRule="auto"/>
        <w:ind w:left="0" w:leftChars="0" w:firstLine="420" w:firstLineChars="200"/>
        <w:rPr>
          <w:rFonts w:hint="eastAsia" w:ascii="宋体" w:hAnsi="宋体"/>
          <w:b/>
          <w:bCs/>
          <w:highlight w:val="none"/>
        </w:rPr>
      </w:pPr>
      <w:r>
        <w:rPr>
          <w:rFonts w:hint="eastAsia" w:ascii="宋体" w:hAnsi="宋体"/>
          <w:highlight w:val="none"/>
        </w:rPr>
        <w:t>1</w:t>
      </w:r>
      <w:r>
        <w:rPr>
          <w:rFonts w:hint="eastAsia" w:ascii="宋体" w:hAnsi="宋体"/>
          <w:b/>
          <w:bCs/>
          <w:highlight w:val="none"/>
        </w:rPr>
        <w:t>.采购人信息</w:t>
      </w:r>
    </w:p>
    <w:p w14:paraId="58D76430">
      <w:pPr>
        <w:spacing w:line="360" w:lineRule="auto"/>
        <w:ind w:left="0" w:leftChars="0" w:firstLine="420" w:firstLineChars="200"/>
        <w:rPr>
          <w:rFonts w:hint="eastAsia" w:ascii="宋体" w:hAnsi="宋体" w:eastAsia="宋体"/>
          <w:highlight w:val="none"/>
          <w:lang w:eastAsia="zh-CN"/>
        </w:rPr>
      </w:pPr>
      <w:r>
        <w:rPr>
          <w:rFonts w:hint="eastAsia" w:ascii="宋体" w:hAnsi="宋体"/>
          <w:highlight w:val="none"/>
        </w:rPr>
        <w:t>名称：</w:t>
      </w:r>
      <w:r>
        <w:rPr>
          <w:rFonts w:hint="eastAsia" w:ascii="宋体" w:hAnsi="宋体"/>
          <w:highlight w:val="none"/>
          <w:lang w:eastAsia="zh-CN"/>
        </w:rPr>
        <w:t>平顶山市湛河区人民政府姚孟街道办事处</w:t>
      </w:r>
    </w:p>
    <w:p w14:paraId="6B9C81FC">
      <w:pPr>
        <w:spacing w:line="360" w:lineRule="auto"/>
        <w:ind w:left="0" w:leftChars="0" w:firstLine="420" w:firstLineChars="200"/>
        <w:rPr>
          <w:rFonts w:hint="eastAsia" w:ascii="宋体" w:hAnsi="宋体"/>
          <w:highlight w:val="none"/>
          <w:lang w:eastAsia="zh-CN"/>
        </w:rPr>
      </w:pPr>
      <w:r>
        <w:rPr>
          <w:rFonts w:hint="eastAsia" w:ascii="宋体" w:hAnsi="宋体"/>
          <w:highlight w:val="none"/>
          <w:lang w:eastAsia="zh-CN"/>
        </w:rPr>
        <w:t>地址：平顶山市湛河区姚孟街道万和世家西北角　　　　　　　　　</w:t>
      </w:r>
    </w:p>
    <w:p w14:paraId="0ADD01F3">
      <w:pPr>
        <w:spacing w:line="360" w:lineRule="auto"/>
        <w:ind w:left="0" w:leftChars="0" w:firstLine="420" w:firstLineChars="200"/>
        <w:rPr>
          <w:rFonts w:hint="eastAsia" w:ascii="宋体" w:hAnsi="宋体"/>
          <w:highlight w:val="none"/>
          <w:lang w:val="en-US" w:eastAsia="zh-CN"/>
        </w:rPr>
      </w:pPr>
      <w:r>
        <w:rPr>
          <w:rFonts w:hint="eastAsia" w:ascii="宋体" w:hAnsi="宋体"/>
          <w:highlight w:val="none"/>
          <w:lang w:eastAsia="zh-CN"/>
        </w:rPr>
        <w:t>联系人：李先生</w:t>
      </w:r>
    </w:p>
    <w:p w14:paraId="1C232C38">
      <w:pPr>
        <w:spacing w:line="360" w:lineRule="auto"/>
        <w:ind w:left="0" w:leftChars="0" w:firstLine="420" w:firstLineChars="200"/>
        <w:rPr>
          <w:rFonts w:hint="eastAsia" w:ascii="宋体" w:hAnsi="宋体"/>
          <w:highlight w:val="none"/>
        </w:rPr>
      </w:pPr>
      <w:r>
        <w:rPr>
          <w:rFonts w:hint="eastAsia" w:ascii="宋体" w:hAnsi="宋体"/>
          <w:highlight w:val="none"/>
          <w:lang w:eastAsia="zh-CN"/>
        </w:rPr>
        <w:t>联系方式：</w:t>
      </w:r>
      <w:r>
        <w:rPr>
          <w:rFonts w:hint="eastAsia" w:ascii="宋体" w:hAnsi="宋体"/>
          <w:highlight w:val="none"/>
          <w:lang w:val="en-US" w:eastAsia="zh-CN"/>
        </w:rPr>
        <w:t>15003757873</w:t>
      </w:r>
      <w:r>
        <w:rPr>
          <w:rFonts w:hint="eastAsia" w:ascii="宋体" w:hAnsi="宋体"/>
          <w:highlight w:val="none"/>
          <w:lang w:eastAsia="zh-CN"/>
        </w:rPr>
        <w:t>　</w:t>
      </w:r>
      <w:r>
        <w:rPr>
          <w:rFonts w:hint="eastAsia" w:ascii="宋体" w:hAnsi="宋体"/>
          <w:highlight w:val="none"/>
        </w:rPr>
        <w:t xml:space="preserve">　　　　　　　　 </w:t>
      </w:r>
    </w:p>
    <w:p w14:paraId="21473ADC">
      <w:pPr>
        <w:spacing w:line="360" w:lineRule="auto"/>
        <w:ind w:left="0" w:leftChars="0" w:firstLine="422" w:firstLineChars="200"/>
        <w:rPr>
          <w:rFonts w:hint="eastAsia" w:ascii="宋体" w:hAnsi="宋体"/>
          <w:b/>
          <w:bCs/>
          <w:highlight w:val="none"/>
        </w:rPr>
      </w:pPr>
      <w:r>
        <w:rPr>
          <w:rFonts w:hint="eastAsia" w:ascii="宋体" w:hAnsi="宋体"/>
          <w:b/>
          <w:bCs/>
          <w:highlight w:val="none"/>
        </w:rPr>
        <w:t>2.采购代理机构信息（如有）</w:t>
      </w:r>
    </w:p>
    <w:p w14:paraId="4288AA28">
      <w:pPr>
        <w:spacing w:line="360" w:lineRule="auto"/>
        <w:ind w:left="0" w:leftChars="0" w:firstLine="420" w:firstLineChars="200"/>
        <w:rPr>
          <w:rFonts w:hint="eastAsia" w:ascii="宋体" w:hAnsi="宋体"/>
          <w:highlight w:val="none"/>
        </w:rPr>
      </w:pPr>
      <w:r>
        <w:rPr>
          <w:rFonts w:hint="eastAsia" w:ascii="宋体" w:hAnsi="宋体"/>
          <w:highlight w:val="none"/>
        </w:rPr>
        <w:t>名称：</w:t>
      </w:r>
      <w:r>
        <w:rPr>
          <w:rFonts w:hint="eastAsia" w:ascii="宋体" w:hAnsi="宋体"/>
          <w:highlight w:val="none"/>
          <w:lang w:eastAsia="zh-CN"/>
        </w:rPr>
        <w:t>河南华明工程造价咨询有限公司</w:t>
      </w:r>
      <w:r>
        <w:rPr>
          <w:rFonts w:hint="eastAsia" w:ascii="宋体" w:hAnsi="宋体"/>
          <w:highlight w:val="none"/>
        </w:rPr>
        <w:t>　　　　　　　　　　　　</w:t>
      </w:r>
    </w:p>
    <w:p w14:paraId="41B2D473">
      <w:pPr>
        <w:spacing w:line="360" w:lineRule="auto"/>
        <w:ind w:left="0" w:leftChars="0" w:firstLine="420" w:firstLineChars="200"/>
        <w:rPr>
          <w:rFonts w:hint="eastAsia" w:ascii="宋体" w:hAnsi="宋体" w:eastAsia="宋体"/>
          <w:highlight w:val="none"/>
          <w:lang w:eastAsia="zh-CN"/>
        </w:rPr>
      </w:pPr>
      <w:r>
        <w:rPr>
          <w:rFonts w:hint="eastAsia" w:ascii="宋体" w:hAnsi="宋体"/>
          <w:highlight w:val="none"/>
        </w:rPr>
        <w:t>地址：</w:t>
      </w:r>
      <w:r>
        <w:rPr>
          <w:rFonts w:hint="eastAsia" w:ascii="宋体" w:hAnsi="宋体"/>
          <w:highlight w:val="none"/>
          <w:lang w:eastAsia="zh-CN"/>
        </w:rPr>
        <w:t>郑州市西三环289号国家科技大学（东区）18号楼C座14层</w:t>
      </w:r>
    </w:p>
    <w:p w14:paraId="298D792D">
      <w:pPr>
        <w:spacing w:line="360" w:lineRule="auto"/>
        <w:ind w:left="0" w:leftChars="0" w:firstLine="420" w:firstLineChars="200"/>
        <w:rPr>
          <w:rFonts w:hint="eastAsia" w:ascii="宋体" w:hAnsi="宋体"/>
          <w:highlight w:val="none"/>
          <w:lang w:eastAsia="zh-CN"/>
        </w:rPr>
      </w:pPr>
      <w:r>
        <w:rPr>
          <w:rFonts w:hint="eastAsia" w:ascii="宋体" w:hAnsi="宋体"/>
          <w:highlight w:val="none"/>
          <w:lang w:eastAsia="zh-CN"/>
        </w:rPr>
        <w:t>联系人：王佳佳　　　　　　　　　　　</w:t>
      </w:r>
    </w:p>
    <w:p w14:paraId="355613E4">
      <w:pPr>
        <w:spacing w:line="360" w:lineRule="auto"/>
        <w:ind w:left="0" w:leftChars="0" w:firstLine="420" w:firstLineChars="200"/>
        <w:rPr>
          <w:rFonts w:hint="eastAsia" w:ascii="宋体" w:hAnsi="宋体"/>
          <w:highlight w:val="none"/>
        </w:rPr>
      </w:pPr>
      <w:r>
        <w:rPr>
          <w:rFonts w:hint="eastAsia" w:ascii="宋体" w:hAnsi="宋体"/>
          <w:highlight w:val="none"/>
          <w:lang w:eastAsia="zh-CN"/>
        </w:rPr>
        <w:t>联系方式：15038172863　　　</w:t>
      </w:r>
      <w:r>
        <w:rPr>
          <w:rFonts w:hint="eastAsia" w:ascii="宋体" w:hAnsi="宋体"/>
          <w:highlight w:val="none"/>
        </w:rPr>
        <w:t>　　　　　　　</w:t>
      </w:r>
    </w:p>
    <w:p w14:paraId="45D5E4FD">
      <w:pPr>
        <w:spacing w:line="360" w:lineRule="auto"/>
        <w:ind w:left="0" w:leftChars="0" w:firstLine="422" w:firstLineChars="200"/>
        <w:rPr>
          <w:rFonts w:hint="eastAsia" w:ascii="宋体" w:hAnsi="宋体"/>
          <w:b/>
          <w:bCs/>
          <w:highlight w:val="none"/>
        </w:rPr>
      </w:pPr>
      <w:r>
        <w:rPr>
          <w:rFonts w:hint="eastAsia" w:ascii="宋体" w:hAnsi="宋体"/>
          <w:b/>
          <w:bCs/>
          <w:highlight w:val="none"/>
        </w:rPr>
        <w:t>3.项目联系方式</w:t>
      </w:r>
    </w:p>
    <w:p w14:paraId="50B9E28A">
      <w:pPr>
        <w:spacing w:line="360" w:lineRule="auto"/>
        <w:ind w:left="0" w:leftChars="0" w:firstLine="420" w:firstLineChars="200"/>
        <w:rPr>
          <w:rFonts w:hint="eastAsia" w:ascii="宋体" w:hAnsi="宋体"/>
          <w:highlight w:val="none"/>
          <w:lang w:eastAsia="zh-CN"/>
        </w:rPr>
      </w:pPr>
      <w:r>
        <w:rPr>
          <w:rFonts w:hint="eastAsia" w:ascii="宋体" w:hAnsi="宋体"/>
          <w:highlight w:val="none"/>
          <w:lang w:eastAsia="zh-CN"/>
        </w:rPr>
        <w:t>项目联系人：王佳佳</w:t>
      </w:r>
    </w:p>
    <w:p w14:paraId="20A16B83">
      <w:pPr>
        <w:spacing w:line="360" w:lineRule="auto"/>
        <w:ind w:left="0" w:leftChars="0" w:firstLine="420" w:firstLineChars="200"/>
        <w:rPr>
          <w:rFonts w:hint="eastAsia" w:ascii="宋体" w:hAnsi="宋体"/>
          <w:highlight w:val="none"/>
          <w:lang w:eastAsia="zh-CN"/>
        </w:rPr>
      </w:pPr>
      <w:r>
        <w:rPr>
          <w:rFonts w:hint="eastAsia" w:ascii="宋体" w:hAnsi="宋体"/>
          <w:highlight w:val="none"/>
          <w:lang w:eastAsia="zh-CN"/>
        </w:rPr>
        <w:t>电　话：15038172863　　　　</w:t>
      </w:r>
      <w:bookmarkStart w:id="43" w:name="_Toc25602_WPSOffice_Level1"/>
      <w:bookmarkEnd w:id="43"/>
    </w:p>
    <w:p w14:paraId="0638EBBD">
      <w:pPr>
        <w:spacing w:line="360" w:lineRule="auto"/>
        <w:ind w:left="0" w:leftChars="0" w:firstLine="420" w:firstLineChars="200"/>
        <w:rPr>
          <w:rFonts w:hint="eastAsia" w:ascii="宋体" w:hAnsi="宋体"/>
          <w:highlight w:val="none"/>
          <w:lang w:eastAsia="zh-CN"/>
        </w:rPr>
      </w:pPr>
    </w:p>
    <w:p w14:paraId="2D40334D">
      <w:pPr>
        <w:rPr>
          <w:rFonts w:hint="eastAsia" w:ascii="宋体" w:hAnsi="宋体"/>
          <w:highlight w:val="none"/>
        </w:rPr>
      </w:pPr>
      <w:r>
        <w:rPr>
          <w:rFonts w:hint="eastAsia" w:ascii="宋体" w:hAnsi="宋体"/>
          <w:highlight w:val="none"/>
        </w:rPr>
        <w:br w:type="page"/>
      </w:r>
    </w:p>
    <w:p w14:paraId="5FF7B14F">
      <w:pPr>
        <w:pStyle w:val="3"/>
        <w:jc w:val="center"/>
        <w:rPr>
          <w:rFonts w:hint="eastAsia" w:ascii="宋体" w:hAnsi="宋体"/>
          <w:highlight w:val="none"/>
        </w:rPr>
      </w:pPr>
      <w:bookmarkStart w:id="44" w:name="_Toc17557"/>
      <w:r>
        <w:rPr>
          <w:rFonts w:hint="eastAsia" w:ascii="宋体" w:hAnsi="宋体"/>
          <w:highlight w:val="none"/>
        </w:rPr>
        <w:t>第二章  供应商须知及供应商须知前附表</w:t>
      </w:r>
      <w:bookmarkEnd w:id="44"/>
    </w:p>
    <w:p w14:paraId="467CF1C4">
      <w:pPr>
        <w:rPr>
          <w:rFonts w:hint="eastAsia" w:ascii="宋体" w:hAnsi="宋体"/>
          <w:b/>
          <w:bCs/>
          <w:sz w:val="36"/>
          <w:szCs w:val="36"/>
          <w:highlight w:val="none"/>
        </w:rPr>
      </w:pPr>
      <w:r>
        <w:rPr>
          <w:rFonts w:hint="eastAsia" w:ascii="宋体" w:hAnsi="宋体"/>
          <w:b/>
          <w:bCs/>
          <w:sz w:val="36"/>
          <w:szCs w:val="36"/>
          <w:highlight w:val="none"/>
        </w:rPr>
        <w:t xml:space="preserve"> </w:t>
      </w:r>
    </w:p>
    <w:p w14:paraId="156B8BB3">
      <w:pPr>
        <w:rPr>
          <w:rFonts w:hint="eastAsia" w:ascii="宋体" w:hAnsi="宋体"/>
          <w:b/>
          <w:bCs/>
          <w:sz w:val="36"/>
          <w:szCs w:val="36"/>
          <w:highlight w:val="none"/>
        </w:rPr>
      </w:pPr>
      <w:r>
        <w:rPr>
          <w:rFonts w:hint="eastAsia" w:ascii="宋体" w:hAnsi="宋体"/>
          <w:b/>
          <w:bCs/>
          <w:sz w:val="36"/>
          <w:szCs w:val="36"/>
          <w:highlight w:val="none"/>
        </w:rPr>
        <w:t xml:space="preserve"> </w:t>
      </w:r>
    </w:p>
    <w:p w14:paraId="1C30816F">
      <w:pPr>
        <w:rPr>
          <w:rFonts w:hint="eastAsia" w:ascii="宋体" w:hAnsi="宋体"/>
          <w:b/>
          <w:bCs/>
          <w:sz w:val="36"/>
          <w:szCs w:val="36"/>
          <w:highlight w:val="none"/>
        </w:rPr>
      </w:pPr>
      <w:r>
        <w:rPr>
          <w:rFonts w:hint="eastAsia" w:ascii="宋体" w:hAnsi="宋体"/>
          <w:b/>
          <w:bCs/>
          <w:sz w:val="36"/>
          <w:szCs w:val="36"/>
          <w:highlight w:val="none"/>
        </w:rPr>
        <w:t xml:space="preserve"> </w:t>
      </w:r>
    </w:p>
    <w:p w14:paraId="72A27316">
      <w:pPr>
        <w:rPr>
          <w:rFonts w:hint="eastAsia" w:ascii="宋体" w:hAnsi="宋体"/>
          <w:b/>
          <w:bCs/>
          <w:sz w:val="36"/>
          <w:szCs w:val="36"/>
          <w:highlight w:val="none"/>
        </w:rPr>
      </w:pPr>
      <w:r>
        <w:rPr>
          <w:rFonts w:hint="eastAsia" w:ascii="宋体" w:hAnsi="宋体"/>
          <w:b/>
          <w:bCs/>
          <w:sz w:val="36"/>
          <w:szCs w:val="36"/>
          <w:highlight w:val="none"/>
        </w:rPr>
        <w:t xml:space="preserve"> </w:t>
      </w:r>
    </w:p>
    <w:p w14:paraId="0695F209">
      <w:pPr>
        <w:rPr>
          <w:rFonts w:hint="eastAsia" w:ascii="宋体" w:hAnsi="宋体"/>
          <w:b/>
          <w:bCs/>
          <w:sz w:val="36"/>
          <w:szCs w:val="36"/>
          <w:highlight w:val="none"/>
        </w:rPr>
      </w:pPr>
      <w:r>
        <w:rPr>
          <w:rFonts w:hint="eastAsia" w:ascii="宋体" w:hAnsi="宋体"/>
          <w:b/>
          <w:bCs/>
          <w:sz w:val="36"/>
          <w:szCs w:val="36"/>
          <w:highlight w:val="none"/>
        </w:rPr>
        <w:t xml:space="preserve"> </w:t>
      </w:r>
    </w:p>
    <w:p w14:paraId="0DCA5E13">
      <w:pPr>
        <w:rPr>
          <w:rFonts w:hint="eastAsia" w:ascii="宋体" w:hAnsi="宋体"/>
          <w:b/>
          <w:bCs/>
          <w:sz w:val="36"/>
          <w:szCs w:val="36"/>
          <w:highlight w:val="none"/>
        </w:rPr>
      </w:pPr>
      <w:r>
        <w:rPr>
          <w:rFonts w:hint="eastAsia" w:ascii="宋体" w:hAnsi="宋体"/>
          <w:b/>
          <w:bCs/>
          <w:sz w:val="36"/>
          <w:szCs w:val="36"/>
          <w:highlight w:val="none"/>
        </w:rPr>
        <w:t xml:space="preserve"> </w:t>
      </w:r>
    </w:p>
    <w:p w14:paraId="06CA68B5">
      <w:pPr>
        <w:rPr>
          <w:rFonts w:hint="eastAsia" w:ascii="宋体" w:hAnsi="宋体"/>
          <w:b/>
          <w:bCs/>
          <w:sz w:val="36"/>
          <w:szCs w:val="36"/>
          <w:highlight w:val="none"/>
        </w:rPr>
      </w:pPr>
      <w:r>
        <w:rPr>
          <w:rFonts w:hint="eastAsia" w:ascii="宋体" w:hAnsi="宋体"/>
          <w:b/>
          <w:bCs/>
          <w:sz w:val="36"/>
          <w:szCs w:val="36"/>
          <w:highlight w:val="none"/>
        </w:rPr>
        <w:t xml:space="preserve"> </w:t>
      </w:r>
    </w:p>
    <w:p w14:paraId="2591A565">
      <w:pPr>
        <w:rPr>
          <w:rFonts w:hint="eastAsia" w:ascii="宋体" w:hAnsi="宋体"/>
          <w:b/>
          <w:bCs/>
          <w:sz w:val="36"/>
          <w:szCs w:val="36"/>
          <w:highlight w:val="none"/>
        </w:rPr>
      </w:pPr>
      <w:r>
        <w:rPr>
          <w:rFonts w:hint="eastAsia" w:ascii="宋体" w:hAnsi="宋体"/>
          <w:b/>
          <w:bCs/>
          <w:sz w:val="36"/>
          <w:szCs w:val="36"/>
          <w:highlight w:val="none"/>
        </w:rPr>
        <w:t xml:space="preserve"> </w:t>
      </w:r>
    </w:p>
    <w:p w14:paraId="1BEB91E5">
      <w:pPr>
        <w:rPr>
          <w:rFonts w:hint="eastAsia" w:ascii="宋体" w:hAnsi="宋体"/>
          <w:b/>
          <w:bCs/>
          <w:sz w:val="36"/>
          <w:szCs w:val="36"/>
          <w:highlight w:val="none"/>
        </w:rPr>
      </w:pPr>
      <w:r>
        <w:rPr>
          <w:rFonts w:hint="eastAsia" w:ascii="宋体" w:hAnsi="宋体"/>
          <w:b/>
          <w:bCs/>
          <w:sz w:val="36"/>
          <w:szCs w:val="36"/>
          <w:highlight w:val="none"/>
        </w:rPr>
        <w:t xml:space="preserve"> </w:t>
      </w:r>
    </w:p>
    <w:p w14:paraId="165416C1">
      <w:pPr>
        <w:rPr>
          <w:rFonts w:hint="eastAsia" w:ascii="宋体" w:hAnsi="宋体"/>
          <w:b/>
          <w:bCs/>
          <w:sz w:val="36"/>
          <w:szCs w:val="36"/>
          <w:highlight w:val="none"/>
        </w:rPr>
      </w:pPr>
      <w:r>
        <w:rPr>
          <w:rFonts w:hint="eastAsia" w:ascii="宋体" w:hAnsi="宋体"/>
          <w:b/>
          <w:bCs/>
          <w:sz w:val="36"/>
          <w:szCs w:val="36"/>
          <w:highlight w:val="none"/>
        </w:rPr>
        <w:t xml:space="preserve"> </w:t>
      </w:r>
    </w:p>
    <w:p w14:paraId="3F24E63C">
      <w:pPr>
        <w:rPr>
          <w:rFonts w:hint="eastAsia" w:ascii="宋体" w:hAnsi="宋体"/>
          <w:b/>
          <w:bCs/>
          <w:sz w:val="36"/>
          <w:szCs w:val="36"/>
          <w:highlight w:val="none"/>
        </w:rPr>
      </w:pPr>
      <w:r>
        <w:rPr>
          <w:rFonts w:hint="eastAsia" w:ascii="宋体" w:hAnsi="宋体"/>
          <w:b/>
          <w:bCs/>
          <w:sz w:val="36"/>
          <w:szCs w:val="36"/>
          <w:highlight w:val="none"/>
        </w:rPr>
        <w:t xml:space="preserve"> </w:t>
      </w:r>
    </w:p>
    <w:p w14:paraId="5950F946">
      <w:pPr>
        <w:rPr>
          <w:rFonts w:hint="eastAsia" w:ascii="宋体" w:hAnsi="宋体"/>
          <w:b/>
          <w:bCs/>
          <w:sz w:val="36"/>
          <w:szCs w:val="36"/>
          <w:highlight w:val="none"/>
        </w:rPr>
      </w:pPr>
      <w:r>
        <w:rPr>
          <w:rFonts w:hint="eastAsia" w:ascii="宋体" w:hAnsi="宋体"/>
          <w:b/>
          <w:bCs/>
          <w:sz w:val="36"/>
          <w:szCs w:val="36"/>
          <w:highlight w:val="none"/>
        </w:rPr>
        <w:t xml:space="preserve"> </w:t>
      </w:r>
    </w:p>
    <w:p w14:paraId="00EFCD99">
      <w:pPr>
        <w:rPr>
          <w:rFonts w:hint="eastAsia" w:ascii="宋体" w:hAnsi="宋体"/>
          <w:b/>
          <w:bCs/>
          <w:sz w:val="36"/>
          <w:szCs w:val="36"/>
          <w:highlight w:val="none"/>
        </w:rPr>
      </w:pPr>
      <w:r>
        <w:rPr>
          <w:rFonts w:hint="eastAsia" w:ascii="宋体" w:hAnsi="宋体"/>
          <w:b/>
          <w:bCs/>
          <w:sz w:val="36"/>
          <w:szCs w:val="36"/>
          <w:highlight w:val="none"/>
        </w:rPr>
        <w:t xml:space="preserve"> </w:t>
      </w:r>
    </w:p>
    <w:p w14:paraId="701E30C3">
      <w:pPr>
        <w:jc w:val="center"/>
        <w:outlineLvl w:val="1"/>
        <w:rPr>
          <w:rFonts w:hint="eastAsia" w:ascii="宋体" w:hAnsi="宋体"/>
          <w:b/>
          <w:bCs/>
          <w:sz w:val="36"/>
          <w:szCs w:val="36"/>
          <w:highlight w:val="none"/>
        </w:rPr>
      </w:pPr>
      <w:bookmarkStart w:id="45" w:name="_Toc155939825"/>
      <w:bookmarkEnd w:id="45"/>
      <w:bookmarkStart w:id="46" w:name="_Toc292804890"/>
      <w:bookmarkEnd w:id="46"/>
      <w:bookmarkStart w:id="47" w:name="_Toc15213"/>
      <w:bookmarkEnd w:id="47"/>
      <w:bookmarkStart w:id="48" w:name="_Toc150227665"/>
      <w:bookmarkEnd w:id="48"/>
      <w:bookmarkStart w:id="49" w:name="_Toc171242108"/>
      <w:bookmarkEnd w:id="49"/>
      <w:bookmarkStart w:id="50" w:name="_Toc171223836"/>
      <w:bookmarkEnd w:id="50"/>
      <w:bookmarkStart w:id="51" w:name="_Toc155862625"/>
      <w:bookmarkEnd w:id="51"/>
      <w:bookmarkStart w:id="52" w:name="_Toc7060"/>
      <w:r>
        <w:rPr>
          <w:rFonts w:hint="eastAsia" w:ascii="宋体" w:hAnsi="宋体"/>
          <w:b/>
          <w:bCs/>
          <w:sz w:val="36"/>
          <w:szCs w:val="36"/>
          <w:highlight w:val="none"/>
        </w:rPr>
        <w:br w:type="page"/>
      </w:r>
      <w:bookmarkEnd w:id="52"/>
      <w:bookmarkStart w:id="53" w:name="_Toc15028720"/>
      <w:bookmarkEnd w:id="53"/>
      <w:bookmarkStart w:id="54" w:name="_Toc780"/>
      <w:bookmarkEnd w:id="54"/>
      <w:bookmarkStart w:id="55" w:name="_Toc8342"/>
      <w:r>
        <w:rPr>
          <w:rFonts w:hint="eastAsia" w:ascii="宋体" w:hAnsi="宋体"/>
          <w:b/>
          <w:bCs/>
          <w:sz w:val="36"/>
          <w:szCs w:val="36"/>
          <w:highlight w:val="none"/>
        </w:rPr>
        <w:t>供应商须知前附表</w:t>
      </w:r>
      <w:bookmarkEnd w:id="55"/>
    </w:p>
    <w:p w14:paraId="15D18F04">
      <w:pPr>
        <w:rPr>
          <w:rFonts w:hint="eastAsia" w:ascii="宋体" w:hAnsi="宋体"/>
          <w:highlight w:val="none"/>
        </w:rPr>
      </w:pPr>
      <w:r>
        <w:rPr>
          <w:rFonts w:hint="eastAsia" w:ascii="宋体" w:hAnsi="宋体"/>
          <w:highlight w:val="none"/>
        </w:rPr>
        <w:t xml:space="preserve"> </w:t>
      </w:r>
    </w:p>
    <w:p w14:paraId="06B81787">
      <w:pPr>
        <w:rPr>
          <w:rFonts w:hint="eastAsia" w:ascii="宋体" w:hAnsi="宋体"/>
          <w:highlight w:val="none"/>
        </w:rPr>
      </w:pPr>
      <w:r>
        <w:rPr>
          <w:rFonts w:hint="eastAsia" w:ascii="宋体" w:hAnsi="宋体"/>
          <w:highlight w:val="none"/>
        </w:rPr>
        <w:t xml:space="preserve"> </w:t>
      </w:r>
    </w:p>
    <w:tbl>
      <w:tblPr>
        <w:tblStyle w:val="23"/>
        <w:tblW w:w="8796" w:type="dxa"/>
        <w:jc w:val="center"/>
        <w:tblLayout w:type="fixed"/>
        <w:tblCellMar>
          <w:top w:w="0" w:type="dxa"/>
          <w:left w:w="0" w:type="dxa"/>
          <w:bottom w:w="0" w:type="dxa"/>
          <w:right w:w="0" w:type="dxa"/>
        </w:tblCellMar>
      </w:tblPr>
      <w:tblGrid>
        <w:gridCol w:w="858"/>
        <w:gridCol w:w="1364"/>
        <w:gridCol w:w="6574"/>
      </w:tblGrid>
      <w:tr w14:paraId="2EA4CE99">
        <w:tblPrEx>
          <w:tblCellMar>
            <w:top w:w="0" w:type="dxa"/>
            <w:left w:w="0" w:type="dxa"/>
            <w:bottom w:w="0" w:type="dxa"/>
            <w:right w:w="0" w:type="dxa"/>
          </w:tblCellMar>
        </w:tblPrEx>
        <w:trPr>
          <w:trHeight w:val="311" w:hRule="atLeast"/>
          <w:jc w:val="center"/>
        </w:trPr>
        <w:tc>
          <w:tcPr>
            <w:tcW w:w="858" w:type="dxa"/>
            <w:tcBorders>
              <w:top w:val="single" w:color="000000" w:sz="4" w:space="0"/>
              <w:left w:val="single" w:color="000000" w:sz="4" w:space="0"/>
              <w:bottom w:val="single" w:color="000000" w:sz="4" w:space="0"/>
              <w:right w:val="single" w:color="000000" w:sz="4" w:space="0"/>
            </w:tcBorders>
          </w:tcPr>
          <w:p w14:paraId="6B11C12E">
            <w:pPr>
              <w:pStyle w:val="31"/>
              <w:kinsoku w:val="0"/>
              <w:overflowPunct w:val="0"/>
              <w:spacing w:before="2" w:line="289" w:lineRule="exact"/>
              <w:ind w:right="218"/>
              <w:jc w:val="right"/>
              <w:rPr>
                <w:rFonts w:ascii="仿宋" w:hAnsi="仿宋" w:eastAsia="仿宋"/>
                <w:highlight w:val="none"/>
              </w:rPr>
            </w:pPr>
            <w:bookmarkStart w:id="56" w:name="_Toc171223837"/>
            <w:bookmarkEnd w:id="56"/>
            <w:bookmarkStart w:id="57" w:name="_Toc155939826"/>
            <w:bookmarkEnd w:id="57"/>
            <w:bookmarkStart w:id="58" w:name="_Toc292804893"/>
            <w:bookmarkEnd w:id="58"/>
            <w:bookmarkStart w:id="59" w:name="_Toc155862626"/>
            <w:bookmarkEnd w:id="59"/>
            <w:bookmarkStart w:id="60" w:name="_Toc171242109"/>
            <w:bookmarkEnd w:id="60"/>
            <w:bookmarkStart w:id="61" w:name="_Toc150227666"/>
            <w:bookmarkEnd w:id="61"/>
            <w:bookmarkStart w:id="62" w:name="_Toc6879"/>
            <w:bookmarkEnd w:id="62"/>
            <w:bookmarkStart w:id="63" w:name="_Toc413941322"/>
            <w:bookmarkStart w:id="64" w:name="_Toc8929"/>
            <w:r>
              <w:rPr>
                <w:rFonts w:hint="eastAsia" w:ascii="仿宋" w:hAnsi="仿宋" w:eastAsia="仿宋"/>
                <w:highlight w:val="none"/>
              </w:rPr>
              <w:t>序号</w:t>
            </w:r>
          </w:p>
        </w:tc>
        <w:tc>
          <w:tcPr>
            <w:tcW w:w="1364" w:type="dxa"/>
            <w:tcBorders>
              <w:top w:val="single" w:color="000000" w:sz="4" w:space="0"/>
              <w:left w:val="single" w:color="000000" w:sz="4" w:space="0"/>
              <w:bottom w:val="single" w:color="000000" w:sz="4" w:space="0"/>
              <w:right w:val="single" w:color="000000" w:sz="4" w:space="0"/>
            </w:tcBorders>
          </w:tcPr>
          <w:p w14:paraId="4117AA6E">
            <w:pPr>
              <w:pStyle w:val="31"/>
              <w:tabs>
                <w:tab w:val="left" w:pos="488"/>
              </w:tabs>
              <w:kinsoku w:val="0"/>
              <w:overflowPunct w:val="0"/>
              <w:spacing w:before="2" w:line="289" w:lineRule="exact"/>
              <w:ind w:left="8"/>
              <w:jc w:val="center"/>
              <w:rPr>
                <w:rFonts w:ascii="仿宋" w:hAnsi="仿宋" w:eastAsia="仿宋"/>
                <w:highlight w:val="none"/>
              </w:rPr>
            </w:pPr>
            <w:r>
              <w:rPr>
                <w:rFonts w:hint="eastAsia" w:ascii="仿宋" w:hAnsi="仿宋" w:eastAsia="仿宋"/>
                <w:highlight w:val="none"/>
              </w:rPr>
              <w:t>名</w:t>
            </w:r>
            <w:r>
              <w:rPr>
                <w:rFonts w:ascii="仿宋" w:hAnsi="仿宋" w:eastAsia="仿宋"/>
                <w:highlight w:val="none"/>
              </w:rPr>
              <w:tab/>
            </w:r>
            <w:r>
              <w:rPr>
                <w:rFonts w:hint="eastAsia" w:ascii="仿宋" w:hAnsi="仿宋" w:eastAsia="仿宋"/>
                <w:highlight w:val="none"/>
              </w:rPr>
              <w:t>称</w:t>
            </w:r>
          </w:p>
        </w:tc>
        <w:tc>
          <w:tcPr>
            <w:tcW w:w="6574" w:type="dxa"/>
            <w:tcBorders>
              <w:top w:val="single" w:color="000000" w:sz="4" w:space="0"/>
              <w:left w:val="single" w:color="000000" w:sz="4" w:space="0"/>
              <w:bottom w:val="single" w:color="000000" w:sz="4" w:space="0"/>
              <w:right w:val="single" w:color="000000" w:sz="4" w:space="0"/>
            </w:tcBorders>
          </w:tcPr>
          <w:p w14:paraId="25C8389A">
            <w:pPr>
              <w:pStyle w:val="31"/>
              <w:tabs>
                <w:tab w:val="left" w:pos="489"/>
              </w:tabs>
              <w:kinsoku w:val="0"/>
              <w:overflowPunct w:val="0"/>
              <w:spacing w:before="2" w:line="289" w:lineRule="exact"/>
              <w:ind w:left="9"/>
              <w:jc w:val="center"/>
              <w:rPr>
                <w:rFonts w:ascii="仿宋" w:hAnsi="仿宋" w:eastAsia="仿宋"/>
                <w:highlight w:val="none"/>
              </w:rPr>
            </w:pPr>
            <w:r>
              <w:rPr>
                <w:rFonts w:hint="eastAsia" w:ascii="仿宋" w:hAnsi="仿宋" w:eastAsia="仿宋"/>
                <w:highlight w:val="none"/>
              </w:rPr>
              <w:t>内</w:t>
            </w:r>
            <w:r>
              <w:rPr>
                <w:rFonts w:ascii="仿宋" w:hAnsi="仿宋" w:eastAsia="仿宋"/>
                <w:highlight w:val="none"/>
              </w:rPr>
              <w:tab/>
            </w:r>
            <w:r>
              <w:rPr>
                <w:rFonts w:hint="eastAsia" w:ascii="仿宋" w:hAnsi="仿宋" w:eastAsia="仿宋"/>
                <w:highlight w:val="none"/>
              </w:rPr>
              <w:t>容</w:t>
            </w:r>
          </w:p>
        </w:tc>
      </w:tr>
      <w:tr w14:paraId="41F61DE0">
        <w:tblPrEx>
          <w:tblCellMar>
            <w:top w:w="0" w:type="dxa"/>
            <w:left w:w="0" w:type="dxa"/>
            <w:bottom w:w="0" w:type="dxa"/>
            <w:right w:w="0" w:type="dxa"/>
          </w:tblCellMar>
        </w:tblPrEx>
        <w:trPr>
          <w:trHeight w:val="1052"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4A8DD89C">
            <w:pPr>
              <w:jc w:val="center"/>
              <w:rPr>
                <w:rFonts w:ascii="仿宋" w:hAnsi="仿宋" w:eastAsia="仿宋" w:cs="宋体"/>
                <w:sz w:val="24"/>
                <w:highlight w:val="none"/>
              </w:rPr>
            </w:pPr>
            <w:r>
              <w:rPr>
                <w:rFonts w:hint="eastAsia" w:ascii="仿宋" w:hAnsi="仿宋" w:eastAsia="仿宋" w:cs="宋体"/>
                <w:sz w:val="24"/>
                <w:highlight w:val="none"/>
              </w:rPr>
              <w:t>1</w:t>
            </w:r>
          </w:p>
        </w:tc>
        <w:tc>
          <w:tcPr>
            <w:tcW w:w="1364" w:type="dxa"/>
            <w:tcBorders>
              <w:top w:val="single" w:color="000000" w:sz="4" w:space="0"/>
              <w:left w:val="single" w:color="000000" w:sz="4" w:space="0"/>
              <w:bottom w:val="single" w:color="000000" w:sz="4" w:space="0"/>
              <w:right w:val="single" w:color="000000" w:sz="4" w:space="0"/>
            </w:tcBorders>
            <w:vAlign w:val="center"/>
          </w:tcPr>
          <w:p w14:paraId="48A0CB10">
            <w:pPr>
              <w:jc w:val="center"/>
              <w:rPr>
                <w:rFonts w:ascii="仿宋" w:hAnsi="仿宋" w:eastAsia="仿宋" w:cs="宋体"/>
                <w:sz w:val="24"/>
                <w:highlight w:val="none"/>
              </w:rPr>
            </w:pPr>
            <w:r>
              <w:rPr>
                <w:rFonts w:hint="eastAsia" w:ascii="仿宋" w:hAnsi="仿宋" w:eastAsia="仿宋" w:cs="宋体"/>
                <w:sz w:val="24"/>
                <w:highlight w:val="none"/>
              </w:rPr>
              <w:t>采购人</w:t>
            </w:r>
          </w:p>
        </w:tc>
        <w:tc>
          <w:tcPr>
            <w:tcW w:w="6574" w:type="dxa"/>
            <w:tcBorders>
              <w:top w:val="single" w:color="000000" w:sz="4" w:space="0"/>
              <w:left w:val="single" w:color="000000" w:sz="4" w:space="0"/>
              <w:bottom w:val="single" w:color="000000" w:sz="4" w:space="0"/>
              <w:right w:val="single" w:color="000000" w:sz="4" w:space="0"/>
            </w:tcBorders>
            <w:vAlign w:val="center"/>
          </w:tcPr>
          <w:p w14:paraId="1E0EED2F">
            <w:pPr>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名称：平顶山市湛河区人民政府姚孟街道办事处</w:t>
            </w:r>
          </w:p>
          <w:p w14:paraId="23103162">
            <w:pPr>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地址：平顶山市湛河区姚孟街道万和世家西北角　　　　　　　　　</w:t>
            </w:r>
          </w:p>
          <w:p w14:paraId="0A22972A">
            <w:pPr>
              <w:jc w:val="left"/>
              <w:rPr>
                <w:rFonts w:hint="eastAsia" w:ascii="仿宋" w:hAnsi="仿宋" w:eastAsia="仿宋" w:cs="宋体"/>
                <w:sz w:val="24"/>
                <w:highlight w:val="none"/>
                <w:lang w:val="en-US" w:eastAsia="zh-CN"/>
              </w:rPr>
            </w:pPr>
            <w:r>
              <w:rPr>
                <w:rFonts w:hint="eastAsia" w:ascii="仿宋" w:hAnsi="仿宋" w:eastAsia="仿宋" w:cs="宋体"/>
                <w:sz w:val="24"/>
                <w:highlight w:val="none"/>
                <w:lang w:eastAsia="zh-CN"/>
              </w:rPr>
              <w:t>联系人：李先生</w:t>
            </w:r>
          </w:p>
          <w:p w14:paraId="70A609A6">
            <w:pPr>
              <w:jc w:val="left"/>
              <w:rPr>
                <w:rFonts w:ascii="仿宋" w:hAnsi="仿宋" w:eastAsia="仿宋" w:cs="宋体"/>
                <w:sz w:val="24"/>
                <w:highlight w:val="none"/>
              </w:rPr>
            </w:pPr>
            <w:r>
              <w:rPr>
                <w:rFonts w:hint="eastAsia" w:ascii="仿宋" w:hAnsi="仿宋" w:eastAsia="仿宋" w:cs="宋体"/>
                <w:sz w:val="24"/>
                <w:highlight w:val="none"/>
                <w:lang w:eastAsia="zh-CN"/>
              </w:rPr>
              <w:t>联系方式：</w:t>
            </w:r>
            <w:r>
              <w:rPr>
                <w:rFonts w:hint="eastAsia" w:ascii="仿宋" w:hAnsi="仿宋" w:eastAsia="仿宋" w:cs="宋体"/>
                <w:sz w:val="24"/>
                <w:highlight w:val="none"/>
                <w:lang w:val="en-US" w:eastAsia="zh-CN"/>
              </w:rPr>
              <w:t>15003757873</w:t>
            </w:r>
            <w:r>
              <w:rPr>
                <w:rFonts w:hint="eastAsia" w:ascii="仿宋" w:hAnsi="仿宋" w:eastAsia="仿宋" w:cs="宋体"/>
                <w:sz w:val="24"/>
                <w:highlight w:val="none"/>
                <w:lang w:eastAsia="zh-CN"/>
              </w:rPr>
              <w:t>　　</w:t>
            </w:r>
          </w:p>
        </w:tc>
      </w:tr>
      <w:tr w14:paraId="0C3966A4">
        <w:tblPrEx>
          <w:tblCellMar>
            <w:top w:w="0" w:type="dxa"/>
            <w:left w:w="0" w:type="dxa"/>
            <w:bottom w:w="0" w:type="dxa"/>
            <w:right w:w="0" w:type="dxa"/>
          </w:tblCellMar>
        </w:tblPrEx>
        <w:trPr>
          <w:trHeight w:val="1366"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18484B45">
            <w:pPr>
              <w:jc w:val="center"/>
              <w:rPr>
                <w:rFonts w:ascii="仿宋" w:hAnsi="仿宋" w:eastAsia="仿宋" w:cs="宋体"/>
                <w:sz w:val="24"/>
                <w:highlight w:val="none"/>
              </w:rPr>
            </w:pPr>
            <w:r>
              <w:rPr>
                <w:rFonts w:hint="eastAsia" w:ascii="仿宋" w:hAnsi="仿宋" w:eastAsia="仿宋" w:cs="宋体"/>
                <w:sz w:val="24"/>
                <w:highlight w:val="none"/>
              </w:rPr>
              <w:t>2</w:t>
            </w:r>
          </w:p>
        </w:tc>
        <w:tc>
          <w:tcPr>
            <w:tcW w:w="1364" w:type="dxa"/>
            <w:tcBorders>
              <w:top w:val="single" w:color="000000" w:sz="4" w:space="0"/>
              <w:left w:val="single" w:color="000000" w:sz="4" w:space="0"/>
              <w:bottom w:val="single" w:color="000000" w:sz="4" w:space="0"/>
              <w:right w:val="single" w:color="000000" w:sz="4" w:space="0"/>
            </w:tcBorders>
            <w:vAlign w:val="center"/>
          </w:tcPr>
          <w:p w14:paraId="6F5F7A4A">
            <w:pPr>
              <w:jc w:val="center"/>
              <w:rPr>
                <w:rFonts w:ascii="仿宋" w:hAnsi="仿宋" w:eastAsia="仿宋" w:cs="宋体"/>
                <w:sz w:val="24"/>
                <w:highlight w:val="none"/>
              </w:rPr>
            </w:pPr>
            <w:r>
              <w:rPr>
                <w:rFonts w:hint="eastAsia" w:ascii="仿宋" w:hAnsi="仿宋" w:eastAsia="仿宋" w:cs="宋体"/>
                <w:sz w:val="24"/>
                <w:highlight w:val="none"/>
              </w:rPr>
              <w:t>采购代理机构</w:t>
            </w:r>
          </w:p>
        </w:tc>
        <w:tc>
          <w:tcPr>
            <w:tcW w:w="6574" w:type="dxa"/>
            <w:tcBorders>
              <w:top w:val="single" w:color="000000" w:sz="4" w:space="0"/>
              <w:left w:val="single" w:color="000000" w:sz="4" w:space="0"/>
              <w:bottom w:val="single" w:color="000000" w:sz="4" w:space="0"/>
              <w:right w:val="single" w:color="000000" w:sz="4" w:space="0"/>
            </w:tcBorders>
            <w:vAlign w:val="center"/>
          </w:tcPr>
          <w:p w14:paraId="7B80B32F">
            <w:pPr>
              <w:jc w:val="left"/>
              <w:rPr>
                <w:rFonts w:hint="eastAsia" w:ascii="仿宋" w:hAnsi="仿宋" w:eastAsia="仿宋" w:cs="宋体"/>
                <w:sz w:val="24"/>
                <w:highlight w:val="none"/>
              </w:rPr>
            </w:pPr>
            <w:r>
              <w:rPr>
                <w:rFonts w:hint="eastAsia" w:ascii="仿宋" w:hAnsi="仿宋" w:eastAsia="仿宋" w:cs="宋体"/>
                <w:sz w:val="24"/>
                <w:highlight w:val="none"/>
              </w:rPr>
              <w:t>名称：</w:t>
            </w:r>
            <w:r>
              <w:rPr>
                <w:rFonts w:hint="eastAsia" w:ascii="仿宋" w:hAnsi="仿宋" w:eastAsia="仿宋" w:cs="宋体"/>
                <w:sz w:val="24"/>
                <w:highlight w:val="none"/>
                <w:lang w:eastAsia="zh-CN"/>
              </w:rPr>
              <w:t>河南华明工程造价咨询有限公司</w:t>
            </w:r>
            <w:r>
              <w:rPr>
                <w:rFonts w:hint="eastAsia" w:ascii="仿宋" w:hAnsi="仿宋" w:eastAsia="仿宋" w:cs="宋体"/>
                <w:sz w:val="24"/>
                <w:highlight w:val="none"/>
              </w:rPr>
              <w:t>　　　　　　　　　　　　</w:t>
            </w:r>
          </w:p>
          <w:p w14:paraId="6601A38D">
            <w:pPr>
              <w:jc w:val="left"/>
              <w:rPr>
                <w:rFonts w:hint="eastAsia" w:ascii="仿宋" w:hAnsi="仿宋" w:eastAsia="仿宋" w:cs="宋体"/>
                <w:sz w:val="24"/>
                <w:highlight w:val="none"/>
                <w:lang w:eastAsia="zh-CN"/>
              </w:rPr>
            </w:pPr>
            <w:r>
              <w:rPr>
                <w:rFonts w:hint="eastAsia" w:ascii="仿宋" w:hAnsi="仿宋" w:eastAsia="仿宋" w:cs="宋体"/>
                <w:sz w:val="24"/>
                <w:highlight w:val="none"/>
              </w:rPr>
              <w:t>地址：</w:t>
            </w:r>
            <w:r>
              <w:rPr>
                <w:rFonts w:hint="eastAsia" w:ascii="仿宋" w:hAnsi="仿宋" w:eastAsia="仿宋" w:cs="宋体"/>
                <w:sz w:val="24"/>
                <w:highlight w:val="none"/>
                <w:lang w:eastAsia="zh-CN"/>
              </w:rPr>
              <w:t>郑州市西三环289号国家科技大学（东区）18号楼C座14层</w:t>
            </w:r>
          </w:p>
          <w:p w14:paraId="114E3603">
            <w:pPr>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联系人：王佳佳　　　　　　　　　　　</w:t>
            </w:r>
          </w:p>
          <w:p w14:paraId="35B9FE3A">
            <w:pPr>
              <w:jc w:val="left"/>
              <w:rPr>
                <w:rFonts w:ascii="仿宋" w:hAnsi="仿宋" w:eastAsia="仿宋" w:cs="宋体"/>
                <w:sz w:val="24"/>
                <w:highlight w:val="none"/>
              </w:rPr>
            </w:pPr>
            <w:r>
              <w:rPr>
                <w:rFonts w:hint="eastAsia" w:ascii="仿宋" w:hAnsi="仿宋" w:eastAsia="仿宋" w:cs="宋体"/>
                <w:sz w:val="24"/>
                <w:highlight w:val="none"/>
                <w:lang w:eastAsia="zh-CN"/>
              </w:rPr>
              <w:t>联系方式：15038172863　　</w:t>
            </w:r>
            <w:r>
              <w:rPr>
                <w:rFonts w:hint="eastAsia" w:ascii="仿宋" w:hAnsi="仿宋" w:eastAsia="仿宋" w:cs="宋体"/>
                <w:sz w:val="24"/>
                <w:highlight w:val="none"/>
              </w:rPr>
              <w:t xml:space="preserve">　　 </w:t>
            </w:r>
          </w:p>
        </w:tc>
      </w:tr>
      <w:tr w14:paraId="2DFC4B7B">
        <w:tblPrEx>
          <w:tblCellMar>
            <w:top w:w="0" w:type="dxa"/>
            <w:left w:w="0" w:type="dxa"/>
            <w:bottom w:w="0" w:type="dxa"/>
            <w:right w:w="0" w:type="dxa"/>
          </w:tblCellMar>
        </w:tblPrEx>
        <w:trPr>
          <w:trHeight w:val="467"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0A4C8C0F">
            <w:pPr>
              <w:jc w:val="center"/>
              <w:rPr>
                <w:rFonts w:ascii="仿宋" w:hAnsi="仿宋" w:eastAsia="仿宋" w:cs="宋体"/>
                <w:sz w:val="24"/>
                <w:highlight w:val="none"/>
              </w:rPr>
            </w:pPr>
            <w:r>
              <w:rPr>
                <w:rFonts w:hint="eastAsia" w:ascii="仿宋" w:hAnsi="仿宋" w:eastAsia="仿宋" w:cs="宋体"/>
                <w:sz w:val="24"/>
                <w:highlight w:val="none"/>
              </w:rPr>
              <w:t>3</w:t>
            </w:r>
          </w:p>
        </w:tc>
        <w:tc>
          <w:tcPr>
            <w:tcW w:w="1364" w:type="dxa"/>
            <w:tcBorders>
              <w:top w:val="single" w:color="000000" w:sz="4" w:space="0"/>
              <w:left w:val="single" w:color="000000" w:sz="4" w:space="0"/>
              <w:bottom w:val="single" w:color="000000" w:sz="4" w:space="0"/>
              <w:right w:val="single" w:color="000000" w:sz="4" w:space="0"/>
            </w:tcBorders>
            <w:vAlign w:val="center"/>
          </w:tcPr>
          <w:p w14:paraId="1CF232A5">
            <w:pPr>
              <w:jc w:val="center"/>
              <w:rPr>
                <w:rFonts w:ascii="仿宋" w:hAnsi="仿宋" w:eastAsia="仿宋" w:cs="宋体"/>
                <w:sz w:val="24"/>
                <w:highlight w:val="none"/>
              </w:rPr>
            </w:pPr>
            <w:r>
              <w:rPr>
                <w:rFonts w:hint="eastAsia" w:ascii="仿宋" w:hAnsi="仿宋" w:eastAsia="仿宋" w:cs="宋体"/>
                <w:sz w:val="24"/>
                <w:highlight w:val="none"/>
              </w:rPr>
              <w:t>项目名称</w:t>
            </w:r>
          </w:p>
        </w:tc>
        <w:tc>
          <w:tcPr>
            <w:tcW w:w="6574" w:type="dxa"/>
            <w:tcBorders>
              <w:top w:val="single" w:color="000000" w:sz="4" w:space="0"/>
              <w:left w:val="single" w:color="000000" w:sz="4" w:space="0"/>
              <w:bottom w:val="single" w:color="000000" w:sz="4" w:space="0"/>
              <w:right w:val="single" w:color="000000" w:sz="4" w:space="0"/>
            </w:tcBorders>
            <w:vAlign w:val="center"/>
          </w:tcPr>
          <w:p w14:paraId="2CB7F3A6">
            <w:pPr>
              <w:jc w:val="left"/>
              <w:rPr>
                <w:rFonts w:hint="eastAsia" w:ascii="仿宋" w:hAnsi="仿宋" w:eastAsia="仿宋" w:cs="宋体"/>
                <w:sz w:val="24"/>
                <w:highlight w:val="none"/>
                <w:lang w:eastAsia="zh-CN"/>
              </w:rPr>
            </w:pPr>
            <w:r>
              <w:rPr>
                <w:rFonts w:hint="eastAsia" w:ascii="仿宋" w:hAnsi="仿宋" w:eastAsia="仿宋" w:cs="宋体"/>
                <w:sz w:val="24"/>
                <w:szCs w:val="22"/>
                <w:highlight w:val="none"/>
                <w:lang w:eastAsia="zh-CN"/>
              </w:rPr>
              <w:t>平顶山市湛河区人民政府姚孟街道办事处湛南路西环路东北角C地块拆迁及场地平整项目</w:t>
            </w:r>
          </w:p>
        </w:tc>
      </w:tr>
      <w:tr w14:paraId="399655C9">
        <w:tblPrEx>
          <w:tblCellMar>
            <w:top w:w="0" w:type="dxa"/>
            <w:left w:w="0" w:type="dxa"/>
            <w:bottom w:w="0" w:type="dxa"/>
            <w:right w:w="0" w:type="dxa"/>
          </w:tblCellMar>
        </w:tblPrEx>
        <w:trPr>
          <w:trHeight w:val="633"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788C3277">
            <w:pPr>
              <w:jc w:val="center"/>
              <w:rPr>
                <w:rFonts w:ascii="仿宋" w:hAnsi="仿宋" w:eastAsia="仿宋" w:cs="宋体"/>
                <w:sz w:val="24"/>
                <w:highlight w:val="none"/>
              </w:rPr>
            </w:pPr>
            <w:r>
              <w:rPr>
                <w:rFonts w:hint="eastAsia" w:ascii="仿宋" w:hAnsi="仿宋" w:eastAsia="仿宋" w:cs="宋体"/>
                <w:sz w:val="24"/>
                <w:highlight w:val="none"/>
              </w:rPr>
              <w:t>4</w:t>
            </w:r>
          </w:p>
        </w:tc>
        <w:tc>
          <w:tcPr>
            <w:tcW w:w="1364" w:type="dxa"/>
            <w:tcBorders>
              <w:top w:val="single" w:color="000000" w:sz="4" w:space="0"/>
              <w:left w:val="single" w:color="000000" w:sz="4" w:space="0"/>
              <w:bottom w:val="single" w:color="000000" w:sz="4" w:space="0"/>
              <w:right w:val="single" w:color="000000" w:sz="4" w:space="0"/>
            </w:tcBorders>
            <w:vAlign w:val="center"/>
          </w:tcPr>
          <w:p w14:paraId="05971D9C">
            <w:pPr>
              <w:jc w:val="center"/>
              <w:rPr>
                <w:rFonts w:ascii="仿宋" w:hAnsi="仿宋" w:eastAsia="仿宋" w:cs="宋体"/>
                <w:sz w:val="24"/>
                <w:highlight w:val="none"/>
              </w:rPr>
            </w:pPr>
            <w:r>
              <w:rPr>
                <w:rFonts w:hint="eastAsia" w:ascii="仿宋" w:hAnsi="仿宋" w:eastAsia="仿宋" w:cs="宋体"/>
                <w:sz w:val="24"/>
                <w:highlight w:val="none"/>
              </w:rPr>
              <w:t>资金来源及落实情况</w:t>
            </w:r>
          </w:p>
        </w:tc>
        <w:tc>
          <w:tcPr>
            <w:tcW w:w="6574" w:type="dxa"/>
            <w:tcBorders>
              <w:top w:val="single" w:color="000000" w:sz="4" w:space="0"/>
              <w:left w:val="single" w:color="000000" w:sz="4" w:space="0"/>
              <w:bottom w:val="single" w:color="000000" w:sz="4" w:space="0"/>
              <w:right w:val="single" w:color="000000" w:sz="4" w:space="0"/>
            </w:tcBorders>
            <w:vAlign w:val="center"/>
          </w:tcPr>
          <w:p w14:paraId="1DE7418A">
            <w:pPr>
              <w:jc w:val="left"/>
              <w:rPr>
                <w:rFonts w:ascii="仿宋" w:hAnsi="仿宋" w:eastAsia="仿宋" w:cs="宋体"/>
                <w:sz w:val="24"/>
                <w:highlight w:val="none"/>
              </w:rPr>
            </w:pPr>
            <w:r>
              <w:rPr>
                <w:rFonts w:hint="eastAsia" w:ascii="仿宋" w:hAnsi="仿宋" w:eastAsia="仿宋" w:cs="宋体"/>
                <w:sz w:val="24"/>
                <w:highlight w:val="none"/>
                <w:lang w:eastAsia="zh-CN"/>
              </w:rPr>
              <w:t>财政资金</w:t>
            </w:r>
            <w:r>
              <w:rPr>
                <w:rFonts w:hint="eastAsia" w:ascii="仿宋" w:hAnsi="仿宋" w:eastAsia="仿宋" w:cs="宋体"/>
                <w:sz w:val="24"/>
                <w:highlight w:val="none"/>
              </w:rPr>
              <w:t>，已落实</w:t>
            </w:r>
          </w:p>
        </w:tc>
      </w:tr>
      <w:tr w14:paraId="372D9A98">
        <w:tblPrEx>
          <w:tblCellMar>
            <w:top w:w="0" w:type="dxa"/>
            <w:left w:w="0" w:type="dxa"/>
            <w:bottom w:w="0" w:type="dxa"/>
            <w:right w:w="0" w:type="dxa"/>
          </w:tblCellMar>
        </w:tblPrEx>
        <w:trPr>
          <w:trHeight w:val="799"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1C827A4D">
            <w:pPr>
              <w:jc w:val="center"/>
              <w:rPr>
                <w:rFonts w:ascii="仿宋" w:hAnsi="仿宋" w:eastAsia="仿宋" w:cs="宋体"/>
                <w:sz w:val="24"/>
                <w:highlight w:val="none"/>
              </w:rPr>
            </w:pPr>
            <w:r>
              <w:rPr>
                <w:rFonts w:hint="eastAsia" w:ascii="仿宋" w:hAnsi="仿宋" w:eastAsia="仿宋" w:cs="宋体"/>
                <w:sz w:val="24"/>
                <w:highlight w:val="none"/>
              </w:rPr>
              <w:t>5</w:t>
            </w:r>
          </w:p>
        </w:tc>
        <w:tc>
          <w:tcPr>
            <w:tcW w:w="1364" w:type="dxa"/>
            <w:tcBorders>
              <w:top w:val="single" w:color="000000" w:sz="4" w:space="0"/>
              <w:left w:val="single" w:color="000000" w:sz="4" w:space="0"/>
              <w:bottom w:val="single" w:color="000000" w:sz="4" w:space="0"/>
              <w:right w:val="single" w:color="000000" w:sz="4" w:space="0"/>
            </w:tcBorders>
            <w:vAlign w:val="center"/>
          </w:tcPr>
          <w:p w14:paraId="38A5C13E">
            <w:pPr>
              <w:jc w:val="center"/>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采购内容</w:t>
            </w:r>
          </w:p>
        </w:tc>
        <w:tc>
          <w:tcPr>
            <w:tcW w:w="6574" w:type="dxa"/>
            <w:tcBorders>
              <w:top w:val="single" w:color="000000" w:sz="4" w:space="0"/>
              <w:left w:val="single" w:color="000000" w:sz="4" w:space="0"/>
              <w:bottom w:val="single" w:color="000000" w:sz="4" w:space="0"/>
              <w:right w:val="single" w:color="000000" w:sz="4" w:space="0"/>
            </w:tcBorders>
            <w:vAlign w:val="center"/>
          </w:tcPr>
          <w:p w14:paraId="2C7B4443">
            <w:pPr>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平顶山市湛河区人民政府姚孟街道办事处湛南路西环路东北角C地块拆迁及场地平整项目，该地块内建筑拆除、清运及场地平整工作</w:t>
            </w:r>
          </w:p>
        </w:tc>
      </w:tr>
      <w:tr w14:paraId="0D995E08">
        <w:tblPrEx>
          <w:tblCellMar>
            <w:top w:w="0" w:type="dxa"/>
            <w:left w:w="0" w:type="dxa"/>
            <w:bottom w:w="0" w:type="dxa"/>
            <w:right w:w="0" w:type="dxa"/>
          </w:tblCellMar>
        </w:tblPrEx>
        <w:trPr>
          <w:trHeight w:val="557"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0BE56A5C">
            <w:pPr>
              <w:jc w:val="center"/>
              <w:rPr>
                <w:rFonts w:ascii="仿宋" w:hAnsi="仿宋" w:eastAsia="仿宋" w:cs="宋体"/>
                <w:sz w:val="24"/>
                <w:highlight w:val="none"/>
              </w:rPr>
            </w:pPr>
            <w:r>
              <w:rPr>
                <w:rFonts w:hint="eastAsia" w:ascii="仿宋" w:hAnsi="仿宋" w:eastAsia="仿宋" w:cs="宋体"/>
                <w:sz w:val="24"/>
                <w:highlight w:val="none"/>
              </w:rPr>
              <w:t>6</w:t>
            </w:r>
          </w:p>
        </w:tc>
        <w:tc>
          <w:tcPr>
            <w:tcW w:w="1364" w:type="dxa"/>
            <w:tcBorders>
              <w:top w:val="single" w:color="000000" w:sz="4" w:space="0"/>
              <w:left w:val="single" w:color="000000" w:sz="4" w:space="0"/>
              <w:bottom w:val="single" w:color="000000" w:sz="4" w:space="0"/>
              <w:right w:val="single" w:color="000000" w:sz="4" w:space="0"/>
            </w:tcBorders>
            <w:vAlign w:val="center"/>
          </w:tcPr>
          <w:p w14:paraId="60DE6377">
            <w:pPr>
              <w:jc w:val="center"/>
              <w:rPr>
                <w:rFonts w:ascii="仿宋" w:hAnsi="仿宋" w:eastAsia="仿宋" w:cs="宋体"/>
                <w:sz w:val="24"/>
                <w:highlight w:val="none"/>
              </w:rPr>
            </w:pPr>
            <w:r>
              <w:rPr>
                <w:rFonts w:hint="eastAsia" w:ascii="仿宋" w:hAnsi="仿宋" w:eastAsia="仿宋" w:cs="宋体"/>
                <w:sz w:val="24"/>
                <w:highlight w:val="none"/>
              </w:rPr>
              <w:t>采购方式</w:t>
            </w:r>
          </w:p>
        </w:tc>
        <w:tc>
          <w:tcPr>
            <w:tcW w:w="6574" w:type="dxa"/>
            <w:tcBorders>
              <w:top w:val="single" w:color="000000" w:sz="4" w:space="0"/>
              <w:left w:val="single" w:color="000000" w:sz="4" w:space="0"/>
              <w:bottom w:val="single" w:color="000000" w:sz="4" w:space="0"/>
              <w:right w:val="single" w:color="000000" w:sz="4" w:space="0"/>
            </w:tcBorders>
            <w:vAlign w:val="center"/>
          </w:tcPr>
          <w:p w14:paraId="67FAAC66">
            <w:pPr>
              <w:jc w:val="left"/>
              <w:rPr>
                <w:rFonts w:ascii="仿宋" w:hAnsi="仿宋" w:eastAsia="仿宋"/>
                <w:sz w:val="24"/>
                <w:highlight w:val="none"/>
              </w:rPr>
            </w:pPr>
            <w:r>
              <w:rPr>
                <w:rFonts w:hint="eastAsia" w:ascii="仿宋" w:hAnsi="仿宋" w:eastAsia="仿宋"/>
                <w:sz w:val="24"/>
                <w:highlight w:val="none"/>
              </w:rPr>
              <w:t>竞争性磋商</w:t>
            </w:r>
          </w:p>
        </w:tc>
      </w:tr>
      <w:tr w14:paraId="79B94B68">
        <w:tblPrEx>
          <w:tblCellMar>
            <w:top w:w="0" w:type="dxa"/>
            <w:left w:w="0" w:type="dxa"/>
            <w:bottom w:w="0" w:type="dxa"/>
            <w:right w:w="0" w:type="dxa"/>
          </w:tblCellMar>
        </w:tblPrEx>
        <w:trPr>
          <w:trHeight w:val="557"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3C263D33">
            <w:pPr>
              <w:jc w:val="center"/>
              <w:rPr>
                <w:rFonts w:ascii="仿宋" w:hAnsi="仿宋" w:eastAsia="仿宋" w:cs="宋体"/>
                <w:sz w:val="24"/>
                <w:highlight w:val="none"/>
              </w:rPr>
            </w:pPr>
            <w:r>
              <w:rPr>
                <w:rFonts w:hint="eastAsia" w:ascii="仿宋" w:hAnsi="仿宋" w:eastAsia="仿宋" w:cs="宋体"/>
                <w:sz w:val="24"/>
                <w:highlight w:val="none"/>
              </w:rPr>
              <w:t>7</w:t>
            </w:r>
          </w:p>
        </w:tc>
        <w:tc>
          <w:tcPr>
            <w:tcW w:w="1364" w:type="dxa"/>
            <w:tcBorders>
              <w:top w:val="single" w:color="000000" w:sz="4" w:space="0"/>
              <w:left w:val="single" w:color="000000" w:sz="4" w:space="0"/>
              <w:bottom w:val="single" w:color="000000" w:sz="4" w:space="0"/>
              <w:right w:val="single" w:color="000000" w:sz="4" w:space="0"/>
            </w:tcBorders>
            <w:vAlign w:val="center"/>
          </w:tcPr>
          <w:p w14:paraId="2520D538">
            <w:pPr>
              <w:rPr>
                <w:rFonts w:ascii="仿宋" w:hAnsi="仿宋" w:eastAsia="仿宋"/>
                <w:sz w:val="24"/>
                <w:highlight w:val="none"/>
              </w:rPr>
            </w:pPr>
            <w:r>
              <w:rPr>
                <w:rFonts w:hint="eastAsia" w:ascii="仿宋" w:hAnsi="仿宋" w:eastAsia="仿宋"/>
                <w:sz w:val="24"/>
                <w:highlight w:val="none"/>
              </w:rPr>
              <w:t>采购项目属性</w:t>
            </w:r>
          </w:p>
        </w:tc>
        <w:tc>
          <w:tcPr>
            <w:tcW w:w="6574" w:type="dxa"/>
            <w:tcBorders>
              <w:top w:val="single" w:color="000000" w:sz="4" w:space="0"/>
              <w:left w:val="single" w:color="000000" w:sz="4" w:space="0"/>
              <w:bottom w:val="single" w:color="000000" w:sz="4" w:space="0"/>
              <w:right w:val="single" w:color="000000" w:sz="4" w:space="0"/>
            </w:tcBorders>
            <w:vAlign w:val="center"/>
          </w:tcPr>
          <w:p w14:paraId="75DBB0F1">
            <w:pPr>
              <w:rPr>
                <w:rFonts w:ascii="仿宋" w:hAnsi="仿宋" w:eastAsia="仿宋"/>
                <w:sz w:val="24"/>
                <w:highlight w:val="none"/>
              </w:rPr>
            </w:pPr>
            <w:r>
              <w:rPr>
                <w:rFonts w:hint="eastAsia" w:ascii="仿宋" w:hAnsi="仿宋" w:eastAsia="仿宋"/>
                <w:sz w:val="24"/>
                <w:highlight w:val="none"/>
              </w:rPr>
              <w:t xml:space="preserve">□货物       </w:t>
            </w:r>
            <w:r>
              <w:rPr>
                <w:rFonts w:ascii="仿宋" w:hAnsi="仿宋" w:eastAsia="仿宋" w:cs="宋体"/>
                <w:sz w:val="24"/>
                <w:highlight w:val="none"/>
              </w:rPr>
              <w:fldChar w:fldCharType="begin"/>
            </w:r>
            <w:r>
              <w:rPr>
                <w:rFonts w:ascii="仿宋" w:hAnsi="仿宋" w:eastAsia="仿宋" w:cs="宋体"/>
                <w:sz w:val="24"/>
                <w:highlight w:val="none"/>
              </w:rPr>
              <w:instrText xml:space="preserve"> </w:instrText>
            </w:r>
            <w:r>
              <w:rPr>
                <w:rFonts w:hint="eastAsia" w:ascii="仿宋" w:hAnsi="仿宋" w:eastAsia="仿宋" w:cs="宋体"/>
                <w:sz w:val="24"/>
                <w:highlight w:val="none"/>
              </w:rPr>
              <w:instrText xml:space="preserve">eq \o\ac(□)</w:instrText>
            </w:r>
            <w:r>
              <w:rPr>
                <w:rFonts w:ascii="仿宋" w:hAnsi="仿宋" w:eastAsia="仿宋" w:cs="宋体"/>
                <w:sz w:val="24"/>
                <w:highlight w:val="none"/>
              </w:rPr>
              <w:fldChar w:fldCharType="end"/>
            </w:r>
            <w:r>
              <w:rPr>
                <w:rFonts w:hint="eastAsia" w:ascii="仿宋" w:hAnsi="仿宋" w:eastAsia="仿宋"/>
                <w:sz w:val="24"/>
                <w:highlight w:val="none"/>
              </w:rPr>
              <w:t xml:space="preserve">服务       </w:t>
            </w:r>
            <w:r>
              <w:rPr>
                <w:rFonts w:hint="eastAsia" w:ascii="仿宋" w:hAnsi="仿宋" w:eastAsia="仿宋"/>
                <w:sz w:val="24"/>
                <w:highlight w:val="none"/>
                <w:lang w:eastAsia="zh-CN"/>
              </w:rPr>
              <w:sym w:font="Wingdings 2" w:char="0052"/>
            </w:r>
            <w:r>
              <w:rPr>
                <w:rFonts w:hint="eastAsia" w:ascii="仿宋" w:hAnsi="仿宋" w:eastAsia="仿宋"/>
                <w:sz w:val="24"/>
                <w:highlight w:val="none"/>
              </w:rPr>
              <w:t>工程</w:t>
            </w:r>
          </w:p>
        </w:tc>
      </w:tr>
      <w:tr w14:paraId="6780484A">
        <w:tblPrEx>
          <w:tblCellMar>
            <w:top w:w="0" w:type="dxa"/>
            <w:left w:w="0" w:type="dxa"/>
            <w:bottom w:w="0" w:type="dxa"/>
            <w:right w:w="0" w:type="dxa"/>
          </w:tblCellMar>
        </w:tblPrEx>
        <w:trPr>
          <w:trHeight w:val="453"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1549A4A5">
            <w:pPr>
              <w:jc w:val="center"/>
              <w:rPr>
                <w:rFonts w:ascii="仿宋" w:hAnsi="仿宋" w:eastAsia="仿宋" w:cs="宋体"/>
                <w:sz w:val="24"/>
                <w:highlight w:val="none"/>
              </w:rPr>
            </w:pPr>
            <w:r>
              <w:rPr>
                <w:rFonts w:hint="eastAsia" w:ascii="仿宋" w:hAnsi="仿宋" w:eastAsia="仿宋" w:cs="宋体"/>
                <w:sz w:val="24"/>
                <w:highlight w:val="none"/>
              </w:rPr>
              <w:t>8</w:t>
            </w:r>
          </w:p>
        </w:tc>
        <w:tc>
          <w:tcPr>
            <w:tcW w:w="1364" w:type="dxa"/>
            <w:tcBorders>
              <w:top w:val="single" w:color="000000" w:sz="4" w:space="0"/>
              <w:left w:val="single" w:color="000000" w:sz="4" w:space="0"/>
              <w:bottom w:val="single" w:color="000000" w:sz="4" w:space="0"/>
              <w:right w:val="single" w:color="000000" w:sz="4" w:space="0"/>
            </w:tcBorders>
            <w:vAlign w:val="center"/>
          </w:tcPr>
          <w:p w14:paraId="6CB5696E">
            <w:pPr>
              <w:jc w:val="center"/>
              <w:rPr>
                <w:rFonts w:ascii="仿宋" w:hAnsi="仿宋" w:eastAsia="仿宋" w:cs="宋体"/>
                <w:sz w:val="24"/>
                <w:highlight w:val="none"/>
              </w:rPr>
            </w:pPr>
            <w:r>
              <w:rPr>
                <w:rFonts w:hint="eastAsia" w:ascii="仿宋" w:hAnsi="仿宋" w:eastAsia="仿宋"/>
                <w:sz w:val="24"/>
                <w:highlight w:val="none"/>
              </w:rPr>
              <w:t>合同履行期限</w:t>
            </w:r>
          </w:p>
        </w:tc>
        <w:tc>
          <w:tcPr>
            <w:tcW w:w="6574" w:type="dxa"/>
            <w:tcBorders>
              <w:top w:val="single" w:color="000000" w:sz="4" w:space="0"/>
              <w:left w:val="single" w:color="000000" w:sz="4" w:space="0"/>
              <w:bottom w:val="single" w:color="000000" w:sz="4" w:space="0"/>
              <w:right w:val="single" w:color="000000" w:sz="4" w:space="0"/>
            </w:tcBorders>
            <w:vAlign w:val="center"/>
          </w:tcPr>
          <w:p w14:paraId="0C8D246D">
            <w:pPr>
              <w:jc w:val="left"/>
              <w:rPr>
                <w:rFonts w:ascii="仿宋" w:hAnsi="仿宋" w:eastAsia="仿宋" w:cs="宋体"/>
                <w:sz w:val="24"/>
                <w:highlight w:val="none"/>
              </w:rPr>
            </w:pPr>
            <w:r>
              <w:rPr>
                <w:rFonts w:hint="eastAsia" w:ascii="仿宋" w:hAnsi="仿宋" w:eastAsia="仿宋" w:cs="宋体"/>
                <w:sz w:val="24"/>
                <w:szCs w:val="22"/>
                <w:highlight w:val="none"/>
                <w:lang w:eastAsia="zh-CN"/>
              </w:rPr>
              <w:t>同工期</w:t>
            </w:r>
            <w:r>
              <w:rPr>
                <w:rFonts w:hint="eastAsia" w:ascii="仿宋" w:hAnsi="仿宋" w:eastAsia="仿宋" w:cs="宋体"/>
                <w:sz w:val="24"/>
                <w:szCs w:val="22"/>
                <w:highlight w:val="none"/>
              </w:rPr>
              <w:t>。</w:t>
            </w:r>
          </w:p>
        </w:tc>
      </w:tr>
      <w:tr w14:paraId="71C3A74C">
        <w:tblPrEx>
          <w:tblCellMar>
            <w:top w:w="0" w:type="dxa"/>
            <w:left w:w="0" w:type="dxa"/>
            <w:bottom w:w="0" w:type="dxa"/>
            <w:right w:w="0" w:type="dxa"/>
          </w:tblCellMar>
        </w:tblPrEx>
        <w:trPr>
          <w:trHeight w:val="467"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2AF1CC71">
            <w:pPr>
              <w:jc w:val="center"/>
              <w:rPr>
                <w:rFonts w:ascii="仿宋" w:hAnsi="仿宋" w:eastAsia="仿宋" w:cs="宋体"/>
                <w:sz w:val="24"/>
                <w:highlight w:val="none"/>
              </w:rPr>
            </w:pPr>
            <w:r>
              <w:rPr>
                <w:rFonts w:hint="eastAsia" w:ascii="仿宋" w:hAnsi="仿宋" w:eastAsia="仿宋" w:cs="宋体"/>
                <w:sz w:val="24"/>
                <w:highlight w:val="none"/>
              </w:rPr>
              <w:t>9</w:t>
            </w:r>
          </w:p>
        </w:tc>
        <w:tc>
          <w:tcPr>
            <w:tcW w:w="1364" w:type="dxa"/>
            <w:tcBorders>
              <w:top w:val="single" w:color="000000" w:sz="4" w:space="0"/>
              <w:left w:val="single" w:color="000000" w:sz="4" w:space="0"/>
              <w:bottom w:val="single" w:color="000000" w:sz="4" w:space="0"/>
              <w:right w:val="single" w:color="000000" w:sz="4" w:space="0"/>
            </w:tcBorders>
            <w:vAlign w:val="center"/>
          </w:tcPr>
          <w:p w14:paraId="456F7801">
            <w:pPr>
              <w:jc w:val="center"/>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工期</w:t>
            </w:r>
          </w:p>
        </w:tc>
        <w:tc>
          <w:tcPr>
            <w:tcW w:w="6574" w:type="dxa"/>
            <w:tcBorders>
              <w:top w:val="single" w:color="000000" w:sz="4" w:space="0"/>
              <w:left w:val="single" w:color="000000" w:sz="4" w:space="0"/>
              <w:bottom w:val="single" w:color="000000" w:sz="4" w:space="0"/>
              <w:right w:val="single" w:color="000000" w:sz="4" w:space="0"/>
            </w:tcBorders>
            <w:vAlign w:val="center"/>
          </w:tcPr>
          <w:p w14:paraId="2A2C44F3">
            <w:pPr>
              <w:jc w:val="left"/>
              <w:rPr>
                <w:rFonts w:hint="default" w:ascii="仿宋" w:hAnsi="仿宋" w:eastAsia="仿宋" w:cs="宋体"/>
                <w:sz w:val="24"/>
                <w:highlight w:val="none"/>
                <w:lang w:val="en-US" w:eastAsia="zh-CN"/>
              </w:rPr>
            </w:pPr>
            <w:r>
              <w:rPr>
                <w:rFonts w:hint="eastAsia" w:ascii="仿宋" w:hAnsi="仿宋" w:eastAsia="仿宋" w:cs="宋体"/>
                <w:sz w:val="24"/>
                <w:szCs w:val="22"/>
                <w:highlight w:val="none"/>
                <w:lang w:val="en-US" w:eastAsia="zh-CN"/>
              </w:rPr>
              <w:t>60日历天</w:t>
            </w:r>
          </w:p>
        </w:tc>
      </w:tr>
      <w:tr w14:paraId="04977E88">
        <w:tblPrEx>
          <w:tblCellMar>
            <w:top w:w="0" w:type="dxa"/>
            <w:left w:w="0" w:type="dxa"/>
            <w:bottom w:w="0" w:type="dxa"/>
            <w:right w:w="0" w:type="dxa"/>
          </w:tblCellMar>
        </w:tblPrEx>
        <w:trPr>
          <w:trHeight w:val="466"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2AC0D5CF">
            <w:pPr>
              <w:jc w:val="center"/>
              <w:rPr>
                <w:rFonts w:ascii="仿宋" w:hAnsi="仿宋" w:eastAsia="仿宋" w:cs="宋体"/>
                <w:sz w:val="24"/>
                <w:highlight w:val="none"/>
              </w:rPr>
            </w:pPr>
            <w:r>
              <w:rPr>
                <w:rFonts w:hint="eastAsia" w:ascii="仿宋" w:hAnsi="仿宋" w:eastAsia="仿宋" w:cs="宋体"/>
                <w:sz w:val="24"/>
                <w:highlight w:val="none"/>
              </w:rPr>
              <w:t>10</w:t>
            </w:r>
          </w:p>
        </w:tc>
        <w:tc>
          <w:tcPr>
            <w:tcW w:w="1364" w:type="dxa"/>
            <w:tcBorders>
              <w:top w:val="single" w:color="000000" w:sz="4" w:space="0"/>
              <w:left w:val="single" w:color="000000" w:sz="4" w:space="0"/>
              <w:bottom w:val="single" w:color="000000" w:sz="4" w:space="0"/>
              <w:right w:val="single" w:color="000000" w:sz="4" w:space="0"/>
            </w:tcBorders>
            <w:vAlign w:val="center"/>
          </w:tcPr>
          <w:p w14:paraId="711DEBA1">
            <w:pPr>
              <w:jc w:val="center"/>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建设地点</w:t>
            </w:r>
          </w:p>
        </w:tc>
        <w:tc>
          <w:tcPr>
            <w:tcW w:w="6574" w:type="dxa"/>
            <w:tcBorders>
              <w:top w:val="single" w:color="000000" w:sz="4" w:space="0"/>
              <w:left w:val="single" w:color="000000" w:sz="4" w:space="0"/>
              <w:bottom w:val="single" w:color="000000" w:sz="4" w:space="0"/>
              <w:right w:val="single" w:color="000000" w:sz="4" w:space="0"/>
            </w:tcBorders>
            <w:vAlign w:val="center"/>
          </w:tcPr>
          <w:p w14:paraId="525156C1">
            <w:pPr>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平顶山市湛河区湛南路西环路东北角</w:t>
            </w:r>
          </w:p>
        </w:tc>
      </w:tr>
      <w:tr w14:paraId="1341C08E">
        <w:tblPrEx>
          <w:tblCellMar>
            <w:top w:w="0" w:type="dxa"/>
            <w:left w:w="0" w:type="dxa"/>
            <w:bottom w:w="0" w:type="dxa"/>
            <w:right w:w="0" w:type="dxa"/>
          </w:tblCellMar>
        </w:tblPrEx>
        <w:trPr>
          <w:trHeight w:val="467"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176A0E25">
            <w:pPr>
              <w:jc w:val="center"/>
              <w:rPr>
                <w:rFonts w:ascii="仿宋" w:hAnsi="仿宋" w:eastAsia="仿宋" w:cs="宋体"/>
                <w:sz w:val="24"/>
                <w:highlight w:val="none"/>
              </w:rPr>
            </w:pPr>
            <w:r>
              <w:rPr>
                <w:rFonts w:hint="eastAsia" w:ascii="仿宋" w:hAnsi="仿宋" w:eastAsia="仿宋" w:cs="宋体"/>
                <w:sz w:val="24"/>
                <w:highlight w:val="none"/>
              </w:rPr>
              <w:t>11</w:t>
            </w:r>
          </w:p>
        </w:tc>
        <w:tc>
          <w:tcPr>
            <w:tcW w:w="1364" w:type="dxa"/>
            <w:tcBorders>
              <w:top w:val="single" w:color="000000" w:sz="4" w:space="0"/>
              <w:left w:val="single" w:color="000000" w:sz="4" w:space="0"/>
              <w:bottom w:val="single" w:color="000000" w:sz="4" w:space="0"/>
              <w:right w:val="single" w:color="000000" w:sz="4" w:space="0"/>
            </w:tcBorders>
            <w:vAlign w:val="center"/>
          </w:tcPr>
          <w:p w14:paraId="2C718404">
            <w:pPr>
              <w:ind w:firstLine="240" w:firstLineChars="100"/>
              <w:jc w:val="left"/>
              <w:rPr>
                <w:rFonts w:hint="eastAsia" w:ascii="仿宋" w:hAnsi="仿宋" w:eastAsia="仿宋" w:cs="宋体"/>
                <w:sz w:val="24"/>
                <w:highlight w:val="none"/>
                <w:lang w:eastAsia="zh-CN"/>
              </w:rPr>
            </w:pPr>
            <w:r>
              <w:rPr>
                <w:rFonts w:hint="eastAsia" w:ascii="仿宋" w:hAnsi="仿宋" w:eastAsia="仿宋" w:cs="宋体"/>
                <w:sz w:val="24"/>
                <w:highlight w:val="none"/>
                <w:lang w:eastAsia="zh-CN"/>
              </w:rPr>
              <w:t>质量要求</w:t>
            </w:r>
          </w:p>
        </w:tc>
        <w:tc>
          <w:tcPr>
            <w:tcW w:w="6574" w:type="dxa"/>
            <w:tcBorders>
              <w:top w:val="single" w:color="000000" w:sz="4" w:space="0"/>
              <w:left w:val="single" w:color="000000" w:sz="4" w:space="0"/>
              <w:bottom w:val="single" w:color="000000" w:sz="4" w:space="0"/>
              <w:right w:val="single" w:color="000000" w:sz="4" w:space="0"/>
            </w:tcBorders>
            <w:vAlign w:val="center"/>
          </w:tcPr>
          <w:p w14:paraId="0E530C34">
            <w:pPr>
              <w:jc w:val="left"/>
              <w:rPr>
                <w:rFonts w:hint="eastAsia" w:ascii="仿宋" w:hAnsi="仿宋" w:eastAsia="仿宋" w:cs="宋体"/>
                <w:sz w:val="24"/>
                <w:highlight w:val="none"/>
                <w:lang w:eastAsia="zh-CN"/>
              </w:rPr>
            </w:pPr>
            <w:r>
              <w:rPr>
                <w:rFonts w:hint="eastAsia" w:ascii="仿宋" w:hAnsi="仿宋" w:eastAsia="仿宋" w:cs="宋体"/>
                <w:sz w:val="24"/>
                <w:highlight w:val="none"/>
                <w:lang w:val="en-US" w:eastAsia="zh-CN"/>
              </w:rPr>
              <w:t>符合国家施工质量验收规范，质量等级达到合格标准；</w:t>
            </w:r>
          </w:p>
        </w:tc>
      </w:tr>
      <w:tr w14:paraId="5146CCDF">
        <w:tblPrEx>
          <w:tblCellMar>
            <w:top w:w="0" w:type="dxa"/>
            <w:left w:w="0" w:type="dxa"/>
            <w:bottom w:w="0" w:type="dxa"/>
            <w:right w:w="0" w:type="dxa"/>
          </w:tblCellMar>
        </w:tblPrEx>
        <w:trPr>
          <w:trHeight w:val="416"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6CC73632">
            <w:pPr>
              <w:jc w:val="center"/>
              <w:rPr>
                <w:rFonts w:ascii="仿宋" w:hAnsi="仿宋" w:eastAsia="仿宋" w:cs="宋体"/>
                <w:sz w:val="24"/>
                <w:highlight w:val="none"/>
              </w:rPr>
            </w:pPr>
            <w:r>
              <w:rPr>
                <w:rFonts w:hint="eastAsia" w:ascii="仿宋" w:hAnsi="仿宋" w:eastAsia="仿宋" w:cs="宋体"/>
                <w:sz w:val="24"/>
                <w:highlight w:val="none"/>
              </w:rPr>
              <w:t>12</w:t>
            </w:r>
          </w:p>
        </w:tc>
        <w:tc>
          <w:tcPr>
            <w:tcW w:w="1364" w:type="dxa"/>
            <w:tcBorders>
              <w:top w:val="single" w:color="000000" w:sz="4" w:space="0"/>
              <w:left w:val="single" w:color="000000" w:sz="4" w:space="0"/>
              <w:bottom w:val="single" w:color="000000" w:sz="4" w:space="0"/>
              <w:right w:val="single" w:color="000000" w:sz="4" w:space="0"/>
            </w:tcBorders>
            <w:vAlign w:val="center"/>
          </w:tcPr>
          <w:p w14:paraId="65666F14">
            <w:pPr>
              <w:jc w:val="center"/>
              <w:rPr>
                <w:rFonts w:ascii="仿宋" w:hAnsi="仿宋" w:eastAsia="仿宋" w:cs="宋体"/>
                <w:sz w:val="24"/>
                <w:highlight w:val="none"/>
              </w:rPr>
            </w:pPr>
            <w:r>
              <w:rPr>
                <w:rFonts w:hint="eastAsia" w:ascii="仿宋" w:hAnsi="仿宋" w:eastAsia="仿宋" w:cs="宋体"/>
                <w:sz w:val="24"/>
                <w:highlight w:val="none"/>
                <w:lang w:eastAsia="zh-CN"/>
              </w:rPr>
              <w:t>供应商</w:t>
            </w:r>
            <w:r>
              <w:rPr>
                <w:rFonts w:hint="eastAsia" w:ascii="仿宋" w:hAnsi="仿宋" w:eastAsia="仿宋" w:cs="宋体"/>
                <w:sz w:val="24"/>
                <w:highlight w:val="none"/>
              </w:rPr>
              <w:t>资格要求</w:t>
            </w:r>
          </w:p>
        </w:tc>
        <w:tc>
          <w:tcPr>
            <w:tcW w:w="6574" w:type="dxa"/>
            <w:tcBorders>
              <w:top w:val="single" w:color="000000" w:sz="4" w:space="0"/>
              <w:left w:val="single" w:color="000000" w:sz="4" w:space="0"/>
              <w:bottom w:val="single" w:color="000000" w:sz="4" w:space="0"/>
              <w:right w:val="single" w:color="000000" w:sz="4" w:space="0"/>
            </w:tcBorders>
            <w:vAlign w:val="center"/>
          </w:tcPr>
          <w:p w14:paraId="123B99A0">
            <w:pPr>
              <w:jc w:val="left"/>
              <w:rPr>
                <w:rFonts w:ascii="仿宋" w:hAnsi="仿宋" w:eastAsia="仿宋" w:cs="宋体"/>
                <w:sz w:val="24"/>
                <w:highlight w:val="none"/>
              </w:rPr>
            </w:pPr>
            <w:r>
              <w:rPr>
                <w:rFonts w:hint="eastAsia" w:ascii="仿宋" w:hAnsi="仿宋" w:eastAsia="仿宋" w:cs="宋体"/>
                <w:bCs/>
                <w:sz w:val="24"/>
                <w:highlight w:val="none"/>
              </w:rPr>
              <w:t>详见</w:t>
            </w:r>
            <w:r>
              <w:rPr>
                <w:rFonts w:hint="eastAsia" w:ascii="仿宋" w:hAnsi="仿宋" w:eastAsia="仿宋" w:cs="宋体"/>
                <w:bCs/>
                <w:sz w:val="24"/>
                <w:highlight w:val="none"/>
                <w:lang w:eastAsia="zh-CN"/>
              </w:rPr>
              <w:t>采购</w:t>
            </w:r>
            <w:r>
              <w:rPr>
                <w:rFonts w:hint="eastAsia" w:ascii="仿宋" w:hAnsi="仿宋" w:eastAsia="仿宋" w:cs="宋体"/>
                <w:bCs/>
                <w:sz w:val="24"/>
                <w:highlight w:val="none"/>
              </w:rPr>
              <w:t>公告</w:t>
            </w:r>
          </w:p>
        </w:tc>
      </w:tr>
      <w:tr w14:paraId="0C76E37C">
        <w:tblPrEx>
          <w:tblCellMar>
            <w:top w:w="0" w:type="dxa"/>
            <w:left w:w="0" w:type="dxa"/>
            <w:bottom w:w="0" w:type="dxa"/>
            <w:right w:w="0" w:type="dxa"/>
          </w:tblCellMar>
        </w:tblPrEx>
        <w:trPr>
          <w:trHeight w:val="730"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6D836EE2">
            <w:pPr>
              <w:jc w:val="center"/>
              <w:rPr>
                <w:rFonts w:ascii="仿宋" w:hAnsi="仿宋" w:eastAsia="仿宋" w:cs="宋体"/>
                <w:sz w:val="24"/>
                <w:highlight w:val="none"/>
              </w:rPr>
            </w:pPr>
            <w:r>
              <w:rPr>
                <w:rFonts w:hint="eastAsia" w:ascii="仿宋" w:hAnsi="仿宋" w:eastAsia="仿宋" w:cs="宋体"/>
                <w:sz w:val="24"/>
                <w:highlight w:val="none"/>
              </w:rPr>
              <w:t>13</w:t>
            </w:r>
          </w:p>
        </w:tc>
        <w:tc>
          <w:tcPr>
            <w:tcW w:w="1364" w:type="dxa"/>
            <w:tcBorders>
              <w:top w:val="single" w:color="000000" w:sz="4" w:space="0"/>
              <w:left w:val="single" w:color="000000" w:sz="4" w:space="0"/>
              <w:bottom w:val="single" w:color="000000" w:sz="4" w:space="0"/>
              <w:right w:val="single" w:color="000000" w:sz="4" w:space="0"/>
            </w:tcBorders>
            <w:vAlign w:val="center"/>
          </w:tcPr>
          <w:p w14:paraId="2384CAD0">
            <w:pPr>
              <w:jc w:val="center"/>
              <w:rPr>
                <w:rFonts w:ascii="仿宋" w:hAnsi="仿宋" w:eastAsia="仿宋" w:cs="宋体"/>
                <w:sz w:val="24"/>
                <w:highlight w:val="none"/>
              </w:rPr>
            </w:pPr>
            <w:r>
              <w:rPr>
                <w:rFonts w:hint="eastAsia" w:ascii="仿宋" w:hAnsi="仿宋" w:eastAsia="仿宋" w:cs="宋体"/>
                <w:sz w:val="24"/>
                <w:highlight w:val="none"/>
              </w:rPr>
              <w:t>是否接受联合体投标</w:t>
            </w:r>
          </w:p>
        </w:tc>
        <w:tc>
          <w:tcPr>
            <w:tcW w:w="6574" w:type="dxa"/>
            <w:tcBorders>
              <w:top w:val="single" w:color="000000" w:sz="4" w:space="0"/>
              <w:left w:val="single" w:color="000000" w:sz="4" w:space="0"/>
              <w:bottom w:val="single" w:color="000000" w:sz="4" w:space="0"/>
              <w:right w:val="single" w:color="000000" w:sz="4" w:space="0"/>
            </w:tcBorders>
            <w:vAlign w:val="center"/>
          </w:tcPr>
          <w:p w14:paraId="1707E06A">
            <w:pPr>
              <w:jc w:val="left"/>
              <w:rPr>
                <w:rFonts w:ascii="仿宋" w:hAnsi="仿宋" w:eastAsia="仿宋" w:cs="宋体"/>
                <w:sz w:val="24"/>
                <w:highlight w:val="none"/>
              </w:rPr>
            </w:pPr>
            <w:r>
              <w:rPr>
                <w:rFonts w:hint="eastAsia" w:ascii="仿宋" w:hAnsi="仿宋" w:eastAsia="仿宋" w:cs="宋体"/>
                <w:sz w:val="24"/>
                <w:highlight w:val="none"/>
                <w:lang w:eastAsia="zh-CN"/>
              </w:rPr>
              <w:t>☑</w:t>
            </w:r>
            <w:r>
              <w:rPr>
                <w:rFonts w:hint="eastAsia" w:ascii="仿宋" w:hAnsi="仿宋" w:eastAsia="仿宋" w:cs="宋体"/>
                <w:sz w:val="24"/>
                <w:highlight w:val="none"/>
              </w:rPr>
              <w:t>不接受</w:t>
            </w:r>
          </w:p>
          <w:p w14:paraId="5707ED61">
            <w:pPr>
              <w:jc w:val="left"/>
              <w:rPr>
                <w:rFonts w:ascii="仿宋" w:hAnsi="仿宋" w:eastAsia="仿宋" w:cs="宋体"/>
                <w:sz w:val="24"/>
                <w:highlight w:val="none"/>
              </w:rPr>
            </w:pPr>
            <w:r>
              <w:rPr>
                <w:rFonts w:hint="eastAsia" w:ascii="仿宋" w:hAnsi="仿宋" w:eastAsia="仿宋" w:cs="宋体"/>
                <w:sz w:val="24"/>
                <w:highlight w:val="none"/>
                <w:lang w:eastAsia="zh-CN"/>
              </w:rPr>
              <w:t>□</w:t>
            </w:r>
            <w:r>
              <w:rPr>
                <w:rFonts w:hint="eastAsia" w:ascii="仿宋" w:hAnsi="仿宋" w:eastAsia="仿宋" w:cs="宋体"/>
                <w:sz w:val="24"/>
                <w:highlight w:val="none"/>
              </w:rPr>
              <w:t>接受</w:t>
            </w:r>
          </w:p>
        </w:tc>
      </w:tr>
      <w:tr w14:paraId="48379437">
        <w:tblPrEx>
          <w:tblCellMar>
            <w:top w:w="0" w:type="dxa"/>
            <w:left w:w="0" w:type="dxa"/>
            <w:bottom w:w="0" w:type="dxa"/>
            <w:right w:w="0" w:type="dxa"/>
          </w:tblCellMar>
        </w:tblPrEx>
        <w:trPr>
          <w:trHeight w:val="730"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6F4B5639">
            <w:pPr>
              <w:jc w:val="center"/>
              <w:rPr>
                <w:rFonts w:ascii="仿宋" w:hAnsi="仿宋" w:eastAsia="仿宋" w:cs="宋体"/>
                <w:sz w:val="24"/>
                <w:highlight w:val="none"/>
              </w:rPr>
            </w:pPr>
            <w:r>
              <w:rPr>
                <w:rFonts w:hint="eastAsia" w:ascii="仿宋" w:hAnsi="仿宋" w:eastAsia="仿宋" w:cs="宋体"/>
                <w:sz w:val="24"/>
                <w:highlight w:val="none"/>
              </w:rPr>
              <w:t>14</w:t>
            </w:r>
          </w:p>
        </w:tc>
        <w:tc>
          <w:tcPr>
            <w:tcW w:w="1364" w:type="dxa"/>
            <w:tcBorders>
              <w:top w:val="single" w:color="000000" w:sz="4" w:space="0"/>
              <w:left w:val="single" w:color="000000" w:sz="4" w:space="0"/>
              <w:bottom w:val="single" w:color="000000" w:sz="4" w:space="0"/>
              <w:right w:val="single" w:color="000000" w:sz="4" w:space="0"/>
            </w:tcBorders>
            <w:vAlign w:val="center"/>
          </w:tcPr>
          <w:p w14:paraId="3751C855">
            <w:pPr>
              <w:jc w:val="center"/>
              <w:rPr>
                <w:rFonts w:ascii="仿宋" w:hAnsi="仿宋" w:eastAsia="仿宋" w:cs="宋体"/>
                <w:sz w:val="24"/>
                <w:highlight w:val="none"/>
              </w:rPr>
            </w:pPr>
            <w:r>
              <w:rPr>
                <w:rFonts w:hint="eastAsia" w:ascii="仿宋" w:hAnsi="仿宋" w:eastAsia="仿宋" w:cs="宋体"/>
                <w:sz w:val="24"/>
                <w:highlight w:val="none"/>
              </w:rPr>
              <w:t>踏勘现场及答疑</w:t>
            </w:r>
          </w:p>
        </w:tc>
        <w:tc>
          <w:tcPr>
            <w:tcW w:w="6574" w:type="dxa"/>
            <w:tcBorders>
              <w:top w:val="single" w:color="000000" w:sz="4" w:space="0"/>
              <w:left w:val="single" w:color="000000" w:sz="4" w:space="0"/>
              <w:bottom w:val="single" w:color="000000" w:sz="4" w:space="0"/>
              <w:right w:val="single" w:color="000000" w:sz="4" w:space="0"/>
            </w:tcBorders>
            <w:vAlign w:val="center"/>
          </w:tcPr>
          <w:p w14:paraId="6F47D7AA">
            <w:pPr>
              <w:jc w:val="left"/>
              <w:rPr>
                <w:rFonts w:ascii="仿宋" w:hAnsi="仿宋" w:eastAsia="仿宋" w:cs="宋体"/>
                <w:sz w:val="24"/>
                <w:highlight w:val="none"/>
              </w:rPr>
            </w:pPr>
            <w:r>
              <w:rPr>
                <w:rFonts w:hint="eastAsia" w:ascii="仿宋" w:hAnsi="仿宋" w:eastAsia="仿宋" w:cs="宋体"/>
                <w:sz w:val="24"/>
                <w:highlight w:val="none"/>
              </w:rPr>
              <w:t>☑不组织</w:t>
            </w:r>
          </w:p>
          <w:p w14:paraId="3298B2A7">
            <w:pPr>
              <w:jc w:val="left"/>
              <w:rPr>
                <w:rFonts w:ascii="仿宋" w:hAnsi="仿宋" w:eastAsia="仿宋" w:cs="宋体"/>
                <w:sz w:val="24"/>
                <w:highlight w:val="none"/>
              </w:rPr>
            </w:pPr>
            <w:r>
              <w:rPr>
                <w:rFonts w:hint="eastAsia" w:ascii="仿宋" w:hAnsi="仿宋" w:eastAsia="仿宋" w:cs="宋体"/>
                <w:sz w:val="24"/>
                <w:highlight w:val="none"/>
              </w:rPr>
              <w:t>□组织</w:t>
            </w:r>
          </w:p>
        </w:tc>
      </w:tr>
      <w:tr w14:paraId="1CA46295">
        <w:tblPrEx>
          <w:tblCellMar>
            <w:top w:w="0" w:type="dxa"/>
            <w:left w:w="0" w:type="dxa"/>
            <w:bottom w:w="0" w:type="dxa"/>
            <w:right w:w="0" w:type="dxa"/>
          </w:tblCellMar>
        </w:tblPrEx>
        <w:trPr>
          <w:trHeight w:val="730"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7F525517">
            <w:pPr>
              <w:jc w:val="center"/>
              <w:rPr>
                <w:rFonts w:ascii="仿宋" w:hAnsi="仿宋" w:eastAsia="仿宋" w:cs="宋体"/>
                <w:sz w:val="24"/>
                <w:highlight w:val="none"/>
              </w:rPr>
            </w:pPr>
            <w:r>
              <w:rPr>
                <w:rFonts w:hint="eastAsia" w:ascii="仿宋" w:hAnsi="仿宋" w:eastAsia="仿宋" w:cs="宋体"/>
                <w:sz w:val="24"/>
                <w:highlight w:val="none"/>
              </w:rPr>
              <w:t>15</w:t>
            </w:r>
          </w:p>
        </w:tc>
        <w:tc>
          <w:tcPr>
            <w:tcW w:w="1364" w:type="dxa"/>
            <w:tcBorders>
              <w:top w:val="single" w:color="000000" w:sz="4" w:space="0"/>
              <w:left w:val="single" w:color="000000" w:sz="4" w:space="0"/>
              <w:bottom w:val="single" w:color="000000" w:sz="4" w:space="0"/>
              <w:right w:val="single" w:color="000000" w:sz="4" w:space="0"/>
            </w:tcBorders>
            <w:vAlign w:val="center"/>
          </w:tcPr>
          <w:p w14:paraId="5981902D">
            <w:pPr>
              <w:jc w:val="center"/>
              <w:rPr>
                <w:rFonts w:ascii="仿宋" w:hAnsi="仿宋" w:eastAsia="仿宋" w:cs="宋体"/>
                <w:sz w:val="24"/>
                <w:highlight w:val="none"/>
              </w:rPr>
            </w:pPr>
            <w:r>
              <w:rPr>
                <w:rFonts w:hint="eastAsia" w:ascii="仿宋" w:hAnsi="仿宋" w:eastAsia="仿宋" w:cs="宋体"/>
                <w:sz w:val="24"/>
                <w:highlight w:val="none"/>
              </w:rPr>
              <w:t>投标预备会</w:t>
            </w:r>
          </w:p>
        </w:tc>
        <w:tc>
          <w:tcPr>
            <w:tcW w:w="6574" w:type="dxa"/>
            <w:tcBorders>
              <w:top w:val="single" w:color="000000" w:sz="4" w:space="0"/>
              <w:left w:val="single" w:color="000000" w:sz="4" w:space="0"/>
              <w:bottom w:val="single" w:color="000000" w:sz="4" w:space="0"/>
              <w:right w:val="single" w:color="000000" w:sz="4" w:space="0"/>
            </w:tcBorders>
            <w:vAlign w:val="center"/>
          </w:tcPr>
          <w:p w14:paraId="7AAFAD5E">
            <w:pPr>
              <w:jc w:val="left"/>
              <w:rPr>
                <w:rFonts w:ascii="仿宋" w:hAnsi="仿宋" w:eastAsia="仿宋" w:cs="宋体"/>
                <w:sz w:val="24"/>
                <w:highlight w:val="none"/>
              </w:rPr>
            </w:pPr>
            <w:r>
              <w:rPr>
                <w:rFonts w:hint="eastAsia" w:ascii="仿宋" w:hAnsi="仿宋" w:eastAsia="仿宋" w:cs="宋体"/>
                <w:sz w:val="24"/>
                <w:highlight w:val="none"/>
              </w:rPr>
              <w:t>☑不召开</w:t>
            </w:r>
          </w:p>
          <w:p w14:paraId="4F830205">
            <w:pPr>
              <w:jc w:val="left"/>
              <w:rPr>
                <w:rFonts w:ascii="仿宋" w:hAnsi="仿宋" w:eastAsia="仿宋" w:cs="宋体"/>
                <w:sz w:val="24"/>
                <w:highlight w:val="none"/>
              </w:rPr>
            </w:pPr>
            <w:r>
              <w:rPr>
                <w:rFonts w:hint="eastAsia" w:ascii="仿宋" w:hAnsi="仿宋" w:eastAsia="仿宋" w:cs="宋体"/>
                <w:sz w:val="24"/>
                <w:highlight w:val="none"/>
              </w:rPr>
              <w:t>□召开</w:t>
            </w:r>
          </w:p>
        </w:tc>
      </w:tr>
      <w:tr w14:paraId="5DB54F3B">
        <w:tblPrEx>
          <w:tblCellMar>
            <w:top w:w="0" w:type="dxa"/>
            <w:left w:w="0" w:type="dxa"/>
            <w:bottom w:w="0" w:type="dxa"/>
            <w:right w:w="0" w:type="dxa"/>
          </w:tblCellMar>
        </w:tblPrEx>
        <w:trPr>
          <w:trHeight w:val="730"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1545EF1F">
            <w:pPr>
              <w:jc w:val="center"/>
              <w:rPr>
                <w:rFonts w:ascii="仿宋" w:hAnsi="仿宋" w:eastAsia="仿宋" w:cs="宋体"/>
                <w:sz w:val="24"/>
                <w:highlight w:val="none"/>
              </w:rPr>
            </w:pPr>
            <w:r>
              <w:rPr>
                <w:rFonts w:hint="eastAsia" w:ascii="仿宋" w:hAnsi="仿宋" w:eastAsia="仿宋" w:cs="宋体"/>
                <w:sz w:val="24"/>
                <w:highlight w:val="none"/>
              </w:rPr>
              <w:t>16</w:t>
            </w:r>
          </w:p>
        </w:tc>
        <w:tc>
          <w:tcPr>
            <w:tcW w:w="1364" w:type="dxa"/>
            <w:tcBorders>
              <w:top w:val="single" w:color="000000" w:sz="4" w:space="0"/>
              <w:left w:val="single" w:color="000000" w:sz="4" w:space="0"/>
              <w:bottom w:val="single" w:color="000000" w:sz="4" w:space="0"/>
              <w:right w:val="single" w:color="000000" w:sz="4" w:space="0"/>
            </w:tcBorders>
            <w:vAlign w:val="center"/>
          </w:tcPr>
          <w:p w14:paraId="269930BC">
            <w:pPr>
              <w:jc w:val="center"/>
              <w:rPr>
                <w:rFonts w:ascii="仿宋" w:hAnsi="仿宋" w:eastAsia="仿宋" w:cs="宋体"/>
                <w:sz w:val="24"/>
                <w:highlight w:val="none"/>
              </w:rPr>
            </w:pPr>
            <w:r>
              <w:rPr>
                <w:rFonts w:hint="eastAsia" w:ascii="仿宋" w:hAnsi="仿宋" w:eastAsia="仿宋" w:cs="宋体"/>
                <w:sz w:val="24"/>
                <w:highlight w:val="none"/>
              </w:rPr>
              <w:t>技术偏离</w:t>
            </w:r>
          </w:p>
        </w:tc>
        <w:tc>
          <w:tcPr>
            <w:tcW w:w="6574" w:type="dxa"/>
            <w:tcBorders>
              <w:top w:val="single" w:color="000000" w:sz="4" w:space="0"/>
              <w:left w:val="single" w:color="000000" w:sz="4" w:space="0"/>
              <w:bottom w:val="single" w:color="000000" w:sz="4" w:space="0"/>
              <w:right w:val="single" w:color="000000" w:sz="4" w:space="0"/>
            </w:tcBorders>
            <w:vAlign w:val="center"/>
          </w:tcPr>
          <w:p w14:paraId="1AE852A0">
            <w:pPr>
              <w:jc w:val="left"/>
              <w:rPr>
                <w:rFonts w:ascii="仿宋" w:hAnsi="仿宋" w:eastAsia="仿宋" w:cs="宋体"/>
                <w:sz w:val="24"/>
                <w:highlight w:val="none"/>
              </w:rPr>
            </w:pPr>
            <w:r>
              <w:rPr>
                <w:rFonts w:hint="eastAsia" w:ascii="仿宋" w:hAnsi="仿宋" w:eastAsia="仿宋" w:cs="宋体"/>
                <w:sz w:val="24"/>
                <w:highlight w:val="none"/>
                <w:lang w:eastAsia="zh-CN"/>
              </w:rPr>
              <w:t>☑</w:t>
            </w:r>
            <w:r>
              <w:rPr>
                <w:rFonts w:hint="eastAsia" w:ascii="仿宋" w:hAnsi="仿宋" w:eastAsia="仿宋" w:cs="宋体"/>
                <w:sz w:val="24"/>
                <w:highlight w:val="none"/>
              </w:rPr>
              <w:t>不允许负偏差</w:t>
            </w:r>
          </w:p>
          <w:p w14:paraId="46C6415E">
            <w:pPr>
              <w:jc w:val="left"/>
              <w:rPr>
                <w:rFonts w:ascii="仿宋" w:hAnsi="仿宋" w:eastAsia="仿宋" w:cs="宋体"/>
                <w:sz w:val="24"/>
                <w:highlight w:val="none"/>
              </w:rPr>
            </w:pPr>
            <w:r>
              <w:rPr>
                <w:rFonts w:hint="eastAsia" w:ascii="仿宋" w:hAnsi="仿宋" w:eastAsia="仿宋" w:cs="宋体"/>
                <w:sz w:val="24"/>
                <w:highlight w:val="none"/>
                <w:lang w:eastAsia="zh-CN"/>
              </w:rPr>
              <w:t>□</w:t>
            </w:r>
            <w:r>
              <w:rPr>
                <w:rFonts w:hint="eastAsia" w:ascii="仿宋" w:hAnsi="仿宋" w:eastAsia="仿宋" w:cs="宋体"/>
                <w:sz w:val="24"/>
                <w:highlight w:val="none"/>
              </w:rPr>
              <w:t>允许</w:t>
            </w:r>
          </w:p>
        </w:tc>
      </w:tr>
      <w:tr w14:paraId="7D84E91A">
        <w:tblPrEx>
          <w:tblCellMar>
            <w:top w:w="0" w:type="dxa"/>
            <w:left w:w="0" w:type="dxa"/>
            <w:bottom w:w="0" w:type="dxa"/>
            <w:right w:w="0" w:type="dxa"/>
          </w:tblCellMar>
        </w:tblPrEx>
        <w:trPr>
          <w:trHeight w:val="730"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2F3D352F">
            <w:pPr>
              <w:jc w:val="center"/>
              <w:rPr>
                <w:rFonts w:ascii="仿宋" w:hAnsi="仿宋" w:eastAsia="仿宋" w:cs="宋体"/>
                <w:sz w:val="24"/>
                <w:highlight w:val="none"/>
              </w:rPr>
            </w:pPr>
            <w:r>
              <w:rPr>
                <w:rFonts w:hint="eastAsia" w:ascii="仿宋" w:hAnsi="仿宋" w:eastAsia="仿宋" w:cs="宋体"/>
                <w:sz w:val="24"/>
                <w:highlight w:val="none"/>
              </w:rPr>
              <w:t>17</w:t>
            </w:r>
          </w:p>
        </w:tc>
        <w:tc>
          <w:tcPr>
            <w:tcW w:w="1364" w:type="dxa"/>
            <w:tcBorders>
              <w:top w:val="single" w:color="000000" w:sz="4" w:space="0"/>
              <w:left w:val="single" w:color="000000" w:sz="4" w:space="0"/>
              <w:bottom w:val="single" w:color="000000" w:sz="4" w:space="0"/>
              <w:right w:val="single" w:color="000000" w:sz="4" w:space="0"/>
            </w:tcBorders>
            <w:vAlign w:val="center"/>
          </w:tcPr>
          <w:p w14:paraId="30F6AECF">
            <w:pPr>
              <w:jc w:val="center"/>
              <w:rPr>
                <w:rFonts w:ascii="仿宋" w:hAnsi="仿宋" w:eastAsia="仿宋" w:cs="宋体"/>
                <w:sz w:val="24"/>
                <w:highlight w:val="none"/>
              </w:rPr>
            </w:pPr>
            <w:r>
              <w:rPr>
                <w:rFonts w:hint="eastAsia" w:ascii="仿宋" w:hAnsi="仿宋" w:eastAsia="仿宋" w:cs="宋体"/>
                <w:sz w:val="24"/>
                <w:highlight w:val="none"/>
              </w:rPr>
              <w:t>构成</w:t>
            </w:r>
            <w:r>
              <w:rPr>
                <w:rFonts w:hint="eastAsia" w:ascii="仿宋" w:hAnsi="仿宋" w:eastAsia="仿宋" w:cs="宋体"/>
                <w:sz w:val="24"/>
                <w:highlight w:val="none"/>
                <w:lang w:eastAsia="zh-CN"/>
              </w:rPr>
              <w:t>采购</w:t>
            </w:r>
            <w:r>
              <w:rPr>
                <w:rFonts w:hint="eastAsia" w:ascii="仿宋" w:hAnsi="仿宋" w:eastAsia="仿宋" w:cs="宋体"/>
                <w:sz w:val="24"/>
                <w:highlight w:val="none"/>
              </w:rPr>
              <w:t>文件的其他材料</w:t>
            </w:r>
          </w:p>
        </w:tc>
        <w:tc>
          <w:tcPr>
            <w:tcW w:w="6574" w:type="dxa"/>
            <w:tcBorders>
              <w:top w:val="single" w:color="000000" w:sz="4" w:space="0"/>
              <w:left w:val="single" w:color="000000" w:sz="4" w:space="0"/>
              <w:bottom w:val="single" w:color="000000" w:sz="4" w:space="0"/>
              <w:right w:val="single" w:color="000000" w:sz="4" w:space="0"/>
            </w:tcBorders>
            <w:vAlign w:val="center"/>
          </w:tcPr>
          <w:p w14:paraId="1836A8CA">
            <w:pPr>
              <w:jc w:val="left"/>
              <w:rPr>
                <w:rFonts w:ascii="仿宋" w:hAnsi="仿宋" w:eastAsia="仿宋" w:cs="宋体"/>
                <w:sz w:val="24"/>
                <w:highlight w:val="none"/>
              </w:rPr>
            </w:pPr>
            <w:r>
              <w:rPr>
                <w:rFonts w:hint="eastAsia" w:ascii="仿宋" w:hAnsi="仿宋" w:eastAsia="仿宋" w:cs="宋体"/>
                <w:sz w:val="24"/>
                <w:highlight w:val="none"/>
              </w:rPr>
              <w:t>与本项目有关的解答、澄清、修改与补充等</w:t>
            </w:r>
          </w:p>
        </w:tc>
      </w:tr>
      <w:tr w14:paraId="2DE04850">
        <w:tblPrEx>
          <w:tblCellMar>
            <w:top w:w="0" w:type="dxa"/>
            <w:left w:w="0" w:type="dxa"/>
            <w:bottom w:w="0" w:type="dxa"/>
            <w:right w:w="0" w:type="dxa"/>
          </w:tblCellMar>
        </w:tblPrEx>
        <w:trPr>
          <w:trHeight w:val="730"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1BB39CDC">
            <w:pPr>
              <w:jc w:val="center"/>
              <w:rPr>
                <w:rFonts w:ascii="仿宋" w:hAnsi="仿宋" w:eastAsia="仿宋" w:cs="宋体"/>
                <w:sz w:val="24"/>
                <w:highlight w:val="none"/>
              </w:rPr>
            </w:pPr>
            <w:r>
              <w:rPr>
                <w:rFonts w:hint="eastAsia" w:ascii="仿宋" w:hAnsi="仿宋" w:eastAsia="仿宋" w:cs="宋体"/>
                <w:sz w:val="24"/>
                <w:highlight w:val="none"/>
              </w:rPr>
              <w:t>18</w:t>
            </w:r>
          </w:p>
        </w:tc>
        <w:tc>
          <w:tcPr>
            <w:tcW w:w="1364" w:type="dxa"/>
            <w:tcBorders>
              <w:top w:val="single" w:color="000000" w:sz="4" w:space="0"/>
              <w:left w:val="single" w:color="000000" w:sz="4" w:space="0"/>
              <w:bottom w:val="single" w:color="000000" w:sz="4" w:space="0"/>
              <w:right w:val="single" w:color="000000" w:sz="4" w:space="0"/>
            </w:tcBorders>
            <w:vAlign w:val="center"/>
          </w:tcPr>
          <w:p w14:paraId="48295AB3">
            <w:pPr>
              <w:jc w:val="center"/>
              <w:rPr>
                <w:rFonts w:ascii="仿宋" w:hAnsi="仿宋" w:eastAsia="仿宋" w:cs="宋体"/>
                <w:sz w:val="24"/>
                <w:highlight w:val="none"/>
              </w:rPr>
            </w:pPr>
            <w:r>
              <w:rPr>
                <w:rFonts w:hint="eastAsia" w:ascii="仿宋" w:hAnsi="仿宋" w:eastAsia="仿宋" w:cs="宋体"/>
                <w:sz w:val="24"/>
                <w:highlight w:val="none"/>
                <w:lang w:eastAsia="zh-CN"/>
              </w:rPr>
              <w:t>供应商</w:t>
            </w:r>
            <w:r>
              <w:rPr>
                <w:rFonts w:hint="eastAsia" w:ascii="仿宋" w:hAnsi="仿宋" w:eastAsia="仿宋" w:cs="宋体"/>
                <w:sz w:val="24"/>
                <w:highlight w:val="none"/>
              </w:rPr>
              <w:t>要求澄清招标文件的截止时间</w:t>
            </w:r>
          </w:p>
        </w:tc>
        <w:tc>
          <w:tcPr>
            <w:tcW w:w="6574" w:type="dxa"/>
            <w:tcBorders>
              <w:top w:val="single" w:color="000000" w:sz="4" w:space="0"/>
              <w:left w:val="single" w:color="000000" w:sz="4" w:space="0"/>
              <w:bottom w:val="single" w:color="000000" w:sz="4" w:space="0"/>
              <w:right w:val="single" w:color="000000" w:sz="4" w:space="0"/>
            </w:tcBorders>
            <w:vAlign w:val="center"/>
          </w:tcPr>
          <w:p w14:paraId="02B6092D">
            <w:pPr>
              <w:jc w:val="left"/>
              <w:rPr>
                <w:rFonts w:ascii="仿宋" w:hAnsi="仿宋" w:eastAsia="仿宋" w:cs="宋体"/>
                <w:sz w:val="24"/>
                <w:highlight w:val="none"/>
              </w:rPr>
            </w:pPr>
            <w:r>
              <w:rPr>
                <w:rFonts w:hint="eastAsia" w:ascii="仿宋" w:hAnsi="仿宋" w:eastAsia="仿宋" w:cs="宋体"/>
                <w:sz w:val="24"/>
                <w:highlight w:val="none"/>
              </w:rPr>
              <w:t>提交首次响应文件截止时间至少5日前</w:t>
            </w:r>
          </w:p>
        </w:tc>
      </w:tr>
      <w:tr w14:paraId="3A80BDA2">
        <w:tblPrEx>
          <w:tblCellMar>
            <w:top w:w="0" w:type="dxa"/>
            <w:left w:w="0" w:type="dxa"/>
            <w:bottom w:w="0" w:type="dxa"/>
            <w:right w:w="0" w:type="dxa"/>
          </w:tblCellMar>
        </w:tblPrEx>
        <w:trPr>
          <w:trHeight w:val="477"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77564C83">
            <w:pPr>
              <w:jc w:val="center"/>
              <w:rPr>
                <w:rFonts w:ascii="仿宋" w:hAnsi="仿宋" w:eastAsia="仿宋" w:cs="宋体"/>
                <w:sz w:val="24"/>
                <w:highlight w:val="none"/>
              </w:rPr>
            </w:pPr>
            <w:r>
              <w:rPr>
                <w:rFonts w:hint="eastAsia" w:ascii="仿宋" w:hAnsi="仿宋" w:eastAsia="仿宋" w:cs="宋体"/>
                <w:sz w:val="24"/>
                <w:highlight w:val="none"/>
              </w:rPr>
              <w:t>19</w:t>
            </w:r>
          </w:p>
        </w:tc>
        <w:tc>
          <w:tcPr>
            <w:tcW w:w="1364" w:type="dxa"/>
            <w:tcBorders>
              <w:top w:val="single" w:color="000000" w:sz="4" w:space="0"/>
              <w:left w:val="single" w:color="000000" w:sz="4" w:space="0"/>
              <w:bottom w:val="single" w:color="000000" w:sz="4" w:space="0"/>
              <w:right w:val="single" w:color="000000" w:sz="4" w:space="0"/>
            </w:tcBorders>
            <w:vAlign w:val="center"/>
          </w:tcPr>
          <w:p w14:paraId="15550913">
            <w:pPr>
              <w:jc w:val="center"/>
              <w:rPr>
                <w:rFonts w:ascii="仿宋" w:hAnsi="仿宋" w:eastAsia="仿宋" w:cs="宋体"/>
                <w:sz w:val="24"/>
                <w:highlight w:val="none"/>
              </w:rPr>
            </w:pPr>
            <w:r>
              <w:rPr>
                <w:rFonts w:hint="eastAsia" w:ascii="仿宋" w:hAnsi="仿宋" w:eastAsia="仿宋" w:cs="宋体"/>
                <w:sz w:val="24"/>
                <w:highlight w:val="none"/>
              </w:rPr>
              <w:t>投标截止时间</w:t>
            </w:r>
          </w:p>
        </w:tc>
        <w:tc>
          <w:tcPr>
            <w:tcW w:w="6574" w:type="dxa"/>
            <w:tcBorders>
              <w:top w:val="single" w:color="000000" w:sz="4" w:space="0"/>
              <w:left w:val="single" w:color="000000" w:sz="4" w:space="0"/>
              <w:bottom w:val="single" w:color="000000" w:sz="4" w:space="0"/>
              <w:right w:val="single" w:color="000000" w:sz="4" w:space="0"/>
            </w:tcBorders>
            <w:vAlign w:val="center"/>
          </w:tcPr>
          <w:p w14:paraId="0E8D5DB0">
            <w:pPr>
              <w:jc w:val="left"/>
              <w:rPr>
                <w:rFonts w:hint="eastAsia" w:ascii="仿宋" w:hAnsi="仿宋" w:eastAsia="仿宋"/>
                <w:sz w:val="24"/>
                <w:highlight w:val="none"/>
              </w:rPr>
            </w:pPr>
            <w:r>
              <w:rPr>
                <w:rFonts w:hint="eastAsia" w:ascii="仿宋" w:hAnsi="仿宋" w:eastAsia="仿宋"/>
                <w:sz w:val="24"/>
                <w:highlight w:val="none"/>
              </w:rPr>
              <w:t>2025年9月17日8点40分（北京时间）</w:t>
            </w:r>
          </w:p>
          <w:p w14:paraId="503FA0DD">
            <w:pPr>
              <w:jc w:val="left"/>
              <w:rPr>
                <w:rFonts w:ascii="仿宋" w:hAnsi="仿宋" w:eastAsia="仿宋" w:cs="宋体"/>
                <w:sz w:val="24"/>
                <w:highlight w:val="none"/>
              </w:rPr>
            </w:pPr>
            <w:r>
              <w:rPr>
                <w:rFonts w:hint="eastAsia" w:ascii="仿宋" w:hAnsi="仿宋" w:eastAsia="仿宋" w:cs="宋体"/>
                <w:sz w:val="24"/>
                <w:highlight w:val="none"/>
              </w:rPr>
              <w:t>注：全面实行在线“不见面”开标，投标人远程在线解密投标文件，不再到开标现场，投标人开标前应仔细阅读《“不见面”开标注意事项及操作流程》。</w:t>
            </w:r>
          </w:p>
        </w:tc>
      </w:tr>
      <w:tr w14:paraId="5447B951">
        <w:tblPrEx>
          <w:tblCellMar>
            <w:top w:w="0" w:type="dxa"/>
            <w:left w:w="0" w:type="dxa"/>
            <w:bottom w:w="0" w:type="dxa"/>
            <w:right w:w="0" w:type="dxa"/>
          </w:tblCellMar>
        </w:tblPrEx>
        <w:trPr>
          <w:trHeight w:val="477"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02B1D3E0">
            <w:pPr>
              <w:jc w:val="center"/>
              <w:rPr>
                <w:rFonts w:ascii="仿宋" w:hAnsi="仿宋" w:eastAsia="仿宋" w:cs="宋体"/>
                <w:sz w:val="24"/>
                <w:highlight w:val="none"/>
              </w:rPr>
            </w:pPr>
            <w:r>
              <w:rPr>
                <w:rFonts w:hint="eastAsia" w:ascii="仿宋" w:hAnsi="仿宋" w:eastAsia="仿宋" w:cs="宋体"/>
                <w:sz w:val="24"/>
                <w:highlight w:val="none"/>
              </w:rPr>
              <w:t>20</w:t>
            </w:r>
          </w:p>
        </w:tc>
        <w:tc>
          <w:tcPr>
            <w:tcW w:w="1364" w:type="dxa"/>
            <w:tcBorders>
              <w:top w:val="single" w:color="000000" w:sz="4" w:space="0"/>
              <w:left w:val="single" w:color="000000" w:sz="4" w:space="0"/>
              <w:bottom w:val="single" w:color="000000" w:sz="4" w:space="0"/>
              <w:right w:val="single" w:color="000000" w:sz="4" w:space="0"/>
            </w:tcBorders>
            <w:vAlign w:val="center"/>
          </w:tcPr>
          <w:p w14:paraId="1A66F0EB">
            <w:pPr>
              <w:jc w:val="center"/>
              <w:rPr>
                <w:rFonts w:ascii="仿宋" w:hAnsi="仿宋" w:eastAsia="仿宋" w:cs="宋体"/>
                <w:sz w:val="24"/>
                <w:highlight w:val="none"/>
              </w:rPr>
            </w:pPr>
            <w:r>
              <w:rPr>
                <w:rFonts w:hint="eastAsia" w:ascii="仿宋" w:hAnsi="仿宋" w:eastAsia="仿宋" w:cs="宋体"/>
                <w:sz w:val="24"/>
                <w:highlight w:val="none"/>
                <w:lang w:eastAsia="zh-CN"/>
              </w:rPr>
              <w:t>响应文件</w:t>
            </w:r>
            <w:r>
              <w:rPr>
                <w:rFonts w:hint="eastAsia" w:ascii="仿宋" w:hAnsi="仿宋" w:eastAsia="仿宋" w:cs="宋体"/>
                <w:sz w:val="24"/>
                <w:highlight w:val="none"/>
              </w:rPr>
              <w:t>电子版</w:t>
            </w:r>
          </w:p>
        </w:tc>
        <w:tc>
          <w:tcPr>
            <w:tcW w:w="6574" w:type="dxa"/>
            <w:tcBorders>
              <w:top w:val="single" w:color="000000" w:sz="4" w:space="0"/>
              <w:left w:val="single" w:color="000000" w:sz="4" w:space="0"/>
              <w:bottom w:val="single" w:color="000000" w:sz="4" w:space="0"/>
              <w:right w:val="single" w:color="000000" w:sz="4" w:space="0"/>
            </w:tcBorders>
            <w:vAlign w:val="center"/>
          </w:tcPr>
          <w:p w14:paraId="1503A951">
            <w:pPr>
              <w:jc w:val="left"/>
              <w:rPr>
                <w:rFonts w:ascii="仿宋" w:hAnsi="仿宋" w:eastAsia="仿宋" w:cs="宋体"/>
                <w:sz w:val="24"/>
                <w:highlight w:val="none"/>
              </w:rPr>
            </w:pPr>
            <w:r>
              <w:rPr>
                <w:rFonts w:hint="eastAsia" w:ascii="仿宋" w:hAnsi="仿宋" w:eastAsia="仿宋" w:cs="宋体"/>
                <w:sz w:val="24"/>
                <w:highlight w:val="none"/>
              </w:rPr>
              <w:t>加密版</w:t>
            </w:r>
            <w:r>
              <w:rPr>
                <w:rFonts w:hint="eastAsia" w:ascii="仿宋" w:hAnsi="仿宋" w:eastAsia="仿宋" w:cs="宋体"/>
                <w:sz w:val="24"/>
                <w:highlight w:val="none"/>
                <w:lang w:eastAsia="zh-CN"/>
              </w:rPr>
              <w:t>响应文件</w:t>
            </w:r>
            <w:r>
              <w:rPr>
                <w:rFonts w:hint="eastAsia" w:ascii="仿宋" w:hAnsi="仿宋" w:eastAsia="仿宋" w:cs="宋体"/>
                <w:sz w:val="24"/>
                <w:highlight w:val="none"/>
              </w:rPr>
              <w:t>1份（.file格式），并按规定进行上传。</w:t>
            </w:r>
          </w:p>
        </w:tc>
      </w:tr>
      <w:tr w14:paraId="1A963E6E">
        <w:tblPrEx>
          <w:tblCellMar>
            <w:top w:w="0" w:type="dxa"/>
            <w:left w:w="0" w:type="dxa"/>
            <w:bottom w:w="0" w:type="dxa"/>
            <w:right w:w="0" w:type="dxa"/>
          </w:tblCellMar>
        </w:tblPrEx>
        <w:trPr>
          <w:trHeight w:val="477"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353C4E34">
            <w:pPr>
              <w:jc w:val="center"/>
              <w:rPr>
                <w:rFonts w:ascii="仿宋" w:hAnsi="仿宋" w:eastAsia="仿宋" w:cs="宋体"/>
                <w:sz w:val="24"/>
                <w:highlight w:val="none"/>
              </w:rPr>
            </w:pPr>
            <w:r>
              <w:rPr>
                <w:rFonts w:hint="eastAsia" w:ascii="仿宋" w:hAnsi="仿宋" w:eastAsia="仿宋" w:cs="宋体"/>
                <w:sz w:val="24"/>
                <w:highlight w:val="none"/>
              </w:rPr>
              <w:t>21</w:t>
            </w:r>
          </w:p>
        </w:tc>
        <w:tc>
          <w:tcPr>
            <w:tcW w:w="1364" w:type="dxa"/>
            <w:tcBorders>
              <w:top w:val="single" w:color="000000" w:sz="4" w:space="0"/>
              <w:left w:val="single" w:color="000000" w:sz="4" w:space="0"/>
              <w:bottom w:val="single" w:color="000000" w:sz="4" w:space="0"/>
              <w:right w:val="single" w:color="000000" w:sz="4" w:space="0"/>
            </w:tcBorders>
            <w:vAlign w:val="center"/>
          </w:tcPr>
          <w:p w14:paraId="6D939787">
            <w:pPr>
              <w:jc w:val="center"/>
              <w:rPr>
                <w:rFonts w:ascii="仿宋" w:hAnsi="仿宋" w:eastAsia="仿宋" w:cs="宋体"/>
                <w:sz w:val="24"/>
                <w:highlight w:val="none"/>
              </w:rPr>
            </w:pPr>
            <w:r>
              <w:rPr>
                <w:rFonts w:hint="eastAsia" w:ascii="仿宋" w:hAnsi="仿宋" w:eastAsia="仿宋" w:cs="宋体"/>
                <w:sz w:val="24"/>
                <w:highlight w:val="none"/>
              </w:rPr>
              <w:t>投标有效期</w:t>
            </w:r>
          </w:p>
        </w:tc>
        <w:tc>
          <w:tcPr>
            <w:tcW w:w="6574" w:type="dxa"/>
            <w:tcBorders>
              <w:top w:val="single" w:color="000000" w:sz="4" w:space="0"/>
              <w:left w:val="single" w:color="000000" w:sz="4" w:space="0"/>
              <w:bottom w:val="single" w:color="000000" w:sz="4" w:space="0"/>
              <w:right w:val="single" w:color="000000" w:sz="4" w:space="0"/>
            </w:tcBorders>
            <w:vAlign w:val="center"/>
          </w:tcPr>
          <w:p w14:paraId="6D443F2F">
            <w:pPr>
              <w:jc w:val="left"/>
              <w:rPr>
                <w:rFonts w:ascii="仿宋" w:hAnsi="仿宋" w:eastAsia="仿宋" w:cs="宋体"/>
                <w:sz w:val="24"/>
                <w:highlight w:val="none"/>
              </w:rPr>
            </w:pPr>
            <w:r>
              <w:rPr>
                <w:rFonts w:hint="eastAsia" w:ascii="仿宋" w:hAnsi="仿宋" w:eastAsia="仿宋"/>
                <w:sz w:val="24"/>
                <w:highlight w:val="none"/>
              </w:rPr>
              <w:t>投标截止之日起60个日历天</w:t>
            </w:r>
          </w:p>
        </w:tc>
      </w:tr>
      <w:tr w14:paraId="5587C769">
        <w:tblPrEx>
          <w:tblCellMar>
            <w:top w:w="0" w:type="dxa"/>
            <w:left w:w="0" w:type="dxa"/>
            <w:bottom w:w="0" w:type="dxa"/>
            <w:right w:w="0" w:type="dxa"/>
          </w:tblCellMar>
        </w:tblPrEx>
        <w:trPr>
          <w:trHeight w:val="349" w:hRule="atLeast"/>
          <w:jc w:val="center"/>
        </w:trPr>
        <w:tc>
          <w:tcPr>
            <w:tcW w:w="858" w:type="dxa"/>
            <w:vMerge w:val="restart"/>
            <w:tcBorders>
              <w:top w:val="single" w:color="000000" w:sz="4" w:space="0"/>
              <w:left w:val="single" w:color="000000" w:sz="4" w:space="0"/>
              <w:right w:val="single" w:color="000000" w:sz="4" w:space="0"/>
            </w:tcBorders>
            <w:vAlign w:val="center"/>
          </w:tcPr>
          <w:p w14:paraId="1956A515">
            <w:pPr>
              <w:jc w:val="center"/>
              <w:rPr>
                <w:rFonts w:ascii="仿宋" w:hAnsi="仿宋" w:eastAsia="仿宋" w:cs="宋体"/>
                <w:sz w:val="24"/>
                <w:highlight w:val="none"/>
              </w:rPr>
            </w:pPr>
            <w:r>
              <w:rPr>
                <w:rFonts w:hint="eastAsia" w:ascii="仿宋" w:hAnsi="仿宋" w:eastAsia="仿宋" w:cs="宋体"/>
                <w:sz w:val="24"/>
                <w:highlight w:val="none"/>
              </w:rPr>
              <w:t>22</w:t>
            </w:r>
          </w:p>
        </w:tc>
        <w:tc>
          <w:tcPr>
            <w:tcW w:w="1364" w:type="dxa"/>
            <w:tcBorders>
              <w:top w:val="single" w:color="000000" w:sz="4" w:space="0"/>
              <w:left w:val="single" w:color="000000" w:sz="4" w:space="0"/>
              <w:bottom w:val="single" w:color="000000" w:sz="4" w:space="0"/>
              <w:right w:val="single" w:color="000000" w:sz="4" w:space="0"/>
            </w:tcBorders>
          </w:tcPr>
          <w:p w14:paraId="22F3987A">
            <w:pPr>
              <w:rPr>
                <w:rFonts w:ascii="仿宋" w:hAnsi="仿宋" w:eastAsia="仿宋"/>
                <w:sz w:val="24"/>
                <w:highlight w:val="none"/>
              </w:rPr>
            </w:pPr>
            <w:r>
              <w:rPr>
                <w:rFonts w:hint="eastAsia" w:ascii="仿宋" w:hAnsi="仿宋" w:eastAsia="仿宋"/>
                <w:sz w:val="24"/>
                <w:highlight w:val="none"/>
              </w:rPr>
              <w:t>投标保证金</w:t>
            </w:r>
          </w:p>
        </w:tc>
        <w:tc>
          <w:tcPr>
            <w:tcW w:w="6574" w:type="dxa"/>
            <w:tcBorders>
              <w:top w:val="single" w:color="000000" w:sz="4" w:space="0"/>
              <w:left w:val="single" w:color="000000" w:sz="4" w:space="0"/>
              <w:bottom w:val="single" w:color="000000" w:sz="4" w:space="0"/>
              <w:right w:val="single" w:color="000000" w:sz="4" w:space="0"/>
            </w:tcBorders>
          </w:tcPr>
          <w:p w14:paraId="07FF9B28">
            <w:pPr>
              <w:rPr>
                <w:rFonts w:ascii="仿宋" w:hAnsi="仿宋" w:eastAsia="仿宋"/>
                <w:sz w:val="24"/>
                <w:highlight w:val="none"/>
              </w:rPr>
            </w:pPr>
            <w:r>
              <w:rPr>
                <w:rFonts w:hint="eastAsia" w:ascii="仿宋" w:hAnsi="仿宋" w:eastAsia="仿宋"/>
                <w:sz w:val="24"/>
                <w:highlight w:val="none"/>
              </w:rPr>
              <w:t>不收取</w:t>
            </w:r>
          </w:p>
        </w:tc>
      </w:tr>
      <w:tr w14:paraId="7749C3EF">
        <w:tblPrEx>
          <w:tblCellMar>
            <w:top w:w="0" w:type="dxa"/>
            <w:left w:w="0" w:type="dxa"/>
            <w:bottom w:w="0" w:type="dxa"/>
            <w:right w:w="0" w:type="dxa"/>
          </w:tblCellMar>
        </w:tblPrEx>
        <w:trPr>
          <w:trHeight w:val="349" w:hRule="atLeast"/>
          <w:jc w:val="center"/>
        </w:trPr>
        <w:tc>
          <w:tcPr>
            <w:tcW w:w="858" w:type="dxa"/>
            <w:vMerge w:val="continue"/>
            <w:tcBorders>
              <w:left w:val="single" w:color="000000" w:sz="4" w:space="0"/>
              <w:right w:val="single" w:color="000000" w:sz="4" w:space="0"/>
            </w:tcBorders>
            <w:vAlign w:val="center"/>
          </w:tcPr>
          <w:p w14:paraId="36C49A42">
            <w:pPr>
              <w:jc w:val="center"/>
              <w:rPr>
                <w:rFonts w:ascii="仿宋" w:hAnsi="仿宋" w:eastAsia="仿宋" w:cs="宋体"/>
                <w:sz w:val="24"/>
                <w:highlight w:val="none"/>
              </w:rPr>
            </w:pPr>
          </w:p>
        </w:tc>
        <w:tc>
          <w:tcPr>
            <w:tcW w:w="1364" w:type="dxa"/>
            <w:tcBorders>
              <w:top w:val="single" w:color="000000" w:sz="4" w:space="0"/>
              <w:left w:val="single" w:color="000000" w:sz="4" w:space="0"/>
              <w:bottom w:val="single" w:color="000000" w:sz="4" w:space="0"/>
              <w:right w:val="single" w:color="000000" w:sz="4" w:space="0"/>
            </w:tcBorders>
          </w:tcPr>
          <w:p w14:paraId="4CE5D235">
            <w:pPr>
              <w:rPr>
                <w:rFonts w:ascii="仿宋" w:hAnsi="仿宋" w:eastAsia="仿宋"/>
                <w:sz w:val="24"/>
                <w:highlight w:val="none"/>
              </w:rPr>
            </w:pPr>
            <w:r>
              <w:rPr>
                <w:rFonts w:hint="eastAsia" w:ascii="仿宋" w:hAnsi="仿宋" w:eastAsia="仿宋"/>
                <w:sz w:val="24"/>
                <w:highlight w:val="none"/>
              </w:rPr>
              <w:t>履约保证金</w:t>
            </w:r>
          </w:p>
        </w:tc>
        <w:tc>
          <w:tcPr>
            <w:tcW w:w="6574" w:type="dxa"/>
            <w:tcBorders>
              <w:top w:val="single" w:color="000000" w:sz="4" w:space="0"/>
              <w:left w:val="single" w:color="000000" w:sz="4" w:space="0"/>
              <w:bottom w:val="single" w:color="000000" w:sz="4" w:space="0"/>
              <w:right w:val="single" w:color="000000" w:sz="4" w:space="0"/>
            </w:tcBorders>
          </w:tcPr>
          <w:p w14:paraId="73FEEB77">
            <w:pPr>
              <w:rPr>
                <w:rFonts w:ascii="仿宋" w:hAnsi="仿宋" w:eastAsia="仿宋"/>
                <w:sz w:val="24"/>
                <w:highlight w:val="none"/>
              </w:rPr>
            </w:pPr>
            <w:r>
              <w:rPr>
                <w:rFonts w:hint="eastAsia" w:ascii="仿宋" w:hAnsi="仿宋" w:eastAsia="仿宋"/>
                <w:sz w:val="24"/>
                <w:highlight w:val="none"/>
              </w:rPr>
              <w:t>不收取</w:t>
            </w:r>
          </w:p>
        </w:tc>
      </w:tr>
      <w:tr w14:paraId="550F2D34">
        <w:tblPrEx>
          <w:tblCellMar>
            <w:top w:w="0" w:type="dxa"/>
            <w:left w:w="0" w:type="dxa"/>
            <w:bottom w:w="0" w:type="dxa"/>
            <w:right w:w="0" w:type="dxa"/>
          </w:tblCellMar>
        </w:tblPrEx>
        <w:trPr>
          <w:trHeight w:val="349" w:hRule="atLeast"/>
          <w:jc w:val="center"/>
        </w:trPr>
        <w:tc>
          <w:tcPr>
            <w:tcW w:w="858" w:type="dxa"/>
            <w:vMerge w:val="continue"/>
            <w:tcBorders>
              <w:left w:val="single" w:color="000000" w:sz="4" w:space="0"/>
              <w:right w:val="single" w:color="000000" w:sz="4" w:space="0"/>
            </w:tcBorders>
            <w:vAlign w:val="center"/>
          </w:tcPr>
          <w:p w14:paraId="18557F54">
            <w:pPr>
              <w:jc w:val="center"/>
              <w:rPr>
                <w:rFonts w:ascii="仿宋" w:hAnsi="仿宋" w:eastAsia="仿宋" w:cs="宋体"/>
                <w:sz w:val="24"/>
                <w:highlight w:val="none"/>
              </w:rPr>
            </w:pPr>
          </w:p>
        </w:tc>
        <w:tc>
          <w:tcPr>
            <w:tcW w:w="1364" w:type="dxa"/>
            <w:tcBorders>
              <w:top w:val="single" w:color="000000" w:sz="4" w:space="0"/>
              <w:left w:val="single" w:color="000000" w:sz="4" w:space="0"/>
              <w:bottom w:val="single" w:color="000000" w:sz="4" w:space="0"/>
              <w:right w:val="single" w:color="000000" w:sz="4" w:space="0"/>
            </w:tcBorders>
          </w:tcPr>
          <w:p w14:paraId="1A56A824">
            <w:pPr>
              <w:rPr>
                <w:rFonts w:ascii="仿宋" w:hAnsi="仿宋" w:eastAsia="仿宋"/>
                <w:sz w:val="24"/>
                <w:highlight w:val="none"/>
              </w:rPr>
            </w:pPr>
            <w:r>
              <w:rPr>
                <w:rFonts w:hint="eastAsia" w:ascii="仿宋" w:hAnsi="仿宋" w:eastAsia="仿宋"/>
                <w:sz w:val="24"/>
                <w:highlight w:val="none"/>
              </w:rPr>
              <w:t>质量保证金</w:t>
            </w:r>
          </w:p>
        </w:tc>
        <w:tc>
          <w:tcPr>
            <w:tcW w:w="6574" w:type="dxa"/>
            <w:tcBorders>
              <w:top w:val="single" w:color="000000" w:sz="4" w:space="0"/>
              <w:left w:val="single" w:color="000000" w:sz="4" w:space="0"/>
              <w:bottom w:val="single" w:color="000000" w:sz="4" w:space="0"/>
              <w:right w:val="single" w:color="000000" w:sz="4" w:space="0"/>
            </w:tcBorders>
          </w:tcPr>
          <w:p w14:paraId="603D91AE">
            <w:pPr>
              <w:rPr>
                <w:rFonts w:ascii="仿宋" w:hAnsi="仿宋" w:eastAsia="仿宋"/>
                <w:sz w:val="24"/>
                <w:highlight w:val="none"/>
              </w:rPr>
            </w:pPr>
            <w:r>
              <w:rPr>
                <w:rFonts w:hint="eastAsia" w:ascii="仿宋" w:hAnsi="仿宋" w:eastAsia="仿宋"/>
                <w:sz w:val="24"/>
                <w:highlight w:val="none"/>
              </w:rPr>
              <w:t>收取</w:t>
            </w:r>
          </w:p>
        </w:tc>
      </w:tr>
      <w:tr w14:paraId="0F5FFBFB">
        <w:tblPrEx>
          <w:tblCellMar>
            <w:top w:w="0" w:type="dxa"/>
            <w:left w:w="0" w:type="dxa"/>
            <w:bottom w:w="0" w:type="dxa"/>
            <w:right w:w="0" w:type="dxa"/>
          </w:tblCellMar>
        </w:tblPrEx>
        <w:trPr>
          <w:trHeight w:val="349" w:hRule="atLeast"/>
          <w:jc w:val="center"/>
        </w:trPr>
        <w:tc>
          <w:tcPr>
            <w:tcW w:w="858" w:type="dxa"/>
            <w:vMerge w:val="continue"/>
            <w:tcBorders>
              <w:left w:val="single" w:color="000000" w:sz="4" w:space="0"/>
              <w:bottom w:val="single" w:color="000000" w:sz="4" w:space="0"/>
              <w:right w:val="single" w:color="000000" w:sz="4" w:space="0"/>
            </w:tcBorders>
            <w:vAlign w:val="center"/>
          </w:tcPr>
          <w:p w14:paraId="4B14608F">
            <w:pPr>
              <w:jc w:val="center"/>
              <w:rPr>
                <w:rFonts w:ascii="仿宋" w:hAnsi="仿宋" w:eastAsia="仿宋" w:cs="宋体"/>
                <w:sz w:val="24"/>
                <w:highlight w:val="none"/>
              </w:rPr>
            </w:pPr>
          </w:p>
        </w:tc>
        <w:tc>
          <w:tcPr>
            <w:tcW w:w="1364" w:type="dxa"/>
            <w:tcBorders>
              <w:top w:val="single" w:color="000000" w:sz="4" w:space="0"/>
              <w:left w:val="single" w:color="000000" w:sz="4" w:space="0"/>
              <w:bottom w:val="single" w:color="000000" w:sz="4" w:space="0"/>
              <w:right w:val="single" w:color="000000" w:sz="4" w:space="0"/>
            </w:tcBorders>
          </w:tcPr>
          <w:p w14:paraId="651A6357">
            <w:pPr>
              <w:rPr>
                <w:rFonts w:ascii="仿宋" w:hAnsi="仿宋" w:eastAsia="仿宋"/>
                <w:sz w:val="24"/>
                <w:highlight w:val="none"/>
              </w:rPr>
            </w:pPr>
            <w:r>
              <w:rPr>
                <w:rFonts w:hint="eastAsia" w:ascii="仿宋" w:hAnsi="仿宋" w:eastAsia="仿宋"/>
                <w:sz w:val="24"/>
                <w:highlight w:val="none"/>
              </w:rPr>
              <w:t>招标文件费用</w:t>
            </w:r>
          </w:p>
        </w:tc>
        <w:tc>
          <w:tcPr>
            <w:tcW w:w="6574" w:type="dxa"/>
            <w:tcBorders>
              <w:top w:val="single" w:color="000000" w:sz="4" w:space="0"/>
              <w:left w:val="single" w:color="000000" w:sz="4" w:space="0"/>
              <w:bottom w:val="single" w:color="000000" w:sz="4" w:space="0"/>
              <w:right w:val="single" w:color="000000" w:sz="4" w:space="0"/>
            </w:tcBorders>
          </w:tcPr>
          <w:p w14:paraId="0CE94F1F">
            <w:pPr>
              <w:rPr>
                <w:rFonts w:ascii="仿宋" w:hAnsi="仿宋" w:eastAsia="仿宋"/>
                <w:sz w:val="24"/>
                <w:highlight w:val="none"/>
              </w:rPr>
            </w:pPr>
            <w:r>
              <w:rPr>
                <w:rFonts w:hint="eastAsia" w:ascii="仿宋" w:hAnsi="仿宋" w:eastAsia="仿宋"/>
                <w:sz w:val="24"/>
                <w:highlight w:val="none"/>
              </w:rPr>
              <w:t>不收取</w:t>
            </w:r>
          </w:p>
        </w:tc>
      </w:tr>
      <w:tr w14:paraId="6680FC3B">
        <w:tblPrEx>
          <w:tblCellMar>
            <w:top w:w="0" w:type="dxa"/>
            <w:left w:w="0" w:type="dxa"/>
            <w:bottom w:w="0" w:type="dxa"/>
            <w:right w:w="0" w:type="dxa"/>
          </w:tblCellMar>
        </w:tblPrEx>
        <w:trPr>
          <w:trHeight w:val="477"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70CC083A">
            <w:pPr>
              <w:jc w:val="center"/>
              <w:rPr>
                <w:rFonts w:ascii="仿宋" w:hAnsi="仿宋" w:eastAsia="仿宋" w:cs="宋体"/>
                <w:sz w:val="24"/>
                <w:highlight w:val="none"/>
              </w:rPr>
            </w:pPr>
            <w:r>
              <w:rPr>
                <w:rFonts w:hint="eastAsia" w:ascii="仿宋" w:hAnsi="仿宋" w:eastAsia="仿宋" w:cs="宋体"/>
                <w:sz w:val="24"/>
                <w:highlight w:val="none"/>
              </w:rPr>
              <w:t>23</w:t>
            </w:r>
          </w:p>
        </w:tc>
        <w:tc>
          <w:tcPr>
            <w:tcW w:w="1364" w:type="dxa"/>
            <w:tcBorders>
              <w:top w:val="single" w:color="000000" w:sz="4" w:space="0"/>
              <w:left w:val="single" w:color="000000" w:sz="4" w:space="0"/>
              <w:bottom w:val="single" w:color="000000" w:sz="4" w:space="0"/>
              <w:right w:val="single" w:color="000000" w:sz="4" w:space="0"/>
            </w:tcBorders>
            <w:vAlign w:val="center"/>
          </w:tcPr>
          <w:p w14:paraId="46ADD68E">
            <w:pPr>
              <w:jc w:val="center"/>
              <w:rPr>
                <w:rFonts w:ascii="仿宋" w:hAnsi="仿宋" w:eastAsia="仿宋" w:cs="宋体"/>
                <w:sz w:val="24"/>
                <w:highlight w:val="none"/>
              </w:rPr>
            </w:pPr>
            <w:r>
              <w:rPr>
                <w:rFonts w:hint="eastAsia" w:ascii="仿宋" w:hAnsi="仿宋" w:eastAsia="仿宋" w:cs="宋体"/>
                <w:sz w:val="24"/>
                <w:highlight w:val="none"/>
              </w:rPr>
              <w:t>签字或盖章要求</w:t>
            </w:r>
          </w:p>
        </w:tc>
        <w:tc>
          <w:tcPr>
            <w:tcW w:w="6574" w:type="dxa"/>
            <w:tcBorders>
              <w:top w:val="single" w:color="000000" w:sz="4" w:space="0"/>
              <w:left w:val="single" w:color="000000" w:sz="4" w:space="0"/>
              <w:bottom w:val="single" w:color="000000" w:sz="4" w:space="0"/>
              <w:right w:val="single" w:color="000000" w:sz="4" w:space="0"/>
            </w:tcBorders>
            <w:vAlign w:val="center"/>
          </w:tcPr>
          <w:p w14:paraId="50B0A512">
            <w:pPr>
              <w:jc w:val="left"/>
              <w:rPr>
                <w:rFonts w:hint="eastAsia" w:ascii="仿宋" w:hAnsi="仿宋" w:eastAsia="仿宋" w:cs="宋体"/>
                <w:sz w:val="24"/>
                <w:highlight w:val="none"/>
              </w:rPr>
            </w:pPr>
            <w:r>
              <w:rPr>
                <w:rFonts w:hint="eastAsia" w:ascii="仿宋" w:hAnsi="仿宋" w:eastAsia="仿宋" w:cs="宋体"/>
                <w:sz w:val="24"/>
                <w:highlight w:val="none"/>
                <w:lang w:eastAsia="zh-CN"/>
              </w:rPr>
              <w:t>响应文件</w:t>
            </w:r>
            <w:r>
              <w:rPr>
                <w:rFonts w:hint="eastAsia" w:ascii="仿宋" w:hAnsi="仿宋" w:eastAsia="仿宋" w:cs="宋体"/>
                <w:sz w:val="24"/>
                <w:highlight w:val="none"/>
              </w:rPr>
              <w:t>应按招标文件要求加盖单位公章、签字、盖章。</w:t>
            </w:r>
            <w:r>
              <w:rPr>
                <w:rFonts w:hint="eastAsia" w:ascii="仿宋" w:hAnsi="仿宋" w:eastAsia="仿宋" w:cs="宋体"/>
                <w:sz w:val="24"/>
                <w:highlight w:val="none"/>
                <w:lang w:eastAsia="zh-CN"/>
              </w:rPr>
              <w:t>响应文件</w:t>
            </w:r>
            <w:r>
              <w:rPr>
                <w:rFonts w:hint="eastAsia" w:ascii="仿宋" w:hAnsi="仿宋" w:eastAsia="仿宋" w:cs="宋体"/>
                <w:sz w:val="24"/>
                <w:highlight w:val="none"/>
              </w:rPr>
              <w:t>中的各类证书及企业相关证明资料复印件须加盖投标人电子印章。若被授权代理人签字或盖章的，</w:t>
            </w:r>
            <w:r>
              <w:rPr>
                <w:rFonts w:hint="eastAsia" w:ascii="仿宋" w:hAnsi="仿宋" w:eastAsia="仿宋" w:cs="宋体"/>
                <w:sz w:val="24"/>
                <w:highlight w:val="none"/>
                <w:lang w:eastAsia="zh-CN"/>
              </w:rPr>
              <w:t>响应文件</w:t>
            </w:r>
            <w:r>
              <w:rPr>
                <w:rFonts w:hint="eastAsia" w:ascii="仿宋" w:hAnsi="仿宋" w:eastAsia="仿宋" w:cs="宋体"/>
                <w:sz w:val="24"/>
                <w:highlight w:val="none"/>
              </w:rPr>
              <w:t>中应附法定代表人有效授权委托书。</w:t>
            </w:r>
          </w:p>
          <w:p w14:paraId="3576910F">
            <w:pPr>
              <w:jc w:val="left"/>
              <w:rPr>
                <w:rFonts w:hint="eastAsia" w:ascii="仿宋" w:hAnsi="仿宋" w:eastAsia="仿宋" w:cs="宋体"/>
                <w:sz w:val="24"/>
                <w:highlight w:val="none"/>
              </w:rPr>
            </w:pPr>
            <w:r>
              <w:rPr>
                <w:rFonts w:hint="eastAsia" w:ascii="仿宋" w:hAnsi="仿宋" w:eastAsia="仿宋" w:cs="宋体"/>
                <w:sz w:val="24"/>
                <w:highlight w:val="none"/>
              </w:rPr>
              <w:t>1.根据《中华人民共和国电子签名法》第十四条规定：可靠的电子签名与手写签名或者盖章具有同等的法律效力。</w:t>
            </w:r>
          </w:p>
          <w:p w14:paraId="57E7760D">
            <w:pPr>
              <w:jc w:val="left"/>
              <w:rPr>
                <w:highlight w:val="none"/>
              </w:rPr>
            </w:pPr>
            <w:r>
              <w:rPr>
                <w:rFonts w:hint="eastAsia" w:ascii="仿宋" w:hAnsi="仿宋" w:eastAsia="仿宋" w:cs="宋体"/>
                <w:sz w:val="24"/>
                <w:highlight w:val="none"/>
              </w:rPr>
              <w:t>2.加盖供应商单位的 CA 印章和纸质文件上加盖供应商单位公章后扫描上传具有同等效力。</w:t>
            </w:r>
          </w:p>
        </w:tc>
      </w:tr>
      <w:tr w14:paraId="60F5F6B4">
        <w:tblPrEx>
          <w:tblCellMar>
            <w:top w:w="0" w:type="dxa"/>
            <w:left w:w="0" w:type="dxa"/>
            <w:bottom w:w="0" w:type="dxa"/>
            <w:right w:w="0" w:type="dxa"/>
          </w:tblCellMar>
        </w:tblPrEx>
        <w:trPr>
          <w:trHeight w:val="477"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4575BC01">
            <w:pPr>
              <w:jc w:val="center"/>
              <w:rPr>
                <w:rFonts w:ascii="仿宋" w:hAnsi="仿宋" w:eastAsia="仿宋" w:cs="宋体"/>
                <w:sz w:val="24"/>
                <w:highlight w:val="none"/>
              </w:rPr>
            </w:pPr>
            <w:r>
              <w:rPr>
                <w:rFonts w:hint="eastAsia" w:ascii="仿宋" w:hAnsi="仿宋" w:eastAsia="仿宋" w:cs="宋体"/>
                <w:sz w:val="24"/>
                <w:highlight w:val="none"/>
              </w:rPr>
              <w:t>24</w:t>
            </w:r>
          </w:p>
        </w:tc>
        <w:tc>
          <w:tcPr>
            <w:tcW w:w="1364" w:type="dxa"/>
            <w:tcBorders>
              <w:top w:val="single" w:color="000000" w:sz="4" w:space="0"/>
              <w:left w:val="single" w:color="000000" w:sz="4" w:space="0"/>
              <w:bottom w:val="single" w:color="000000" w:sz="4" w:space="0"/>
              <w:right w:val="single" w:color="000000" w:sz="4" w:space="0"/>
            </w:tcBorders>
            <w:vAlign w:val="center"/>
          </w:tcPr>
          <w:p w14:paraId="3831F34E">
            <w:pPr>
              <w:jc w:val="center"/>
              <w:rPr>
                <w:rFonts w:ascii="仿宋" w:hAnsi="仿宋" w:eastAsia="仿宋" w:cs="宋体"/>
                <w:sz w:val="24"/>
                <w:highlight w:val="none"/>
              </w:rPr>
            </w:pPr>
            <w:r>
              <w:rPr>
                <w:rFonts w:hint="eastAsia" w:ascii="仿宋" w:hAnsi="仿宋" w:eastAsia="仿宋" w:cs="宋体"/>
                <w:sz w:val="24"/>
                <w:highlight w:val="none"/>
              </w:rPr>
              <w:t>递交</w:t>
            </w:r>
            <w:r>
              <w:rPr>
                <w:rFonts w:hint="eastAsia" w:ascii="仿宋" w:hAnsi="仿宋" w:eastAsia="仿宋" w:cs="宋体"/>
                <w:sz w:val="24"/>
                <w:highlight w:val="none"/>
                <w:lang w:eastAsia="zh-CN"/>
              </w:rPr>
              <w:t>响应文件</w:t>
            </w:r>
            <w:r>
              <w:rPr>
                <w:rFonts w:hint="eastAsia" w:ascii="仿宋" w:hAnsi="仿宋" w:eastAsia="仿宋" w:cs="宋体"/>
                <w:sz w:val="24"/>
                <w:highlight w:val="none"/>
              </w:rPr>
              <w:t>地点</w:t>
            </w:r>
          </w:p>
        </w:tc>
        <w:tc>
          <w:tcPr>
            <w:tcW w:w="6574" w:type="dxa"/>
            <w:tcBorders>
              <w:top w:val="single" w:color="000000" w:sz="4" w:space="0"/>
              <w:left w:val="single" w:color="000000" w:sz="4" w:space="0"/>
              <w:bottom w:val="single" w:color="000000" w:sz="4" w:space="0"/>
              <w:right w:val="single" w:color="000000" w:sz="4" w:space="0"/>
            </w:tcBorders>
            <w:vAlign w:val="center"/>
          </w:tcPr>
          <w:p w14:paraId="2C8CEFC9">
            <w:pPr>
              <w:jc w:val="left"/>
              <w:rPr>
                <w:rFonts w:ascii="仿宋" w:hAnsi="仿宋" w:eastAsia="仿宋" w:cs="宋体"/>
                <w:sz w:val="24"/>
                <w:highlight w:val="none"/>
              </w:rPr>
            </w:pPr>
            <w:r>
              <w:rPr>
                <w:rFonts w:hint="eastAsia" w:ascii="仿宋" w:hAnsi="仿宋" w:eastAsia="仿宋" w:cs="宋体"/>
                <w:sz w:val="24"/>
                <w:highlight w:val="none"/>
              </w:rPr>
              <w:t>全国公共资源交易平台(河南省.平顶山市)公共资源交易系统</w:t>
            </w:r>
          </w:p>
        </w:tc>
      </w:tr>
      <w:tr w14:paraId="5C446C25">
        <w:tblPrEx>
          <w:tblCellMar>
            <w:top w:w="0" w:type="dxa"/>
            <w:left w:w="0" w:type="dxa"/>
            <w:bottom w:w="0" w:type="dxa"/>
            <w:right w:w="0" w:type="dxa"/>
          </w:tblCellMar>
        </w:tblPrEx>
        <w:trPr>
          <w:trHeight w:val="730"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2A8345E5">
            <w:pPr>
              <w:jc w:val="center"/>
              <w:rPr>
                <w:rFonts w:ascii="仿宋" w:hAnsi="仿宋" w:eastAsia="仿宋" w:cs="宋体"/>
                <w:sz w:val="24"/>
                <w:highlight w:val="none"/>
              </w:rPr>
            </w:pPr>
            <w:r>
              <w:rPr>
                <w:rFonts w:hint="eastAsia" w:ascii="仿宋" w:hAnsi="仿宋" w:eastAsia="仿宋" w:cs="宋体"/>
                <w:sz w:val="24"/>
                <w:highlight w:val="none"/>
              </w:rPr>
              <w:t>25</w:t>
            </w:r>
          </w:p>
        </w:tc>
        <w:tc>
          <w:tcPr>
            <w:tcW w:w="1364" w:type="dxa"/>
            <w:tcBorders>
              <w:top w:val="single" w:color="000000" w:sz="4" w:space="0"/>
              <w:left w:val="single" w:color="000000" w:sz="4" w:space="0"/>
              <w:bottom w:val="single" w:color="000000" w:sz="4" w:space="0"/>
              <w:right w:val="single" w:color="000000" w:sz="4" w:space="0"/>
            </w:tcBorders>
            <w:vAlign w:val="center"/>
          </w:tcPr>
          <w:p w14:paraId="2A37A561">
            <w:pPr>
              <w:jc w:val="center"/>
              <w:rPr>
                <w:rFonts w:ascii="仿宋" w:hAnsi="仿宋" w:eastAsia="仿宋" w:cs="宋体"/>
                <w:sz w:val="24"/>
                <w:highlight w:val="none"/>
              </w:rPr>
            </w:pPr>
            <w:r>
              <w:rPr>
                <w:rFonts w:hint="eastAsia" w:ascii="仿宋" w:hAnsi="仿宋" w:eastAsia="仿宋" w:cs="宋体"/>
                <w:sz w:val="24"/>
                <w:highlight w:val="none"/>
              </w:rPr>
              <w:t>开标时间和地点</w:t>
            </w:r>
          </w:p>
        </w:tc>
        <w:tc>
          <w:tcPr>
            <w:tcW w:w="6574" w:type="dxa"/>
            <w:tcBorders>
              <w:top w:val="single" w:color="000000" w:sz="4" w:space="0"/>
              <w:left w:val="single" w:color="000000" w:sz="4" w:space="0"/>
              <w:bottom w:val="single" w:color="000000" w:sz="4" w:space="0"/>
              <w:right w:val="single" w:color="000000" w:sz="4" w:space="0"/>
            </w:tcBorders>
            <w:vAlign w:val="center"/>
          </w:tcPr>
          <w:p w14:paraId="4298692F">
            <w:pPr>
              <w:jc w:val="left"/>
              <w:rPr>
                <w:rFonts w:ascii="仿宋" w:hAnsi="仿宋" w:eastAsia="仿宋" w:cs="宋体"/>
                <w:sz w:val="24"/>
                <w:highlight w:val="none"/>
              </w:rPr>
            </w:pPr>
            <w:r>
              <w:rPr>
                <w:rFonts w:hint="eastAsia" w:ascii="仿宋" w:hAnsi="仿宋" w:eastAsia="仿宋" w:cs="宋体"/>
                <w:sz w:val="24"/>
                <w:highlight w:val="none"/>
              </w:rPr>
              <w:t>开标时间：同投标截止时间；</w:t>
            </w:r>
          </w:p>
          <w:p w14:paraId="735F0388">
            <w:pPr>
              <w:jc w:val="left"/>
              <w:rPr>
                <w:rFonts w:ascii="仿宋" w:hAnsi="仿宋" w:eastAsia="仿宋" w:cs="宋体"/>
                <w:sz w:val="24"/>
                <w:highlight w:val="none"/>
              </w:rPr>
            </w:pPr>
            <w:r>
              <w:rPr>
                <w:rFonts w:hint="eastAsia" w:ascii="仿宋" w:hAnsi="仿宋" w:eastAsia="仿宋" w:cs="宋体"/>
                <w:sz w:val="24"/>
                <w:highlight w:val="none"/>
              </w:rPr>
              <w:t>开标地点：全国公共资源交易平台(河南省.平顶山市)公共资源交易系统</w:t>
            </w:r>
          </w:p>
        </w:tc>
      </w:tr>
      <w:tr w14:paraId="36CE8642">
        <w:tblPrEx>
          <w:tblCellMar>
            <w:top w:w="0" w:type="dxa"/>
            <w:left w:w="0" w:type="dxa"/>
            <w:bottom w:w="0" w:type="dxa"/>
            <w:right w:w="0" w:type="dxa"/>
          </w:tblCellMar>
        </w:tblPrEx>
        <w:trPr>
          <w:trHeight w:val="730"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48BD3732">
            <w:pPr>
              <w:jc w:val="center"/>
              <w:rPr>
                <w:rFonts w:ascii="仿宋" w:hAnsi="仿宋" w:eastAsia="仿宋" w:cs="宋体"/>
                <w:sz w:val="24"/>
                <w:highlight w:val="none"/>
              </w:rPr>
            </w:pPr>
            <w:r>
              <w:rPr>
                <w:rFonts w:hint="eastAsia" w:ascii="仿宋" w:hAnsi="仿宋" w:eastAsia="仿宋" w:cs="宋体"/>
                <w:sz w:val="24"/>
                <w:highlight w:val="none"/>
              </w:rPr>
              <w:t>26</w:t>
            </w:r>
          </w:p>
        </w:tc>
        <w:tc>
          <w:tcPr>
            <w:tcW w:w="1364" w:type="dxa"/>
            <w:tcBorders>
              <w:top w:val="single" w:color="000000" w:sz="4" w:space="0"/>
              <w:left w:val="single" w:color="000000" w:sz="4" w:space="0"/>
              <w:bottom w:val="single" w:color="000000" w:sz="4" w:space="0"/>
              <w:right w:val="single" w:color="000000" w:sz="4" w:space="0"/>
            </w:tcBorders>
            <w:vAlign w:val="center"/>
          </w:tcPr>
          <w:p w14:paraId="334CEC48">
            <w:pPr>
              <w:jc w:val="center"/>
              <w:rPr>
                <w:rFonts w:ascii="仿宋" w:hAnsi="仿宋" w:eastAsia="仿宋" w:cs="宋体"/>
                <w:sz w:val="24"/>
                <w:highlight w:val="none"/>
              </w:rPr>
            </w:pPr>
            <w:r>
              <w:rPr>
                <w:rFonts w:hint="eastAsia" w:ascii="仿宋" w:hAnsi="仿宋" w:eastAsia="仿宋" w:cs="宋体"/>
                <w:sz w:val="24"/>
                <w:highlight w:val="none"/>
              </w:rPr>
              <w:t>开标程序</w:t>
            </w:r>
          </w:p>
        </w:tc>
        <w:tc>
          <w:tcPr>
            <w:tcW w:w="6574" w:type="dxa"/>
            <w:tcBorders>
              <w:top w:val="single" w:color="000000" w:sz="4" w:space="0"/>
              <w:left w:val="single" w:color="000000" w:sz="4" w:space="0"/>
              <w:bottom w:val="single" w:color="000000" w:sz="4" w:space="0"/>
              <w:right w:val="single" w:color="000000" w:sz="4" w:space="0"/>
            </w:tcBorders>
            <w:vAlign w:val="center"/>
          </w:tcPr>
          <w:p w14:paraId="39537BBF">
            <w:pPr>
              <w:jc w:val="left"/>
              <w:rPr>
                <w:rFonts w:ascii="仿宋" w:hAnsi="仿宋" w:eastAsia="仿宋" w:cs="宋体"/>
                <w:sz w:val="24"/>
                <w:highlight w:val="none"/>
              </w:rPr>
            </w:pPr>
            <w:r>
              <w:rPr>
                <w:rFonts w:hint="eastAsia" w:ascii="仿宋" w:hAnsi="仿宋" w:eastAsia="仿宋" w:cs="宋体"/>
                <w:sz w:val="24"/>
                <w:highlight w:val="none"/>
              </w:rPr>
              <w:t>（</w:t>
            </w:r>
            <w:r>
              <w:rPr>
                <w:rFonts w:ascii="仿宋" w:hAnsi="仿宋" w:eastAsia="仿宋" w:cs="宋体"/>
                <w:sz w:val="24"/>
                <w:highlight w:val="none"/>
              </w:rPr>
              <w:t>1</w:t>
            </w:r>
            <w:r>
              <w:rPr>
                <w:rFonts w:hint="eastAsia" w:ascii="仿宋" w:hAnsi="仿宋" w:eastAsia="仿宋" w:cs="宋体"/>
                <w:sz w:val="24"/>
                <w:highlight w:val="none"/>
              </w:rPr>
              <w:t>）电子化</w:t>
            </w:r>
            <w:r>
              <w:rPr>
                <w:rFonts w:hint="eastAsia" w:ascii="仿宋" w:hAnsi="仿宋" w:eastAsia="仿宋" w:cs="宋体"/>
                <w:sz w:val="24"/>
                <w:highlight w:val="none"/>
                <w:lang w:eastAsia="zh-CN"/>
              </w:rPr>
              <w:t>响应文件</w:t>
            </w:r>
            <w:r>
              <w:rPr>
                <w:rFonts w:hint="eastAsia" w:ascii="仿宋" w:hAnsi="仿宋" w:eastAsia="仿宋" w:cs="宋体"/>
                <w:sz w:val="24"/>
                <w:highlight w:val="none"/>
              </w:rPr>
              <w:t>采用双重加密方式。开标时，首先由投标人使用</w:t>
            </w:r>
            <w:r>
              <w:rPr>
                <w:rFonts w:ascii="仿宋" w:hAnsi="仿宋" w:eastAsia="仿宋" w:cs="宋体"/>
                <w:sz w:val="24"/>
                <w:highlight w:val="none"/>
              </w:rPr>
              <w:t xml:space="preserve"> CA </w:t>
            </w:r>
            <w:r>
              <w:rPr>
                <w:rFonts w:hint="eastAsia" w:ascii="仿宋" w:hAnsi="仿宋" w:eastAsia="仿宋" w:cs="宋体"/>
                <w:sz w:val="24"/>
                <w:highlight w:val="none"/>
              </w:rPr>
              <w:t>证书，在规定时间内对其电子化</w:t>
            </w:r>
            <w:r>
              <w:rPr>
                <w:rFonts w:hint="eastAsia" w:ascii="仿宋" w:hAnsi="仿宋" w:eastAsia="仿宋" w:cs="宋体"/>
                <w:sz w:val="24"/>
                <w:highlight w:val="none"/>
                <w:lang w:eastAsia="zh-CN"/>
              </w:rPr>
              <w:t>响应文件</w:t>
            </w:r>
            <w:r>
              <w:rPr>
                <w:rFonts w:hint="eastAsia" w:ascii="仿宋" w:hAnsi="仿宋" w:eastAsia="仿宋" w:cs="宋体"/>
                <w:sz w:val="24"/>
                <w:highlight w:val="none"/>
              </w:rPr>
              <w:t>进行首次解密，投标人解密完成后，再由中介服务机构使用</w:t>
            </w:r>
            <w:r>
              <w:rPr>
                <w:rFonts w:ascii="仿宋" w:hAnsi="仿宋" w:eastAsia="仿宋" w:cs="宋体"/>
                <w:sz w:val="24"/>
                <w:highlight w:val="none"/>
              </w:rPr>
              <w:t xml:space="preserve"> CA </w:t>
            </w:r>
            <w:r>
              <w:rPr>
                <w:rFonts w:hint="eastAsia" w:ascii="仿宋" w:hAnsi="仿宋" w:eastAsia="仿宋" w:cs="宋体"/>
                <w:sz w:val="24"/>
                <w:highlight w:val="none"/>
              </w:rPr>
              <w:t>证书对</w:t>
            </w:r>
            <w:r>
              <w:rPr>
                <w:rFonts w:hint="eastAsia" w:ascii="仿宋" w:hAnsi="仿宋" w:eastAsia="仿宋" w:cs="宋体"/>
                <w:sz w:val="24"/>
                <w:highlight w:val="none"/>
                <w:lang w:eastAsia="zh-CN"/>
              </w:rPr>
              <w:t>响应文件</w:t>
            </w:r>
            <w:r>
              <w:rPr>
                <w:rFonts w:hint="eastAsia" w:ascii="仿宋" w:hAnsi="仿宋" w:eastAsia="仿宋" w:cs="宋体"/>
                <w:sz w:val="24"/>
                <w:highlight w:val="none"/>
              </w:rPr>
              <w:t>进行再次解密。</w:t>
            </w:r>
          </w:p>
          <w:p w14:paraId="4B8DB41F">
            <w:pPr>
              <w:jc w:val="left"/>
              <w:rPr>
                <w:rFonts w:ascii="仿宋" w:hAnsi="仿宋" w:eastAsia="仿宋" w:cs="宋体"/>
                <w:sz w:val="24"/>
                <w:highlight w:val="none"/>
              </w:rPr>
            </w:pPr>
            <w:r>
              <w:rPr>
                <w:rFonts w:hint="eastAsia" w:ascii="仿宋" w:hAnsi="仿宋" w:eastAsia="仿宋" w:cs="宋体"/>
                <w:sz w:val="24"/>
                <w:highlight w:val="none"/>
              </w:rPr>
              <w:t>（</w:t>
            </w:r>
            <w:r>
              <w:rPr>
                <w:rFonts w:ascii="仿宋" w:hAnsi="仿宋" w:eastAsia="仿宋" w:cs="宋体"/>
                <w:sz w:val="24"/>
                <w:highlight w:val="none"/>
              </w:rPr>
              <w:t>2</w:t>
            </w:r>
            <w:r>
              <w:rPr>
                <w:rFonts w:hint="eastAsia" w:ascii="仿宋" w:hAnsi="仿宋" w:eastAsia="仿宋" w:cs="宋体"/>
                <w:sz w:val="24"/>
                <w:highlight w:val="none"/>
              </w:rPr>
              <w:t>）待所有投标人</w:t>
            </w:r>
            <w:r>
              <w:rPr>
                <w:rFonts w:hint="eastAsia" w:ascii="仿宋" w:hAnsi="仿宋" w:eastAsia="仿宋" w:cs="宋体"/>
                <w:sz w:val="24"/>
                <w:highlight w:val="none"/>
                <w:lang w:eastAsia="zh-CN"/>
              </w:rPr>
              <w:t>响应文件</w:t>
            </w:r>
            <w:r>
              <w:rPr>
                <w:rFonts w:hint="eastAsia" w:ascii="仿宋" w:hAnsi="仿宋" w:eastAsia="仿宋" w:cs="宋体"/>
                <w:sz w:val="24"/>
                <w:highlight w:val="none"/>
              </w:rPr>
              <w:t>解密完成后，由中介服务机构操作，对所有已解密</w:t>
            </w:r>
            <w:r>
              <w:rPr>
                <w:rFonts w:hint="eastAsia" w:ascii="仿宋" w:hAnsi="仿宋" w:eastAsia="仿宋" w:cs="宋体"/>
                <w:sz w:val="24"/>
                <w:highlight w:val="none"/>
                <w:lang w:eastAsia="zh-CN"/>
              </w:rPr>
              <w:t>响应文件</w:t>
            </w:r>
            <w:r>
              <w:rPr>
                <w:rFonts w:hint="eastAsia" w:ascii="仿宋" w:hAnsi="仿宋" w:eastAsia="仿宋" w:cs="宋体"/>
                <w:sz w:val="24"/>
                <w:highlight w:val="none"/>
              </w:rPr>
              <w:t>进行唱标</w:t>
            </w:r>
            <w:r>
              <w:rPr>
                <w:rFonts w:hint="eastAsia" w:ascii="仿宋" w:hAnsi="仿宋" w:eastAsia="仿宋" w:cs="宋体"/>
                <w:sz w:val="24"/>
                <w:highlight w:val="none"/>
                <w:lang w:eastAsia="zh-CN"/>
              </w:rPr>
              <w:t>（不适用）</w:t>
            </w:r>
            <w:r>
              <w:rPr>
                <w:rFonts w:hint="eastAsia" w:ascii="仿宋" w:hAnsi="仿宋" w:eastAsia="仿宋" w:cs="宋体"/>
                <w:sz w:val="24"/>
                <w:highlight w:val="none"/>
              </w:rPr>
              <w:t>。</w:t>
            </w:r>
          </w:p>
        </w:tc>
      </w:tr>
      <w:tr w14:paraId="39FC92B1">
        <w:tblPrEx>
          <w:tblCellMar>
            <w:top w:w="0" w:type="dxa"/>
            <w:left w:w="0" w:type="dxa"/>
            <w:bottom w:w="0" w:type="dxa"/>
            <w:right w:w="0" w:type="dxa"/>
          </w:tblCellMar>
        </w:tblPrEx>
        <w:trPr>
          <w:trHeight w:val="495"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32AD4847">
            <w:pPr>
              <w:jc w:val="center"/>
              <w:rPr>
                <w:rFonts w:ascii="仿宋" w:hAnsi="仿宋" w:eastAsia="仿宋" w:cs="宋体"/>
                <w:sz w:val="24"/>
                <w:highlight w:val="none"/>
              </w:rPr>
            </w:pPr>
            <w:r>
              <w:rPr>
                <w:rFonts w:hint="eastAsia" w:ascii="仿宋" w:hAnsi="仿宋" w:eastAsia="仿宋" w:cs="宋体"/>
                <w:sz w:val="24"/>
                <w:highlight w:val="none"/>
              </w:rPr>
              <w:t>27</w:t>
            </w:r>
          </w:p>
        </w:tc>
        <w:tc>
          <w:tcPr>
            <w:tcW w:w="1364" w:type="dxa"/>
            <w:tcBorders>
              <w:top w:val="single" w:color="000000" w:sz="4" w:space="0"/>
              <w:left w:val="single" w:color="000000" w:sz="4" w:space="0"/>
              <w:bottom w:val="single" w:color="000000" w:sz="4" w:space="0"/>
              <w:right w:val="single" w:color="000000" w:sz="4" w:space="0"/>
            </w:tcBorders>
            <w:vAlign w:val="center"/>
          </w:tcPr>
          <w:p w14:paraId="615661B7">
            <w:pPr>
              <w:jc w:val="center"/>
              <w:rPr>
                <w:rFonts w:ascii="仿宋" w:hAnsi="仿宋" w:eastAsia="仿宋" w:cs="宋体"/>
                <w:sz w:val="24"/>
                <w:highlight w:val="none"/>
              </w:rPr>
            </w:pPr>
            <w:r>
              <w:rPr>
                <w:rFonts w:hint="eastAsia" w:ascii="仿宋" w:hAnsi="仿宋" w:eastAsia="仿宋" w:cs="宋体"/>
                <w:sz w:val="24"/>
                <w:highlight w:val="none"/>
                <w:lang w:eastAsia="zh-CN"/>
              </w:rPr>
              <w:t>磋商小组</w:t>
            </w:r>
            <w:r>
              <w:rPr>
                <w:rFonts w:hint="eastAsia" w:ascii="仿宋" w:hAnsi="仿宋" w:eastAsia="仿宋" w:cs="宋体"/>
                <w:sz w:val="24"/>
                <w:highlight w:val="none"/>
              </w:rPr>
              <w:t>的组建</w:t>
            </w:r>
          </w:p>
        </w:tc>
        <w:tc>
          <w:tcPr>
            <w:tcW w:w="6574" w:type="dxa"/>
            <w:tcBorders>
              <w:top w:val="single" w:color="000000" w:sz="4" w:space="0"/>
              <w:left w:val="single" w:color="000000" w:sz="4" w:space="0"/>
              <w:bottom w:val="single" w:color="000000" w:sz="4" w:space="0"/>
              <w:right w:val="single" w:color="000000" w:sz="4" w:space="0"/>
            </w:tcBorders>
            <w:vAlign w:val="center"/>
          </w:tcPr>
          <w:p w14:paraId="46F32C8E">
            <w:pPr>
              <w:jc w:val="left"/>
              <w:rPr>
                <w:rFonts w:hint="eastAsia" w:ascii="仿宋" w:hAnsi="仿宋" w:eastAsia="仿宋" w:cs="宋体"/>
                <w:sz w:val="24"/>
                <w:highlight w:val="none"/>
              </w:rPr>
            </w:pPr>
            <w:r>
              <w:rPr>
                <w:rFonts w:hint="eastAsia" w:ascii="仿宋" w:hAnsi="仿宋" w:eastAsia="仿宋" w:cs="宋体"/>
                <w:sz w:val="24"/>
                <w:highlight w:val="none"/>
                <w:lang w:eastAsia="zh-CN"/>
              </w:rPr>
              <w:t>磋商小组</w:t>
            </w:r>
            <w:r>
              <w:rPr>
                <w:rFonts w:hint="eastAsia" w:ascii="仿宋" w:hAnsi="仿宋" w:eastAsia="仿宋" w:cs="宋体"/>
                <w:sz w:val="24"/>
                <w:highlight w:val="none"/>
              </w:rPr>
              <w:t>构成：由采购人代表及相关技术、经济专家</w:t>
            </w:r>
            <w:r>
              <w:rPr>
                <w:rFonts w:ascii="仿宋" w:hAnsi="仿宋" w:eastAsia="仿宋" w:cs="宋体"/>
                <w:sz w:val="24"/>
                <w:highlight w:val="none"/>
              </w:rPr>
              <w:t xml:space="preserve"> </w:t>
            </w:r>
            <w:r>
              <w:rPr>
                <w:rFonts w:hint="eastAsia" w:ascii="仿宋" w:hAnsi="仿宋" w:eastAsia="仿宋" w:cs="宋体"/>
                <w:sz w:val="24"/>
                <w:highlight w:val="none"/>
                <w:lang w:val="en-US" w:eastAsia="zh-CN"/>
              </w:rPr>
              <w:t>3</w:t>
            </w:r>
            <w:r>
              <w:rPr>
                <w:rFonts w:hint="eastAsia" w:ascii="仿宋" w:hAnsi="仿宋" w:eastAsia="仿宋" w:cs="宋体"/>
                <w:sz w:val="24"/>
                <w:highlight w:val="none"/>
              </w:rPr>
              <w:t>人以上单数组成</w:t>
            </w:r>
            <w:r>
              <w:rPr>
                <w:rFonts w:hint="eastAsia" w:ascii="仿宋" w:hAnsi="仿宋" w:eastAsia="仿宋" w:cs="宋体"/>
                <w:sz w:val="24"/>
                <w:highlight w:val="none"/>
                <w:lang w:eastAsia="zh-CN"/>
              </w:rPr>
              <w:t>，其中评审专家不得少于成员总数的三分之二</w:t>
            </w:r>
            <w:r>
              <w:rPr>
                <w:rFonts w:hint="eastAsia" w:ascii="仿宋" w:hAnsi="仿宋" w:eastAsia="仿宋" w:cs="宋体"/>
                <w:sz w:val="24"/>
                <w:highlight w:val="none"/>
              </w:rPr>
              <w:t>。</w:t>
            </w:r>
          </w:p>
          <w:p w14:paraId="6CB0803A">
            <w:pPr>
              <w:jc w:val="left"/>
              <w:rPr>
                <w:rFonts w:hint="eastAsia" w:ascii="仿宋" w:hAnsi="仿宋" w:eastAsia="仿宋" w:cs="宋体"/>
                <w:sz w:val="24"/>
                <w:highlight w:val="none"/>
              </w:rPr>
            </w:pPr>
            <w:r>
              <w:rPr>
                <w:rFonts w:hint="eastAsia" w:ascii="仿宋" w:hAnsi="仿宋" w:eastAsia="仿宋" w:cs="宋体"/>
                <w:sz w:val="24"/>
                <w:highlight w:val="none"/>
              </w:rPr>
              <w:t>评标专家确定方式:由招标人从相关评标专家库中随机抽取。上述规定为一组评标专家组成方式，根据项目标段数量和评标工作量，可由多组专家完成评审，但一个标段只能由一组专家评审。</w:t>
            </w:r>
          </w:p>
          <w:p w14:paraId="251F90DE">
            <w:pPr>
              <w:jc w:val="left"/>
              <w:rPr>
                <w:rFonts w:hint="eastAsia" w:ascii="仿宋" w:hAnsi="仿宋" w:eastAsia="仿宋" w:cs="宋体"/>
                <w:sz w:val="24"/>
                <w:highlight w:val="none"/>
                <w:lang w:eastAsia="zh-CN"/>
              </w:rPr>
            </w:pPr>
            <w:r>
              <w:rPr>
                <w:rFonts w:hint="eastAsia" w:ascii="仿宋" w:hAnsi="仿宋" w:eastAsia="仿宋" w:cs="宋体"/>
                <w:sz w:val="24"/>
                <w:highlight w:val="none"/>
              </w:rPr>
              <w:t>参与评标的采购人代表由业主单位委托担任</w:t>
            </w:r>
            <w:r>
              <w:rPr>
                <w:rFonts w:hint="eastAsia" w:ascii="仿宋" w:hAnsi="仿宋" w:eastAsia="仿宋" w:cs="宋体"/>
                <w:sz w:val="24"/>
                <w:highlight w:val="none"/>
                <w:lang w:eastAsia="zh-CN"/>
              </w:rPr>
              <w:t>。</w:t>
            </w:r>
          </w:p>
        </w:tc>
      </w:tr>
      <w:tr w14:paraId="392E49E0">
        <w:tblPrEx>
          <w:tblCellMar>
            <w:top w:w="0" w:type="dxa"/>
            <w:left w:w="0" w:type="dxa"/>
            <w:bottom w:w="0" w:type="dxa"/>
            <w:right w:w="0" w:type="dxa"/>
          </w:tblCellMar>
        </w:tblPrEx>
        <w:trPr>
          <w:trHeight w:val="730"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3E3AE251">
            <w:pPr>
              <w:jc w:val="center"/>
              <w:rPr>
                <w:rFonts w:ascii="仿宋" w:hAnsi="仿宋" w:eastAsia="仿宋" w:cs="宋体"/>
                <w:sz w:val="24"/>
                <w:highlight w:val="none"/>
              </w:rPr>
            </w:pPr>
            <w:r>
              <w:rPr>
                <w:rFonts w:hint="eastAsia" w:ascii="仿宋" w:hAnsi="仿宋" w:eastAsia="仿宋" w:cs="宋体"/>
                <w:sz w:val="24"/>
                <w:highlight w:val="none"/>
              </w:rPr>
              <w:t>28</w:t>
            </w:r>
          </w:p>
        </w:tc>
        <w:tc>
          <w:tcPr>
            <w:tcW w:w="1364" w:type="dxa"/>
            <w:tcBorders>
              <w:top w:val="single" w:color="000000" w:sz="4" w:space="0"/>
              <w:left w:val="single" w:color="000000" w:sz="4" w:space="0"/>
              <w:bottom w:val="single" w:color="000000" w:sz="4" w:space="0"/>
              <w:right w:val="single" w:color="000000" w:sz="4" w:space="0"/>
            </w:tcBorders>
            <w:vAlign w:val="center"/>
          </w:tcPr>
          <w:p w14:paraId="08267ACA">
            <w:pPr>
              <w:jc w:val="center"/>
              <w:rPr>
                <w:rFonts w:hint="eastAsia" w:ascii="仿宋" w:hAnsi="仿宋" w:eastAsia="仿宋" w:cs="宋体"/>
                <w:sz w:val="24"/>
                <w:highlight w:val="none"/>
                <w:lang w:eastAsia="zh-CN"/>
              </w:rPr>
            </w:pPr>
            <w:r>
              <w:rPr>
                <w:rFonts w:hint="eastAsia" w:ascii="仿宋" w:hAnsi="仿宋" w:eastAsia="仿宋" w:cs="宋体"/>
                <w:sz w:val="24"/>
                <w:highlight w:val="none"/>
              </w:rPr>
              <w:t>是否授权</w:t>
            </w:r>
            <w:r>
              <w:rPr>
                <w:rFonts w:hint="eastAsia" w:ascii="仿宋" w:hAnsi="仿宋" w:eastAsia="仿宋" w:cs="宋体"/>
                <w:sz w:val="24"/>
                <w:highlight w:val="none"/>
                <w:lang w:eastAsia="zh-CN"/>
              </w:rPr>
              <w:t>磋商小组</w:t>
            </w:r>
            <w:r>
              <w:rPr>
                <w:rFonts w:hint="eastAsia" w:ascii="仿宋" w:hAnsi="仿宋" w:eastAsia="仿宋" w:cs="宋体"/>
                <w:sz w:val="24"/>
                <w:highlight w:val="none"/>
              </w:rPr>
              <w:t>确定</w:t>
            </w:r>
            <w:r>
              <w:rPr>
                <w:rFonts w:hint="eastAsia" w:ascii="仿宋" w:hAnsi="仿宋" w:eastAsia="仿宋" w:cs="宋体"/>
                <w:sz w:val="24"/>
                <w:highlight w:val="none"/>
                <w:lang w:eastAsia="zh-CN"/>
              </w:rPr>
              <w:t>成交供应商</w:t>
            </w:r>
          </w:p>
        </w:tc>
        <w:tc>
          <w:tcPr>
            <w:tcW w:w="6574" w:type="dxa"/>
            <w:tcBorders>
              <w:top w:val="single" w:color="000000" w:sz="4" w:space="0"/>
              <w:left w:val="single" w:color="000000" w:sz="4" w:space="0"/>
              <w:bottom w:val="single" w:color="000000" w:sz="4" w:space="0"/>
              <w:right w:val="single" w:color="000000" w:sz="4" w:space="0"/>
            </w:tcBorders>
            <w:vAlign w:val="center"/>
          </w:tcPr>
          <w:p w14:paraId="071F1B26">
            <w:pPr>
              <w:jc w:val="left"/>
              <w:rPr>
                <w:rFonts w:ascii="仿宋" w:hAnsi="仿宋" w:eastAsia="仿宋" w:cs="宋体"/>
                <w:sz w:val="24"/>
                <w:highlight w:val="none"/>
              </w:rPr>
            </w:pPr>
            <w:r>
              <w:rPr>
                <w:rFonts w:hint="eastAsia" w:ascii="仿宋" w:hAnsi="仿宋" w:eastAsia="仿宋" w:cs="宋体"/>
                <w:sz w:val="24"/>
                <w:highlight w:val="none"/>
              </w:rPr>
              <w:t>否，由</w:t>
            </w:r>
            <w:r>
              <w:rPr>
                <w:rFonts w:hint="eastAsia" w:ascii="仿宋" w:hAnsi="仿宋" w:eastAsia="仿宋" w:cs="宋体"/>
                <w:sz w:val="24"/>
                <w:highlight w:val="none"/>
                <w:lang w:eastAsia="zh-CN"/>
              </w:rPr>
              <w:t>磋商小组</w:t>
            </w:r>
            <w:r>
              <w:rPr>
                <w:rFonts w:hint="eastAsia" w:ascii="仿宋" w:hAnsi="仿宋" w:eastAsia="仿宋" w:cs="宋体"/>
                <w:sz w:val="24"/>
                <w:highlight w:val="none"/>
              </w:rPr>
              <w:t>按投标人最后得分高低推荐前1-3名为</w:t>
            </w:r>
            <w:r>
              <w:rPr>
                <w:rFonts w:hint="eastAsia" w:ascii="仿宋" w:hAnsi="仿宋" w:eastAsia="仿宋" w:cs="宋体"/>
                <w:sz w:val="24"/>
                <w:highlight w:val="none"/>
                <w:lang w:eastAsia="zh-CN"/>
              </w:rPr>
              <w:t>成交</w:t>
            </w:r>
            <w:r>
              <w:rPr>
                <w:rFonts w:hint="eastAsia" w:ascii="仿宋" w:hAnsi="仿宋" w:eastAsia="仿宋" w:cs="宋体"/>
                <w:sz w:val="24"/>
                <w:highlight w:val="none"/>
              </w:rPr>
              <w:t>候选</w:t>
            </w:r>
            <w:r>
              <w:rPr>
                <w:rFonts w:hint="eastAsia" w:ascii="仿宋" w:hAnsi="仿宋" w:eastAsia="仿宋" w:cs="宋体"/>
                <w:sz w:val="24"/>
                <w:highlight w:val="none"/>
                <w:lang w:eastAsia="zh-CN"/>
              </w:rPr>
              <w:t>供应商</w:t>
            </w:r>
            <w:r>
              <w:rPr>
                <w:rFonts w:hint="eastAsia" w:ascii="仿宋" w:hAnsi="仿宋" w:eastAsia="仿宋" w:cs="宋体"/>
                <w:sz w:val="24"/>
                <w:highlight w:val="none"/>
              </w:rPr>
              <w:t>。若排名第一的</w:t>
            </w:r>
            <w:r>
              <w:rPr>
                <w:rFonts w:hint="eastAsia" w:ascii="仿宋" w:hAnsi="仿宋" w:eastAsia="仿宋" w:cs="宋体"/>
                <w:sz w:val="24"/>
                <w:highlight w:val="none"/>
                <w:lang w:eastAsia="zh-CN"/>
              </w:rPr>
              <w:t>成交候选供应商</w:t>
            </w:r>
            <w:r>
              <w:rPr>
                <w:rFonts w:hint="eastAsia" w:ascii="仿宋" w:hAnsi="仿宋" w:eastAsia="仿宋" w:cs="宋体"/>
                <w:sz w:val="24"/>
                <w:highlight w:val="none"/>
              </w:rPr>
              <w:t>放弃中标、因不可抗力提出不能履行合同，</w:t>
            </w:r>
            <w:r>
              <w:rPr>
                <w:rFonts w:hint="eastAsia" w:ascii="仿宋" w:hAnsi="仿宋" w:eastAsia="仿宋" w:cs="宋体"/>
                <w:sz w:val="24"/>
                <w:highlight w:val="none"/>
                <w:lang w:eastAsia="zh-CN"/>
              </w:rPr>
              <w:t>采购人</w:t>
            </w:r>
            <w:r>
              <w:rPr>
                <w:rFonts w:hint="eastAsia" w:ascii="仿宋" w:hAnsi="仿宋" w:eastAsia="仿宋" w:cs="宋体"/>
                <w:sz w:val="24"/>
                <w:highlight w:val="none"/>
              </w:rPr>
              <w:t>可以确定第二</w:t>
            </w:r>
            <w:r>
              <w:rPr>
                <w:rFonts w:hint="eastAsia" w:ascii="仿宋" w:hAnsi="仿宋" w:eastAsia="仿宋" w:cs="宋体"/>
                <w:sz w:val="24"/>
                <w:highlight w:val="none"/>
                <w:lang w:eastAsia="zh-CN"/>
              </w:rPr>
              <w:t>成交候选供应商</w:t>
            </w:r>
            <w:r>
              <w:rPr>
                <w:rFonts w:hint="eastAsia" w:ascii="仿宋" w:hAnsi="仿宋" w:eastAsia="仿宋" w:cs="宋体"/>
                <w:sz w:val="24"/>
                <w:highlight w:val="none"/>
              </w:rPr>
              <w:t>为</w:t>
            </w:r>
            <w:r>
              <w:rPr>
                <w:rFonts w:hint="eastAsia" w:ascii="仿宋" w:hAnsi="仿宋" w:eastAsia="仿宋" w:cs="宋体"/>
                <w:sz w:val="24"/>
                <w:highlight w:val="none"/>
                <w:lang w:eastAsia="zh-CN"/>
              </w:rPr>
              <w:t>成交供应商</w:t>
            </w:r>
            <w:r>
              <w:rPr>
                <w:rFonts w:hint="eastAsia" w:ascii="仿宋" w:hAnsi="仿宋" w:eastAsia="仿宋" w:cs="宋体"/>
                <w:sz w:val="24"/>
                <w:highlight w:val="none"/>
              </w:rPr>
              <w:t>；依此类推。当所有</w:t>
            </w:r>
            <w:r>
              <w:rPr>
                <w:rFonts w:hint="eastAsia" w:ascii="仿宋" w:hAnsi="仿宋" w:eastAsia="仿宋" w:cs="宋体"/>
                <w:sz w:val="24"/>
                <w:highlight w:val="none"/>
                <w:lang w:eastAsia="zh-CN"/>
              </w:rPr>
              <w:t>成交候选供应商</w:t>
            </w:r>
            <w:r>
              <w:rPr>
                <w:rFonts w:hint="eastAsia" w:ascii="仿宋" w:hAnsi="仿宋" w:eastAsia="仿宋" w:cs="宋体"/>
                <w:sz w:val="24"/>
                <w:highlight w:val="none"/>
              </w:rPr>
              <w:t>因上述原因不能签订合同的，</w:t>
            </w:r>
            <w:r>
              <w:rPr>
                <w:rFonts w:hint="eastAsia" w:ascii="仿宋" w:hAnsi="仿宋" w:eastAsia="仿宋" w:cs="宋体"/>
                <w:sz w:val="24"/>
                <w:highlight w:val="none"/>
                <w:lang w:eastAsia="zh-CN"/>
              </w:rPr>
              <w:t>采购人</w:t>
            </w:r>
            <w:r>
              <w:rPr>
                <w:rFonts w:hint="eastAsia" w:ascii="仿宋" w:hAnsi="仿宋" w:eastAsia="仿宋" w:cs="宋体"/>
                <w:sz w:val="24"/>
                <w:highlight w:val="none"/>
              </w:rPr>
              <w:t>将依法重新招标。</w:t>
            </w:r>
          </w:p>
        </w:tc>
      </w:tr>
      <w:tr w14:paraId="4F2C3913">
        <w:tblPrEx>
          <w:tblCellMar>
            <w:top w:w="0" w:type="dxa"/>
            <w:left w:w="0" w:type="dxa"/>
            <w:bottom w:w="0" w:type="dxa"/>
            <w:right w:w="0" w:type="dxa"/>
          </w:tblCellMar>
        </w:tblPrEx>
        <w:trPr>
          <w:trHeight w:val="431"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18DDC2E3">
            <w:pPr>
              <w:jc w:val="center"/>
              <w:rPr>
                <w:rFonts w:ascii="仿宋" w:hAnsi="仿宋" w:eastAsia="仿宋" w:cs="宋体"/>
                <w:sz w:val="24"/>
                <w:highlight w:val="none"/>
              </w:rPr>
            </w:pPr>
            <w:r>
              <w:rPr>
                <w:rFonts w:hint="eastAsia" w:ascii="仿宋" w:hAnsi="仿宋" w:eastAsia="仿宋" w:cs="宋体"/>
                <w:sz w:val="24"/>
                <w:highlight w:val="none"/>
              </w:rPr>
              <w:t>29</w:t>
            </w:r>
          </w:p>
        </w:tc>
        <w:tc>
          <w:tcPr>
            <w:tcW w:w="1364" w:type="dxa"/>
            <w:tcBorders>
              <w:top w:val="single" w:color="000000" w:sz="4" w:space="0"/>
              <w:left w:val="single" w:color="000000" w:sz="4" w:space="0"/>
              <w:bottom w:val="single" w:color="000000" w:sz="4" w:space="0"/>
              <w:right w:val="single" w:color="000000" w:sz="4" w:space="0"/>
            </w:tcBorders>
            <w:vAlign w:val="center"/>
          </w:tcPr>
          <w:p w14:paraId="3BB12614">
            <w:pPr>
              <w:jc w:val="center"/>
              <w:rPr>
                <w:rFonts w:ascii="仿宋" w:hAnsi="仿宋" w:eastAsia="仿宋" w:cs="宋体"/>
                <w:sz w:val="24"/>
                <w:highlight w:val="none"/>
              </w:rPr>
            </w:pPr>
            <w:r>
              <w:rPr>
                <w:rFonts w:hint="eastAsia" w:ascii="仿宋" w:hAnsi="仿宋" w:eastAsia="仿宋" w:cs="宋体"/>
                <w:sz w:val="24"/>
                <w:highlight w:val="none"/>
              </w:rPr>
              <w:t>接收质疑函的方式和联系方式</w:t>
            </w:r>
          </w:p>
        </w:tc>
        <w:tc>
          <w:tcPr>
            <w:tcW w:w="6574" w:type="dxa"/>
            <w:tcBorders>
              <w:top w:val="single" w:color="000000" w:sz="4" w:space="0"/>
              <w:left w:val="single" w:color="000000" w:sz="4" w:space="0"/>
              <w:bottom w:val="single" w:color="000000" w:sz="4" w:space="0"/>
              <w:right w:val="single" w:color="000000" w:sz="4" w:space="0"/>
            </w:tcBorders>
            <w:vAlign w:val="center"/>
          </w:tcPr>
          <w:p w14:paraId="59BD0068">
            <w:pPr>
              <w:rPr>
                <w:rFonts w:ascii="仿宋" w:hAnsi="仿宋" w:eastAsia="仿宋" w:cs="宋体"/>
                <w:sz w:val="24"/>
                <w:highlight w:val="none"/>
              </w:rPr>
            </w:pPr>
            <w:r>
              <w:rPr>
                <w:rFonts w:hint="eastAsia" w:ascii="仿宋" w:hAnsi="仿宋" w:eastAsia="仿宋" w:cs="宋体"/>
                <w:sz w:val="24"/>
                <w:highlight w:val="none"/>
              </w:rPr>
              <w:t>质疑函应在平顶山市公共资源交易系统中接收，质疑函的格式和内容应当符合相关法律法规的要求。联系方式如下：</w:t>
            </w:r>
          </w:p>
          <w:p w14:paraId="7C5914C4">
            <w:pPr>
              <w:rPr>
                <w:rFonts w:hint="default" w:ascii="仿宋" w:hAnsi="仿宋" w:eastAsia="仿宋" w:cs="宋体"/>
                <w:sz w:val="24"/>
                <w:highlight w:val="none"/>
                <w:lang w:val="en-US" w:eastAsia="zh-CN"/>
              </w:rPr>
            </w:pPr>
            <w:r>
              <w:rPr>
                <w:rFonts w:hint="eastAsia" w:ascii="仿宋" w:hAnsi="仿宋" w:eastAsia="仿宋" w:cs="宋体"/>
                <w:sz w:val="24"/>
                <w:highlight w:val="none"/>
              </w:rPr>
              <w:t>联系人：</w:t>
            </w:r>
            <w:r>
              <w:rPr>
                <w:rFonts w:hint="eastAsia" w:ascii="仿宋" w:hAnsi="仿宋" w:eastAsia="仿宋" w:cs="宋体"/>
                <w:sz w:val="24"/>
                <w:highlight w:val="none"/>
                <w:lang w:eastAsia="zh-CN"/>
              </w:rPr>
              <w:t>王佳佳</w:t>
            </w:r>
            <w:r>
              <w:rPr>
                <w:rFonts w:hint="eastAsia" w:ascii="仿宋" w:hAnsi="仿宋" w:eastAsia="仿宋" w:cs="宋体"/>
                <w:sz w:val="24"/>
                <w:highlight w:val="none"/>
              </w:rPr>
              <w:t>　　　联系方式：</w:t>
            </w:r>
            <w:r>
              <w:rPr>
                <w:rFonts w:hint="eastAsia" w:ascii="仿宋" w:hAnsi="仿宋" w:eastAsia="仿宋" w:cs="宋体"/>
                <w:sz w:val="24"/>
                <w:highlight w:val="none"/>
                <w:lang w:val="en-US" w:eastAsia="zh-CN"/>
              </w:rPr>
              <w:t>15038172863</w:t>
            </w:r>
          </w:p>
          <w:p w14:paraId="15B87337">
            <w:pPr>
              <w:rPr>
                <w:rFonts w:hint="eastAsia" w:ascii="仿宋" w:hAnsi="仿宋" w:eastAsia="仿宋" w:cs="宋体"/>
                <w:sz w:val="24"/>
                <w:highlight w:val="none"/>
              </w:rPr>
            </w:pPr>
            <w:r>
              <w:rPr>
                <w:rFonts w:hint="eastAsia" w:ascii="仿宋" w:hAnsi="仿宋" w:eastAsia="仿宋" w:cs="宋体"/>
                <w:sz w:val="24"/>
                <w:highlight w:val="none"/>
              </w:rPr>
              <w:t>对供应商提出的质疑，采购人、采购代理机构应当依法及时答复和处理，不得推诿扯皮故意刁难，须进行实质性回应。</w:t>
            </w:r>
          </w:p>
          <w:p w14:paraId="3A4AD9D1">
            <w:pPr>
              <w:pStyle w:val="10"/>
              <w:rPr>
                <w:highlight w:val="none"/>
              </w:rPr>
            </w:pPr>
            <w:r>
              <w:rPr>
                <w:rFonts w:hint="eastAsia" w:ascii="仿宋" w:hAnsi="仿宋" w:eastAsia="仿宋" w:cs="宋体"/>
                <w:b/>
                <w:bCs/>
                <w:sz w:val="24"/>
                <w:highlight w:val="none"/>
              </w:rPr>
              <w:t>供应商在法定质疑期内应当一次性提出针对同一采购程序环节的质疑，否则，采购人或代理机构将不予受理</w:t>
            </w:r>
            <w:r>
              <w:rPr>
                <w:rFonts w:hint="eastAsia" w:ascii="仿宋" w:hAnsi="仿宋" w:eastAsia="仿宋" w:cs="宋体"/>
                <w:sz w:val="24"/>
                <w:highlight w:val="none"/>
                <w:lang w:eastAsia="zh-CN"/>
              </w:rPr>
              <w:t>。</w:t>
            </w:r>
          </w:p>
        </w:tc>
      </w:tr>
      <w:tr w14:paraId="40AECDA9">
        <w:tblPrEx>
          <w:tblCellMar>
            <w:top w:w="0" w:type="dxa"/>
            <w:left w:w="0" w:type="dxa"/>
            <w:bottom w:w="0" w:type="dxa"/>
            <w:right w:w="0" w:type="dxa"/>
          </w:tblCellMar>
        </w:tblPrEx>
        <w:trPr>
          <w:trHeight w:val="691" w:hRule="atLeast"/>
          <w:jc w:val="center"/>
        </w:trPr>
        <w:tc>
          <w:tcPr>
            <w:tcW w:w="858" w:type="dxa"/>
            <w:tcBorders>
              <w:top w:val="single" w:color="000000" w:sz="4" w:space="0"/>
              <w:left w:val="single" w:color="000000" w:sz="4" w:space="0"/>
              <w:right w:val="single" w:color="000000" w:sz="4" w:space="0"/>
            </w:tcBorders>
            <w:vAlign w:val="center"/>
          </w:tcPr>
          <w:p w14:paraId="25DFBBC5">
            <w:pPr>
              <w:jc w:val="center"/>
              <w:rPr>
                <w:rFonts w:ascii="仿宋" w:hAnsi="仿宋" w:eastAsia="仿宋" w:cs="宋体"/>
                <w:sz w:val="24"/>
                <w:highlight w:val="none"/>
              </w:rPr>
            </w:pPr>
            <w:r>
              <w:rPr>
                <w:rFonts w:hint="eastAsia" w:ascii="仿宋" w:hAnsi="仿宋" w:eastAsia="仿宋" w:cs="宋体"/>
                <w:sz w:val="24"/>
                <w:highlight w:val="none"/>
              </w:rPr>
              <w:t>30</w:t>
            </w:r>
          </w:p>
        </w:tc>
        <w:tc>
          <w:tcPr>
            <w:tcW w:w="1364" w:type="dxa"/>
            <w:tcBorders>
              <w:top w:val="single" w:color="000000" w:sz="4" w:space="0"/>
              <w:left w:val="single" w:color="000000" w:sz="4" w:space="0"/>
              <w:right w:val="single" w:color="000000" w:sz="4" w:space="0"/>
            </w:tcBorders>
            <w:vAlign w:val="center"/>
          </w:tcPr>
          <w:p w14:paraId="456702DA">
            <w:pPr>
              <w:jc w:val="center"/>
              <w:rPr>
                <w:rFonts w:ascii="仿宋" w:hAnsi="仿宋" w:eastAsia="仿宋" w:cs="宋体"/>
                <w:sz w:val="24"/>
                <w:highlight w:val="none"/>
              </w:rPr>
            </w:pPr>
            <w:r>
              <w:rPr>
                <w:rFonts w:hint="eastAsia" w:ascii="仿宋" w:hAnsi="仿宋" w:eastAsia="仿宋" w:cs="宋体"/>
                <w:sz w:val="24"/>
                <w:highlight w:val="none"/>
              </w:rPr>
              <w:t>最高投标限价</w:t>
            </w:r>
          </w:p>
        </w:tc>
        <w:tc>
          <w:tcPr>
            <w:tcW w:w="6574" w:type="dxa"/>
            <w:tcBorders>
              <w:top w:val="single" w:color="000000" w:sz="4" w:space="0"/>
              <w:left w:val="single" w:color="000000" w:sz="4" w:space="0"/>
              <w:right w:val="single" w:color="000000" w:sz="4" w:space="0"/>
            </w:tcBorders>
            <w:vAlign w:val="center"/>
          </w:tcPr>
          <w:p w14:paraId="5C187449">
            <w:pPr>
              <w:rPr>
                <w:rFonts w:hint="eastAsia" w:ascii="仿宋" w:hAnsi="仿宋" w:eastAsia="仿宋"/>
                <w:sz w:val="24"/>
                <w:highlight w:val="none"/>
              </w:rPr>
            </w:pPr>
            <w:r>
              <w:rPr>
                <w:rFonts w:hint="eastAsia" w:ascii="仿宋" w:hAnsi="仿宋" w:eastAsia="仿宋"/>
                <w:sz w:val="24"/>
                <w:highlight w:val="none"/>
              </w:rPr>
              <w:t>959499.62</w:t>
            </w:r>
            <w:r>
              <w:rPr>
                <w:rFonts w:hint="eastAsia" w:ascii="仿宋" w:hAnsi="仿宋" w:eastAsia="仿宋"/>
                <w:sz w:val="24"/>
                <w:highlight w:val="none"/>
                <w:lang w:eastAsia="zh-CN"/>
              </w:rPr>
              <w:t>元</w:t>
            </w:r>
            <w:r>
              <w:rPr>
                <w:rFonts w:hint="eastAsia" w:ascii="仿宋" w:hAnsi="仿宋" w:eastAsia="仿宋"/>
                <w:sz w:val="24"/>
                <w:highlight w:val="none"/>
              </w:rPr>
              <w:t xml:space="preserve"> ；</w:t>
            </w:r>
          </w:p>
          <w:p w14:paraId="0285C10E">
            <w:pPr>
              <w:rPr>
                <w:rFonts w:ascii="仿宋" w:hAnsi="仿宋" w:eastAsia="仿宋"/>
                <w:sz w:val="24"/>
                <w:highlight w:val="none"/>
              </w:rPr>
            </w:pPr>
            <w:r>
              <w:rPr>
                <w:rFonts w:hint="eastAsia" w:ascii="仿宋" w:hAnsi="仿宋" w:eastAsia="仿宋"/>
                <w:sz w:val="24"/>
                <w:highlight w:val="none"/>
              </w:rPr>
              <w:t>注：超出最高限价按废标处理。</w:t>
            </w:r>
          </w:p>
        </w:tc>
      </w:tr>
      <w:tr w14:paraId="28E3028E">
        <w:tblPrEx>
          <w:tblCellMar>
            <w:top w:w="0" w:type="dxa"/>
            <w:left w:w="0" w:type="dxa"/>
            <w:bottom w:w="0" w:type="dxa"/>
            <w:right w:w="0" w:type="dxa"/>
          </w:tblCellMar>
        </w:tblPrEx>
        <w:trPr>
          <w:trHeight w:val="266"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2AAAEE86">
            <w:pPr>
              <w:jc w:val="center"/>
              <w:rPr>
                <w:rFonts w:ascii="仿宋" w:hAnsi="仿宋" w:eastAsia="仿宋" w:cs="宋体"/>
                <w:color w:val="000000"/>
                <w:sz w:val="24"/>
                <w:highlight w:val="none"/>
              </w:rPr>
            </w:pPr>
            <w:r>
              <w:rPr>
                <w:rFonts w:hint="eastAsia" w:ascii="仿宋" w:hAnsi="仿宋" w:eastAsia="仿宋" w:cs="宋体"/>
                <w:color w:val="000000"/>
                <w:sz w:val="24"/>
                <w:highlight w:val="none"/>
              </w:rPr>
              <w:t>31</w:t>
            </w:r>
          </w:p>
        </w:tc>
        <w:tc>
          <w:tcPr>
            <w:tcW w:w="1364" w:type="dxa"/>
            <w:tcBorders>
              <w:top w:val="single" w:color="000000" w:sz="4" w:space="0"/>
              <w:left w:val="single" w:color="000000" w:sz="4" w:space="0"/>
              <w:bottom w:val="single" w:color="000000" w:sz="4" w:space="0"/>
              <w:right w:val="single" w:color="000000" w:sz="4" w:space="0"/>
            </w:tcBorders>
            <w:vAlign w:val="center"/>
          </w:tcPr>
          <w:p w14:paraId="11ED25CD">
            <w:pPr>
              <w:jc w:val="center"/>
              <w:rPr>
                <w:rFonts w:ascii="仿宋" w:hAnsi="仿宋" w:eastAsia="仿宋" w:cs="宋体"/>
                <w:sz w:val="24"/>
                <w:highlight w:val="none"/>
              </w:rPr>
            </w:pPr>
            <w:r>
              <w:rPr>
                <w:rFonts w:ascii="仿宋" w:hAnsi="仿宋" w:eastAsia="仿宋" w:cs="宋体"/>
                <w:sz w:val="24"/>
                <w:highlight w:val="none"/>
              </w:rPr>
              <w:t>招标代理服务费</w:t>
            </w:r>
          </w:p>
        </w:tc>
        <w:tc>
          <w:tcPr>
            <w:tcW w:w="6574" w:type="dxa"/>
            <w:tcBorders>
              <w:top w:val="single" w:color="000000" w:sz="4" w:space="0"/>
              <w:left w:val="single" w:color="000000" w:sz="4" w:space="0"/>
              <w:bottom w:val="single" w:color="000000" w:sz="4" w:space="0"/>
              <w:right w:val="single" w:color="000000" w:sz="4" w:space="0"/>
            </w:tcBorders>
            <w:vAlign w:val="center"/>
          </w:tcPr>
          <w:p w14:paraId="70E44ED6">
            <w:pPr>
              <w:jc w:val="left"/>
              <w:rPr>
                <w:rFonts w:ascii="仿宋" w:hAnsi="仿宋" w:eastAsia="仿宋" w:cs="宋体"/>
                <w:sz w:val="24"/>
                <w:highlight w:val="none"/>
              </w:rPr>
            </w:pPr>
            <w:r>
              <w:rPr>
                <w:rFonts w:hint="eastAsia" w:ascii="仿宋" w:hAnsi="仿宋" w:eastAsia="仿宋" w:cs="宋体"/>
                <w:sz w:val="24"/>
                <w:highlight w:val="none"/>
              </w:rPr>
              <w:t>参考豫招协【2023】002号文件工程类标准，</w:t>
            </w:r>
            <w:r>
              <w:rPr>
                <w:rFonts w:hint="eastAsia" w:ascii="仿宋" w:hAnsi="仿宋" w:eastAsia="仿宋" w:cs="宋体"/>
                <w:sz w:val="24"/>
                <w:highlight w:val="none"/>
                <w:lang w:eastAsia="zh-CN"/>
              </w:rPr>
              <w:t>以中标价为基数上浮</w:t>
            </w:r>
            <w:r>
              <w:rPr>
                <w:rFonts w:hint="eastAsia" w:ascii="仿宋" w:hAnsi="仿宋" w:eastAsia="仿宋" w:cs="宋体"/>
                <w:sz w:val="24"/>
                <w:highlight w:val="none"/>
                <w:lang w:val="en-US" w:eastAsia="zh-CN"/>
              </w:rPr>
              <w:t>20%，在领取成交通知书时缴纳。</w:t>
            </w:r>
          </w:p>
          <w:p w14:paraId="5633C00E">
            <w:pPr>
              <w:jc w:val="left"/>
              <w:rPr>
                <w:rFonts w:ascii="仿宋" w:hAnsi="仿宋" w:eastAsia="仿宋" w:cs="宋体"/>
                <w:sz w:val="24"/>
                <w:highlight w:val="none"/>
              </w:rPr>
            </w:pPr>
            <w:r>
              <w:rPr>
                <w:rFonts w:hint="eastAsia" w:ascii="仿宋" w:hAnsi="仿宋" w:eastAsia="仿宋" w:cs="宋体"/>
                <w:sz w:val="24"/>
                <w:highlight w:val="none"/>
              </w:rPr>
              <w:t>此费用由投标人综合考虑到投标报价中，不再单独列项。此费用由投标人综合考虑到投标报价中，不再单独列项。</w:t>
            </w:r>
          </w:p>
        </w:tc>
      </w:tr>
      <w:tr w14:paraId="0E94EAAF">
        <w:tblPrEx>
          <w:tblCellMar>
            <w:top w:w="0" w:type="dxa"/>
            <w:left w:w="0" w:type="dxa"/>
            <w:bottom w:w="0" w:type="dxa"/>
            <w:right w:w="0" w:type="dxa"/>
          </w:tblCellMar>
        </w:tblPrEx>
        <w:trPr>
          <w:trHeight w:val="274"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4ABB5CE7">
            <w:pPr>
              <w:jc w:val="center"/>
              <w:rPr>
                <w:rFonts w:ascii="仿宋" w:hAnsi="仿宋" w:eastAsia="仿宋" w:cs="宋体"/>
                <w:sz w:val="24"/>
                <w:highlight w:val="none"/>
              </w:rPr>
            </w:pPr>
            <w:r>
              <w:rPr>
                <w:rFonts w:hint="eastAsia" w:ascii="仿宋" w:hAnsi="仿宋" w:eastAsia="仿宋" w:cs="宋体"/>
                <w:sz w:val="24"/>
                <w:highlight w:val="none"/>
              </w:rPr>
              <w:t>32</w:t>
            </w:r>
          </w:p>
        </w:tc>
        <w:tc>
          <w:tcPr>
            <w:tcW w:w="1364" w:type="dxa"/>
            <w:tcBorders>
              <w:top w:val="single" w:color="000000" w:sz="4" w:space="0"/>
              <w:left w:val="single" w:color="000000" w:sz="4" w:space="0"/>
              <w:bottom w:val="single" w:color="000000" w:sz="4" w:space="0"/>
              <w:right w:val="single" w:color="000000" w:sz="4" w:space="0"/>
            </w:tcBorders>
            <w:vAlign w:val="center"/>
          </w:tcPr>
          <w:p w14:paraId="0A530835">
            <w:pPr>
              <w:jc w:val="center"/>
              <w:rPr>
                <w:rFonts w:ascii="仿宋" w:hAnsi="仿宋" w:eastAsia="仿宋" w:cs="宋体"/>
                <w:sz w:val="24"/>
                <w:highlight w:val="none"/>
              </w:rPr>
            </w:pPr>
            <w:r>
              <w:rPr>
                <w:rFonts w:hint="eastAsia" w:ascii="仿宋" w:hAnsi="仿宋" w:eastAsia="仿宋" w:cs="宋体"/>
                <w:sz w:val="24"/>
                <w:highlight w:val="none"/>
              </w:rPr>
              <w:t>付款方式</w:t>
            </w:r>
          </w:p>
        </w:tc>
        <w:tc>
          <w:tcPr>
            <w:tcW w:w="6574" w:type="dxa"/>
            <w:tcBorders>
              <w:top w:val="single" w:color="000000" w:sz="4" w:space="0"/>
              <w:left w:val="single" w:color="000000" w:sz="4" w:space="0"/>
              <w:bottom w:val="single" w:color="000000" w:sz="4" w:space="0"/>
              <w:right w:val="single" w:color="000000" w:sz="4" w:space="0"/>
            </w:tcBorders>
            <w:vAlign w:val="center"/>
          </w:tcPr>
          <w:p w14:paraId="00856869">
            <w:pPr>
              <w:spacing w:line="360" w:lineRule="auto"/>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1、合同签订后，支付合同价 50%的首付款</w:t>
            </w:r>
          </w:p>
          <w:p w14:paraId="715106E3">
            <w:pPr>
              <w:spacing w:line="360" w:lineRule="auto"/>
              <w:rPr>
                <w:rFonts w:ascii="仿宋" w:hAnsi="仿宋" w:eastAsia="仿宋" w:cs="宋体"/>
                <w:sz w:val="24"/>
                <w:highlight w:val="none"/>
              </w:rPr>
            </w:pPr>
            <w:r>
              <w:rPr>
                <w:rFonts w:hint="eastAsia" w:ascii="仿宋" w:hAnsi="仿宋" w:eastAsia="仿宋" w:cs="宋体"/>
                <w:sz w:val="24"/>
                <w:highlight w:val="none"/>
                <w:lang w:val="en-US" w:eastAsia="zh-CN"/>
              </w:rPr>
              <w:t>2、工程通过竣工验收后，支付至合同价的 97%（扣除首付款），剩余 3%作为质保金，待缺陷责任期满后支付。</w:t>
            </w:r>
          </w:p>
        </w:tc>
      </w:tr>
      <w:tr w14:paraId="168E2486">
        <w:tblPrEx>
          <w:tblCellMar>
            <w:top w:w="0" w:type="dxa"/>
            <w:left w:w="0" w:type="dxa"/>
            <w:bottom w:w="0" w:type="dxa"/>
            <w:right w:w="0" w:type="dxa"/>
          </w:tblCellMar>
        </w:tblPrEx>
        <w:trPr>
          <w:trHeight w:val="274"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4F32C30B">
            <w:pPr>
              <w:jc w:val="center"/>
              <w:rPr>
                <w:rFonts w:ascii="仿宋" w:hAnsi="仿宋" w:eastAsia="仿宋" w:cs="宋体"/>
                <w:sz w:val="24"/>
                <w:highlight w:val="none"/>
              </w:rPr>
            </w:pPr>
            <w:r>
              <w:rPr>
                <w:rFonts w:hint="eastAsia" w:ascii="仿宋" w:hAnsi="仿宋" w:eastAsia="仿宋" w:cs="宋体"/>
                <w:sz w:val="24"/>
                <w:highlight w:val="none"/>
              </w:rPr>
              <w:t>33</w:t>
            </w:r>
          </w:p>
        </w:tc>
        <w:tc>
          <w:tcPr>
            <w:tcW w:w="1364" w:type="dxa"/>
            <w:tcBorders>
              <w:top w:val="single" w:color="000000" w:sz="4" w:space="0"/>
              <w:left w:val="single" w:color="000000" w:sz="4" w:space="0"/>
              <w:bottom w:val="single" w:color="000000" w:sz="4" w:space="0"/>
              <w:right w:val="single" w:color="000000" w:sz="4" w:space="0"/>
            </w:tcBorders>
            <w:vAlign w:val="center"/>
          </w:tcPr>
          <w:p w14:paraId="364100C3">
            <w:pPr>
              <w:spacing w:line="360" w:lineRule="auto"/>
              <w:jc w:val="center"/>
              <w:rPr>
                <w:rFonts w:hint="eastAsia" w:ascii="仿宋" w:hAnsi="仿宋" w:eastAsia="仿宋" w:cs="宋体"/>
                <w:b/>
                <w:sz w:val="24"/>
                <w:highlight w:val="none"/>
                <w:lang w:eastAsia="zh-CN"/>
              </w:rPr>
            </w:pPr>
            <w:r>
              <w:rPr>
                <w:rFonts w:hint="eastAsia" w:ascii="仿宋" w:hAnsi="仿宋" w:eastAsia="仿宋" w:cs="宋体"/>
                <w:b/>
                <w:sz w:val="24"/>
                <w:highlight w:val="none"/>
              </w:rPr>
              <w:t>政采领域优化营商环境相关政策</w:t>
            </w:r>
          </w:p>
          <w:p w14:paraId="764D6BE4">
            <w:pPr>
              <w:spacing w:line="360" w:lineRule="auto"/>
              <w:jc w:val="center"/>
              <w:rPr>
                <w:rFonts w:ascii="仿宋" w:hAnsi="仿宋" w:eastAsia="仿宋" w:cs="宋体"/>
                <w:sz w:val="24"/>
                <w:highlight w:val="none"/>
              </w:rPr>
            </w:pPr>
          </w:p>
        </w:tc>
        <w:tc>
          <w:tcPr>
            <w:tcW w:w="6574" w:type="dxa"/>
            <w:tcBorders>
              <w:top w:val="single" w:color="000000" w:sz="4" w:space="0"/>
              <w:left w:val="single" w:color="000000" w:sz="4" w:space="0"/>
              <w:bottom w:val="single" w:color="000000" w:sz="4" w:space="0"/>
              <w:right w:val="single" w:color="000000" w:sz="4" w:space="0"/>
            </w:tcBorders>
            <w:vAlign w:val="center"/>
          </w:tcPr>
          <w:p w14:paraId="4D41B083">
            <w:pPr>
              <w:spacing w:line="360" w:lineRule="auto"/>
              <w:ind w:left="105" w:leftChars="50"/>
              <w:jc w:val="left"/>
              <w:rPr>
                <w:rFonts w:ascii="仿宋" w:hAnsi="仿宋" w:eastAsia="仿宋" w:cs="宋体"/>
                <w:b/>
                <w:sz w:val="24"/>
                <w:highlight w:val="none"/>
              </w:rPr>
            </w:pPr>
            <w:r>
              <w:rPr>
                <w:rFonts w:hint="eastAsia" w:ascii="仿宋" w:hAnsi="仿宋" w:eastAsia="仿宋" w:cs="宋体"/>
                <w:b/>
                <w:sz w:val="24"/>
                <w:highlight w:val="none"/>
              </w:rPr>
              <w:t>一、落实四个“一日办”精神：</w:t>
            </w:r>
          </w:p>
          <w:p w14:paraId="052E217E">
            <w:pPr>
              <w:spacing w:line="360" w:lineRule="auto"/>
              <w:ind w:left="105" w:leftChars="50" w:firstLine="240" w:firstLineChars="100"/>
              <w:jc w:val="left"/>
              <w:rPr>
                <w:rFonts w:ascii="仿宋" w:hAnsi="仿宋" w:eastAsia="仿宋" w:cs="宋体"/>
                <w:sz w:val="24"/>
                <w:highlight w:val="none"/>
              </w:rPr>
            </w:pPr>
            <w:r>
              <w:rPr>
                <w:rFonts w:hint="eastAsia" w:ascii="仿宋" w:hAnsi="仿宋" w:eastAsia="仿宋" w:cs="宋体"/>
                <w:sz w:val="24"/>
                <w:highlight w:val="none"/>
              </w:rPr>
              <w:t>按照《平顶山市财政局关于压减政府采购各环节时限 进一步优化政府采购营商环境的通知》（平财购〔2021〕34号）通知，落实四个“一日办”精神：</w:t>
            </w:r>
          </w:p>
          <w:p w14:paraId="43DA576E">
            <w:pPr>
              <w:spacing w:line="360" w:lineRule="auto"/>
              <w:ind w:left="105" w:leftChars="50"/>
              <w:jc w:val="left"/>
              <w:rPr>
                <w:rFonts w:ascii="仿宋" w:hAnsi="仿宋" w:eastAsia="仿宋" w:cs="宋体"/>
                <w:sz w:val="24"/>
                <w:highlight w:val="none"/>
              </w:rPr>
            </w:pPr>
            <w:r>
              <w:rPr>
                <w:rFonts w:hint="eastAsia" w:ascii="仿宋" w:hAnsi="仿宋" w:eastAsia="仿宋" w:cs="宋体"/>
                <w:sz w:val="24"/>
                <w:highlight w:val="none"/>
              </w:rPr>
              <w:t>（1）在评审结束后1日内确定采购结果，同时对中标单位发出中标或成交通知书，并在网上进行公告；</w:t>
            </w:r>
          </w:p>
          <w:p w14:paraId="7300FB5C">
            <w:pPr>
              <w:spacing w:line="360" w:lineRule="auto"/>
              <w:ind w:left="105" w:leftChars="50"/>
              <w:jc w:val="left"/>
              <w:rPr>
                <w:rFonts w:ascii="仿宋" w:hAnsi="仿宋" w:eastAsia="仿宋" w:cs="宋体"/>
                <w:sz w:val="24"/>
                <w:highlight w:val="none"/>
              </w:rPr>
            </w:pPr>
            <w:r>
              <w:rPr>
                <w:rFonts w:hint="eastAsia" w:ascii="仿宋" w:hAnsi="仿宋" w:eastAsia="仿宋" w:cs="宋体"/>
                <w:sz w:val="24"/>
                <w:highlight w:val="none"/>
              </w:rPr>
              <w:t>（2）中标或成交通知书发出后，1日内与中标或成交供应商签订合同，合同签订当日完成合同备案工作；</w:t>
            </w:r>
          </w:p>
          <w:p w14:paraId="61F47C72">
            <w:pPr>
              <w:spacing w:line="360" w:lineRule="auto"/>
              <w:ind w:left="105" w:leftChars="50"/>
              <w:jc w:val="left"/>
              <w:rPr>
                <w:rFonts w:ascii="仿宋" w:hAnsi="仿宋" w:eastAsia="仿宋" w:cs="宋体"/>
                <w:sz w:val="24"/>
                <w:highlight w:val="none"/>
              </w:rPr>
            </w:pPr>
            <w:r>
              <w:rPr>
                <w:rFonts w:hint="eastAsia" w:ascii="仿宋" w:hAnsi="仿宋" w:eastAsia="仿宋" w:cs="宋体"/>
                <w:sz w:val="24"/>
                <w:highlight w:val="none"/>
              </w:rPr>
              <w:t>（3）政府采购项目供应商履约完成后，采购人应在供应商提出验收申请1个工作日内完成验收，同时在平顶山市政府采购网发布验收结果公告；</w:t>
            </w:r>
          </w:p>
          <w:p w14:paraId="580614A1">
            <w:pPr>
              <w:spacing w:line="360" w:lineRule="auto"/>
              <w:ind w:left="105" w:leftChars="50"/>
              <w:jc w:val="left"/>
              <w:rPr>
                <w:rFonts w:ascii="仿宋" w:hAnsi="仿宋" w:eastAsia="仿宋" w:cs="宋体"/>
                <w:sz w:val="24"/>
                <w:highlight w:val="none"/>
              </w:rPr>
            </w:pPr>
            <w:r>
              <w:rPr>
                <w:rFonts w:hint="eastAsia" w:ascii="仿宋" w:hAnsi="仿宋" w:eastAsia="仿宋" w:cs="宋体"/>
                <w:sz w:val="24"/>
                <w:highlight w:val="none"/>
              </w:rPr>
              <w:t>（4）验收合格具备付款条件的项目，采购人要在1个工作日内按照合同约定支付项目资金。</w:t>
            </w:r>
          </w:p>
          <w:p w14:paraId="77768F37">
            <w:pPr>
              <w:spacing w:line="360" w:lineRule="auto"/>
              <w:ind w:left="105" w:leftChars="50"/>
              <w:jc w:val="left"/>
              <w:rPr>
                <w:rFonts w:ascii="仿宋" w:hAnsi="仿宋" w:eastAsia="仿宋" w:cs="宋体"/>
                <w:sz w:val="24"/>
                <w:highlight w:val="none"/>
              </w:rPr>
            </w:pPr>
            <w:r>
              <w:rPr>
                <w:rFonts w:hint="eastAsia" w:ascii="仿宋" w:hAnsi="仿宋" w:eastAsia="仿宋" w:cs="宋体"/>
                <w:sz w:val="24"/>
                <w:highlight w:val="none"/>
              </w:rPr>
              <w:t>注：签合同需法定代表人携带本人身份证（如为授权委托人，则携带法定代表人授权委托书及本人身份证）、单位公章、合同纸质版本一式六份及合同电子版。</w:t>
            </w:r>
          </w:p>
          <w:p w14:paraId="1824456A">
            <w:pPr>
              <w:spacing w:line="360" w:lineRule="auto"/>
              <w:ind w:left="105" w:leftChars="50"/>
              <w:jc w:val="left"/>
              <w:rPr>
                <w:rFonts w:ascii="仿宋" w:hAnsi="仿宋" w:eastAsia="仿宋" w:cs="宋体"/>
                <w:b/>
                <w:sz w:val="24"/>
                <w:highlight w:val="none"/>
              </w:rPr>
            </w:pPr>
            <w:r>
              <w:rPr>
                <w:rFonts w:hint="eastAsia" w:ascii="仿宋" w:hAnsi="仿宋" w:eastAsia="仿宋" w:cs="宋体"/>
                <w:b/>
                <w:sz w:val="24"/>
                <w:highlight w:val="none"/>
              </w:rPr>
              <w:t>二、维护企业在政府采购活动中的知情权</w:t>
            </w:r>
          </w:p>
          <w:p w14:paraId="2550F0EB">
            <w:pPr>
              <w:spacing w:line="360" w:lineRule="auto"/>
              <w:ind w:left="105" w:leftChars="50" w:firstLine="240" w:firstLineChars="100"/>
              <w:jc w:val="left"/>
              <w:rPr>
                <w:rFonts w:ascii="仿宋" w:hAnsi="仿宋" w:eastAsia="仿宋" w:cs="宋体"/>
                <w:sz w:val="24"/>
                <w:highlight w:val="none"/>
              </w:rPr>
            </w:pPr>
            <w:r>
              <w:rPr>
                <w:rFonts w:hint="eastAsia" w:ascii="仿宋" w:hAnsi="仿宋" w:eastAsia="仿宋" w:cs="宋体"/>
                <w:sz w:val="24"/>
                <w:highlight w:val="none"/>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12AC80FD">
            <w:pPr>
              <w:spacing w:line="360" w:lineRule="auto"/>
              <w:ind w:left="105" w:leftChars="50"/>
              <w:jc w:val="left"/>
              <w:rPr>
                <w:rFonts w:ascii="仿宋" w:hAnsi="仿宋" w:eastAsia="仿宋" w:cs="宋体"/>
                <w:b/>
                <w:sz w:val="24"/>
                <w:highlight w:val="none"/>
              </w:rPr>
            </w:pPr>
            <w:r>
              <w:rPr>
                <w:rFonts w:hint="eastAsia" w:ascii="仿宋" w:hAnsi="仿宋" w:eastAsia="仿宋" w:cs="宋体"/>
                <w:b/>
                <w:sz w:val="24"/>
                <w:highlight w:val="none"/>
              </w:rPr>
              <w:t>三、提供中小企业声明函格式</w:t>
            </w:r>
          </w:p>
          <w:p w14:paraId="44426E80">
            <w:pPr>
              <w:pStyle w:val="21"/>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在采购文件中，采购代理机构应按照财政部、工信部印发的《政府采购促进中小企业发展管理办法》的通知精神（财库〔2020〕46号）提供中小企业声明函格式。</w:t>
            </w:r>
          </w:p>
          <w:p w14:paraId="207F8242">
            <w:pPr>
              <w:pStyle w:val="21"/>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根据《政府采购促进中小企业发展管理办法》（财库〔2020〕46号）第四条：在政府采购活动中，供应商提供的货物、工程或者服务符合下列情形的，享受本办法规定的中小企业扶持政策：</w:t>
            </w:r>
          </w:p>
          <w:p w14:paraId="2FE21BDE">
            <w:pPr>
              <w:pStyle w:val="21"/>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（一）在货物采购项目中，货物由中小企业制造，即货物由中小企业生产且使用该中小企业商号或者注册商标；</w:t>
            </w:r>
          </w:p>
          <w:p w14:paraId="5499CD9E">
            <w:pPr>
              <w:pStyle w:val="21"/>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（二）在工程采购项目中，工程由中小企业承建，即工程施工单位为中小企业；</w:t>
            </w:r>
          </w:p>
          <w:p w14:paraId="1D3BB02B">
            <w:pPr>
              <w:pStyle w:val="21"/>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（三）在服务采购项目中，服务由中小企业承接，即提供服务的人员为中小企业依照《中华人民共和国劳动合同法》订立劳动合同的从业人员。</w:t>
            </w:r>
          </w:p>
          <w:p w14:paraId="761430B0">
            <w:pPr>
              <w:pStyle w:val="21"/>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在货物采购项目中，供应商提供的货物既有中小企业制</w:t>
            </w:r>
          </w:p>
          <w:p w14:paraId="45E007C4">
            <w:pPr>
              <w:pStyle w:val="21"/>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造货物，也有大型企业制造货物的，不享受本办法规定的中小企业扶持政策。</w:t>
            </w:r>
          </w:p>
          <w:p w14:paraId="41B56711">
            <w:pPr>
              <w:pStyle w:val="21"/>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以联合体形式参加政府采购活动，联合体各方均为中小企业的，联合体视同中小企业。其中，联合体各方均为小微企业的，联合体视同小微企业。</w:t>
            </w:r>
          </w:p>
          <w:p w14:paraId="767AE1E9">
            <w:pPr>
              <w:spacing w:line="360" w:lineRule="auto"/>
              <w:ind w:left="105" w:leftChars="50"/>
              <w:jc w:val="left"/>
              <w:rPr>
                <w:rFonts w:ascii="仿宋" w:hAnsi="仿宋" w:eastAsia="仿宋" w:cs="宋体"/>
                <w:b/>
                <w:sz w:val="24"/>
                <w:highlight w:val="none"/>
              </w:rPr>
            </w:pPr>
            <w:r>
              <w:rPr>
                <w:rFonts w:hint="eastAsia" w:ascii="仿宋" w:hAnsi="仿宋" w:eastAsia="仿宋" w:cs="宋体"/>
                <w:b/>
                <w:sz w:val="24"/>
                <w:highlight w:val="none"/>
              </w:rPr>
              <w:t>四、</w:t>
            </w:r>
            <w:r>
              <w:rPr>
                <w:rFonts w:ascii="仿宋" w:hAnsi="仿宋" w:eastAsia="仿宋" w:cs="宋体"/>
                <w:b/>
                <w:sz w:val="24"/>
                <w:highlight w:val="none"/>
              </w:rPr>
              <w:t>推广</w:t>
            </w:r>
            <w:r>
              <w:rPr>
                <w:rFonts w:hint="eastAsia" w:ascii="仿宋" w:hAnsi="仿宋" w:eastAsia="仿宋" w:cs="宋体"/>
                <w:b/>
                <w:sz w:val="24"/>
                <w:highlight w:val="none"/>
              </w:rPr>
              <w:t>政府采购合同融资</w:t>
            </w:r>
          </w:p>
          <w:p w14:paraId="55CB624A">
            <w:pPr>
              <w:pStyle w:val="21"/>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要求采购人和代理机构将“政府采购合同融资告知函”写入招标文件，</w:t>
            </w:r>
            <w:r>
              <w:rPr>
                <w:rFonts w:ascii="仿宋" w:hAnsi="仿宋" w:eastAsia="仿宋" w:cs="宋体"/>
                <w:sz w:val="24"/>
                <w:highlight w:val="none"/>
              </w:rPr>
              <w:t>鼓励中标供应商凭借采购合同申请贷款，助力解决中小企业融资难、融资贵的问题。</w:t>
            </w:r>
          </w:p>
          <w:p w14:paraId="5AF9D05F">
            <w:pPr>
              <w:spacing w:line="360" w:lineRule="auto"/>
              <w:ind w:left="105" w:leftChars="50"/>
              <w:jc w:val="left"/>
              <w:rPr>
                <w:rFonts w:ascii="仿宋" w:hAnsi="仿宋" w:eastAsia="仿宋" w:cs="宋体"/>
                <w:b/>
                <w:sz w:val="24"/>
                <w:highlight w:val="none"/>
              </w:rPr>
            </w:pPr>
            <w:r>
              <w:rPr>
                <w:rFonts w:hint="eastAsia" w:ascii="仿宋" w:hAnsi="仿宋" w:eastAsia="仿宋" w:cs="宋体"/>
                <w:b/>
                <w:sz w:val="24"/>
                <w:highlight w:val="none"/>
              </w:rPr>
              <w:t>五、落实预留采购份额</w:t>
            </w:r>
          </w:p>
          <w:p w14:paraId="656E5131">
            <w:pPr>
              <w:pStyle w:val="21"/>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6D6823C6">
            <w:pPr>
              <w:spacing w:line="360" w:lineRule="auto"/>
              <w:ind w:left="105" w:leftChars="50"/>
              <w:jc w:val="left"/>
              <w:rPr>
                <w:rFonts w:ascii="仿宋" w:hAnsi="仿宋" w:eastAsia="仿宋" w:cs="宋体"/>
                <w:b/>
                <w:sz w:val="24"/>
                <w:highlight w:val="none"/>
              </w:rPr>
            </w:pPr>
            <w:r>
              <w:rPr>
                <w:rFonts w:hint="eastAsia" w:ascii="仿宋" w:hAnsi="仿宋" w:eastAsia="仿宋" w:cs="宋体"/>
                <w:b/>
                <w:sz w:val="24"/>
                <w:highlight w:val="none"/>
              </w:rPr>
              <w:t>六、落实价格评审优惠政策</w:t>
            </w:r>
          </w:p>
          <w:p w14:paraId="4055166F">
            <w:pPr>
              <w:pStyle w:val="21"/>
              <w:ind w:left="105" w:leftChars="50" w:firstLine="240"/>
              <w:jc w:val="left"/>
              <w:rPr>
                <w:rFonts w:ascii="仿宋" w:hAnsi="仿宋" w:eastAsia="仿宋" w:cs="宋体"/>
                <w:sz w:val="24"/>
                <w:highlight w:val="none"/>
              </w:rPr>
            </w:pPr>
            <w:r>
              <w:rPr>
                <w:rFonts w:hint="eastAsia" w:ascii="仿宋" w:hAnsi="仿宋" w:eastAsia="仿宋" w:cs="宋体"/>
                <w:sz w:val="24"/>
                <w:highlight w:val="none"/>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w:t>
            </w:r>
            <w:r>
              <w:rPr>
                <w:rFonts w:hint="eastAsia" w:ascii="仿宋" w:hAnsi="仿宋" w:eastAsia="仿宋" w:cs="宋体"/>
                <w:b/>
                <w:sz w:val="24"/>
                <w:highlight w:val="none"/>
              </w:rPr>
              <w:t>从高选择</w:t>
            </w:r>
            <w:r>
              <w:rPr>
                <w:rFonts w:hint="eastAsia" w:ascii="仿宋" w:hAnsi="仿宋" w:eastAsia="仿宋" w:cs="宋体"/>
                <w:sz w:val="24"/>
                <w:highlight w:val="none"/>
              </w:rPr>
              <w:t>价格扣除比例和评审优惠幅度，支持中小企业发展。上述政策应当在评审办法中</w:t>
            </w:r>
            <w:r>
              <w:rPr>
                <w:rFonts w:hint="eastAsia" w:ascii="仿宋" w:hAnsi="仿宋" w:eastAsia="仿宋" w:cs="宋体"/>
                <w:b/>
                <w:sz w:val="24"/>
                <w:highlight w:val="none"/>
              </w:rPr>
              <w:t>注明确定值。</w:t>
            </w:r>
          </w:p>
        </w:tc>
      </w:tr>
      <w:tr w14:paraId="6993E283">
        <w:tblPrEx>
          <w:tblCellMar>
            <w:top w:w="0" w:type="dxa"/>
            <w:left w:w="0" w:type="dxa"/>
            <w:bottom w:w="0" w:type="dxa"/>
            <w:right w:w="0" w:type="dxa"/>
          </w:tblCellMar>
        </w:tblPrEx>
        <w:trPr>
          <w:trHeight w:val="274"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70C87AD5">
            <w:pPr>
              <w:jc w:val="center"/>
              <w:rPr>
                <w:rFonts w:ascii="仿宋" w:hAnsi="仿宋" w:eastAsia="仿宋" w:cs="宋体"/>
                <w:sz w:val="24"/>
                <w:highlight w:val="none"/>
              </w:rPr>
            </w:pPr>
            <w:r>
              <w:rPr>
                <w:rFonts w:hint="eastAsia" w:ascii="仿宋" w:hAnsi="仿宋" w:eastAsia="仿宋" w:cs="宋体"/>
                <w:sz w:val="24"/>
                <w:highlight w:val="none"/>
              </w:rPr>
              <w:t>34</w:t>
            </w:r>
          </w:p>
        </w:tc>
        <w:tc>
          <w:tcPr>
            <w:tcW w:w="1364" w:type="dxa"/>
            <w:tcBorders>
              <w:top w:val="single" w:color="000000" w:sz="4" w:space="0"/>
              <w:left w:val="single" w:color="000000" w:sz="4" w:space="0"/>
              <w:bottom w:val="single" w:color="000000" w:sz="4" w:space="0"/>
              <w:right w:val="single" w:color="000000" w:sz="4" w:space="0"/>
            </w:tcBorders>
            <w:vAlign w:val="center"/>
          </w:tcPr>
          <w:p w14:paraId="78C9E91A">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落实绿色产品（节能产品、环境标志产品）优先采购政策。</w:t>
            </w:r>
          </w:p>
        </w:tc>
        <w:tc>
          <w:tcPr>
            <w:tcW w:w="6574" w:type="dxa"/>
            <w:tcBorders>
              <w:top w:val="single" w:color="000000" w:sz="4" w:space="0"/>
              <w:left w:val="single" w:color="000000" w:sz="4" w:space="0"/>
              <w:bottom w:val="single" w:color="000000" w:sz="4" w:space="0"/>
              <w:right w:val="single" w:color="000000" w:sz="4" w:space="0"/>
            </w:tcBorders>
            <w:vAlign w:val="center"/>
          </w:tcPr>
          <w:p w14:paraId="32579710">
            <w:pPr>
              <w:pStyle w:val="21"/>
              <w:ind w:left="105" w:leftChars="50" w:right="105" w:rightChars="50" w:firstLine="360" w:firstLineChars="150"/>
              <w:rPr>
                <w:rFonts w:ascii="仿宋" w:hAnsi="仿宋" w:eastAsia="仿宋" w:cs="宋体"/>
                <w:sz w:val="24"/>
                <w:highlight w:val="none"/>
              </w:rPr>
            </w:pPr>
            <w:r>
              <w:rPr>
                <w:rFonts w:hint="eastAsia" w:ascii="仿宋" w:hAnsi="仿宋" w:eastAsia="仿宋" w:cs="宋体"/>
                <w:sz w:val="24"/>
                <w:highlight w:val="none"/>
              </w:rPr>
              <w:t>不适用</w:t>
            </w:r>
          </w:p>
        </w:tc>
      </w:tr>
      <w:tr w14:paraId="59AA33B6">
        <w:tblPrEx>
          <w:tblCellMar>
            <w:top w:w="0" w:type="dxa"/>
            <w:left w:w="0" w:type="dxa"/>
            <w:bottom w:w="0" w:type="dxa"/>
            <w:right w:w="0" w:type="dxa"/>
          </w:tblCellMar>
        </w:tblPrEx>
        <w:trPr>
          <w:trHeight w:val="274"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7C9A7707">
            <w:pPr>
              <w:jc w:val="center"/>
              <w:rPr>
                <w:rFonts w:ascii="仿宋" w:hAnsi="仿宋" w:eastAsia="仿宋" w:cs="宋体"/>
                <w:color w:val="000000"/>
                <w:sz w:val="24"/>
                <w:highlight w:val="none"/>
              </w:rPr>
            </w:pPr>
            <w:r>
              <w:rPr>
                <w:rFonts w:hint="eastAsia" w:ascii="仿宋" w:hAnsi="仿宋" w:eastAsia="仿宋" w:cs="宋体"/>
                <w:color w:val="000000"/>
                <w:sz w:val="24"/>
                <w:highlight w:val="none"/>
              </w:rPr>
              <w:t>35</w:t>
            </w:r>
          </w:p>
        </w:tc>
        <w:tc>
          <w:tcPr>
            <w:tcW w:w="1364" w:type="dxa"/>
            <w:tcBorders>
              <w:top w:val="single" w:color="000000" w:sz="4" w:space="0"/>
              <w:left w:val="single" w:color="000000" w:sz="4" w:space="0"/>
              <w:bottom w:val="single" w:color="000000" w:sz="4" w:space="0"/>
              <w:right w:val="single" w:color="000000" w:sz="4" w:space="0"/>
            </w:tcBorders>
            <w:vAlign w:val="center"/>
          </w:tcPr>
          <w:p w14:paraId="1F45D341">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本项目所属行业</w:t>
            </w:r>
          </w:p>
        </w:tc>
        <w:tc>
          <w:tcPr>
            <w:tcW w:w="6574" w:type="dxa"/>
            <w:tcBorders>
              <w:top w:val="single" w:color="000000" w:sz="4" w:space="0"/>
              <w:left w:val="single" w:color="000000" w:sz="4" w:space="0"/>
              <w:bottom w:val="single" w:color="000000" w:sz="4" w:space="0"/>
              <w:right w:val="single" w:color="000000" w:sz="4" w:space="0"/>
            </w:tcBorders>
            <w:vAlign w:val="center"/>
          </w:tcPr>
          <w:p w14:paraId="6FEB5839">
            <w:pPr>
              <w:pStyle w:val="21"/>
              <w:ind w:right="105" w:rightChars="50"/>
              <w:rPr>
                <w:rFonts w:hint="eastAsia" w:ascii="仿宋" w:hAnsi="仿宋" w:eastAsia="仿宋" w:cs="宋体"/>
                <w:sz w:val="24"/>
                <w:highlight w:val="none"/>
                <w:lang w:val="zh-TW" w:eastAsia="zh-CN"/>
              </w:rPr>
            </w:pPr>
            <w:r>
              <w:rPr>
                <w:rFonts w:hint="eastAsia" w:ascii="仿宋" w:hAnsi="仿宋" w:eastAsia="仿宋" w:cs="宋体"/>
                <w:sz w:val="24"/>
                <w:highlight w:val="none"/>
                <w:lang w:val="zh-TW"/>
              </w:rPr>
              <w:t>标的：</w:t>
            </w:r>
            <w:r>
              <w:rPr>
                <w:rFonts w:hint="eastAsia" w:ascii="仿宋" w:hAnsi="仿宋" w:eastAsia="仿宋" w:cs="宋体"/>
                <w:sz w:val="24"/>
                <w:highlight w:val="none"/>
                <w:lang w:val="zh-TW" w:eastAsia="zh-CN"/>
              </w:rPr>
              <w:t>平顶山市湛河区人民政府姚孟街道办事处湛南路西环路东北角C地块拆迁及场地平整项目</w:t>
            </w:r>
          </w:p>
          <w:p w14:paraId="1131E600">
            <w:pPr>
              <w:pStyle w:val="21"/>
              <w:ind w:right="105" w:rightChars="50"/>
              <w:rPr>
                <w:rFonts w:hint="eastAsia" w:ascii="仿宋" w:hAnsi="仿宋" w:eastAsia="仿宋" w:cs="宋体"/>
                <w:sz w:val="24"/>
                <w:highlight w:val="none"/>
              </w:rPr>
            </w:pPr>
            <w:r>
              <w:rPr>
                <w:rFonts w:hint="eastAsia" w:ascii="仿宋" w:hAnsi="仿宋" w:eastAsia="仿宋" w:cs="宋体"/>
                <w:sz w:val="24"/>
                <w:highlight w:val="none"/>
                <w:lang w:val="zh-TW"/>
              </w:rPr>
              <w:t>属于：</w:t>
            </w:r>
            <w:r>
              <w:rPr>
                <w:rFonts w:hint="eastAsia" w:ascii="仿宋" w:hAnsi="仿宋" w:eastAsia="仿宋" w:cs="宋体"/>
                <w:sz w:val="24"/>
                <w:highlight w:val="none"/>
              </w:rPr>
              <w:t>建筑业（行业属性划分参照关于印发中小企业划型标准规定的通知(工信部联企业〔2011〕300号) ）</w:t>
            </w:r>
          </w:p>
          <w:p w14:paraId="003C5128">
            <w:pPr>
              <w:pStyle w:val="22"/>
              <w:ind w:left="0" w:leftChars="0" w:firstLine="0" w:firstLineChars="0"/>
              <w:rPr>
                <w:rFonts w:hint="eastAsia" w:eastAsia="宋体"/>
                <w:highlight w:val="none"/>
                <w:lang w:eastAsia="zh-CN"/>
              </w:rPr>
            </w:pPr>
          </w:p>
        </w:tc>
      </w:tr>
      <w:tr w14:paraId="00E0C061">
        <w:tblPrEx>
          <w:tblCellMar>
            <w:top w:w="0" w:type="dxa"/>
            <w:left w:w="0" w:type="dxa"/>
            <w:bottom w:w="0" w:type="dxa"/>
            <w:right w:w="0" w:type="dxa"/>
          </w:tblCellMar>
        </w:tblPrEx>
        <w:trPr>
          <w:trHeight w:val="274"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14:paraId="3C7587F4">
            <w:pPr>
              <w:jc w:val="center"/>
              <w:rPr>
                <w:rFonts w:ascii="仿宋" w:hAnsi="仿宋" w:eastAsia="仿宋" w:cs="宋体"/>
                <w:color w:val="000000"/>
                <w:sz w:val="24"/>
                <w:highlight w:val="none"/>
              </w:rPr>
            </w:pPr>
            <w:r>
              <w:rPr>
                <w:rFonts w:hint="eastAsia" w:ascii="仿宋" w:hAnsi="仿宋" w:eastAsia="仿宋" w:cs="宋体"/>
                <w:color w:val="000000"/>
                <w:sz w:val="24"/>
                <w:highlight w:val="none"/>
              </w:rPr>
              <w:t>其它</w:t>
            </w:r>
          </w:p>
        </w:tc>
        <w:tc>
          <w:tcPr>
            <w:tcW w:w="1364" w:type="dxa"/>
            <w:tcBorders>
              <w:top w:val="single" w:color="000000" w:sz="4" w:space="0"/>
              <w:left w:val="single" w:color="000000" w:sz="4" w:space="0"/>
              <w:bottom w:val="single" w:color="000000" w:sz="4" w:space="0"/>
              <w:right w:val="single" w:color="000000" w:sz="4" w:space="0"/>
            </w:tcBorders>
            <w:vAlign w:val="center"/>
          </w:tcPr>
          <w:p w14:paraId="7E234366">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合同签订方式</w:t>
            </w:r>
          </w:p>
        </w:tc>
        <w:tc>
          <w:tcPr>
            <w:tcW w:w="6574" w:type="dxa"/>
            <w:tcBorders>
              <w:top w:val="single" w:color="000000" w:sz="4" w:space="0"/>
              <w:left w:val="single" w:color="000000" w:sz="4" w:space="0"/>
              <w:bottom w:val="single" w:color="000000" w:sz="4" w:space="0"/>
              <w:right w:val="single" w:color="000000" w:sz="4" w:space="0"/>
            </w:tcBorders>
            <w:vAlign w:val="center"/>
          </w:tcPr>
          <w:p w14:paraId="30E0C9BA">
            <w:pPr>
              <w:pStyle w:val="21"/>
              <w:ind w:right="105" w:rightChars="50" w:firstLine="0" w:firstLineChars="0"/>
              <w:rPr>
                <w:rFonts w:ascii="仿宋" w:hAnsi="仿宋" w:eastAsia="仿宋" w:cs="宋体"/>
                <w:sz w:val="24"/>
                <w:highlight w:val="none"/>
              </w:rPr>
            </w:pPr>
            <w:r>
              <w:rPr>
                <w:rFonts w:hint="eastAsia" w:ascii="仿宋" w:hAnsi="仿宋" w:eastAsia="仿宋" w:cs="宋体"/>
                <w:sz w:val="24"/>
                <w:highlight w:val="none"/>
                <w:lang w:val="zh-TW"/>
              </w:rPr>
              <w:t>合同在线签订，招标人（采购人）与中标人（供应商）利用平顶山公共资源交易平台“合同在线签订模块”，将电子合同推送至对方进行审核，经双方确认均无异议通过后，进行在线签章，完成合同签订并公示。</w:t>
            </w:r>
          </w:p>
        </w:tc>
      </w:tr>
      <w:bookmarkEnd w:id="63"/>
    </w:tbl>
    <w:p w14:paraId="102845AF">
      <w:pPr>
        <w:pStyle w:val="4"/>
        <w:spacing w:line="360" w:lineRule="auto"/>
        <w:rPr>
          <w:highlight w:val="none"/>
        </w:rPr>
      </w:pPr>
      <w:r>
        <w:rPr>
          <w:rFonts w:hint="eastAsia" w:ascii="宋体" w:hAnsi="宋体"/>
          <w:b/>
          <w:bCs/>
          <w:sz w:val="36"/>
          <w:szCs w:val="36"/>
          <w:highlight w:val="none"/>
        </w:rPr>
        <w:br w:type="page"/>
      </w:r>
      <w:bookmarkEnd w:id="64"/>
      <w:bookmarkStart w:id="65" w:name="_Toc15028721"/>
      <w:bookmarkEnd w:id="65"/>
      <w:bookmarkStart w:id="66" w:name="_Toc9584"/>
      <w:bookmarkEnd w:id="66"/>
      <w:r>
        <w:rPr>
          <w:rFonts w:hint="eastAsia"/>
          <w:highlight w:val="none"/>
          <w:lang w:eastAsia="zh-CN"/>
        </w:rPr>
        <w:t>供应商</w:t>
      </w:r>
      <w:r>
        <w:rPr>
          <w:rFonts w:hint="eastAsia"/>
          <w:highlight w:val="none"/>
        </w:rPr>
        <w:t>须知正文</w:t>
      </w:r>
    </w:p>
    <w:p w14:paraId="48A746E6">
      <w:pPr>
        <w:spacing w:line="360" w:lineRule="auto"/>
        <w:rPr>
          <w:rFonts w:ascii="宋体" w:hAnsi="宋体" w:cs="宋体"/>
          <w:szCs w:val="21"/>
          <w:highlight w:val="none"/>
        </w:rPr>
      </w:pPr>
      <w:r>
        <w:rPr>
          <w:rFonts w:hint="eastAsia" w:ascii="宋体" w:hAnsi="宋体" w:cs="宋体"/>
          <w:szCs w:val="21"/>
          <w:highlight w:val="none"/>
        </w:rPr>
        <w:t>1、本采购项目采购人：见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46C04E96">
      <w:pPr>
        <w:spacing w:line="360" w:lineRule="auto"/>
        <w:rPr>
          <w:rFonts w:ascii="宋体" w:hAnsi="宋体" w:cs="宋体"/>
          <w:szCs w:val="21"/>
          <w:highlight w:val="none"/>
        </w:rPr>
      </w:pPr>
      <w:r>
        <w:rPr>
          <w:rFonts w:hint="eastAsia" w:ascii="宋体" w:hAnsi="宋体" w:cs="宋体"/>
          <w:szCs w:val="21"/>
          <w:highlight w:val="none"/>
        </w:rPr>
        <w:t>2、本采购项目采购代理机构：见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489D2870">
      <w:pPr>
        <w:spacing w:line="360" w:lineRule="auto"/>
        <w:rPr>
          <w:rFonts w:ascii="宋体" w:hAnsi="宋体" w:cs="宋体"/>
          <w:szCs w:val="21"/>
          <w:highlight w:val="none"/>
        </w:rPr>
      </w:pPr>
      <w:r>
        <w:rPr>
          <w:rFonts w:hint="eastAsia" w:ascii="宋体" w:hAnsi="宋体" w:cs="宋体"/>
          <w:szCs w:val="21"/>
          <w:highlight w:val="none"/>
        </w:rPr>
        <w:t>3、本采购项目名称：见</w:t>
      </w:r>
      <w:r>
        <w:rPr>
          <w:rFonts w:hint="eastAsia" w:ascii="宋体" w:hAnsi="宋体" w:cs="宋体"/>
          <w:szCs w:val="21"/>
          <w:highlight w:val="none"/>
          <w:lang w:eastAsia="zh-CN"/>
        </w:rPr>
        <w:t>供应商</w:t>
      </w:r>
      <w:r>
        <w:rPr>
          <w:rFonts w:hint="eastAsia" w:ascii="宋体" w:hAnsi="宋体" w:cs="宋体"/>
          <w:szCs w:val="21"/>
          <w:highlight w:val="none"/>
        </w:rPr>
        <w:t>须知前附表。</w:t>
      </w:r>
      <w:bookmarkStart w:id="67" w:name="_Toc512597507"/>
      <w:bookmarkStart w:id="68" w:name="_Toc14440"/>
      <w:bookmarkStart w:id="69" w:name="_Toc152042307"/>
      <w:bookmarkStart w:id="70" w:name="_Toc246996177"/>
      <w:bookmarkStart w:id="71" w:name="_Toc410287378"/>
      <w:bookmarkStart w:id="72" w:name="_Toc179632548"/>
      <w:bookmarkStart w:id="73" w:name="_Toc152045531"/>
      <w:bookmarkStart w:id="74" w:name="_Toc246996920"/>
      <w:bookmarkStart w:id="75" w:name="_Toc144974499"/>
      <w:bookmarkStart w:id="76" w:name="_Toc247085691"/>
      <w:bookmarkStart w:id="77" w:name="_Toc296602422"/>
    </w:p>
    <w:p w14:paraId="39ECFF8A">
      <w:pPr>
        <w:spacing w:line="360" w:lineRule="auto"/>
        <w:rPr>
          <w:rFonts w:ascii="宋体" w:hAnsi="宋体" w:cs="宋体"/>
          <w:szCs w:val="21"/>
          <w:highlight w:val="none"/>
        </w:rPr>
      </w:pPr>
      <w:r>
        <w:rPr>
          <w:rFonts w:hint="eastAsia" w:ascii="宋体" w:hAnsi="宋体" w:cs="宋体"/>
          <w:szCs w:val="21"/>
          <w:highlight w:val="none"/>
        </w:rPr>
        <w:t>4、本采购项目资金来源和落实情况</w:t>
      </w:r>
      <w:bookmarkEnd w:id="67"/>
      <w:bookmarkEnd w:id="68"/>
      <w:bookmarkEnd w:id="69"/>
      <w:bookmarkEnd w:id="70"/>
      <w:bookmarkEnd w:id="71"/>
      <w:bookmarkEnd w:id="72"/>
      <w:bookmarkEnd w:id="73"/>
      <w:bookmarkEnd w:id="74"/>
      <w:bookmarkEnd w:id="75"/>
      <w:bookmarkEnd w:id="76"/>
      <w:bookmarkEnd w:id="77"/>
    </w:p>
    <w:p w14:paraId="6E831294">
      <w:pPr>
        <w:spacing w:line="360" w:lineRule="auto"/>
        <w:rPr>
          <w:rFonts w:ascii="宋体" w:hAnsi="宋体" w:cs="宋体"/>
          <w:szCs w:val="21"/>
          <w:highlight w:val="none"/>
        </w:rPr>
      </w:pPr>
      <w:r>
        <w:rPr>
          <w:rFonts w:hint="eastAsia" w:ascii="宋体" w:hAnsi="宋体" w:cs="宋体"/>
          <w:szCs w:val="21"/>
          <w:highlight w:val="none"/>
        </w:rPr>
        <w:t>5、本次采购内容：见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2ACD6223">
      <w:pPr>
        <w:spacing w:line="360" w:lineRule="auto"/>
        <w:rPr>
          <w:rFonts w:ascii="宋体" w:hAnsi="宋体" w:cs="宋体"/>
          <w:szCs w:val="21"/>
          <w:highlight w:val="none"/>
        </w:rPr>
      </w:pPr>
      <w:r>
        <w:rPr>
          <w:rFonts w:hint="eastAsia" w:ascii="宋体" w:hAnsi="宋体" w:cs="宋体"/>
          <w:szCs w:val="21"/>
          <w:highlight w:val="none"/>
        </w:rPr>
        <w:t>6、本采购项目的采购方式：见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06288DF1">
      <w:pPr>
        <w:spacing w:line="360" w:lineRule="auto"/>
        <w:rPr>
          <w:rFonts w:ascii="宋体" w:hAnsi="宋体" w:cs="宋体"/>
          <w:szCs w:val="21"/>
          <w:highlight w:val="none"/>
        </w:rPr>
      </w:pPr>
      <w:r>
        <w:rPr>
          <w:rFonts w:hint="eastAsia" w:ascii="宋体" w:hAnsi="宋体" w:cs="宋体"/>
          <w:szCs w:val="21"/>
          <w:highlight w:val="none"/>
        </w:rPr>
        <w:t>7、本次采购项目属性：见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63F364A7">
      <w:pPr>
        <w:spacing w:line="360" w:lineRule="auto"/>
        <w:rPr>
          <w:rFonts w:ascii="宋体" w:hAnsi="宋体" w:cs="宋体"/>
          <w:szCs w:val="21"/>
          <w:highlight w:val="none"/>
        </w:rPr>
      </w:pPr>
      <w:r>
        <w:rPr>
          <w:rFonts w:hint="eastAsia" w:ascii="宋体" w:hAnsi="宋体" w:cs="宋体"/>
          <w:szCs w:val="21"/>
          <w:highlight w:val="none"/>
        </w:rPr>
        <w:t>8、本次采购项目合同履行期限：见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314DB53C">
      <w:pPr>
        <w:spacing w:line="360" w:lineRule="auto"/>
        <w:rPr>
          <w:rFonts w:ascii="宋体" w:hAnsi="宋体" w:cs="宋体"/>
          <w:szCs w:val="21"/>
          <w:highlight w:val="none"/>
        </w:rPr>
      </w:pPr>
      <w:r>
        <w:rPr>
          <w:rFonts w:hint="eastAsia" w:ascii="宋体" w:hAnsi="宋体" w:cs="宋体"/>
          <w:szCs w:val="21"/>
          <w:highlight w:val="none"/>
        </w:rPr>
        <w:t>9、本次采购项目</w:t>
      </w:r>
      <w:r>
        <w:rPr>
          <w:rFonts w:hint="eastAsia" w:ascii="宋体" w:hAnsi="宋体" w:cs="宋体"/>
          <w:szCs w:val="21"/>
          <w:highlight w:val="none"/>
          <w:lang w:eastAsia="zh-CN"/>
        </w:rPr>
        <w:t>工期</w:t>
      </w:r>
      <w:r>
        <w:rPr>
          <w:rFonts w:hint="eastAsia" w:ascii="宋体" w:hAnsi="宋体" w:cs="宋体"/>
          <w:szCs w:val="21"/>
          <w:highlight w:val="none"/>
        </w:rPr>
        <w:t>：见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4D7FCFD8">
      <w:pPr>
        <w:spacing w:line="360" w:lineRule="auto"/>
        <w:rPr>
          <w:rFonts w:ascii="宋体" w:hAnsi="宋体" w:cs="宋体"/>
          <w:szCs w:val="21"/>
          <w:highlight w:val="none"/>
        </w:rPr>
      </w:pPr>
      <w:r>
        <w:rPr>
          <w:rFonts w:hint="eastAsia" w:ascii="宋体" w:hAnsi="宋体" w:cs="宋体"/>
          <w:szCs w:val="21"/>
          <w:highlight w:val="none"/>
        </w:rPr>
        <w:t>10、本采购项目的</w:t>
      </w:r>
      <w:r>
        <w:rPr>
          <w:rFonts w:hint="eastAsia" w:ascii="宋体" w:hAnsi="宋体" w:cs="宋体"/>
          <w:szCs w:val="21"/>
          <w:highlight w:val="none"/>
          <w:lang w:eastAsia="zh-CN"/>
        </w:rPr>
        <w:t>建设地点</w:t>
      </w:r>
      <w:r>
        <w:rPr>
          <w:rFonts w:hint="eastAsia" w:ascii="宋体" w:hAnsi="宋体" w:cs="宋体"/>
          <w:szCs w:val="21"/>
          <w:highlight w:val="none"/>
        </w:rPr>
        <w:t>：见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39C8FC96">
      <w:pPr>
        <w:spacing w:line="360" w:lineRule="auto"/>
        <w:rPr>
          <w:rFonts w:ascii="宋体" w:hAnsi="宋体" w:cs="宋体"/>
          <w:szCs w:val="21"/>
          <w:highlight w:val="none"/>
        </w:rPr>
      </w:pPr>
      <w:r>
        <w:rPr>
          <w:rFonts w:hint="eastAsia" w:ascii="宋体" w:hAnsi="宋体" w:cs="宋体"/>
          <w:szCs w:val="21"/>
          <w:highlight w:val="none"/>
        </w:rPr>
        <w:t>11、本采购项目的</w:t>
      </w:r>
      <w:r>
        <w:rPr>
          <w:rFonts w:hint="eastAsia" w:ascii="宋体" w:hAnsi="宋体" w:cs="宋体"/>
          <w:szCs w:val="21"/>
          <w:highlight w:val="none"/>
          <w:lang w:eastAsia="zh-CN"/>
        </w:rPr>
        <w:t>质量</w:t>
      </w:r>
      <w:r>
        <w:rPr>
          <w:rFonts w:hint="eastAsia" w:ascii="宋体" w:hAnsi="宋体" w:cs="宋体"/>
          <w:szCs w:val="21"/>
          <w:highlight w:val="none"/>
        </w:rPr>
        <w:t>要求：见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35CE985A">
      <w:pPr>
        <w:spacing w:line="360" w:lineRule="auto"/>
        <w:rPr>
          <w:rFonts w:ascii="宋体" w:hAnsi="宋体" w:cs="宋体"/>
          <w:szCs w:val="21"/>
          <w:highlight w:val="none"/>
        </w:rPr>
      </w:pPr>
      <w:r>
        <w:rPr>
          <w:rFonts w:hint="eastAsia" w:ascii="宋体" w:hAnsi="宋体" w:cs="宋体"/>
          <w:szCs w:val="21"/>
          <w:highlight w:val="none"/>
        </w:rPr>
        <w:t>12、本采购项目的</w:t>
      </w:r>
      <w:r>
        <w:rPr>
          <w:rFonts w:hint="eastAsia" w:ascii="宋体" w:hAnsi="宋体" w:cs="宋体"/>
          <w:szCs w:val="21"/>
          <w:highlight w:val="none"/>
          <w:lang w:eastAsia="zh-CN"/>
        </w:rPr>
        <w:t>供应商</w:t>
      </w:r>
      <w:r>
        <w:rPr>
          <w:rFonts w:hint="eastAsia" w:ascii="宋体" w:hAnsi="宋体" w:cs="宋体"/>
          <w:szCs w:val="21"/>
          <w:highlight w:val="none"/>
        </w:rPr>
        <w:t>资格：见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3EFDD384">
      <w:pPr>
        <w:spacing w:line="360" w:lineRule="auto"/>
        <w:rPr>
          <w:rFonts w:ascii="宋体" w:hAnsi="宋体" w:cs="宋体"/>
          <w:szCs w:val="21"/>
          <w:highlight w:val="none"/>
        </w:rPr>
      </w:pPr>
      <w:r>
        <w:rPr>
          <w:rFonts w:hint="eastAsia" w:ascii="宋体" w:hAnsi="宋体" w:cs="宋体"/>
          <w:szCs w:val="21"/>
          <w:highlight w:val="none"/>
        </w:rPr>
        <w:t>13、本采购项目是否接受联合体投标：见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0FE91524">
      <w:pPr>
        <w:spacing w:line="360" w:lineRule="auto"/>
        <w:ind w:firstLine="420" w:firstLineChars="200"/>
        <w:rPr>
          <w:rFonts w:ascii="宋体" w:hAnsi="宋体" w:cs="宋体"/>
          <w:szCs w:val="21"/>
          <w:highlight w:val="none"/>
        </w:rPr>
      </w:pPr>
      <w:r>
        <w:rPr>
          <w:rFonts w:hint="eastAsia" w:ascii="宋体" w:hAnsi="宋体" w:cs="宋体"/>
          <w:szCs w:val="21"/>
          <w:highlight w:val="none"/>
        </w:rPr>
        <w:t>13.1</w:t>
      </w:r>
      <w:r>
        <w:rPr>
          <w:rFonts w:hint="eastAsia" w:ascii="宋体" w:hAnsi="宋体" w:cs="宋体"/>
          <w:szCs w:val="21"/>
          <w:highlight w:val="none"/>
          <w:lang w:eastAsia="zh-CN"/>
        </w:rPr>
        <w:t>供应商</w:t>
      </w:r>
      <w:r>
        <w:rPr>
          <w:rFonts w:hint="eastAsia" w:ascii="宋体" w:hAnsi="宋体" w:cs="宋体"/>
          <w:szCs w:val="21"/>
          <w:highlight w:val="none"/>
        </w:rPr>
        <w:t>须知前附表规定接受联合体投标的，除应符合本章第12项和</w:t>
      </w:r>
      <w:r>
        <w:rPr>
          <w:rFonts w:hint="eastAsia" w:ascii="宋体" w:hAnsi="宋体" w:cs="宋体"/>
          <w:szCs w:val="21"/>
          <w:highlight w:val="none"/>
          <w:lang w:eastAsia="zh-CN"/>
        </w:rPr>
        <w:t>供应商</w:t>
      </w:r>
      <w:r>
        <w:rPr>
          <w:rFonts w:hint="eastAsia" w:ascii="宋体" w:hAnsi="宋体" w:cs="宋体"/>
          <w:szCs w:val="21"/>
          <w:highlight w:val="none"/>
        </w:rPr>
        <w:t>须知前附表的要求外，还应遵守以下规定：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65CEA72E">
      <w:pPr>
        <w:spacing w:line="360" w:lineRule="auto"/>
        <w:rPr>
          <w:rFonts w:ascii="宋体" w:hAnsi="宋体" w:cs="宋体"/>
          <w:szCs w:val="21"/>
          <w:highlight w:val="none"/>
        </w:rPr>
      </w:pPr>
      <w:r>
        <w:rPr>
          <w:rFonts w:hint="eastAsia" w:ascii="宋体" w:hAnsi="宋体" w:cs="宋体"/>
          <w:szCs w:val="21"/>
          <w:highlight w:val="none"/>
        </w:rPr>
        <w:t>14、本采购项目是否踏勘现场及答疑：见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2C387A50">
      <w:pPr>
        <w:spacing w:line="360" w:lineRule="auto"/>
        <w:rPr>
          <w:rFonts w:ascii="宋体" w:hAnsi="宋体" w:cs="宋体"/>
          <w:szCs w:val="21"/>
          <w:highlight w:val="none"/>
        </w:rPr>
      </w:pPr>
      <w:r>
        <w:rPr>
          <w:rFonts w:hint="eastAsia" w:ascii="宋体" w:hAnsi="宋体" w:cs="宋体"/>
          <w:szCs w:val="21"/>
          <w:highlight w:val="none"/>
        </w:rPr>
        <w:t>15、本采购项目是否招开投标预备会：见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63FCEDD6">
      <w:pPr>
        <w:spacing w:line="360" w:lineRule="auto"/>
        <w:rPr>
          <w:rFonts w:ascii="宋体" w:hAnsi="宋体" w:cs="宋体"/>
          <w:szCs w:val="21"/>
          <w:highlight w:val="none"/>
        </w:rPr>
      </w:pPr>
      <w:r>
        <w:rPr>
          <w:rFonts w:hint="eastAsia" w:ascii="宋体" w:hAnsi="宋体" w:cs="宋体"/>
          <w:szCs w:val="21"/>
          <w:highlight w:val="none"/>
        </w:rPr>
        <w:t>16、本采购项目是否允许技术偏离：见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0CA88699">
      <w:pPr>
        <w:spacing w:line="360" w:lineRule="auto"/>
        <w:rPr>
          <w:rFonts w:ascii="宋体" w:hAnsi="宋体" w:cs="宋体"/>
          <w:szCs w:val="21"/>
          <w:highlight w:val="none"/>
        </w:rPr>
      </w:pPr>
      <w:r>
        <w:rPr>
          <w:rFonts w:hint="eastAsia" w:ascii="宋体" w:hAnsi="宋体" w:cs="宋体"/>
          <w:szCs w:val="21"/>
          <w:highlight w:val="none"/>
        </w:rPr>
        <w:t>17、本采购项目构成招标文件的其他材料：见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1891D0F4">
      <w:pPr>
        <w:spacing w:line="360" w:lineRule="auto"/>
        <w:rPr>
          <w:rFonts w:ascii="宋体" w:hAnsi="宋体" w:cs="宋体"/>
          <w:szCs w:val="21"/>
          <w:highlight w:val="none"/>
        </w:rPr>
      </w:pPr>
      <w:r>
        <w:rPr>
          <w:rFonts w:hint="eastAsia" w:ascii="宋体" w:hAnsi="宋体" w:cs="宋体"/>
          <w:szCs w:val="21"/>
          <w:highlight w:val="none"/>
        </w:rPr>
        <w:t>18、</w:t>
      </w:r>
      <w:r>
        <w:rPr>
          <w:rFonts w:hint="eastAsia" w:ascii="宋体" w:hAnsi="宋体" w:cs="宋体"/>
          <w:szCs w:val="21"/>
          <w:highlight w:val="none"/>
          <w:lang w:eastAsia="zh-CN"/>
        </w:rPr>
        <w:t>供应商</w:t>
      </w:r>
      <w:r>
        <w:rPr>
          <w:rFonts w:hint="eastAsia" w:ascii="宋体" w:hAnsi="宋体" w:cs="宋体"/>
          <w:szCs w:val="21"/>
          <w:highlight w:val="none"/>
        </w:rPr>
        <w:t>要求澄清招标文件的截止时间：见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77A37FA5">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18.1</w:t>
      </w:r>
      <w:r>
        <w:rPr>
          <w:rFonts w:hint="eastAsia" w:ascii="宋体" w:hAnsi="宋体" w:cs="宋体"/>
          <w:szCs w:val="21"/>
          <w:highlight w:val="none"/>
          <w:lang w:eastAsia="zh-CN"/>
        </w:rPr>
        <w:t>供应商</w:t>
      </w:r>
      <w:r>
        <w:rPr>
          <w:rFonts w:hint="eastAsia" w:ascii="宋体" w:hAnsi="宋体" w:cs="宋体"/>
          <w:szCs w:val="21"/>
          <w:highlight w:val="none"/>
        </w:rPr>
        <w:t>应仔细阅读和检查招标文件的全部内容。投标人应仔细阅读和检查招标文件的全部内容。如发现缺页、附件不全或认为采购文件使自己的权益受到损害的，可以自获取采购文件之日或者采购文件公告期限届满之日（在公告期限届满之前下载的，则质疑期限以实际获取采购文件之日起计算，公告期限届满后获取采购文件的，以公告期限届满之日为准）起7个工作日按中华人民共和国财政部令第94号《政府采购质疑和投诉办法》的相关规定，以书面形式向采购人或采购代理机构提出质疑(加盖单位公章且法定代表人签字)，由其授权代表携带法人授权书及本人身份证件提交(邮寄、传真件不予受理)。逾期未提交或未按照要求提交的质疑函将不予受理。采购文件公告期限为采购文件可下载之日起5个工作日。</w:t>
      </w:r>
    </w:p>
    <w:p w14:paraId="19FC1889">
      <w:pPr>
        <w:spacing w:line="360" w:lineRule="auto"/>
        <w:ind w:firstLine="420" w:firstLineChars="200"/>
        <w:rPr>
          <w:rFonts w:ascii="宋体" w:hAnsi="宋体" w:cs="宋体"/>
          <w:szCs w:val="21"/>
          <w:highlight w:val="none"/>
        </w:rPr>
      </w:pPr>
      <w:r>
        <w:rPr>
          <w:rFonts w:hint="eastAsia" w:ascii="宋体" w:hAnsi="宋体" w:cs="宋体"/>
          <w:szCs w:val="21"/>
          <w:highlight w:val="none"/>
        </w:rPr>
        <w:t>18.2澄清的内容可能影响</w:t>
      </w:r>
      <w:r>
        <w:rPr>
          <w:rFonts w:hint="eastAsia" w:ascii="宋体" w:hAnsi="宋体" w:cs="宋体"/>
          <w:szCs w:val="21"/>
          <w:highlight w:val="none"/>
          <w:lang w:eastAsia="zh-CN"/>
        </w:rPr>
        <w:t>响应文件</w:t>
      </w:r>
      <w:r>
        <w:rPr>
          <w:rFonts w:hint="eastAsia" w:ascii="宋体" w:hAnsi="宋体" w:cs="宋体"/>
          <w:szCs w:val="21"/>
          <w:highlight w:val="none"/>
        </w:rPr>
        <w:t>编制的，采购人或者采购代理机构将在提交首次响应文件截止时间至少5日前，通过电子交易系统通知所有获取招标文件的潜在</w:t>
      </w:r>
      <w:r>
        <w:rPr>
          <w:rFonts w:hint="eastAsia" w:ascii="宋体" w:hAnsi="宋体" w:cs="宋体"/>
          <w:szCs w:val="21"/>
          <w:highlight w:val="none"/>
          <w:lang w:eastAsia="zh-CN"/>
        </w:rPr>
        <w:t>供应商</w:t>
      </w:r>
      <w:r>
        <w:rPr>
          <w:rFonts w:hint="eastAsia" w:ascii="宋体" w:hAnsi="宋体" w:cs="宋体"/>
          <w:szCs w:val="21"/>
          <w:highlight w:val="none"/>
        </w:rPr>
        <w:t>。不足</w:t>
      </w:r>
      <w:r>
        <w:rPr>
          <w:rFonts w:hint="eastAsia" w:ascii="宋体" w:hAnsi="宋体" w:cs="宋体"/>
          <w:szCs w:val="21"/>
          <w:highlight w:val="none"/>
          <w:lang w:val="en-US" w:eastAsia="zh-CN"/>
        </w:rPr>
        <w:t>5</w:t>
      </w:r>
      <w:r>
        <w:rPr>
          <w:rFonts w:hint="eastAsia" w:ascii="宋体" w:hAnsi="宋体" w:cs="宋体"/>
          <w:szCs w:val="21"/>
          <w:highlight w:val="none"/>
        </w:rPr>
        <w:t>日的，采购人或者采购代理机构应当顺延提交</w:t>
      </w:r>
      <w:r>
        <w:rPr>
          <w:rFonts w:hint="eastAsia" w:ascii="宋体" w:hAnsi="宋体" w:cs="宋体"/>
          <w:szCs w:val="21"/>
          <w:highlight w:val="none"/>
          <w:lang w:eastAsia="zh-CN"/>
        </w:rPr>
        <w:t>响应文件</w:t>
      </w:r>
      <w:r>
        <w:rPr>
          <w:rFonts w:hint="eastAsia" w:ascii="宋体" w:hAnsi="宋体" w:cs="宋体"/>
          <w:szCs w:val="21"/>
          <w:highlight w:val="none"/>
        </w:rPr>
        <w:t>的截止时间</w:t>
      </w:r>
    </w:p>
    <w:p w14:paraId="5E26695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18.3因交易中心平台在开标前具有保密性，</w:t>
      </w:r>
      <w:r>
        <w:rPr>
          <w:rFonts w:hint="eastAsia" w:ascii="宋体" w:hAnsi="宋体" w:cs="宋体"/>
          <w:szCs w:val="21"/>
          <w:highlight w:val="none"/>
          <w:lang w:eastAsia="zh-CN"/>
        </w:rPr>
        <w:t>供应商</w:t>
      </w:r>
      <w:r>
        <w:rPr>
          <w:rFonts w:hint="eastAsia" w:ascii="宋体" w:hAnsi="宋体" w:cs="宋体"/>
          <w:szCs w:val="21"/>
          <w:highlight w:val="none"/>
        </w:rPr>
        <w:t>在投标截止时间前须自行查看项目进展、变更通知、澄清、修改公告及回复，因</w:t>
      </w:r>
      <w:r>
        <w:rPr>
          <w:rFonts w:hint="eastAsia" w:ascii="宋体" w:hAnsi="宋体" w:cs="宋体"/>
          <w:szCs w:val="21"/>
          <w:highlight w:val="none"/>
          <w:lang w:eastAsia="zh-CN"/>
        </w:rPr>
        <w:t>供应商</w:t>
      </w:r>
      <w:r>
        <w:rPr>
          <w:rFonts w:hint="eastAsia" w:ascii="宋体" w:hAnsi="宋体" w:cs="宋体"/>
          <w:szCs w:val="21"/>
          <w:highlight w:val="none"/>
        </w:rPr>
        <w:t>未及时查看而造成的后果自负。</w:t>
      </w:r>
    </w:p>
    <w:p w14:paraId="6A80A091">
      <w:pPr>
        <w:spacing w:line="360" w:lineRule="auto"/>
        <w:rPr>
          <w:rFonts w:ascii="宋体" w:hAnsi="宋体" w:cs="宋体"/>
          <w:szCs w:val="21"/>
          <w:highlight w:val="none"/>
        </w:rPr>
      </w:pPr>
      <w:r>
        <w:rPr>
          <w:rFonts w:hint="eastAsia" w:ascii="宋体" w:hAnsi="宋体" w:cs="宋体"/>
          <w:szCs w:val="21"/>
          <w:highlight w:val="none"/>
        </w:rPr>
        <w:t>19、投标截止时间：见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3DA19206">
      <w:pPr>
        <w:spacing w:line="360" w:lineRule="auto"/>
        <w:rPr>
          <w:rFonts w:ascii="宋体" w:hAnsi="宋体" w:cs="宋体"/>
          <w:szCs w:val="21"/>
          <w:highlight w:val="none"/>
        </w:rPr>
      </w:pPr>
      <w:r>
        <w:rPr>
          <w:rFonts w:hint="eastAsia" w:ascii="宋体" w:hAnsi="宋体" w:cs="宋体"/>
          <w:szCs w:val="21"/>
          <w:highlight w:val="none"/>
        </w:rPr>
        <w:t>20、</w:t>
      </w:r>
      <w:r>
        <w:rPr>
          <w:rFonts w:hint="eastAsia" w:ascii="宋体" w:hAnsi="宋体" w:cs="宋体"/>
          <w:szCs w:val="21"/>
          <w:highlight w:val="none"/>
          <w:lang w:eastAsia="zh-CN"/>
        </w:rPr>
        <w:t>响应文件</w:t>
      </w:r>
      <w:r>
        <w:rPr>
          <w:rFonts w:hint="eastAsia" w:ascii="宋体" w:hAnsi="宋体" w:cs="宋体"/>
          <w:szCs w:val="21"/>
          <w:highlight w:val="none"/>
        </w:rPr>
        <w:t>电子版：见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09475469">
      <w:pPr>
        <w:spacing w:line="360" w:lineRule="auto"/>
        <w:rPr>
          <w:rFonts w:ascii="宋体" w:hAnsi="宋体" w:cs="宋体"/>
          <w:szCs w:val="21"/>
          <w:highlight w:val="none"/>
        </w:rPr>
      </w:pPr>
      <w:r>
        <w:rPr>
          <w:rFonts w:hint="eastAsia" w:ascii="宋体" w:hAnsi="宋体" w:cs="宋体"/>
          <w:szCs w:val="21"/>
          <w:highlight w:val="none"/>
        </w:rPr>
        <w:t>21、投标有效期：见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55792F33">
      <w:pPr>
        <w:spacing w:line="360" w:lineRule="auto"/>
        <w:ind w:firstLine="420" w:firstLineChars="200"/>
        <w:rPr>
          <w:rFonts w:ascii="宋体" w:hAnsi="宋体" w:cs="宋体"/>
          <w:szCs w:val="21"/>
          <w:highlight w:val="none"/>
        </w:rPr>
      </w:pPr>
      <w:r>
        <w:rPr>
          <w:rFonts w:hint="eastAsia" w:ascii="宋体" w:hAnsi="宋体" w:cs="宋体"/>
          <w:szCs w:val="21"/>
          <w:highlight w:val="none"/>
        </w:rPr>
        <w:t>21.1在</w:t>
      </w:r>
      <w:r>
        <w:rPr>
          <w:rFonts w:hint="eastAsia" w:ascii="宋体" w:hAnsi="宋体" w:cs="宋体"/>
          <w:szCs w:val="21"/>
          <w:highlight w:val="none"/>
          <w:lang w:eastAsia="zh-CN"/>
        </w:rPr>
        <w:t>供应商</w:t>
      </w:r>
      <w:r>
        <w:rPr>
          <w:rFonts w:hint="eastAsia" w:ascii="宋体" w:hAnsi="宋体" w:cs="宋体"/>
          <w:szCs w:val="21"/>
          <w:highlight w:val="none"/>
        </w:rPr>
        <w:t>须知前附表规定的投标有效期内，</w:t>
      </w:r>
      <w:r>
        <w:rPr>
          <w:rFonts w:hint="eastAsia" w:ascii="宋体" w:hAnsi="宋体" w:cs="宋体"/>
          <w:szCs w:val="21"/>
          <w:highlight w:val="none"/>
          <w:lang w:eastAsia="zh-CN"/>
        </w:rPr>
        <w:t>供应商</w:t>
      </w:r>
      <w:r>
        <w:rPr>
          <w:rFonts w:hint="eastAsia" w:ascii="宋体" w:hAnsi="宋体" w:cs="宋体"/>
          <w:szCs w:val="21"/>
          <w:highlight w:val="none"/>
        </w:rPr>
        <w:t>不得要求撤销或修改其</w:t>
      </w:r>
      <w:r>
        <w:rPr>
          <w:rFonts w:hint="eastAsia" w:ascii="宋体" w:hAnsi="宋体" w:cs="宋体"/>
          <w:szCs w:val="21"/>
          <w:highlight w:val="none"/>
          <w:lang w:eastAsia="zh-CN"/>
        </w:rPr>
        <w:t>响应文件</w:t>
      </w:r>
      <w:r>
        <w:rPr>
          <w:rFonts w:hint="eastAsia" w:ascii="宋体" w:hAnsi="宋体" w:cs="宋体"/>
          <w:szCs w:val="21"/>
          <w:highlight w:val="none"/>
        </w:rPr>
        <w:t>。</w:t>
      </w:r>
    </w:p>
    <w:p w14:paraId="00F025A8">
      <w:pPr>
        <w:spacing w:line="360" w:lineRule="auto"/>
        <w:ind w:firstLine="420" w:firstLineChars="200"/>
        <w:rPr>
          <w:highlight w:val="none"/>
        </w:rPr>
      </w:pPr>
      <w:r>
        <w:rPr>
          <w:rFonts w:hint="eastAsia" w:ascii="宋体" w:hAnsi="宋体" w:cs="宋体"/>
          <w:szCs w:val="21"/>
          <w:highlight w:val="none"/>
        </w:rPr>
        <w:t>21.2出现特殊情况需要延长投标有效期的，采购人以书面形式通知所有</w:t>
      </w:r>
      <w:r>
        <w:rPr>
          <w:rFonts w:hint="eastAsia" w:ascii="宋体" w:hAnsi="宋体" w:cs="宋体"/>
          <w:szCs w:val="21"/>
          <w:highlight w:val="none"/>
          <w:lang w:eastAsia="zh-CN"/>
        </w:rPr>
        <w:t>供应商</w:t>
      </w:r>
      <w:r>
        <w:rPr>
          <w:rFonts w:hint="eastAsia" w:ascii="宋体" w:hAnsi="宋体" w:cs="宋体"/>
          <w:szCs w:val="21"/>
          <w:highlight w:val="none"/>
        </w:rPr>
        <w:t>延长投标有效期。</w:t>
      </w:r>
      <w:r>
        <w:rPr>
          <w:rFonts w:hint="eastAsia" w:ascii="宋体" w:hAnsi="宋体" w:cs="宋体"/>
          <w:szCs w:val="21"/>
          <w:highlight w:val="none"/>
          <w:lang w:eastAsia="zh-CN"/>
        </w:rPr>
        <w:t>供应商</w:t>
      </w:r>
      <w:r>
        <w:rPr>
          <w:rFonts w:hint="eastAsia" w:ascii="宋体" w:hAnsi="宋体" w:cs="宋体"/>
          <w:szCs w:val="21"/>
          <w:highlight w:val="none"/>
        </w:rPr>
        <w:t>同意延长的，应相应延长其投标保证金的有效期，但不得要求或被允许修改或撤销其</w:t>
      </w:r>
      <w:r>
        <w:rPr>
          <w:rFonts w:hint="eastAsia" w:ascii="宋体" w:hAnsi="宋体" w:cs="宋体"/>
          <w:szCs w:val="21"/>
          <w:highlight w:val="none"/>
          <w:lang w:eastAsia="zh-CN"/>
        </w:rPr>
        <w:t>响应文件</w:t>
      </w:r>
      <w:r>
        <w:rPr>
          <w:rFonts w:hint="eastAsia" w:ascii="宋体" w:hAnsi="宋体" w:cs="宋体"/>
          <w:szCs w:val="21"/>
          <w:highlight w:val="none"/>
        </w:rPr>
        <w:t>；</w:t>
      </w:r>
      <w:r>
        <w:rPr>
          <w:rFonts w:hint="eastAsia" w:ascii="宋体" w:hAnsi="宋体" w:cs="宋体"/>
          <w:szCs w:val="21"/>
          <w:highlight w:val="none"/>
          <w:lang w:eastAsia="zh-CN"/>
        </w:rPr>
        <w:t>供应商</w:t>
      </w:r>
      <w:r>
        <w:rPr>
          <w:rFonts w:hint="eastAsia" w:ascii="宋体" w:hAnsi="宋体" w:cs="宋体"/>
          <w:szCs w:val="21"/>
          <w:highlight w:val="none"/>
        </w:rPr>
        <w:t>拒绝延长的，其投标失效。</w:t>
      </w:r>
    </w:p>
    <w:p w14:paraId="37A533DC">
      <w:pPr>
        <w:spacing w:line="360" w:lineRule="auto"/>
        <w:rPr>
          <w:rFonts w:ascii="宋体" w:hAnsi="宋体" w:cs="宋体"/>
          <w:szCs w:val="21"/>
          <w:highlight w:val="none"/>
        </w:rPr>
      </w:pPr>
      <w:r>
        <w:rPr>
          <w:rFonts w:hint="eastAsia" w:ascii="宋体" w:hAnsi="宋体" w:cs="宋体"/>
          <w:szCs w:val="21"/>
          <w:highlight w:val="none"/>
        </w:rPr>
        <w:t>22、本采购项目的投标保证金、履约保证金、质量保证金、招标文件费用：见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1BF95D44">
      <w:pPr>
        <w:spacing w:line="360" w:lineRule="auto"/>
        <w:rPr>
          <w:rFonts w:ascii="宋体" w:hAnsi="宋体" w:cs="宋体"/>
          <w:szCs w:val="21"/>
          <w:highlight w:val="none"/>
        </w:rPr>
      </w:pPr>
      <w:r>
        <w:rPr>
          <w:rFonts w:hint="eastAsia" w:ascii="宋体" w:hAnsi="宋体" w:cs="宋体"/>
          <w:szCs w:val="21"/>
          <w:highlight w:val="none"/>
        </w:rPr>
        <w:t>23、签字或盖章要求：见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7D609280">
      <w:pPr>
        <w:spacing w:line="360" w:lineRule="auto"/>
        <w:rPr>
          <w:rFonts w:ascii="宋体" w:hAnsi="宋体" w:cs="宋体"/>
          <w:szCs w:val="21"/>
          <w:highlight w:val="none"/>
        </w:rPr>
      </w:pPr>
      <w:r>
        <w:rPr>
          <w:rFonts w:hint="eastAsia" w:ascii="宋体" w:hAnsi="宋体" w:cs="宋体"/>
          <w:szCs w:val="21"/>
          <w:highlight w:val="none"/>
        </w:rPr>
        <w:t>24、递交</w:t>
      </w:r>
      <w:r>
        <w:rPr>
          <w:rFonts w:hint="eastAsia" w:ascii="宋体" w:hAnsi="宋体" w:cs="宋体"/>
          <w:szCs w:val="21"/>
          <w:highlight w:val="none"/>
          <w:lang w:eastAsia="zh-CN"/>
        </w:rPr>
        <w:t>响应文件</w:t>
      </w:r>
      <w:r>
        <w:rPr>
          <w:rFonts w:hint="eastAsia" w:ascii="宋体" w:hAnsi="宋体" w:cs="宋体"/>
          <w:szCs w:val="21"/>
          <w:highlight w:val="none"/>
        </w:rPr>
        <w:t>地点：见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5DBEFD6C">
      <w:pPr>
        <w:spacing w:line="360" w:lineRule="auto"/>
        <w:rPr>
          <w:rFonts w:ascii="宋体" w:hAnsi="宋体" w:cs="宋体"/>
          <w:szCs w:val="21"/>
          <w:highlight w:val="none"/>
        </w:rPr>
      </w:pPr>
      <w:r>
        <w:rPr>
          <w:rFonts w:hint="eastAsia" w:ascii="宋体" w:hAnsi="宋体" w:cs="宋体"/>
          <w:szCs w:val="21"/>
          <w:highlight w:val="none"/>
        </w:rPr>
        <w:t>25、开标时间和地点：见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45FEF062">
      <w:pPr>
        <w:spacing w:line="360" w:lineRule="auto"/>
        <w:rPr>
          <w:rFonts w:ascii="宋体" w:hAnsi="宋体" w:cs="宋体"/>
          <w:szCs w:val="21"/>
          <w:highlight w:val="none"/>
        </w:rPr>
      </w:pPr>
      <w:r>
        <w:rPr>
          <w:rFonts w:hint="eastAsia" w:ascii="宋体" w:hAnsi="宋体" w:cs="宋体"/>
          <w:szCs w:val="21"/>
          <w:highlight w:val="none"/>
        </w:rPr>
        <w:t>26、开标程序：见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1E297627">
      <w:pPr>
        <w:spacing w:line="360" w:lineRule="auto"/>
        <w:rPr>
          <w:rFonts w:ascii="宋体" w:hAnsi="宋体" w:cs="宋体"/>
          <w:szCs w:val="21"/>
          <w:highlight w:val="none"/>
        </w:rPr>
      </w:pPr>
      <w:r>
        <w:rPr>
          <w:rFonts w:hint="eastAsia" w:ascii="宋体" w:hAnsi="宋体" w:cs="宋体"/>
          <w:szCs w:val="21"/>
          <w:highlight w:val="none"/>
        </w:rPr>
        <w:t>27、</w:t>
      </w:r>
      <w:r>
        <w:rPr>
          <w:rFonts w:hint="eastAsia" w:ascii="宋体" w:hAnsi="宋体" w:cs="宋体"/>
          <w:szCs w:val="21"/>
          <w:highlight w:val="none"/>
          <w:lang w:eastAsia="zh-CN"/>
        </w:rPr>
        <w:t>磋商小组</w:t>
      </w:r>
      <w:r>
        <w:rPr>
          <w:rFonts w:hint="eastAsia" w:ascii="宋体" w:hAnsi="宋体" w:cs="宋体"/>
          <w:szCs w:val="21"/>
          <w:highlight w:val="none"/>
        </w:rPr>
        <w:t>的组建：见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1EAD1225">
      <w:pPr>
        <w:spacing w:line="360" w:lineRule="auto"/>
        <w:ind w:firstLine="420" w:firstLineChars="200"/>
        <w:rPr>
          <w:rFonts w:ascii="宋体" w:hAnsi="宋体" w:cs="宋体"/>
          <w:szCs w:val="21"/>
          <w:highlight w:val="none"/>
        </w:rPr>
      </w:pPr>
      <w:r>
        <w:rPr>
          <w:rFonts w:hint="eastAsia" w:ascii="宋体" w:hAnsi="宋体" w:cs="宋体"/>
          <w:szCs w:val="21"/>
          <w:highlight w:val="none"/>
        </w:rPr>
        <w:t>27.1评审专家与参加采购活动的供应商存在下列利害关系之一的,应当回避:</w:t>
      </w:r>
    </w:p>
    <w:p w14:paraId="6A4C5990">
      <w:pPr>
        <w:spacing w:line="360" w:lineRule="auto"/>
        <w:ind w:firstLine="420" w:firstLineChars="200"/>
        <w:rPr>
          <w:rFonts w:ascii="宋体" w:hAnsi="宋体" w:cs="宋体"/>
          <w:szCs w:val="21"/>
          <w:highlight w:val="none"/>
        </w:rPr>
      </w:pPr>
      <w:r>
        <w:rPr>
          <w:rFonts w:hint="eastAsia" w:ascii="宋体" w:hAnsi="宋体" w:cs="宋体"/>
          <w:szCs w:val="21"/>
          <w:highlight w:val="none"/>
        </w:rPr>
        <w:t>(一)参加采购活动前三年内,与供应商存在劳动关系,或者担任过供应商的董事、监事,或者是供应商的控股股东或实际控制人;</w:t>
      </w:r>
    </w:p>
    <w:p w14:paraId="17D18FB7">
      <w:pPr>
        <w:spacing w:line="360" w:lineRule="auto"/>
        <w:ind w:firstLine="420" w:firstLineChars="200"/>
        <w:rPr>
          <w:rFonts w:ascii="宋体" w:hAnsi="宋体" w:cs="宋体"/>
          <w:szCs w:val="21"/>
          <w:highlight w:val="none"/>
        </w:rPr>
      </w:pPr>
      <w:r>
        <w:rPr>
          <w:rFonts w:hint="eastAsia" w:ascii="宋体" w:hAnsi="宋体" w:cs="宋体"/>
          <w:szCs w:val="21"/>
          <w:highlight w:val="none"/>
        </w:rPr>
        <w:t>(二)与供应商的法定代表人或者负责人有夫妻、直系血亲、三代以内旁系血亲或者近姻亲关系;</w:t>
      </w:r>
    </w:p>
    <w:p w14:paraId="465CC5AD">
      <w:pPr>
        <w:spacing w:line="360" w:lineRule="auto"/>
        <w:ind w:firstLine="420" w:firstLineChars="200"/>
        <w:rPr>
          <w:rFonts w:ascii="宋体" w:hAnsi="宋体" w:cs="宋体"/>
          <w:szCs w:val="21"/>
          <w:highlight w:val="none"/>
        </w:rPr>
      </w:pPr>
      <w:r>
        <w:rPr>
          <w:rFonts w:hint="eastAsia" w:ascii="宋体" w:hAnsi="宋体" w:cs="宋体"/>
          <w:szCs w:val="21"/>
          <w:highlight w:val="none"/>
        </w:rPr>
        <w:t>(三)与供应商有其他可能影响政府采购活动公平、公正进行的关系。</w:t>
      </w:r>
    </w:p>
    <w:p w14:paraId="0B6304FB">
      <w:pPr>
        <w:spacing w:line="360" w:lineRule="auto"/>
        <w:ind w:firstLine="420" w:firstLineChars="200"/>
        <w:rPr>
          <w:rFonts w:ascii="宋体" w:hAnsi="宋体" w:cs="宋体"/>
          <w:szCs w:val="21"/>
          <w:highlight w:val="none"/>
        </w:rPr>
      </w:pPr>
      <w:r>
        <w:rPr>
          <w:rFonts w:hint="eastAsia" w:ascii="宋体" w:hAnsi="宋体" w:cs="宋体"/>
          <w:szCs w:val="21"/>
          <w:highlight w:val="none"/>
        </w:rPr>
        <w:t>27.2评审专家发现本人与参加采购活动的供应商有利害关系的,应当主动提出回避。采购人或者采购代理机构发现评审专家与参加采购活动的供应商有利害关系的,应当要求其回避。</w:t>
      </w:r>
    </w:p>
    <w:p w14:paraId="04EB3F07">
      <w:pPr>
        <w:spacing w:line="360" w:lineRule="auto"/>
        <w:ind w:firstLine="420" w:firstLineChars="200"/>
        <w:rPr>
          <w:rFonts w:ascii="宋体" w:hAnsi="宋体" w:cs="宋体"/>
          <w:szCs w:val="21"/>
          <w:highlight w:val="none"/>
        </w:rPr>
      </w:pPr>
      <w:r>
        <w:rPr>
          <w:rFonts w:hint="eastAsia" w:ascii="宋体" w:hAnsi="宋体" w:cs="宋体"/>
          <w:szCs w:val="21"/>
          <w:highlight w:val="none"/>
        </w:rPr>
        <w:t>27.3除《政府采购评审专家管理办法》第十三条规定的情形外,评审专家对本单位的政府采购项目只能作为采购人代表参与评审活动。</w:t>
      </w:r>
    </w:p>
    <w:p w14:paraId="5E3DC820">
      <w:pPr>
        <w:spacing w:line="360" w:lineRule="auto"/>
        <w:ind w:firstLine="420" w:firstLineChars="200"/>
        <w:rPr>
          <w:rFonts w:ascii="宋体" w:hAnsi="宋体" w:cs="宋体"/>
          <w:szCs w:val="21"/>
          <w:highlight w:val="none"/>
        </w:rPr>
      </w:pPr>
      <w:r>
        <w:rPr>
          <w:rFonts w:hint="eastAsia" w:ascii="宋体" w:hAnsi="宋体" w:cs="宋体"/>
          <w:szCs w:val="21"/>
          <w:highlight w:val="none"/>
        </w:rPr>
        <w:t>27.4各级财政部门政府采购监督管理工作人员,不得作为评审专家参与政府采购项目的评审活动。</w:t>
      </w:r>
    </w:p>
    <w:p w14:paraId="24A744A9">
      <w:pPr>
        <w:spacing w:line="360" w:lineRule="auto"/>
        <w:ind w:firstLine="420" w:firstLineChars="200"/>
        <w:rPr>
          <w:highlight w:val="none"/>
        </w:rPr>
      </w:pPr>
      <w:r>
        <w:rPr>
          <w:rFonts w:hint="eastAsia" w:ascii="宋体" w:hAnsi="宋体" w:cs="宋体"/>
          <w:szCs w:val="21"/>
          <w:highlight w:val="none"/>
        </w:rPr>
        <w:t>27.5</w:t>
      </w:r>
      <w:r>
        <w:rPr>
          <w:rFonts w:hint="eastAsia" w:ascii="宋体" w:hAnsi="宋体" w:cs="宋体"/>
          <w:szCs w:val="21"/>
          <w:highlight w:val="none"/>
          <w:lang w:eastAsia="zh-CN"/>
        </w:rPr>
        <w:t>评审</w:t>
      </w:r>
      <w:r>
        <w:rPr>
          <w:rFonts w:hint="eastAsia" w:ascii="宋体" w:hAnsi="宋体" w:cs="宋体"/>
          <w:szCs w:val="21"/>
          <w:highlight w:val="none"/>
        </w:rPr>
        <w:t>原则：</w:t>
      </w:r>
      <w:r>
        <w:rPr>
          <w:rFonts w:hint="eastAsia" w:ascii="宋体" w:hAnsi="宋体" w:cs="宋体"/>
          <w:szCs w:val="21"/>
          <w:highlight w:val="none"/>
          <w:lang w:eastAsia="zh-CN"/>
        </w:rPr>
        <w:t>评审</w:t>
      </w:r>
      <w:r>
        <w:rPr>
          <w:rFonts w:hint="eastAsia" w:ascii="宋体" w:hAnsi="宋体" w:cs="宋体"/>
          <w:szCs w:val="21"/>
          <w:highlight w:val="none"/>
        </w:rPr>
        <w:t>活动遵循公平、公正、科学和择优的原则。</w:t>
      </w:r>
    </w:p>
    <w:p w14:paraId="0ABAC0B6">
      <w:pPr>
        <w:spacing w:line="360" w:lineRule="auto"/>
        <w:rPr>
          <w:rFonts w:ascii="宋体" w:hAnsi="宋体" w:cs="宋体"/>
          <w:szCs w:val="21"/>
          <w:highlight w:val="none"/>
        </w:rPr>
      </w:pPr>
      <w:r>
        <w:rPr>
          <w:rFonts w:hint="eastAsia" w:ascii="宋体" w:hAnsi="宋体" w:cs="宋体"/>
          <w:szCs w:val="21"/>
          <w:highlight w:val="none"/>
        </w:rPr>
        <w:t>28、是否授权</w:t>
      </w:r>
      <w:r>
        <w:rPr>
          <w:rFonts w:hint="eastAsia" w:ascii="宋体" w:hAnsi="宋体" w:cs="宋体"/>
          <w:szCs w:val="21"/>
          <w:highlight w:val="none"/>
          <w:lang w:eastAsia="zh-CN"/>
        </w:rPr>
        <w:t>磋商小组</w:t>
      </w:r>
      <w:r>
        <w:rPr>
          <w:rFonts w:hint="eastAsia" w:ascii="宋体" w:hAnsi="宋体" w:cs="宋体"/>
          <w:szCs w:val="21"/>
          <w:highlight w:val="none"/>
        </w:rPr>
        <w:t>确定</w:t>
      </w:r>
      <w:r>
        <w:rPr>
          <w:rFonts w:hint="eastAsia" w:ascii="宋体" w:hAnsi="宋体" w:cs="宋体"/>
          <w:szCs w:val="21"/>
          <w:highlight w:val="none"/>
          <w:lang w:eastAsia="zh-CN"/>
        </w:rPr>
        <w:t>成交供应商</w:t>
      </w:r>
      <w:r>
        <w:rPr>
          <w:rFonts w:hint="eastAsia" w:ascii="宋体" w:hAnsi="宋体" w:cs="宋体"/>
          <w:szCs w:val="21"/>
          <w:highlight w:val="none"/>
        </w:rPr>
        <w:t>：见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0E5A6688">
      <w:pPr>
        <w:spacing w:line="360" w:lineRule="auto"/>
        <w:rPr>
          <w:rFonts w:ascii="宋体" w:hAnsi="宋体" w:cs="宋体"/>
          <w:szCs w:val="21"/>
          <w:highlight w:val="none"/>
        </w:rPr>
      </w:pPr>
      <w:r>
        <w:rPr>
          <w:rFonts w:hint="eastAsia" w:ascii="宋体" w:hAnsi="宋体" w:cs="宋体"/>
          <w:szCs w:val="21"/>
          <w:highlight w:val="none"/>
        </w:rPr>
        <w:t>29、接收质疑函的方式和联系方式：见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7814F543">
      <w:pPr>
        <w:spacing w:line="360" w:lineRule="auto"/>
        <w:rPr>
          <w:rFonts w:ascii="宋体" w:hAnsi="宋体" w:cs="宋体"/>
          <w:szCs w:val="21"/>
          <w:highlight w:val="none"/>
        </w:rPr>
      </w:pPr>
      <w:r>
        <w:rPr>
          <w:rFonts w:hint="eastAsia" w:ascii="宋体" w:hAnsi="宋体" w:cs="宋体"/>
          <w:szCs w:val="21"/>
          <w:highlight w:val="none"/>
        </w:rPr>
        <w:t>30、最高投标限价：见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77B5A842">
      <w:pPr>
        <w:spacing w:line="360" w:lineRule="auto"/>
        <w:rPr>
          <w:rFonts w:ascii="宋体" w:hAnsi="宋体" w:cs="宋体"/>
          <w:szCs w:val="21"/>
          <w:highlight w:val="none"/>
        </w:rPr>
      </w:pPr>
      <w:r>
        <w:rPr>
          <w:rFonts w:hint="eastAsia" w:ascii="宋体" w:hAnsi="宋体" w:cs="宋体"/>
          <w:szCs w:val="21"/>
          <w:highlight w:val="none"/>
        </w:rPr>
        <w:t>31、招标代理服务费：见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19A58BC8">
      <w:pPr>
        <w:spacing w:line="360" w:lineRule="auto"/>
        <w:rPr>
          <w:rFonts w:ascii="宋体" w:hAnsi="宋体" w:cs="宋体"/>
          <w:szCs w:val="21"/>
          <w:highlight w:val="none"/>
        </w:rPr>
      </w:pPr>
      <w:r>
        <w:rPr>
          <w:rFonts w:hint="eastAsia" w:ascii="宋体" w:hAnsi="宋体" w:cs="宋体"/>
          <w:szCs w:val="21"/>
          <w:highlight w:val="none"/>
        </w:rPr>
        <w:t>32、付款方式：见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0234D8B7">
      <w:pPr>
        <w:spacing w:line="360" w:lineRule="auto"/>
        <w:rPr>
          <w:rFonts w:ascii="宋体" w:hAnsi="宋体" w:cs="宋体"/>
          <w:szCs w:val="21"/>
          <w:highlight w:val="none"/>
        </w:rPr>
      </w:pPr>
      <w:r>
        <w:rPr>
          <w:rFonts w:hint="eastAsia" w:ascii="宋体" w:hAnsi="宋体" w:cs="宋体"/>
          <w:szCs w:val="21"/>
          <w:highlight w:val="none"/>
        </w:rPr>
        <w:t>33、政采领域优化营商环境相关政策：见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19C631B2">
      <w:pPr>
        <w:spacing w:line="360" w:lineRule="auto"/>
        <w:rPr>
          <w:rFonts w:ascii="宋体" w:hAnsi="宋体" w:cs="宋体"/>
          <w:szCs w:val="21"/>
          <w:highlight w:val="none"/>
        </w:rPr>
      </w:pPr>
      <w:r>
        <w:rPr>
          <w:rFonts w:hint="eastAsia" w:ascii="宋体" w:hAnsi="宋体" w:cs="宋体"/>
          <w:szCs w:val="21"/>
          <w:highlight w:val="none"/>
        </w:rPr>
        <w:t>34、落实绿色产品（节能产品、环境标志产品）优先采购政策：见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236ACE0D">
      <w:pPr>
        <w:spacing w:line="360" w:lineRule="auto"/>
        <w:rPr>
          <w:rFonts w:ascii="宋体" w:hAnsi="宋体" w:cs="宋体"/>
          <w:szCs w:val="21"/>
          <w:highlight w:val="none"/>
        </w:rPr>
      </w:pPr>
      <w:r>
        <w:rPr>
          <w:rFonts w:hint="eastAsia" w:ascii="宋体" w:hAnsi="宋体" w:cs="宋体"/>
          <w:szCs w:val="21"/>
          <w:highlight w:val="none"/>
        </w:rPr>
        <w:t>35、本项目所属行业：见</w:t>
      </w:r>
      <w:r>
        <w:rPr>
          <w:rFonts w:hint="eastAsia" w:ascii="宋体" w:hAnsi="宋体" w:cs="宋体"/>
          <w:szCs w:val="21"/>
          <w:highlight w:val="none"/>
          <w:lang w:eastAsia="zh-CN"/>
        </w:rPr>
        <w:t>供应商</w:t>
      </w:r>
      <w:r>
        <w:rPr>
          <w:rFonts w:hint="eastAsia" w:ascii="宋体" w:hAnsi="宋体" w:cs="宋体"/>
          <w:szCs w:val="21"/>
          <w:highlight w:val="none"/>
        </w:rPr>
        <w:t>须知前附表。</w:t>
      </w:r>
    </w:p>
    <w:p w14:paraId="68FD18F5">
      <w:pPr>
        <w:pStyle w:val="5"/>
        <w:spacing w:line="360" w:lineRule="auto"/>
        <w:rPr>
          <w:rFonts w:ascii="宋体" w:hAnsi="宋体" w:cs="宋体"/>
          <w:sz w:val="21"/>
          <w:szCs w:val="21"/>
          <w:highlight w:val="none"/>
        </w:rPr>
      </w:pPr>
      <w:bookmarkStart w:id="78" w:name="_Toc420960304"/>
      <w:bookmarkStart w:id="79" w:name="_Toc15489"/>
      <w:bookmarkStart w:id="80" w:name="_Toc420960507"/>
      <w:bookmarkStart w:id="81" w:name="_Toc512597509"/>
      <w:bookmarkStart w:id="82" w:name="_Toc420960217"/>
      <w:bookmarkStart w:id="83" w:name="_Toc247639843"/>
      <w:bookmarkStart w:id="84" w:name="_Toc420960596"/>
      <w:r>
        <w:rPr>
          <w:rFonts w:hint="eastAsia" w:ascii="宋体" w:hAnsi="宋体" w:cs="宋体"/>
          <w:sz w:val="21"/>
          <w:szCs w:val="21"/>
          <w:highlight w:val="none"/>
        </w:rPr>
        <w:t>36、其它</w:t>
      </w:r>
    </w:p>
    <w:bookmarkEnd w:id="78"/>
    <w:bookmarkEnd w:id="79"/>
    <w:bookmarkEnd w:id="80"/>
    <w:bookmarkEnd w:id="81"/>
    <w:bookmarkEnd w:id="82"/>
    <w:bookmarkEnd w:id="83"/>
    <w:bookmarkEnd w:id="84"/>
    <w:p w14:paraId="025643AC">
      <w:pPr>
        <w:pStyle w:val="5"/>
        <w:spacing w:line="360" w:lineRule="auto"/>
        <w:rPr>
          <w:rFonts w:ascii="宋体" w:hAnsi="宋体" w:cs="宋体"/>
          <w:sz w:val="21"/>
          <w:szCs w:val="21"/>
          <w:highlight w:val="none"/>
        </w:rPr>
      </w:pPr>
      <w:bookmarkStart w:id="85" w:name="_Toc247085694"/>
      <w:bookmarkStart w:id="86" w:name="_Toc296602425"/>
      <w:bookmarkStart w:id="87" w:name="_Toc410287381"/>
      <w:bookmarkStart w:id="88" w:name="_Toc246996923"/>
      <w:bookmarkStart w:id="89" w:name="_Toc30846"/>
      <w:bookmarkStart w:id="90" w:name="_Toc512597510"/>
      <w:bookmarkStart w:id="91" w:name="_Toc179632552"/>
      <w:bookmarkStart w:id="92" w:name="_Toc152045535"/>
      <w:bookmarkStart w:id="93" w:name="_Toc246996180"/>
      <w:bookmarkStart w:id="94" w:name="_Toc152042311"/>
      <w:bookmarkStart w:id="95" w:name="_Toc144974503"/>
      <w:r>
        <w:rPr>
          <w:rFonts w:hint="eastAsia" w:ascii="宋体" w:hAnsi="宋体" w:cs="宋体"/>
          <w:sz w:val="21"/>
          <w:szCs w:val="21"/>
          <w:highlight w:val="none"/>
        </w:rPr>
        <w:t>36.1费用承担</w:t>
      </w:r>
      <w:bookmarkEnd w:id="85"/>
      <w:bookmarkEnd w:id="86"/>
      <w:bookmarkEnd w:id="87"/>
      <w:bookmarkEnd w:id="88"/>
      <w:bookmarkEnd w:id="89"/>
      <w:bookmarkEnd w:id="90"/>
      <w:bookmarkEnd w:id="91"/>
      <w:bookmarkEnd w:id="92"/>
      <w:bookmarkEnd w:id="93"/>
      <w:bookmarkEnd w:id="94"/>
      <w:bookmarkEnd w:id="95"/>
    </w:p>
    <w:p w14:paraId="27ADA771">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供应商</w:t>
      </w:r>
      <w:r>
        <w:rPr>
          <w:rFonts w:hint="eastAsia" w:ascii="宋体" w:hAnsi="宋体" w:cs="宋体"/>
          <w:szCs w:val="21"/>
          <w:highlight w:val="none"/>
        </w:rPr>
        <w:t>准备和参加投标活动发生的费用自理。</w:t>
      </w:r>
    </w:p>
    <w:p w14:paraId="74BE79D7">
      <w:pPr>
        <w:pStyle w:val="5"/>
        <w:spacing w:line="360" w:lineRule="auto"/>
        <w:rPr>
          <w:rFonts w:ascii="宋体" w:hAnsi="宋体" w:cs="宋体"/>
          <w:sz w:val="21"/>
          <w:szCs w:val="21"/>
          <w:highlight w:val="none"/>
        </w:rPr>
      </w:pPr>
      <w:bookmarkStart w:id="96" w:name="_Toc512597511"/>
      <w:bookmarkStart w:id="97" w:name="_Toc144974504"/>
      <w:bookmarkStart w:id="98" w:name="_Toc11754"/>
      <w:bookmarkStart w:id="99" w:name="_Toc179632553"/>
      <w:bookmarkStart w:id="100" w:name="_Toc152042312"/>
      <w:bookmarkStart w:id="101" w:name="_Toc247085695"/>
      <w:bookmarkStart w:id="102" w:name="_Toc246996924"/>
      <w:bookmarkStart w:id="103" w:name="_Toc296602426"/>
      <w:bookmarkStart w:id="104" w:name="_Toc246996181"/>
      <w:bookmarkStart w:id="105" w:name="_Toc410287382"/>
      <w:bookmarkStart w:id="106" w:name="_Toc152045536"/>
      <w:r>
        <w:rPr>
          <w:rFonts w:hint="eastAsia" w:ascii="宋体" w:hAnsi="宋体" w:cs="宋体"/>
          <w:sz w:val="21"/>
          <w:szCs w:val="21"/>
          <w:highlight w:val="none"/>
        </w:rPr>
        <w:t>36.2保密</w:t>
      </w:r>
      <w:bookmarkEnd w:id="96"/>
      <w:bookmarkEnd w:id="97"/>
      <w:bookmarkEnd w:id="98"/>
      <w:bookmarkEnd w:id="99"/>
      <w:bookmarkEnd w:id="100"/>
      <w:bookmarkEnd w:id="101"/>
      <w:bookmarkEnd w:id="102"/>
      <w:bookmarkEnd w:id="103"/>
      <w:bookmarkEnd w:id="104"/>
      <w:bookmarkEnd w:id="105"/>
      <w:bookmarkEnd w:id="106"/>
    </w:p>
    <w:p w14:paraId="2ED3CEE5">
      <w:pPr>
        <w:spacing w:line="360" w:lineRule="auto"/>
        <w:ind w:firstLine="420" w:firstLineChars="200"/>
        <w:rPr>
          <w:rFonts w:ascii="宋体" w:hAnsi="宋体" w:cs="宋体"/>
          <w:szCs w:val="21"/>
          <w:highlight w:val="none"/>
        </w:rPr>
      </w:pPr>
      <w:r>
        <w:rPr>
          <w:rFonts w:hint="eastAsia" w:ascii="宋体" w:hAnsi="宋体" w:cs="宋体"/>
          <w:szCs w:val="21"/>
          <w:highlight w:val="none"/>
        </w:rPr>
        <w:t>参与招标投标活动的各方应对招标文件和</w:t>
      </w:r>
      <w:r>
        <w:rPr>
          <w:rFonts w:hint="eastAsia" w:ascii="宋体" w:hAnsi="宋体" w:cs="宋体"/>
          <w:szCs w:val="21"/>
          <w:highlight w:val="none"/>
          <w:lang w:eastAsia="zh-CN"/>
        </w:rPr>
        <w:t>响应文件</w:t>
      </w:r>
      <w:r>
        <w:rPr>
          <w:rFonts w:hint="eastAsia" w:ascii="宋体" w:hAnsi="宋体" w:cs="宋体"/>
          <w:szCs w:val="21"/>
          <w:highlight w:val="none"/>
        </w:rPr>
        <w:t xml:space="preserve">中的商业和技术等秘密保密，违者应对由此造成的后果承担法律责任。 </w:t>
      </w:r>
    </w:p>
    <w:p w14:paraId="76FCE2DA">
      <w:pPr>
        <w:pStyle w:val="5"/>
        <w:spacing w:line="360" w:lineRule="auto"/>
        <w:rPr>
          <w:rFonts w:ascii="宋体" w:hAnsi="宋体" w:cs="宋体"/>
          <w:sz w:val="21"/>
          <w:szCs w:val="21"/>
          <w:highlight w:val="none"/>
        </w:rPr>
      </w:pPr>
      <w:bookmarkStart w:id="107" w:name="_Toc144974505"/>
      <w:bookmarkStart w:id="108" w:name="_Toc152042313"/>
      <w:bookmarkStart w:id="109" w:name="_Toc246996182"/>
      <w:bookmarkStart w:id="110" w:name="_Toc296602427"/>
      <w:bookmarkStart w:id="111" w:name="_Toc410287383"/>
      <w:bookmarkStart w:id="112" w:name="_Toc152045537"/>
      <w:bookmarkStart w:id="113" w:name="_Toc12852"/>
      <w:bookmarkStart w:id="114" w:name="_Toc179632554"/>
      <w:bookmarkStart w:id="115" w:name="_Toc247085696"/>
      <w:bookmarkStart w:id="116" w:name="_Toc246996925"/>
      <w:bookmarkStart w:id="117" w:name="_Toc512597512"/>
      <w:r>
        <w:rPr>
          <w:rFonts w:hint="eastAsia" w:ascii="宋体" w:hAnsi="宋体" w:cs="宋体"/>
          <w:sz w:val="21"/>
          <w:szCs w:val="21"/>
          <w:highlight w:val="none"/>
        </w:rPr>
        <w:t>36.7 语言</w:t>
      </w:r>
      <w:bookmarkEnd w:id="107"/>
      <w:r>
        <w:rPr>
          <w:rFonts w:hint="eastAsia" w:ascii="宋体" w:hAnsi="宋体" w:cs="宋体"/>
          <w:sz w:val="21"/>
          <w:szCs w:val="21"/>
          <w:highlight w:val="none"/>
        </w:rPr>
        <w:t>文字</w:t>
      </w:r>
      <w:bookmarkEnd w:id="108"/>
      <w:bookmarkEnd w:id="109"/>
      <w:bookmarkEnd w:id="110"/>
      <w:bookmarkEnd w:id="111"/>
      <w:bookmarkEnd w:id="112"/>
      <w:bookmarkEnd w:id="113"/>
      <w:bookmarkEnd w:id="114"/>
      <w:bookmarkEnd w:id="115"/>
      <w:bookmarkEnd w:id="116"/>
      <w:bookmarkEnd w:id="117"/>
    </w:p>
    <w:p w14:paraId="26E32538">
      <w:pPr>
        <w:spacing w:line="360" w:lineRule="auto"/>
        <w:ind w:firstLine="420" w:firstLineChars="200"/>
        <w:rPr>
          <w:rFonts w:ascii="宋体" w:hAnsi="宋体" w:cs="宋体"/>
          <w:szCs w:val="21"/>
          <w:highlight w:val="none"/>
        </w:rPr>
      </w:pPr>
      <w:bookmarkStart w:id="118" w:name="_Toc246996926"/>
      <w:bookmarkStart w:id="119" w:name="_Toc152045538"/>
      <w:bookmarkStart w:id="120" w:name="_Toc144974506"/>
      <w:bookmarkStart w:id="121" w:name="_Toc247085697"/>
      <w:bookmarkStart w:id="122" w:name="_Toc179632555"/>
      <w:bookmarkStart w:id="123" w:name="_Toc152042314"/>
      <w:bookmarkStart w:id="124" w:name="_Toc246996183"/>
      <w:r>
        <w:rPr>
          <w:rFonts w:hint="eastAsia" w:ascii="宋体" w:hAnsi="宋体" w:cs="宋体"/>
          <w:szCs w:val="21"/>
          <w:highlight w:val="none"/>
          <w:lang w:eastAsia="zh-CN"/>
        </w:rPr>
        <w:t>响应文件</w:t>
      </w:r>
      <w:r>
        <w:rPr>
          <w:rFonts w:hint="eastAsia" w:ascii="宋体" w:hAnsi="宋体" w:cs="宋体"/>
          <w:szCs w:val="21"/>
          <w:highlight w:val="none"/>
        </w:rPr>
        <w:t>使用的语言文字为中文。专业技术术语允许使用外文，但应附有中文翻译。</w:t>
      </w:r>
    </w:p>
    <w:p w14:paraId="555C030A">
      <w:pPr>
        <w:pStyle w:val="5"/>
        <w:spacing w:line="360" w:lineRule="auto"/>
        <w:rPr>
          <w:rFonts w:ascii="宋体" w:hAnsi="宋体" w:cs="宋体"/>
          <w:sz w:val="21"/>
          <w:szCs w:val="21"/>
          <w:highlight w:val="none"/>
        </w:rPr>
      </w:pPr>
      <w:bookmarkStart w:id="125" w:name="_Toc410287384"/>
      <w:bookmarkStart w:id="126" w:name="_Toc512597513"/>
      <w:bookmarkStart w:id="127" w:name="_Toc296602428"/>
      <w:bookmarkStart w:id="128" w:name="_Toc21912"/>
      <w:r>
        <w:rPr>
          <w:rFonts w:hint="eastAsia" w:ascii="宋体" w:hAnsi="宋体" w:cs="宋体"/>
          <w:sz w:val="21"/>
          <w:szCs w:val="21"/>
          <w:highlight w:val="none"/>
        </w:rPr>
        <w:t>36.8计量单位</w:t>
      </w:r>
      <w:bookmarkEnd w:id="118"/>
      <w:bookmarkEnd w:id="119"/>
      <w:bookmarkEnd w:id="120"/>
      <w:bookmarkEnd w:id="121"/>
      <w:bookmarkEnd w:id="122"/>
      <w:bookmarkEnd w:id="123"/>
      <w:bookmarkEnd w:id="124"/>
      <w:bookmarkEnd w:id="125"/>
      <w:bookmarkEnd w:id="126"/>
      <w:bookmarkEnd w:id="127"/>
      <w:bookmarkEnd w:id="128"/>
    </w:p>
    <w:p w14:paraId="010EABB3">
      <w:pPr>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所有计量均采用中华人民共和国法定计量单位。</w:t>
      </w:r>
    </w:p>
    <w:p w14:paraId="43202A91">
      <w:pPr>
        <w:pStyle w:val="5"/>
        <w:spacing w:line="360" w:lineRule="auto"/>
        <w:rPr>
          <w:rFonts w:ascii="宋体" w:hAnsi="宋体" w:cs="宋体"/>
          <w:sz w:val="21"/>
          <w:szCs w:val="21"/>
          <w:highlight w:val="none"/>
        </w:rPr>
      </w:pPr>
      <w:bookmarkStart w:id="129" w:name="_Toc247085707"/>
      <w:bookmarkStart w:id="130" w:name="_Toc179632566"/>
      <w:bookmarkStart w:id="131" w:name="_Toc152045548"/>
      <w:bookmarkStart w:id="132" w:name="_Toc246996193"/>
      <w:bookmarkStart w:id="133" w:name="_Toc152042324"/>
      <w:bookmarkStart w:id="134" w:name="_Toc296602438"/>
      <w:bookmarkStart w:id="135" w:name="_Toc8071"/>
      <w:bookmarkStart w:id="136" w:name="_Toc512597524"/>
      <w:bookmarkStart w:id="137" w:name="_Toc246996936"/>
      <w:bookmarkStart w:id="138" w:name="_Toc144974516"/>
      <w:r>
        <w:rPr>
          <w:rFonts w:hint="eastAsia" w:ascii="宋体" w:hAnsi="宋体" w:cs="宋体"/>
          <w:sz w:val="21"/>
          <w:szCs w:val="21"/>
          <w:highlight w:val="none"/>
        </w:rPr>
        <w:t>36.9投标报价</w:t>
      </w:r>
      <w:bookmarkEnd w:id="129"/>
      <w:bookmarkEnd w:id="130"/>
      <w:bookmarkEnd w:id="131"/>
      <w:bookmarkEnd w:id="132"/>
      <w:bookmarkEnd w:id="133"/>
      <w:bookmarkEnd w:id="134"/>
      <w:bookmarkEnd w:id="135"/>
      <w:bookmarkEnd w:id="136"/>
      <w:bookmarkEnd w:id="137"/>
      <w:bookmarkEnd w:id="138"/>
    </w:p>
    <w:p w14:paraId="14F64F9C">
      <w:pPr>
        <w:spacing w:line="360" w:lineRule="auto"/>
        <w:ind w:firstLine="420" w:firstLineChars="200"/>
        <w:rPr>
          <w:rFonts w:ascii="宋体" w:hAnsi="宋体" w:cs="宋体"/>
          <w:szCs w:val="21"/>
          <w:highlight w:val="none"/>
        </w:rPr>
      </w:pPr>
      <w:bookmarkStart w:id="139" w:name="_Toc144974517"/>
      <w:bookmarkStart w:id="140" w:name="_Toc152045549"/>
      <w:bookmarkStart w:id="141" w:name="_Toc152042325"/>
      <w:bookmarkStart w:id="142" w:name="_Toc179632567"/>
      <w:r>
        <w:rPr>
          <w:rFonts w:hint="eastAsia" w:ascii="宋体" w:hAnsi="宋体" w:cs="宋体"/>
          <w:szCs w:val="21"/>
          <w:highlight w:val="none"/>
        </w:rPr>
        <w:t>36.9.1投标报价为</w:t>
      </w:r>
      <w:r>
        <w:rPr>
          <w:rFonts w:hint="eastAsia" w:ascii="宋体" w:hAnsi="宋体" w:cs="宋体"/>
          <w:szCs w:val="21"/>
          <w:highlight w:val="none"/>
          <w:lang w:eastAsia="zh-CN"/>
        </w:rPr>
        <w:t>固定总报价</w:t>
      </w:r>
      <w:r>
        <w:rPr>
          <w:rFonts w:hint="eastAsia" w:ascii="宋体" w:hAnsi="宋体" w:cs="宋体"/>
          <w:szCs w:val="21"/>
          <w:highlight w:val="none"/>
        </w:rPr>
        <w:t>，包含人工费、材料费、施工机械使用费、企业管理费与利润、规费、税金以及一定范围内的风险费用</w:t>
      </w:r>
      <w:r>
        <w:rPr>
          <w:rFonts w:hint="eastAsia" w:ascii="宋体" w:hAnsi="宋体" w:cs="宋体"/>
          <w:szCs w:val="21"/>
          <w:highlight w:val="none"/>
          <w:lang w:eastAsia="zh-CN"/>
        </w:rPr>
        <w:t>以及</w:t>
      </w:r>
      <w:r>
        <w:rPr>
          <w:rFonts w:hint="eastAsia" w:ascii="宋体" w:hAnsi="宋体" w:cs="宋体"/>
          <w:szCs w:val="21"/>
          <w:highlight w:val="none"/>
        </w:rPr>
        <w:t>为履行合同义务与之相关的一切费用。</w:t>
      </w:r>
    </w:p>
    <w:p w14:paraId="17D66BCC">
      <w:pPr>
        <w:spacing w:line="360" w:lineRule="auto"/>
        <w:ind w:firstLine="420" w:firstLineChars="200"/>
        <w:rPr>
          <w:rFonts w:ascii="宋体" w:hAnsi="宋体" w:cs="宋体"/>
          <w:szCs w:val="21"/>
          <w:highlight w:val="none"/>
        </w:rPr>
      </w:pPr>
      <w:r>
        <w:rPr>
          <w:rFonts w:hint="eastAsia" w:ascii="宋体" w:hAnsi="宋体" w:cs="宋体"/>
          <w:szCs w:val="21"/>
          <w:highlight w:val="none"/>
        </w:rPr>
        <w:t>36.9.2</w:t>
      </w:r>
      <w:r>
        <w:rPr>
          <w:rFonts w:hint="eastAsia" w:ascii="宋体" w:hAnsi="宋体" w:cs="宋体"/>
          <w:szCs w:val="21"/>
          <w:highlight w:val="none"/>
          <w:lang w:eastAsia="zh-CN"/>
        </w:rPr>
        <w:t>响应文件</w:t>
      </w:r>
      <w:r>
        <w:rPr>
          <w:rFonts w:hint="eastAsia" w:ascii="宋体" w:hAnsi="宋体" w:cs="宋体"/>
          <w:szCs w:val="21"/>
          <w:highlight w:val="none"/>
        </w:rPr>
        <w:t>报价出现前后不一致的，除招标文件另有规定外，按照下列规定修正：</w:t>
      </w:r>
    </w:p>
    <w:p w14:paraId="10EA70D8">
      <w:pPr>
        <w:spacing w:line="360" w:lineRule="auto"/>
        <w:ind w:firstLine="420" w:firstLineChars="200"/>
        <w:rPr>
          <w:rFonts w:ascii="宋体" w:hAnsi="宋体" w:cs="宋体"/>
          <w:szCs w:val="21"/>
          <w:highlight w:val="none"/>
        </w:rPr>
      </w:pPr>
      <w:r>
        <w:rPr>
          <w:rFonts w:hint="eastAsia" w:ascii="宋体" w:hAnsi="宋体" w:cs="宋体"/>
          <w:szCs w:val="21"/>
          <w:highlight w:val="none"/>
        </w:rPr>
        <w:t>　　（一）</w:t>
      </w:r>
      <w:r>
        <w:rPr>
          <w:rFonts w:hint="eastAsia" w:ascii="宋体" w:hAnsi="宋体" w:cs="宋体"/>
          <w:szCs w:val="21"/>
          <w:highlight w:val="none"/>
          <w:lang w:eastAsia="zh-CN"/>
        </w:rPr>
        <w:t>响应文件</w:t>
      </w:r>
      <w:r>
        <w:rPr>
          <w:rFonts w:hint="eastAsia" w:ascii="宋体" w:hAnsi="宋体" w:cs="宋体"/>
          <w:szCs w:val="21"/>
          <w:highlight w:val="none"/>
        </w:rPr>
        <w:t>中开标一览表（报价表）内容与</w:t>
      </w:r>
      <w:r>
        <w:rPr>
          <w:rFonts w:hint="eastAsia" w:ascii="宋体" w:hAnsi="宋体" w:cs="宋体"/>
          <w:szCs w:val="21"/>
          <w:highlight w:val="none"/>
          <w:lang w:eastAsia="zh-CN"/>
        </w:rPr>
        <w:t>响应文件</w:t>
      </w:r>
      <w:r>
        <w:rPr>
          <w:rFonts w:hint="eastAsia" w:ascii="宋体" w:hAnsi="宋体" w:cs="宋体"/>
          <w:szCs w:val="21"/>
          <w:highlight w:val="none"/>
        </w:rPr>
        <w:t>中相应内容不一致的，以开标一览表（报价表）为准；</w:t>
      </w:r>
    </w:p>
    <w:p w14:paraId="3650B6DB">
      <w:pPr>
        <w:spacing w:line="360" w:lineRule="auto"/>
        <w:ind w:firstLine="420" w:firstLineChars="200"/>
        <w:rPr>
          <w:rFonts w:ascii="宋体" w:hAnsi="宋体" w:cs="宋体"/>
          <w:szCs w:val="21"/>
          <w:highlight w:val="none"/>
        </w:rPr>
      </w:pPr>
      <w:r>
        <w:rPr>
          <w:rFonts w:hint="eastAsia" w:ascii="宋体" w:hAnsi="宋体" w:cs="宋体"/>
          <w:szCs w:val="21"/>
          <w:highlight w:val="none"/>
        </w:rPr>
        <w:t>　　（二）大写金额和小写金额不一致的，以大写金额为准；</w:t>
      </w:r>
    </w:p>
    <w:p w14:paraId="4FEEAFF5">
      <w:pPr>
        <w:spacing w:line="360" w:lineRule="auto"/>
        <w:ind w:firstLine="420" w:firstLineChars="200"/>
        <w:rPr>
          <w:rFonts w:ascii="宋体" w:hAnsi="宋体" w:cs="宋体"/>
          <w:szCs w:val="21"/>
          <w:highlight w:val="none"/>
        </w:rPr>
      </w:pPr>
      <w:r>
        <w:rPr>
          <w:rFonts w:hint="eastAsia" w:ascii="宋体" w:hAnsi="宋体" w:cs="宋体"/>
          <w:szCs w:val="21"/>
          <w:highlight w:val="none"/>
        </w:rPr>
        <w:t>　　（三）单价金额小数点或者百分比有明显错位的，以开标一览表的总价为准，并修改单价；</w:t>
      </w:r>
    </w:p>
    <w:p w14:paraId="61FB45E1">
      <w:pPr>
        <w:spacing w:line="360" w:lineRule="auto"/>
        <w:ind w:firstLine="420" w:firstLineChars="200"/>
        <w:rPr>
          <w:rFonts w:ascii="宋体" w:hAnsi="宋体" w:cs="宋体"/>
          <w:szCs w:val="21"/>
          <w:highlight w:val="none"/>
        </w:rPr>
      </w:pPr>
      <w:r>
        <w:rPr>
          <w:rFonts w:hint="eastAsia" w:ascii="宋体" w:hAnsi="宋体" w:cs="宋体"/>
          <w:szCs w:val="21"/>
          <w:highlight w:val="none"/>
        </w:rPr>
        <w:t>　　（四）总价金额与按单价汇总金额不一致的，以单价金额计算结果为准。</w:t>
      </w:r>
    </w:p>
    <w:p w14:paraId="27684399">
      <w:pPr>
        <w:spacing w:line="360" w:lineRule="auto"/>
        <w:ind w:firstLine="420" w:firstLineChars="200"/>
        <w:rPr>
          <w:rFonts w:ascii="宋体" w:hAnsi="宋体" w:cs="宋体"/>
          <w:szCs w:val="21"/>
          <w:highlight w:val="none"/>
        </w:rPr>
      </w:pPr>
      <w:r>
        <w:rPr>
          <w:rFonts w:hint="eastAsia" w:ascii="宋体" w:hAnsi="宋体" w:cs="宋体"/>
          <w:szCs w:val="21"/>
          <w:highlight w:val="none"/>
        </w:rPr>
        <w:t>同时出现两种以上不一致的，按照前款规定的顺序修正。修正后的报价按照本须知36.12.3款的规定经</w:t>
      </w:r>
      <w:r>
        <w:rPr>
          <w:rFonts w:hint="eastAsia" w:ascii="宋体" w:hAnsi="宋体" w:cs="宋体"/>
          <w:szCs w:val="21"/>
          <w:highlight w:val="none"/>
          <w:lang w:eastAsia="zh-CN"/>
        </w:rPr>
        <w:t>供应商</w:t>
      </w:r>
      <w:r>
        <w:rPr>
          <w:rFonts w:hint="eastAsia" w:ascii="宋体" w:hAnsi="宋体" w:cs="宋体"/>
          <w:szCs w:val="21"/>
          <w:highlight w:val="none"/>
        </w:rPr>
        <w:t>确认后产生约束力，</w:t>
      </w:r>
      <w:r>
        <w:rPr>
          <w:rFonts w:hint="eastAsia" w:ascii="宋体" w:hAnsi="宋体" w:cs="宋体"/>
          <w:szCs w:val="21"/>
          <w:highlight w:val="none"/>
          <w:lang w:eastAsia="zh-CN"/>
        </w:rPr>
        <w:t>供应商</w:t>
      </w:r>
      <w:r>
        <w:rPr>
          <w:rFonts w:hint="eastAsia" w:ascii="宋体" w:hAnsi="宋体" w:cs="宋体"/>
          <w:szCs w:val="21"/>
          <w:highlight w:val="none"/>
        </w:rPr>
        <w:t>不确认的，其投标无效。</w:t>
      </w:r>
    </w:p>
    <w:bookmarkEnd w:id="139"/>
    <w:bookmarkEnd w:id="140"/>
    <w:bookmarkEnd w:id="141"/>
    <w:bookmarkEnd w:id="142"/>
    <w:p w14:paraId="1D203AE4">
      <w:pPr>
        <w:pStyle w:val="5"/>
        <w:spacing w:line="360" w:lineRule="auto"/>
        <w:rPr>
          <w:rFonts w:ascii="宋体" w:hAnsi="宋体" w:cs="宋体"/>
          <w:sz w:val="21"/>
          <w:szCs w:val="21"/>
          <w:highlight w:val="none"/>
        </w:rPr>
      </w:pPr>
      <w:bookmarkStart w:id="143" w:name="_Toc296602442"/>
      <w:bookmarkStart w:id="144" w:name="_Toc512597529"/>
      <w:bookmarkStart w:id="145" w:name="_Toc28498"/>
      <w:bookmarkStart w:id="146" w:name="_Toc247085711"/>
      <w:bookmarkStart w:id="147" w:name="_Toc246996197"/>
      <w:bookmarkStart w:id="148" w:name="_Toc144974521"/>
      <w:bookmarkStart w:id="149" w:name="_Toc152045553"/>
      <w:bookmarkStart w:id="150" w:name="_Toc179632571"/>
      <w:bookmarkStart w:id="151" w:name="_Toc246996940"/>
      <w:bookmarkStart w:id="152" w:name="_Toc152042329"/>
      <w:r>
        <w:rPr>
          <w:rFonts w:hint="eastAsia" w:ascii="宋体" w:hAnsi="宋体" w:cs="宋体"/>
          <w:sz w:val="21"/>
          <w:szCs w:val="21"/>
          <w:highlight w:val="none"/>
        </w:rPr>
        <w:t>36.10</w:t>
      </w:r>
      <w:r>
        <w:rPr>
          <w:rFonts w:hint="eastAsia" w:ascii="宋体" w:hAnsi="宋体" w:cs="宋体"/>
          <w:sz w:val="21"/>
          <w:szCs w:val="21"/>
          <w:highlight w:val="none"/>
          <w:lang w:eastAsia="zh-CN"/>
        </w:rPr>
        <w:t>响应文件</w:t>
      </w:r>
      <w:r>
        <w:rPr>
          <w:rFonts w:hint="eastAsia" w:ascii="宋体" w:hAnsi="宋体" w:cs="宋体"/>
          <w:sz w:val="21"/>
          <w:szCs w:val="21"/>
          <w:highlight w:val="none"/>
        </w:rPr>
        <w:t>的编制</w:t>
      </w:r>
      <w:bookmarkEnd w:id="143"/>
      <w:bookmarkEnd w:id="144"/>
      <w:bookmarkEnd w:id="145"/>
    </w:p>
    <w:p w14:paraId="28B3ED4C">
      <w:pPr>
        <w:spacing w:line="360" w:lineRule="auto"/>
        <w:ind w:firstLine="420" w:firstLineChars="200"/>
        <w:rPr>
          <w:rFonts w:ascii="宋体" w:hAnsi="宋体" w:cs="宋体"/>
          <w:szCs w:val="21"/>
          <w:highlight w:val="none"/>
        </w:rPr>
      </w:pPr>
      <w:r>
        <w:rPr>
          <w:rFonts w:hint="eastAsia" w:ascii="宋体" w:hAnsi="宋体" w:cs="宋体"/>
          <w:szCs w:val="21"/>
          <w:highlight w:val="none"/>
        </w:rPr>
        <w:t>36.10.1</w:t>
      </w:r>
      <w:r>
        <w:rPr>
          <w:rFonts w:hint="eastAsia" w:ascii="宋体" w:hAnsi="宋体" w:cs="宋体"/>
          <w:szCs w:val="21"/>
          <w:highlight w:val="none"/>
          <w:lang w:eastAsia="zh-CN"/>
        </w:rPr>
        <w:t>响应文件</w:t>
      </w:r>
      <w:r>
        <w:rPr>
          <w:rFonts w:hint="eastAsia" w:ascii="宋体" w:hAnsi="宋体" w:cs="宋体"/>
          <w:szCs w:val="21"/>
          <w:highlight w:val="none"/>
        </w:rPr>
        <w:t>应按第</w:t>
      </w:r>
      <w:r>
        <w:rPr>
          <w:rFonts w:hint="eastAsia" w:ascii="宋体" w:hAnsi="宋体" w:cs="宋体"/>
          <w:szCs w:val="21"/>
          <w:highlight w:val="none"/>
          <w:lang w:eastAsia="zh-CN"/>
        </w:rPr>
        <w:t>五</w:t>
      </w:r>
      <w:r>
        <w:rPr>
          <w:rFonts w:hint="eastAsia" w:ascii="宋体" w:hAnsi="宋体" w:cs="宋体"/>
          <w:szCs w:val="21"/>
          <w:highlight w:val="none"/>
        </w:rPr>
        <w:t>章“</w:t>
      </w:r>
      <w:r>
        <w:rPr>
          <w:rFonts w:hint="eastAsia" w:ascii="宋体" w:hAnsi="宋体" w:cs="宋体"/>
          <w:szCs w:val="21"/>
          <w:highlight w:val="none"/>
          <w:lang w:eastAsia="zh-CN"/>
        </w:rPr>
        <w:t>响应文件</w:t>
      </w:r>
      <w:r>
        <w:rPr>
          <w:rFonts w:hint="eastAsia" w:ascii="宋体" w:hAnsi="宋体" w:cs="宋体"/>
          <w:szCs w:val="21"/>
          <w:highlight w:val="none"/>
        </w:rPr>
        <w:t>格式”进行编写，如有必要，可以增加附页，作为</w:t>
      </w:r>
      <w:r>
        <w:rPr>
          <w:rFonts w:hint="eastAsia" w:ascii="宋体" w:hAnsi="宋体" w:cs="宋体"/>
          <w:szCs w:val="21"/>
          <w:highlight w:val="none"/>
          <w:lang w:eastAsia="zh-CN"/>
        </w:rPr>
        <w:t>响应文件</w:t>
      </w:r>
      <w:r>
        <w:rPr>
          <w:rFonts w:hint="eastAsia" w:ascii="宋体" w:hAnsi="宋体" w:cs="宋体"/>
          <w:szCs w:val="21"/>
          <w:highlight w:val="none"/>
        </w:rPr>
        <w:t>的组成部分。其中，投标函附录在满足招标文件实质性要求的基础上，可以提出比招标文件要求更有利于采购人的承诺。</w:t>
      </w:r>
    </w:p>
    <w:p w14:paraId="13C012B2">
      <w:pPr>
        <w:spacing w:line="360" w:lineRule="auto"/>
        <w:ind w:firstLine="420" w:firstLineChars="200"/>
        <w:rPr>
          <w:rFonts w:ascii="宋体" w:hAnsi="宋体" w:cs="宋体"/>
          <w:szCs w:val="21"/>
          <w:highlight w:val="none"/>
        </w:rPr>
      </w:pPr>
      <w:r>
        <w:rPr>
          <w:rFonts w:hint="eastAsia" w:ascii="宋体" w:hAnsi="宋体" w:cs="宋体"/>
          <w:szCs w:val="21"/>
          <w:highlight w:val="none"/>
        </w:rPr>
        <w:t>36.10.2</w:t>
      </w:r>
      <w:r>
        <w:rPr>
          <w:rFonts w:hint="eastAsia" w:ascii="宋体" w:hAnsi="宋体" w:cs="宋体"/>
          <w:szCs w:val="21"/>
          <w:highlight w:val="none"/>
          <w:lang w:eastAsia="zh-CN"/>
        </w:rPr>
        <w:t>响应文件</w:t>
      </w:r>
      <w:r>
        <w:rPr>
          <w:rFonts w:hint="eastAsia" w:ascii="宋体" w:hAnsi="宋体" w:cs="宋体"/>
          <w:szCs w:val="21"/>
          <w:highlight w:val="none"/>
        </w:rPr>
        <w:t>应当对招标文件有关</w:t>
      </w:r>
      <w:r>
        <w:rPr>
          <w:rFonts w:hint="eastAsia" w:ascii="宋体" w:hAnsi="宋体" w:cs="宋体"/>
          <w:szCs w:val="21"/>
          <w:highlight w:val="none"/>
          <w:lang w:eastAsia="zh-CN"/>
        </w:rPr>
        <w:t>工期</w:t>
      </w:r>
      <w:r>
        <w:rPr>
          <w:rFonts w:hint="eastAsia" w:ascii="宋体" w:hAnsi="宋体" w:cs="宋体"/>
          <w:szCs w:val="21"/>
          <w:highlight w:val="none"/>
        </w:rPr>
        <w:t>、投标有效期、</w:t>
      </w:r>
      <w:r>
        <w:rPr>
          <w:rFonts w:hint="eastAsia" w:ascii="宋体" w:hAnsi="宋体" w:cs="宋体"/>
          <w:szCs w:val="21"/>
          <w:highlight w:val="none"/>
          <w:lang w:eastAsia="zh-CN"/>
        </w:rPr>
        <w:t>质量要求</w:t>
      </w:r>
      <w:r>
        <w:rPr>
          <w:rFonts w:hint="eastAsia" w:ascii="宋体" w:hAnsi="宋体" w:cs="宋体"/>
          <w:szCs w:val="21"/>
          <w:highlight w:val="none"/>
        </w:rPr>
        <w:t>、采购需求、采购范围等实质性内容作出响应。</w:t>
      </w:r>
    </w:p>
    <w:bookmarkEnd w:id="146"/>
    <w:bookmarkEnd w:id="147"/>
    <w:bookmarkEnd w:id="148"/>
    <w:bookmarkEnd w:id="149"/>
    <w:bookmarkEnd w:id="150"/>
    <w:bookmarkEnd w:id="151"/>
    <w:bookmarkEnd w:id="152"/>
    <w:p w14:paraId="40601EA2">
      <w:pPr>
        <w:pStyle w:val="5"/>
        <w:spacing w:line="360" w:lineRule="auto"/>
        <w:rPr>
          <w:rFonts w:ascii="宋体" w:hAnsi="宋体" w:cs="宋体"/>
          <w:sz w:val="21"/>
          <w:szCs w:val="21"/>
          <w:highlight w:val="none"/>
        </w:rPr>
      </w:pPr>
      <w:bookmarkStart w:id="153" w:name="_Toc144974525"/>
      <w:bookmarkStart w:id="154" w:name="_Toc179632575"/>
      <w:bookmarkStart w:id="155" w:name="_Toc25042"/>
      <w:bookmarkStart w:id="156" w:name="_Toc247085715"/>
      <w:bookmarkStart w:id="157" w:name="_Toc152042333"/>
      <w:bookmarkStart w:id="158" w:name="_Toc512597532"/>
      <w:bookmarkStart w:id="159" w:name="_Toc246996944"/>
      <w:bookmarkStart w:id="160" w:name="_Toc296602445"/>
      <w:bookmarkStart w:id="161" w:name="_Toc152045557"/>
      <w:bookmarkStart w:id="162" w:name="_Toc246996201"/>
      <w:r>
        <w:rPr>
          <w:rFonts w:hint="eastAsia" w:ascii="宋体" w:hAnsi="宋体" w:cs="宋体"/>
          <w:sz w:val="21"/>
          <w:szCs w:val="21"/>
          <w:highlight w:val="none"/>
        </w:rPr>
        <w:t>36.11</w:t>
      </w:r>
      <w:r>
        <w:rPr>
          <w:rFonts w:hint="eastAsia" w:ascii="宋体" w:hAnsi="宋体" w:cs="宋体"/>
          <w:sz w:val="21"/>
          <w:szCs w:val="21"/>
          <w:highlight w:val="none"/>
          <w:lang w:eastAsia="zh-CN"/>
        </w:rPr>
        <w:t>响应文件</w:t>
      </w:r>
      <w:r>
        <w:rPr>
          <w:rFonts w:hint="eastAsia" w:ascii="宋体" w:hAnsi="宋体" w:cs="宋体"/>
          <w:sz w:val="21"/>
          <w:szCs w:val="21"/>
          <w:highlight w:val="none"/>
        </w:rPr>
        <w:t>的递交</w:t>
      </w:r>
      <w:bookmarkEnd w:id="153"/>
      <w:bookmarkEnd w:id="154"/>
      <w:bookmarkEnd w:id="155"/>
      <w:bookmarkEnd w:id="156"/>
      <w:bookmarkEnd w:id="157"/>
      <w:bookmarkEnd w:id="158"/>
      <w:bookmarkEnd w:id="159"/>
      <w:bookmarkEnd w:id="160"/>
      <w:bookmarkEnd w:id="161"/>
      <w:bookmarkEnd w:id="162"/>
    </w:p>
    <w:p w14:paraId="333C8DC7">
      <w:pPr>
        <w:autoSpaceDE w:val="0"/>
        <w:autoSpaceDN w:val="0"/>
        <w:adjustRightInd w:val="0"/>
        <w:spacing w:line="360" w:lineRule="auto"/>
        <w:ind w:firstLine="539" w:firstLineChars="257"/>
        <w:jc w:val="left"/>
        <w:rPr>
          <w:rFonts w:ascii="宋体" w:hAnsi="宋体" w:cs="宋体"/>
          <w:kern w:val="0"/>
          <w:szCs w:val="21"/>
          <w:highlight w:val="none"/>
        </w:rPr>
      </w:pPr>
      <w:bookmarkStart w:id="163" w:name="_Toc246996202"/>
      <w:bookmarkStart w:id="164" w:name="_Toc152045558"/>
      <w:bookmarkStart w:id="165" w:name="_Toc246996945"/>
      <w:bookmarkStart w:id="166" w:name="_Toc152042334"/>
      <w:bookmarkStart w:id="167" w:name="_Toc247085716"/>
      <w:bookmarkStart w:id="168" w:name="_Toc512597533"/>
      <w:bookmarkStart w:id="169" w:name="_Toc179632576"/>
      <w:bookmarkStart w:id="170" w:name="_Toc144974526"/>
      <w:bookmarkStart w:id="171" w:name="_Toc296602446"/>
      <w:r>
        <w:rPr>
          <w:rFonts w:hint="eastAsia" w:ascii="宋体" w:hAnsi="宋体" w:cs="宋体"/>
          <w:kern w:val="0"/>
          <w:szCs w:val="21"/>
          <w:highlight w:val="none"/>
        </w:rPr>
        <w:t>36.11.1 网上投标上传的电子</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应使用CA数字证书认证并加密，上传时必须得到电脑“上传成功”的确认，未按要求加密和CA数字证书认证的</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，将被视为无效</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，其</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将被拒绝，采购人不予受理。</w:t>
      </w:r>
    </w:p>
    <w:p w14:paraId="7FDBBDB4">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36.11.2</w:t>
      </w:r>
      <w:r>
        <w:rPr>
          <w:rFonts w:hint="eastAsia" w:ascii="宋体" w:hAnsi="宋体" w:cs="宋体"/>
          <w:kern w:val="0"/>
          <w:szCs w:val="21"/>
          <w:highlight w:val="none"/>
          <w:lang w:eastAsia="zh-CN"/>
        </w:rPr>
        <w:t>供应商</w:t>
      </w:r>
      <w:r>
        <w:rPr>
          <w:rFonts w:hint="eastAsia" w:ascii="宋体" w:hAnsi="宋体" w:cs="宋体"/>
          <w:kern w:val="0"/>
          <w:szCs w:val="21"/>
          <w:highlight w:val="none"/>
        </w:rPr>
        <w:t>应在本章规定的投标截止时间前递交</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w:t>
      </w:r>
    </w:p>
    <w:p w14:paraId="57C67EF5">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36.11.3除</w:t>
      </w:r>
      <w:r>
        <w:rPr>
          <w:rFonts w:hint="eastAsia" w:ascii="宋体" w:hAnsi="宋体" w:cs="宋体"/>
          <w:kern w:val="0"/>
          <w:szCs w:val="21"/>
          <w:highlight w:val="none"/>
          <w:lang w:eastAsia="zh-CN"/>
        </w:rPr>
        <w:t>供应商</w:t>
      </w:r>
      <w:r>
        <w:rPr>
          <w:rFonts w:hint="eastAsia" w:ascii="宋体" w:hAnsi="宋体" w:cs="宋体"/>
          <w:kern w:val="0"/>
          <w:szCs w:val="21"/>
          <w:highlight w:val="none"/>
        </w:rPr>
        <w:t>须知前附表另有规定外，</w:t>
      </w:r>
      <w:r>
        <w:rPr>
          <w:rFonts w:hint="eastAsia" w:ascii="宋体" w:hAnsi="宋体" w:cs="宋体"/>
          <w:kern w:val="0"/>
          <w:szCs w:val="21"/>
          <w:highlight w:val="none"/>
          <w:lang w:eastAsia="zh-CN"/>
        </w:rPr>
        <w:t>供应商</w:t>
      </w:r>
      <w:r>
        <w:rPr>
          <w:rFonts w:hint="eastAsia" w:ascii="宋体" w:hAnsi="宋体" w:cs="宋体"/>
          <w:kern w:val="0"/>
          <w:szCs w:val="21"/>
          <w:highlight w:val="none"/>
        </w:rPr>
        <w:t>所递交的</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不予退还。</w:t>
      </w:r>
    </w:p>
    <w:p w14:paraId="05C9FAF9">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36.11.4逾期上传的</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，采购人不予受理。</w:t>
      </w:r>
    </w:p>
    <w:p w14:paraId="1446976B">
      <w:pPr>
        <w:pStyle w:val="5"/>
        <w:spacing w:line="360" w:lineRule="auto"/>
        <w:rPr>
          <w:rFonts w:ascii="宋体" w:hAnsi="宋体" w:cs="宋体"/>
          <w:sz w:val="21"/>
          <w:szCs w:val="21"/>
          <w:highlight w:val="none"/>
        </w:rPr>
      </w:pPr>
      <w:bookmarkStart w:id="172" w:name="_Toc30108"/>
      <w:r>
        <w:rPr>
          <w:rFonts w:hint="eastAsia" w:ascii="宋体" w:hAnsi="宋体" w:cs="宋体"/>
          <w:sz w:val="21"/>
          <w:szCs w:val="21"/>
          <w:highlight w:val="none"/>
        </w:rPr>
        <w:t>36.12</w:t>
      </w:r>
      <w:r>
        <w:rPr>
          <w:rFonts w:hint="eastAsia" w:ascii="宋体" w:hAnsi="宋体" w:cs="宋体"/>
          <w:sz w:val="21"/>
          <w:szCs w:val="21"/>
          <w:highlight w:val="none"/>
          <w:lang w:eastAsia="zh-CN"/>
        </w:rPr>
        <w:t>响应文件</w:t>
      </w:r>
      <w:r>
        <w:rPr>
          <w:rFonts w:hint="eastAsia" w:ascii="宋体" w:hAnsi="宋体" w:cs="宋体"/>
          <w:sz w:val="21"/>
          <w:szCs w:val="21"/>
          <w:highlight w:val="none"/>
        </w:rPr>
        <w:t>的修改与撤回</w:t>
      </w:r>
      <w:bookmarkEnd w:id="163"/>
      <w:bookmarkEnd w:id="164"/>
      <w:bookmarkEnd w:id="165"/>
      <w:bookmarkEnd w:id="166"/>
      <w:bookmarkEnd w:id="167"/>
      <w:bookmarkEnd w:id="168"/>
      <w:bookmarkEnd w:id="169"/>
      <w:bookmarkEnd w:id="170"/>
      <w:bookmarkEnd w:id="171"/>
      <w:bookmarkEnd w:id="172"/>
    </w:p>
    <w:p w14:paraId="4159E9FB">
      <w:pPr>
        <w:autoSpaceDE w:val="0"/>
        <w:autoSpaceDN w:val="0"/>
        <w:adjustRightInd w:val="0"/>
        <w:spacing w:line="360" w:lineRule="auto"/>
        <w:ind w:firstLine="539" w:firstLineChars="257"/>
        <w:jc w:val="left"/>
        <w:rPr>
          <w:rFonts w:ascii="宋体" w:hAnsi="宋体" w:cs="宋体"/>
          <w:kern w:val="0"/>
          <w:szCs w:val="21"/>
          <w:highlight w:val="none"/>
        </w:rPr>
      </w:pPr>
      <w:bookmarkStart w:id="173" w:name="_Toc152042335"/>
      <w:bookmarkStart w:id="174" w:name="_Toc144974527"/>
      <w:bookmarkStart w:id="175" w:name="_Toc246996946"/>
      <w:bookmarkStart w:id="176" w:name="_Toc247085717"/>
      <w:bookmarkStart w:id="177" w:name="_Toc152045559"/>
      <w:bookmarkStart w:id="178" w:name="_Toc246996203"/>
      <w:bookmarkStart w:id="179" w:name="_Toc512597534"/>
      <w:bookmarkStart w:id="180" w:name="_Toc296602447"/>
      <w:bookmarkStart w:id="181" w:name="_Toc179632577"/>
      <w:r>
        <w:rPr>
          <w:rFonts w:hint="eastAsia" w:ascii="宋体" w:hAnsi="宋体" w:cs="宋体"/>
          <w:kern w:val="0"/>
          <w:szCs w:val="21"/>
          <w:highlight w:val="none"/>
        </w:rPr>
        <w:t>36.12.1 在</w:t>
      </w:r>
      <w:r>
        <w:rPr>
          <w:rFonts w:hint="eastAsia" w:ascii="宋体" w:hAnsi="宋体" w:cs="宋体"/>
          <w:kern w:val="0"/>
          <w:szCs w:val="21"/>
          <w:highlight w:val="none"/>
          <w:lang w:eastAsia="zh-CN"/>
        </w:rPr>
        <w:t>供应商</w:t>
      </w:r>
      <w:r>
        <w:rPr>
          <w:rFonts w:hint="eastAsia" w:ascii="宋体" w:hAnsi="宋体" w:cs="宋体"/>
          <w:kern w:val="0"/>
          <w:szCs w:val="21"/>
          <w:highlight w:val="none"/>
        </w:rPr>
        <w:t>须知前附表规定的投标截止时间前，</w:t>
      </w:r>
      <w:r>
        <w:rPr>
          <w:rFonts w:hint="eastAsia" w:ascii="宋体" w:hAnsi="宋体" w:cs="宋体"/>
          <w:kern w:val="0"/>
          <w:szCs w:val="21"/>
          <w:highlight w:val="none"/>
          <w:lang w:eastAsia="zh-CN"/>
        </w:rPr>
        <w:t>供应商</w:t>
      </w:r>
      <w:r>
        <w:rPr>
          <w:rFonts w:hint="eastAsia" w:ascii="宋体" w:hAnsi="宋体" w:cs="宋体"/>
          <w:kern w:val="0"/>
          <w:szCs w:val="21"/>
          <w:highlight w:val="none"/>
        </w:rPr>
        <w:t>可以修改或撤回已递交的</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，最终</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以投标截止时间前完成上传至公共资源交易管理中心电子交易系统最后一份</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为准。</w:t>
      </w:r>
    </w:p>
    <w:p w14:paraId="17A5A394">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36.12.2 投标截止时间之后，在投标有效期内，</w:t>
      </w:r>
      <w:r>
        <w:rPr>
          <w:rFonts w:hint="eastAsia" w:ascii="宋体" w:hAnsi="宋体" w:cs="宋体"/>
          <w:kern w:val="0"/>
          <w:szCs w:val="21"/>
          <w:highlight w:val="none"/>
          <w:lang w:eastAsia="zh-CN"/>
        </w:rPr>
        <w:t>供应商</w:t>
      </w:r>
      <w:r>
        <w:rPr>
          <w:rFonts w:hint="eastAsia" w:ascii="宋体" w:hAnsi="宋体" w:cs="宋体"/>
          <w:kern w:val="0"/>
          <w:szCs w:val="21"/>
          <w:highlight w:val="none"/>
        </w:rPr>
        <w:t>不得撤回</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w:t>
      </w:r>
    </w:p>
    <w:p w14:paraId="4BD093D6">
      <w:pPr>
        <w:autoSpaceDE w:val="0"/>
        <w:autoSpaceDN w:val="0"/>
        <w:adjustRightInd w:val="0"/>
        <w:spacing w:line="360" w:lineRule="auto"/>
        <w:ind w:firstLine="539" w:firstLineChars="257"/>
        <w:jc w:val="left"/>
        <w:rPr>
          <w:rFonts w:ascii="宋体" w:hAnsi="宋体" w:cs="宋体"/>
          <w:kern w:val="0"/>
          <w:szCs w:val="21"/>
          <w:highlight w:val="none"/>
        </w:rPr>
      </w:pPr>
      <w:r>
        <w:rPr>
          <w:rFonts w:hint="eastAsia" w:ascii="宋体" w:hAnsi="宋体" w:cs="宋体"/>
          <w:kern w:val="0"/>
          <w:szCs w:val="21"/>
          <w:highlight w:val="none"/>
        </w:rPr>
        <w:t>36.12.3对于</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中含义不明确、同类问题表述不一致或者有明显文字和计算错误的内容，</w:t>
      </w:r>
      <w:r>
        <w:rPr>
          <w:rFonts w:hint="eastAsia" w:ascii="宋体" w:hAnsi="宋体" w:cs="宋体"/>
          <w:kern w:val="0"/>
          <w:szCs w:val="21"/>
          <w:highlight w:val="none"/>
          <w:lang w:eastAsia="zh-CN"/>
        </w:rPr>
        <w:t>磋商小组</w:t>
      </w:r>
      <w:r>
        <w:rPr>
          <w:rFonts w:hint="eastAsia" w:ascii="宋体" w:hAnsi="宋体" w:cs="宋体"/>
          <w:kern w:val="0"/>
          <w:szCs w:val="21"/>
          <w:highlight w:val="none"/>
        </w:rPr>
        <w:t>应当以书面形式要求</w:t>
      </w:r>
      <w:r>
        <w:rPr>
          <w:rFonts w:hint="eastAsia" w:ascii="宋体" w:hAnsi="宋体" w:cs="宋体"/>
          <w:kern w:val="0"/>
          <w:szCs w:val="21"/>
          <w:highlight w:val="none"/>
          <w:lang w:eastAsia="zh-CN"/>
        </w:rPr>
        <w:t>供应商</w:t>
      </w:r>
      <w:r>
        <w:rPr>
          <w:rFonts w:hint="eastAsia" w:ascii="宋体" w:hAnsi="宋体" w:cs="宋体"/>
          <w:kern w:val="0"/>
          <w:szCs w:val="21"/>
          <w:highlight w:val="none"/>
        </w:rPr>
        <w:t>作出必要的澄清、说明或者补正。</w:t>
      </w:r>
      <w:r>
        <w:rPr>
          <w:rFonts w:hint="eastAsia" w:ascii="宋体" w:hAnsi="宋体" w:cs="宋体"/>
          <w:kern w:val="0"/>
          <w:szCs w:val="21"/>
          <w:highlight w:val="none"/>
          <w:lang w:eastAsia="zh-CN"/>
        </w:rPr>
        <w:t>供应商</w:t>
      </w:r>
      <w:r>
        <w:rPr>
          <w:rFonts w:hint="eastAsia" w:ascii="宋体" w:hAnsi="宋体" w:cs="宋体"/>
          <w:kern w:val="0"/>
          <w:szCs w:val="21"/>
          <w:highlight w:val="none"/>
        </w:rPr>
        <w:t>的澄清、说明或者补正应当采用书面形式，并加盖公章，或者由法定代表人或其授权的代表签字后上传至电子交易系统。</w:t>
      </w:r>
      <w:r>
        <w:rPr>
          <w:rFonts w:hint="eastAsia" w:ascii="宋体" w:hAnsi="宋体" w:cs="宋体"/>
          <w:kern w:val="0"/>
          <w:szCs w:val="21"/>
          <w:highlight w:val="none"/>
          <w:lang w:eastAsia="zh-CN"/>
        </w:rPr>
        <w:t>供应商</w:t>
      </w:r>
      <w:r>
        <w:rPr>
          <w:rFonts w:hint="eastAsia" w:ascii="宋体" w:hAnsi="宋体" w:cs="宋体"/>
          <w:kern w:val="0"/>
          <w:szCs w:val="21"/>
          <w:highlight w:val="none"/>
        </w:rPr>
        <w:t>的澄清、说明或者补正不得超出</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的范围或者改变</w:t>
      </w:r>
      <w:r>
        <w:rPr>
          <w:rFonts w:hint="eastAsia" w:ascii="宋体" w:hAnsi="宋体" w:cs="宋体"/>
          <w:kern w:val="0"/>
          <w:szCs w:val="21"/>
          <w:highlight w:val="none"/>
          <w:lang w:eastAsia="zh-CN"/>
        </w:rPr>
        <w:t>响应文件</w:t>
      </w:r>
      <w:r>
        <w:rPr>
          <w:rFonts w:hint="eastAsia" w:ascii="宋体" w:hAnsi="宋体" w:cs="宋体"/>
          <w:kern w:val="0"/>
          <w:szCs w:val="21"/>
          <w:highlight w:val="none"/>
        </w:rPr>
        <w:t>的实质性内容。</w:t>
      </w:r>
    </w:p>
    <w:bookmarkEnd w:id="173"/>
    <w:bookmarkEnd w:id="174"/>
    <w:bookmarkEnd w:id="175"/>
    <w:bookmarkEnd w:id="176"/>
    <w:bookmarkEnd w:id="177"/>
    <w:bookmarkEnd w:id="178"/>
    <w:bookmarkEnd w:id="179"/>
    <w:bookmarkEnd w:id="180"/>
    <w:bookmarkEnd w:id="181"/>
    <w:p w14:paraId="016AC2CA">
      <w:pPr>
        <w:pStyle w:val="5"/>
        <w:spacing w:line="360" w:lineRule="auto"/>
        <w:rPr>
          <w:rFonts w:hint="eastAsia" w:ascii="宋体" w:hAnsi="宋体" w:eastAsia="宋体" w:cs="宋体"/>
          <w:sz w:val="21"/>
          <w:szCs w:val="21"/>
          <w:highlight w:val="none"/>
          <w:lang w:eastAsia="zh-CN"/>
        </w:rPr>
      </w:pPr>
      <w:bookmarkStart w:id="182" w:name="_Toc152042341"/>
      <w:bookmarkStart w:id="183" w:name="_Toc246996209"/>
      <w:bookmarkStart w:id="184" w:name="_Toc246996952"/>
      <w:bookmarkStart w:id="185" w:name="_Toc512597540"/>
      <w:bookmarkStart w:id="186" w:name="_Toc179632583"/>
      <w:bookmarkStart w:id="187" w:name="_Toc296602454"/>
      <w:bookmarkStart w:id="188" w:name="_Toc247085723"/>
      <w:bookmarkStart w:id="189" w:name="_Toc29792"/>
      <w:bookmarkStart w:id="190" w:name="_Toc144974533"/>
      <w:bookmarkStart w:id="191" w:name="_Toc152045565"/>
      <w:r>
        <w:rPr>
          <w:rFonts w:hint="eastAsia" w:ascii="宋体" w:hAnsi="宋体" w:cs="宋体"/>
          <w:sz w:val="21"/>
          <w:szCs w:val="21"/>
          <w:highlight w:val="none"/>
        </w:rPr>
        <w:t>36.13</w:t>
      </w:r>
      <w:bookmarkEnd w:id="182"/>
      <w:bookmarkEnd w:id="183"/>
      <w:bookmarkEnd w:id="184"/>
      <w:bookmarkEnd w:id="185"/>
      <w:bookmarkEnd w:id="186"/>
      <w:bookmarkEnd w:id="187"/>
      <w:bookmarkEnd w:id="188"/>
      <w:bookmarkEnd w:id="189"/>
      <w:bookmarkEnd w:id="190"/>
      <w:bookmarkEnd w:id="191"/>
      <w:r>
        <w:rPr>
          <w:rFonts w:hint="eastAsia" w:ascii="宋体" w:hAnsi="宋体" w:cs="宋体"/>
          <w:sz w:val="21"/>
          <w:szCs w:val="21"/>
          <w:highlight w:val="none"/>
          <w:lang w:eastAsia="zh-CN"/>
        </w:rPr>
        <w:t>评审</w:t>
      </w:r>
    </w:p>
    <w:p w14:paraId="59C27BC0">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磋商小组</w:t>
      </w:r>
      <w:r>
        <w:rPr>
          <w:rFonts w:hint="eastAsia" w:ascii="宋体" w:hAnsi="宋体" w:cs="宋体"/>
          <w:szCs w:val="21"/>
          <w:highlight w:val="none"/>
        </w:rPr>
        <w:t>按照第</w:t>
      </w:r>
      <w:r>
        <w:rPr>
          <w:rFonts w:hint="eastAsia" w:ascii="宋体" w:hAnsi="宋体" w:cs="宋体"/>
          <w:szCs w:val="21"/>
          <w:highlight w:val="none"/>
          <w:lang w:eastAsia="zh-CN"/>
        </w:rPr>
        <w:t>六</w:t>
      </w:r>
      <w:r>
        <w:rPr>
          <w:rFonts w:hint="eastAsia" w:ascii="宋体" w:hAnsi="宋体" w:cs="宋体"/>
          <w:szCs w:val="21"/>
          <w:highlight w:val="none"/>
        </w:rPr>
        <w:t>章“</w:t>
      </w:r>
      <w:r>
        <w:rPr>
          <w:rFonts w:hint="eastAsia" w:ascii="宋体" w:hAnsi="宋体" w:cs="宋体"/>
          <w:szCs w:val="21"/>
          <w:highlight w:val="none"/>
          <w:lang w:eastAsia="zh-CN"/>
        </w:rPr>
        <w:t>评审</w:t>
      </w:r>
      <w:r>
        <w:rPr>
          <w:rFonts w:hint="eastAsia" w:ascii="宋体" w:hAnsi="宋体" w:cs="宋体"/>
          <w:szCs w:val="21"/>
          <w:highlight w:val="none"/>
        </w:rPr>
        <w:t>办法”规定的方法、评审因素、标准和程序对</w:t>
      </w:r>
      <w:r>
        <w:rPr>
          <w:rFonts w:hint="eastAsia" w:ascii="宋体" w:hAnsi="宋体" w:cs="宋体"/>
          <w:szCs w:val="21"/>
          <w:highlight w:val="none"/>
          <w:lang w:eastAsia="zh-CN"/>
        </w:rPr>
        <w:t>响应文件</w:t>
      </w:r>
      <w:r>
        <w:rPr>
          <w:rFonts w:hint="eastAsia" w:ascii="宋体" w:hAnsi="宋体" w:cs="宋体"/>
          <w:szCs w:val="21"/>
          <w:highlight w:val="none"/>
        </w:rPr>
        <w:t>进行评审。第</w:t>
      </w:r>
      <w:r>
        <w:rPr>
          <w:rFonts w:hint="eastAsia" w:ascii="宋体" w:hAnsi="宋体" w:cs="宋体"/>
          <w:szCs w:val="21"/>
          <w:highlight w:val="none"/>
          <w:lang w:eastAsia="zh-CN"/>
        </w:rPr>
        <w:t>六</w:t>
      </w:r>
      <w:r>
        <w:rPr>
          <w:rFonts w:hint="eastAsia" w:ascii="宋体" w:hAnsi="宋体" w:cs="宋体"/>
          <w:szCs w:val="21"/>
          <w:highlight w:val="none"/>
        </w:rPr>
        <w:t>章“</w:t>
      </w:r>
      <w:r>
        <w:rPr>
          <w:rFonts w:hint="eastAsia" w:ascii="宋体" w:hAnsi="宋体" w:cs="宋体"/>
          <w:szCs w:val="21"/>
          <w:highlight w:val="none"/>
          <w:lang w:eastAsia="zh-CN"/>
        </w:rPr>
        <w:t>评审</w:t>
      </w:r>
      <w:r>
        <w:rPr>
          <w:rFonts w:hint="eastAsia" w:ascii="宋体" w:hAnsi="宋体" w:cs="宋体"/>
          <w:szCs w:val="21"/>
          <w:highlight w:val="none"/>
        </w:rPr>
        <w:t>办法”没有规定的方法、评审因素和标准，不作为</w:t>
      </w:r>
      <w:r>
        <w:rPr>
          <w:rFonts w:hint="eastAsia" w:ascii="宋体" w:hAnsi="宋体" w:cs="宋体"/>
          <w:szCs w:val="21"/>
          <w:highlight w:val="none"/>
          <w:lang w:eastAsia="zh-CN"/>
        </w:rPr>
        <w:t>评审</w:t>
      </w:r>
      <w:r>
        <w:rPr>
          <w:rFonts w:hint="eastAsia" w:ascii="宋体" w:hAnsi="宋体" w:cs="宋体"/>
          <w:szCs w:val="21"/>
          <w:highlight w:val="none"/>
        </w:rPr>
        <w:t>依据。</w:t>
      </w:r>
      <w:bookmarkStart w:id="192" w:name="_Toc246996210"/>
      <w:bookmarkStart w:id="193" w:name="_Toc152045566"/>
      <w:bookmarkStart w:id="194" w:name="_Toc179632584"/>
      <w:bookmarkStart w:id="195" w:name="_Toc247085724"/>
      <w:bookmarkStart w:id="196" w:name="_Toc296602455"/>
      <w:bookmarkStart w:id="197" w:name="_Toc144974534"/>
      <w:bookmarkStart w:id="198" w:name="_Toc246996953"/>
      <w:bookmarkStart w:id="199" w:name="_Toc152042342"/>
    </w:p>
    <w:bookmarkEnd w:id="192"/>
    <w:bookmarkEnd w:id="193"/>
    <w:bookmarkEnd w:id="194"/>
    <w:bookmarkEnd w:id="195"/>
    <w:bookmarkEnd w:id="196"/>
    <w:bookmarkEnd w:id="197"/>
    <w:bookmarkEnd w:id="198"/>
    <w:bookmarkEnd w:id="199"/>
    <w:p w14:paraId="39F5927F">
      <w:pPr>
        <w:pStyle w:val="5"/>
        <w:spacing w:line="360" w:lineRule="auto"/>
        <w:rPr>
          <w:rFonts w:ascii="宋体" w:hAnsi="宋体" w:cs="宋体"/>
          <w:sz w:val="21"/>
          <w:szCs w:val="21"/>
          <w:highlight w:val="none"/>
        </w:rPr>
      </w:pPr>
      <w:bookmarkStart w:id="200" w:name="_Toc296602457"/>
      <w:bookmarkStart w:id="201" w:name="_Toc512597543"/>
      <w:bookmarkStart w:id="202" w:name="_Toc6266"/>
      <w:r>
        <w:rPr>
          <w:rFonts w:hint="eastAsia" w:ascii="宋体" w:hAnsi="宋体" w:cs="宋体"/>
          <w:sz w:val="21"/>
          <w:szCs w:val="21"/>
          <w:highlight w:val="none"/>
        </w:rPr>
        <w:t>36.14</w:t>
      </w:r>
      <w:r>
        <w:rPr>
          <w:rFonts w:hint="eastAsia" w:ascii="宋体" w:hAnsi="宋体" w:cs="宋体"/>
          <w:sz w:val="21"/>
          <w:szCs w:val="21"/>
          <w:highlight w:val="none"/>
          <w:lang w:eastAsia="zh-CN"/>
        </w:rPr>
        <w:t>成交</w:t>
      </w:r>
      <w:r>
        <w:rPr>
          <w:rFonts w:hint="eastAsia" w:ascii="宋体" w:hAnsi="宋体" w:cs="宋体"/>
          <w:sz w:val="21"/>
          <w:szCs w:val="21"/>
          <w:highlight w:val="none"/>
        </w:rPr>
        <w:t>结果公</w:t>
      </w:r>
      <w:bookmarkEnd w:id="200"/>
      <w:bookmarkEnd w:id="201"/>
      <w:r>
        <w:rPr>
          <w:rFonts w:hint="eastAsia" w:ascii="宋体" w:hAnsi="宋体" w:cs="宋体"/>
          <w:sz w:val="21"/>
          <w:szCs w:val="21"/>
          <w:highlight w:val="none"/>
        </w:rPr>
        <w:t>告</w:t>
      </w:r>
      <w:bookmarkEnd w:id="202"/>
    </w:p>
    <w:p w14:paraId="0BF48E5D">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采购人在</w:t>
      </w:r>
      <w:r>
        <w:rPr>
          <w:rFonts w:hint="eastAsia" w:ascii="宋体" w:hAnsi="宋体" w:cs="宋体"/>
          <w:szCs w:val="21"/>
          <w:highlight w:val="none"/>
          <w:lang w:eastAsia="zh-CN"/>
        </w:rPr>
        <w:t>采购</w:t>
      </w:r>
      <w:r>
        <w:rPr>
          <w:rFonts w:hint="eastAsia" w:ascii="宋体" w:hAnsi="宋体" w:cs="宋体"/>
          <w:szCs w:val="21"/>
          <w:highlight w:val="none"/>
        </w:rPr>
        <w:t>公告公布的媒介公示</w:t>
      </w:r>
      <w:r>
        <w:rPr>
          <w:rFonts w:hint="eastAsia" w:ascii="宋体" w:hAnsi="宋体" w:cs="宋体"/>
          <w:szCs w:val="21"/>
          <w:highlight w:val="none"/>
          <w:lang w:eastAsia="zh-CN"/>
        </w:rPr>
        <w:t>成交</w:t>
      </w:r>
      <w:r>
        <w:rPr>
          <w:rFonts w:hint="eastAsia" w:ascii="宋体" w:hAnsi="宋体" w:cs="宋体"/>
          <w:szCs w:val="21"/>
          <w:highlight w:val="none"/>
        </w:rPr>
        <w:t>结果。</w:t>
      </w:r>
    </w:p>
    <w:p w14:paraId="21CBCED9">
      <w:pPr>
        <w:pStyle w:val="5"/>
        <w:spacing w:line="360" w:lineRule="auto"/>
        <w:rPr>
          <w:rFonts w:ascii="宋体" w:hAnsi="宋体" w:cs="宋体"/>
          <w:sz w:val="21"/>
          <w:szCs w:val="21"/>
          <w:highlight w:val="none"/>
        </w:rPr>
      </w:pPr>
      <w:bookmarkStart w:id="203" w:name="_Toc152042344"/>
      <w:bookmarkStart w:id="204" w:name="_Toc246996212"/>
      <w:bookmarkStart w:id="205" w:name="_Toc246996955"/>
      <w:bookmarkStart w:id="206" w:name="_Toc179632586"/>
      <w:bookmarkStart w:id="207" w:name="_Toc24251"/>
      <w:bookmarkStart w:id="208" w:name="_Toc512597544"/>
      <w:bookmarkStart w:id="209" w:name="_Toc247085726"/>
      <w:bookmarkStart w:id="210" w:name="_Toc144974536"/>
      <w:bookmarkStart w:id="211" w:name="_Toc152045568"/>
      <w:bookmarkStart w:id="212" w:name="_Toc296602458"/>
      <w:r>
        <w:rPr>
          <w:rFonts w:hint="eastAsia" w:ascii="宋体" w:hAnsi="宋体" w:cs="宋体"/>
          <w:sz w:val="21"/>
          <w:szCs w:val="21"/>
          <w:highlight w:val="none"/>
        </w:rPr>
        <w:t xml:space="preserve">36.15 </w:t>
      </w:r>
      <w:r>
        <w:rPr>
          <w:rFonts w:hint="eastAsia" w:ascii="宋体" w:hAnsi="宋体" w:cs="宋体"/>
          <w:sz w:val="21"/>
          <w:szCs w:val="21"/>
          <w:highlight w:val="none"/>
          <w:lang w:eastAsia="zh-CN"/>
        </w:rPr>
        <w:t>成交</w:t>
      </w:r>
      <w:r>
        <w:rPr>
          <w:rFonts w:hint="eastAsia" w:ascii="宋体" w:hAnsi="宋体" w:cs="宋体"/>
          <w:sz w:val="21"/>
          <w:szCs w:val="21"/>
          <w:highlight w:val="none"/>
        </w:rPr>
        <w:t>通知</w:t>
      </w:r>
      <w:bookmarkEnd w:id="203"/>
      <w:bookmarkEnd w:id="204"/>
      <w:bookmarkEnd w:id="205"/>
      <w:bookmarkEnd w:id="206"/>
      <w:bookmarkEnd w:id="207"/>
      <w:bookmarkEnd w:id="208"/>
      <w:bookmarkEnd w:id="209"/>
      <w:bookmarkEnd w:id="210"/>
      <w:bookmarkEnd w:id="211"/>
      <w:bookmarkEnd w:id="212"/>
    </w:p>
    <w:p w14:paraId="712D8A77">
      <w:pPr>
        <w:spacing w:line="360" w:lineRule="auto"/>
        <w:ind w:firstLine="420" w:firstLineChars="200"/>
        <w:rPr>
          <w:rFonts w:ascii="宋体" w:hAnsi="宋体" w:cs="宋体"/>
          <w:szCs w:val="21"/>
          <w:highlight w:val="none"/>
        </w:rPr>
      </w:pPr>
      <w:r>
        <w:rPr>
          <w:rFonts w:hint="eastAsia" w:ascii="宋体" w:hAnsi="宋体" w:cs="宋体"/>
          <w:szCs w:val="21"/>
          <w:highlight w:val="none"/>
        </w:rPr>
        <w:t>在本章规定的投标有效期内，采购人以书面形式向</w:t>
      </w:r>
      <w:r>
        <w:rPr>
          <w:rFonts w:hint="eastAsia" w:ascii="宋体" w:hAnsi="宋体" w:cs="宋体"/>
          <w:szCs w:val="21"/>
          <w:highlight w:val="none"/>
          <w:lang w:eastAsia="zh-CN"/>
        </w:rPr>
        <w:t>成交供应商</w:t>
      </w:r>
      <w:r>
        <w:rPr>
          <w:rFonts w:hint="eastAsia" w:ascii="宋体" w:hAnsi="宋体" w:cs="宋体"/>
          <w:szCs w:val="21"/>
          <w:highlight w:val="none"/>
        </w:rPr>
        <w:t>发出</w:t>
      </w:r>
      <w:r>
        <w:rPr>
          <w:rFonts w:hint="eastAsia" w:ascii="宋体" w:hAnsi="宋体" w:cs="宋体"/>
          <w:szCs w:val="21"/>
          <w:highlight w:val="none"/>
          <w:lang w:eastAsia="zh-CN"/>
        </w:rPr>
        <w:t>成交</w:t>
      </w:r>
      <w:r>
        <w:rPr>
          <w:rFonts w:hint="eastAsia" w:ascii="宋体" w:hAnsi="宋体" w:cs="宋体"/>
          <w:szCs w:val="21"/>
          <w:highlight w:val="none"/>
        </w:rPr>
        <w:t>通知书，同时将</w:t>
      </w:r>
      <w:r>
        <w:rPr>
          <w:rFonts w:hint="eastAsia" w:ascii="宋体" w:hAnsi="宋体" w:cs="宋体"/>
          <w:szCs w:val="21"/>
          <w:highlight w:val="none"/>
          <w:lang w:eastAsia="zh-CN"/>
        </w:rPr>
        <w:t>成交</w:t>
      </w:r>
      <w:r>
        <w:rPr>
          <w:rFonts w:hint="eastAsia" w:ascii="宋体" w:hAnsi="宋体" w:cs="宋体"/>
          <w:szCs w:val="21"/>
          <w:highlight w:val="none"/>
        </w:rPr>
        <w:t>结果通知通过电子交易系统通知未</w:t>
      </w:r>
      <w:r>
        <w:rPr>
          <w:rFonts w:hint="eastAsia" w:ascii="宋体" w:hAnsi="宋体" w:cs="宋体"/>
          <w:szCs w:val="21"/>
          <w:highlight w:val="none"/>
          <w:lang w:eastAsia="zh-CN"/>
        </w:rPr>
        <w:t>成交</w:t>
      </w:r>
      <w:r>
        <w:rPr>
          <w:rFonts w:hint="eastAsia" w:ascii="宋体" w:hAnsi="宋体" w:cs="宋体"/>
          <w:szCs w:val="21"/>
          <w:highlight w:val="none"/>
        </w:rPr>
        <w:t>的</w:t>
      </w:r>
      <w:r>
        <w:rPr>
          <w:rFonts w:hint="eastAsia" w:ascii="宋体" w:hAnsi="宋体" w:cs="宋体"/>
          <w:szCs w:val="21"/>
          <w:highlight w:val="none"/>
          <w:lang w:eastAsia="zh-CN"/>
        </w:rPr>
        <w:t>供应商</w:t>
      </w:r>
      <w:r>
        <w:rPr>
          <w:rFonts w:hint="eastAsia" w:ascii="宋体" w:hAnsi="宋体" w:cs="宋体"/>
          <w:szCs w:val="21"/>
          <w:highlight w:val="none"/>
        </w:rPr>
        <w:t>。</w:t>
      </w:r>
    </w:p>
    <w:p w14:paraId="1D92E144">
      <w:pPr>
        <w:pStyle w:val="5"/>
        <w:spacing w:line="360" w:lineRule="auto"/>
        <w:rPr>
          <w:rFonts w:hint="eastAsia" w:ascii="宋体" w:hAnsi="宋体" w:eastAsia="宋体" w:cs="宋体"/>
          <w:sz w:val="21"/>
          <w:szCs w:val="21"/>
          <w:highlight w:val="none"/>
        </w:rPr>
      </w:pPr>
      <w:bookmarkStart w:id="213" w:name="_Toc512597547"/>
      <w:bookmarkStart w:id="214" w:name="_Toc184635078"/>
      <w:bookmarkStart w:id="215" w:name="_Toc2040"/>
      <w:bookmarkStart w:id="216" w:name="_Toc144974547"/>
      <w:bookmarkStart w:id="217" w:name="_Toc152042357"/>
      <w:bookmarkStart w:id="218" w:name="_Toc246996967"/>
      <w:bookmarkStart w:id="219" w:name="_Toc296602467"/>
      <w:bookmarkStart w:id="220" w:name="_Toc246996224"/>
      <w:bookmarkStart w:id="221" w:name="_Toc179632598"/>
      <w:bookmarkStart w:id="222" w:name="_Toc152045580"/>
      <w:bookmarkStart w:id="223" w:name="_Toc247085738"/>
      <w:r>
        <w:rPr>
          <w:rFonts w:hint="eastAsia" w:ascii="宋体" w:hAnsi="宋体" w:eastAsia="宋体" w:cs="宋体"/>
          <w:sz w:val="21"/>
          <w:szCs w:val="21"/>
          <w:highlight w:val="none"/>
        </w:rPr>
        <w:t>36.16废标和</w:t>
      </w:r>
      <w:bookmarkEnd w:id="213"/>
      <w:bookmarkEnd w:id="214"/>
      <w:r>
        <w:rPr>
          <w:rFonts w:hint="eastAsia" w:ascii="宋体" w:hAnsi="宋体" w:eastAsia="宋体" w:cs="宋体"/>
          <w:sz w:val="21"/>
          <w:szCs w:val="21"/>
          <w:highlight w:val="none"/>
        </w:rPr>
        <w:t>其它采购方式</w:t>
      </w:r>
      <w:bookmarkEnd w:id="215"/>
    </w:p>
    <w:p w14:paraId="4C9CC627">
      <w:pPr>
        <w:pStyle w:val="5"/>
        <w:spacing w:line="360" w:lineRule="auto"/>
        <w:ind w:firstLine="422" w:firstLineChars="200"/>
        <w:rPr>
          <w:rFonts w:ascii="宋体" w:hAnsi="宋体" w:cs="宋体"/>
          <w:sz w:val="21"/>
          <w:szCs w:val="21"/>
          <w:highlight w:val="none"/>
        </w:rPr>
      </w:pPr>
      <w:bookmarkStart w:id="224" w:name="_Toc3521"/>
      <w:r>
        <w:rPr>
          <w:rFonts w:hint="eastAsia" w:ascii="宋体" w:hAnsi="宋体" w:cs="宋体"/>
          <w:sz w:val="21"/>
          <w:szCs w:val="21"/>
          <w:highlight w:val="none"/>
        </w:rPr>
        <w:t>36.16.1废标</w:t>
      </w:r>
      <w:bookmarkEnd w:id="224"/>
    </w:p>
    <w:p w14:paraId="7699250B">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在招标采购中，出现下列情形之一的，应予废标：</w:t>
      </w:r>
    </w:p>
    <w:p w14:paraId="60A73D75">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　（一）符合专业条件的供应商或者对招标文件作实质响应的供应商不足三家的；</w:t>
      </w:r>
    </w:p>
    <w:p w14:paraId="32F42987">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　（二）出现影响采购公正的违法、违规行为的；</w:t>
      </w:r>
    </w:p>
    <w:p w14:paraId="682FAF8B">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　（三）</w:t>
      </w:r>
      <w:r>
        <w:rPr>
          <w:rFonts w:hint="eastAsia" w:ascii="宋体" w:hAnsi="宋体" w:cs="宋体"/>
          <w:szCs w:val="21"/>
          <w:highlight w:val="none"/>
          <w:lang w:eastAsia="zh-CN"/>
        </w:rPr>
        <w:t>供应商</w:t>
      </w:r>
      <w:r>
        <w:rPr>
          <w:rFonts w:hint="eastAsia" w:ascii="宋体" w:hAnsi="宋体" w:cs="宋体"/>
          <w:szCs w:val="21"/>
          <w:highlight w:val="none"/>
        </w:rPr>
        <w:t>的报价均超过了采购预算，采购人不能支付的；</w:t>
      </w:r>
    </w:p>
    <w:p w14:paraId="316171CB">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　（四）因重大变故，采购任务取消的。</w:t>
      </w:r>
    </w:p>
    <w:p w14:paraId="547E890A">
      <w:pPr>
        <w:spacing w:line="360" w:lineRule="auto"/>
        <w:ind w:firstLine="840" w:firstLineChars="400"/>
        <w:textAlignment w:val="baseline"/>
        <w:rPr>
          <w:rFonts w:ascii="宋体" w:hAnsi="宋体" w:cs="宋体"/>
          <w:szCs w:val="21"/>
          <w:highlight w:val="none"/>
        </w:rPr>
      </w:pPr>
      <w:r>
        <w:rPr>
          <w:rFonts w:hint="eastAsia" w:ascii="宋体" w:hAnsi="宋体" w:cs="宋体"/>
          <w:szCs w:val="21"/>
          <w:highlight w:val="none"/>
        </w:rPr>
        <w:t>废标后，采购人应当将废标理由通知所有</w:t>
      </w:r>
      <w:r>
        <w:rPr>
          <w:rFonts w:hint="eastAsia" w:ascii="宋体" w:hAnsi="宋体" w:cs="宋体"/>
          <w:szCs w:val="21"/>
          <w:highlight w:val="none"/>
          <w:lang w:eastAsia="zh-CN"/>
        </w:rPr>
        <w:t>供应商</w:t>
      </w:r>
      <w:r>
        <w:rPr>
          <w:rFonts w:hint="eastAsia" w:ascii="宋体" w:hAnsi="宋体" w:cs="宋体"/>
          <w:szCs w:val="21"/>
          <w:highlight w:val="none"/>
        </w:rPr>
        <w:t>。</w:t>
      </w:r>
    </w:p>
    <w:p w14:paraId="7D1E38EB">
      <w:pPr>
        <w:pStyle w:val="5"/>
        <w:spacing w:line="360" w:lineRule="auto"/>
        <w:ind w:firstLine="422" w:firstLineChars="200"/>
        <w:rPr>
          <w:rFonts w:ascii="宋体" w:hAnsi="宋体" w:cs="宋体"/>
          <w:sz w:val="21"/>
          <w:szCs w:val="21"/>
          <w:highlight w:val="none"/>
        </w:rPr>
      </w:pPr>
      <w:bookmarkStart w:id="225" w:name="_Toc27415"/>
      <w:r>
        <w:rPr>
          <w:rFonts w:hint="eastAsia" w:ascii="宋体" w:hAnsi="宋体" w:cs="宋体"/>
          <w:sz w:val="21"/>
          <w:szCs w:val="21"/>
          <w:highlight w:val="none"/>
        </w:rPr>
        <w:t>36.16.2它采购方式</w:t>
      </w:r>
      <w:bookmarkEnd w:id="225"/>
    </w:p>
    <w:p w14:paraId="1D322D79">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重新招标后</w:t>
      </w:r>
      <w:r>
        <w:rPr>
          <w:rFonts w:hint="eastAsia" w:ascii="宋体" w:hAnsi="宋体" w:cs="宋体"/>
          <w:szCs w:val="21"/>
          <w:highlight w:val="none"/>
          <w:lang w:eastAsia="zh-CN"/>
        </w:rPr>
        <w:t>供应商</w:t>
      </w:r>
      <w:r>
        <w:rPr>
          <w:rFonts w:hint="eastAsia" w:ascii="宋体" w:hAnsi="宋体" w:cs="宋体"/>
          <w:szCs w:val="21"/>
          <w:highlight w:val="none"/>
        </w:rPr>
        <w:t>仍少于3 个或者所有投标被否决的，经原审批或核准部门批准后采用非招标方式进行采购或不再进行招标。</w:t>
      </w:r>
    </w:p>
    <w:p w14:paraId="0A8D529B">
      <w:pPr>
        <w:pStyle w:val="5"/>
        <w:spacing w:line="360" w:lineRule="auto"/>
        <w:rPr>
          <w:rFonts w:hint="eastAsia" w:ascii="宋体" w:hAnsi="宋体" w:eastAsia="宋体" w:cs="宋体"/>
          <w:sz w:val="21"/>
          <w:szCs w:val="21"/>
          <w:highlight w:val="none"/>
        </w:rPr>
      </w:pPr>
      <w:bookmarkStart w:id="226" w:name="_Toc512597550"/>
      <w:bookmarkStart w:id="227" w:name="_Toc184635079"/>
      <w:bookmarkStart w:id="228" w:name="_Toc6135"/>
      <w:r>
        <w:rPr>
          <w:rFonts w:hint="eastAsia" w:ascii="宋体" w:hAnsi="宋体" w:eastAsia="宋体" w:cs="宋体"/>
          <w:sz w:val="21"/>
          <w:szCs w:val="21"/>
          <w:highlight w:val="none"/>
        </w:rPr>
        <w:t>36.17纪律和监督</w:t>
      </w:r>
      <w:bookmarkEnd w:id="226"/>
      <w:bookmarkEnd w:id="227"/>
      <w:bookmarkEnd w:id="228"/>
    </w:p>
    <w:p w14:paraId="2ACA95D4">
      <w:pPr>
        <w:pStyle w:val="5"/>
        <w:spacing w:line="360" w:lineRule="auto"/>
        <w:ind w:firstLine="422" w:firstLineChars="200"/>
        <w:rPr>
          <w:rFonts w:ascii="宋体" w:hAnsi="宋体" w:cs="宋体"/>
          <w:sz w:val="21"/>
          <w:szCs w:val="21"/>
          <w:highlight w:val="none"/>
        </w:rPr>
      </w:pPr>
      <w:bookmarkStart w:id="229" w:name="_Toc512597551"/>
      <w:bookmarkStart w:id="230" w:name="_Toc20450"/>
      <w:r>
        <w:rPr>
          <w:rFonts w:hint="eastAsia" w:ascii="宋体" w:hAnsi="宋体" w:cs="宋体"/>
          <w:sz w:val="21"/>
          <w:szCs w:val="21"/>
          <w:highlight w:val="none"/>
        </w:rPr>
        <w:t>36.17.1 对采购人的纪律要求</w:t>
      </w:r>
      <w:bookmarkEnd w:id="229"/>
      <w:bookmarkEnd w:id="230"/>
    </w:p>
    <w:p w14:paraId="55EBFA37">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采购人不得泄漏招标投标活动中应当保密的情况和资料，不得与</w:t>
      </w:r>
      <w:r>
        <w:rPr>
          <w:rFonts w:hint="eastAsia" w:ascii="宋体" w:hAnsi="宋体" w:cs="宋体"/>
          <w:szCs w:val="21"/>
          <w:highlight w:val="none"/>
          <w:lang w:eastAsia="zh-CN"/>
        </w:rPr>
        <w:t>供应商</w:t>
      </w:r>
      <w:r>
        <w:rPr>
          <w:rFonts w:hint="eastAsia" w:ascii="宋体" w:hAnsi="宋体" w:cs="宋体"/>
          <w:szCs w:val="21"/>
          <w:highlight w:val="none"/>
        </w:rPr>
        <w:t>串通损害国家利益、社会公共利益或者他人合法权益。</w:t>
      </w:r>
    </w:p>
    <w:p w14:paraId="12F6FB09">
      <w:pPr>
        <w:spacing w:line="360" w:lineRule="auto"/>
        <w:ind w:firstLine="422" w:firstLineChars="200"/>
        <w:jc w:val="left"/>
        <w:textAlignment w:val="baseline"/>
        <w:rPr>
          <w:rFonts w:ascii="宋体" w:hAnsi="宋体" w:cs="宋体"/>
          <w:bCs/>
          <w:szCs w:val="21"/>
          <w:highlight w:val="none"/>
        </w:rPr>
      </w:pPr>
      <w:bookmarkStart w:id="231" w:name="_Toc1262"/>
      <w:r>
        <w:rPr>
          <w:rStyle w:val="34"/>
          <w:rFonts w:hint="eastAsia" w:ascii="宋体" w:hAnsi="宋体" w:cs="宋体"/>
          <w:bCs/>
          <w:sz w:val="21"/>
          <w:szCs w:val="21"/>
          <w:highlight w:val="none"/>
        </w:rPr>
        <w:t>禁止采购人与</w:t>
      </w:r>
      <w:r>
        <w:rPr>
          <w:rStyle w:val="34"/>
          <w:rFonts w:hint="eastAsia" w:ascii="宋体" w:hAnsi="宋体" w:cs="宋体"/>
          <w:bCs/>
          <w:sz w:val="21"/>
          <w:szCs w:val="21"/>
          <w:highlight w:val="none"/>
          <w:lang w:eastAsia="zh-CN"/>
        </w:rPr>
        <w:t>供应商</w:t>
      </w:r>
      <w:r>
        <w:rPr>
          <w:rStyle w:val="34"/>
          <w:rFonts w:hint="eastAsia" w:ascii="宋体" w:hAnsi="宋体" w:cs="宋体"/>
          <w:bCs/>
          <w:sz w:val="21"/>
          <w:szCs w:val="21"/>
          <w:highlight w:val="none"/>
        </w:rPr>
        <w:t>串通投标</w:t>
      </w:r>
      <w:bookmarkEnd w:id="231"/>
      <w:r>
        <w:rPr>
          <w:rFonts w:hint="eastAsia" w:ascii="宋体" w:hAnsi="宋体" w:cs="宋体"/>
          <w:bCs/>
          <w:szCs w:val="21"/>
          <w:highlight w:val="none"/>
        </w:rPr>
        <w:br w:type="textWrapping"/>
      </w:r>
      <w:r>
        <w:rPr>
          <w:rFonts w:hint="eastAsia" w:ascii="宋体" w:hAnsi="宋体" w:cs="宋体"/>
          <w:bCs/>
          <w:szCs w:val="21"/>
          <w:highlight w:val="none"/>
        </w:rPr>
        <w:t xml:space="preserve">    下列情形之一的，属于恶意串通，对供应商依照政府采购法第七十七条第一款的规定追究法律责任，对采购人、采购代理机构及其工作人员依照政府采购法第七十二条的规定追究法律责任：</w:t>
      </w:r>
    </w:p>
    <w:p w14:paraId="2DD64AC6">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（一）供应商直接或者间接从采购人或者采购代理机构处获得其他供应商的相关情况并修改其</w:t>
      </w:r>
      <w:r>
        <w:rPr>
          <w:rFonts w:hint="eastAsia" w:ascii="宋体" w:hAnsi="宋体" w:cs="宋体"/>
          <w:bCs/>
          <w:szCs w:val="21"/>
          <w:highlight w:val="none"/>
          <w:lang w:eastAsia="zh-CN"/>
        </w:rPr>
        <w:t>响应文件</w:t>
      </w:r>
      <w:r>
        <w:rPr>
          <w:rFonts w:hint="eastAsia" w:ascii="宋体" w:hAnsi="宋体" w:cs="宋体"/>
          <w:bCs/>
          <w:szCs w:val="21"/>
          <w:highlight w:val="none"/>
        </w:rPr>
        <w:t>或者响应文件；</w:t>
      </w:r>
    </w:p>
    <w:p w14:paraId="6C6F695C">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（二）供应商按照采购人或者采购代理机构的授意撤换、修改</w:t>
      </w:r>
      <w:r>
        <w:rPr>
          <w:rFonts w:hint="eastAsia" w:ascii="宋体" w:hAnsi="宋体" w:cs="宋体"/>
          <w:bCs/>
          <w:szCs w:val="21"/>
          <w:highlight w:val="none"/>
          <w:lang w:eastAsia="zh-CN"/>
        </w:rPr>
        <w:t>响应文件</w:t>
      </w:r>
      <w:r>
        <w:rPr>
          <w:rFonts w:hint="eastAsia" w:ascii="宋体" w:hAnsi="宋体" w:cs="宋体"/>
          <w:bCs/>
          <w:szCs w:val="21"/>
          <w:highlight w:val="none"/>
        </w:rPr>
        <w:t>或者响应文件；</w:t>
      </w:r>
    </w:p>
    <w:p w14:paraId="3DDAFFE6">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（三）供应商之间协商报价、技术方案等</w:t>
      </w:r>
      <w:r>
        <w:rPr>
          <w:rFonts w:hint="eastAsia" w:ascii="宋体" w:hAnsi="宋体" w:cs="宋体"/>
          <w:bCs/>
          <w:szCs w:val="21"/>
          <w:highlight w:val="none"/>
          <w:lang w:eastAsia="zh-CN"/>
        </w:rPr>
        <w:t>响应文件</w:t>
      </w:r>
      <w:r>
        <w:rPr>
          <w:rFonts w:hint="eastAsia" w:ascii="宋体" w:hAnsi="宋体" w:cs="宋体"/>
          <w:bCs/>
          <w:szCs w:val="21"/>
          <w:highlight w:val="none"/>
        </w:rPr>
        <w:t>或者响应文件的实质性内容；</w:t>
      </w:r>
    </w:p>
    <w:p w14:paraId="5E4EB81F">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（四）属于同一集团、协会、商会等组织成员的供应商按照该组织要求协同参加政府采购活动；</w:t>
      </w:r>
    </w:p>
    <w:p w14:paraId="44A47CF2">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（五）供应商之间事先约定由某一特定供应商中标、成交；</w:t>
      </w:r>
    </w:p>
    <w:p w14:paraId="37FD575C">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（六）供应商之间商定部分供应商放弃参加政府采购活动或者放弃中标、成交；</w:t>
      </w:r>
    </w:p>
    <w:p w14:paraId="35B86EC0">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（七）供应商与采购人或者采购代理机构之间、供应商相互之间，为谋求特定供应商中标、成交或者排斥其他供应商的其他串通行为。</w:t>
      </w:r>
    </w:p>
    <w:p w14:paraId="3A2225C9">
      <w:pPr>
        <w:pStyle w:val="5"/>
        <w:spacing w:line="360" w:lineRule="auto"/>
        <w:ind w:firstLine="422" w:firstLineChars="200"/>
        <w:rPr>
          <w:rFonts w:ascii="宋体" w:hAnsi="宋体" w:cs="宋体"/>
          <w:sz w:val="21"/>
          <w:szCs w:val="21"/>
          <w:highlight w:val="none"/>
        </w:rPr>
      </w:pPr>
      <w:bookmarkStart w:id="232" w:name="_Toc17935"/>
      <w:bookmarkStart w:id="233" w:name="_Toc512597552"/>
      <w:r>
        <w:rPr>
          <w:rFonts w:hint="eastAsia" w:ascii="宋体" w:hAnsi="宋体" w:cs="宋体"/>
          <w:sz w:val="21"/>
          <w:szCs w:val="21"/>
          <w:highlight w:val="none"/>
        </w:rPr>
        <w:t>36.17.2 对</w:t>
      </w:r>
      <w:r>
        <w:rPr>
          <w:rFonts w:hint="eastAsia" w:ascii="宋体" w:hAnsi="宋体" w:cs="宋体"/>
          <w:sz w:val="21"/>
          <w:szCs w:val="21"/>
          <w:highlight w:val="none"/>
          <w:lang w:eastAsia="zh-CN"/>
        </w:rPr>
        <w:t>供应商</w:t>
      </w:r>
      <w:r>
        <w:rPr>
          <w:rFonts w:hint="eastAsia" w:ascii="宋体" w:hAnsi="宋体" w:cs="宋体"/>
          <w:sz w:val="21"/>
          <w:szCs w:val="21"/>
          <w:highlight w:val="none"/>
        </w:rPr>
        <w:t>的纪律要求</w:t>
      </w:r>
      <w:bookmarkEnd w:id="232"/>
      <w:bookmarkEnd w:id="233"/>
    </w:p>
    <w:p w14:paraId="1F962359">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lang w:eastAsia="zh-CN"/>
        </w:rPr>
        <w:t>供应商</w:t>
      </w:r>
      <w:r>
        <w:rPr>
          <w:rFonts w:hint="eastAsia" w:ascii="宋体" w:hAnsi="宋体" w:cs="宋体"/>
          <w:szCs w:val="21"/>
          <w:highlight w:val="none"/>
        </w:rPr>
        <w:t>不得相互串通投标或者与采购人串通投标，不得向采购人或者</w:t>
      </w:r>
      <w:r>
        <w:rPr>
          <w:rFonts w:hint="eastAsia" w:ascii="宋体" w:hAnsi="宋体" w:cs="宋体"/>
          <w:szCs w:val="21"/>
          <w:highlight w:val="none"/>
          <w:lang w:eastAsia="zh-CN"/>
        </w:rPr>
        <w:t>磋商小组</w:t>
      </w:r>
      <w:r>
        <w:rPr>
          <w:rFonts w:hint="eastAsia" w:ascii="宋体" w:hAnsi="宋体" w:cs="宋体"/>
          <w:szCs w:val="21"/>
          <w:highlight w:val="none"/>
        </w:rPr>
        <w:t>成员行贿谋取中标，不得以他人名义投标或者以其他方式弄虚作假骗取中标；</w:t>
      </w:r>
      <w:r>
        <w:rPr>
          <w:rFonts w:hint="eastAsia" w:ascii="宋体" w:hAnsi="宋体" w:cs="宋体"/>
          <w:szCs w:val="21"/>
          <w:highlight w:val="none"/>
          <w:lang w:eastAsia="zh-CN"/>
        </w:rPr>
        <w:t>供应商</w:t>
      </w:r>
      <w:r>
        <w:rPr>
          <w:rFonts w:hint="eastAsia" w:ascii="宋体" w:hAnsi="宋体" w:cs="宋体"/>
          <w:szCs w:val="21"/>
          <w:highlight w:val="none"/>
        </w:rPr>
        <w:t>不得以任何方式干扰、影响</w:t>
      </w:r>
      <w:r>
        <w:rPr>
          <w:rFonts w:hint="eastAsia" w:ascii="宋体" w:hAnsi="宋体" w:cs="宋体"/>
          <w:szCs w:val="21"/>
          <w:highlight w:val="none"/>
          <w:lang w:eastAsia="zh-CN"/>
        </w:rPr>
        <w:t>评审</w:t>
      </w:r>
      <w:r>
        <w:rPr>
          <w:rFonts w:hint="eastAsia" w:ascii="宋体" w:hAnsi="宋体" w:cs="宋体"/>
          <w:szCs w:val="21"/>
          <w:highlight w:val="none"/>
        </w:rPr>
        <w:t>工作。</w:t>
      </w:r>
    </w:p>
    <w:p w14:paraId="5592089A">
      <w:pPr>
        <w:spacing w:line="360" w:lineRule="auto"/>
        <w:ind w:left="420" w:leftChars="200"/>
        <w:jc w:val="left"/>
        <w:textAlignment w:val="baseline"/>
        <w:rPr>
          <w:rStyle w:val="34"/>
          <w:rFonts w:ascii="宋体" w:hAnsi="宋体" w:cs="宋体"/>
          <w:bCs/>
          <w:sz w:val="21"/>
          <w:szCs w:val="21"/>
          <w:highlight w:val="none"/>
        </w:rPr>
      </w:pPr>
      <w:bookmarkStart w:id="234" w:name="_Toc15818"/>
      <w:r>
        <w:rPr>
          <w:rStyle w:val="34"/>
          <w:rFonts w:hint="eastAsia" w:ascii="宋体" w:hAnsi="宋体" w:cs="宋体"/>
          <w:bCs/>
          <w:sz w:val="21"/>
          <w:szCs w:val="21"/>
          <w:highlight w:val="none"/>
        </w:rPr>
        <w:t>禁止</w:t>
      </w:r>
      <w:r>
        <w:rPr>
          <w:rStyle w:val="34"/>
          <w:rFonts w:hint="eastAsia" w:ascii="宋体" w:hAnsi="宋体" w:cs="宋体"/>
          <w:bCs/>
          <w:sz w:val="21"/>
          <w:szCs w:val="21"/>
          <w:highlight w:val="none"/>
          <w:lang w:eastAsia="zh-CN"/>
        </w:rPr>
        <w:t>供应商</w:t>
      </w:r>
      <w:r>
        <w:rPr>
          <w:rStyle w:val="34"/>
          <w:rFonts w:hint="eastAsia" w:ascii="宋体" w:hAnsi="宋体" w:cs="宋体"/>
          <w:bCs/>
          <w:sz w:val="21"/>
          <w:szCs w:val="21"/>
          <w:highlight w:val="none"/>
        </w:rPr>
        <w:t>相互串通投标</w:t>
      </w:r>
      <w:bookmarkEnd w:id="234"/>
    </w:p>
    <w:p w14:paraId="2D699925">
      <w:pPr>
        <w:spacing w:line="360" w:lineRule="auto"/>
        <w:ind w:firstLine="420" w:firstLineChars="200"/>
        <w:jc w:val="left"/>
        <w:textAlignment w:val="baseline"/>
        <w:rPr>
          <w:rFonts w:ascii="宋体" w:hAnsi="宋体" w:cs="宋体"/>
          <w:bCs/>
          <w:szCs w:val="21"/>
          <w:highlight w:val="none"/>
        </w:rPr>
      </w:pPr>
      <w:r>
        <w:rPr>
          <w:rFonts w:hint="eastAsia" w:ascii="宋体" w:hAnsi="宋体" w:cs="宋体"/>
          <w:bCs/>
          <w:szCs w:val="21"/>
          <w:highlight w:val="none"/>
        </w:rPr>
        <w:t>下列情形之一的，属于恶意串通，对供应商依照政府采购法第七十七条第一款的规定追究法律责任，对采购人、采购代理机构及其工作人员依照政府采购法第七十二条的规定追究法律责任：</w:t>
      </w:r>
    </w:p>
    <w:p w14:paraId="0E3F136F">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（一）供应商直接或者间接从采购人或者采购代理机构处获得其他供应商的相关情况并修改其</w:t>
      </w:r>
      <w:r>
        <w:rPr>
          <w:rFonts w:hint="eastAsia" w:ascii="宋体" w:hAnsi="宋体" w:cs="宋体"/>
          <w:bCs/>
          <w:szCs w:val="21"/>
          <w:highlight w:val="none"/>
          <w:lang w:eastAsia="zh-CN"/>
        </w:rPr>
        <w:t>响应文件</w:t>
      </w:r>
      <w:r>
        <w:rPr>
          <w:rFonts w:hint="eastAsia" w:ascii="宋体" w:hAnsi="宋体" w:cs="宋体"/>
          <w:bCs/>
          <w:szCs w:val="21"/>
          <w:highlight w:val="none"/>
        </w:rPr>
        <w:t>或者响应文件；</w:t>
      </w:r>
    </w:p>
    <w:p w14:paraId="5B725472">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（二）供应商按照采购人或者采购代理机构的授意撤换、修改</w:t>
      </w:r>
      <w:r>
        <w:rPr>
          <w:rFonts w:hint="eastAsia" w:ascii="宋体" w:hAnsi="宋体" w:cs="宋体"/>
          <w:bCs/>
          <w:szCs w:val="21"/>
          <w:highlight w:val="none"/>
          <w:lang w:eastAsia="zh-CN"/>
        </w:rPr>
        <w:t>响应文件</w:t>
      </w:r>
      <w:r>
        <w:rPr>
          <w:rFonts w:hint="eastAsia" w:ascii="宋体" w:hAnsi="宋体" w:cs="宋体"/>
          <w:bCs/>
          <w:szCs w:val="21"/>
          <w:highlight w:val="none"/>
        </w:rPr>
        <w:t>或者响应文件；</w:t>
      </w:r>
    </w:p>
    <w:p w14:paraId="47152373">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（三）供应商之间协商报价、技术方案等</w:t>
      </w:r>
      <w:r>
        <w:rPr>
          <w:rFonts w:hint="eastAsia" w:ascii="宋体" w:hAnsi="宋体" w:cs="宋体"/>
          <w:bCs/>
          <w:szCs w:val="21"/>
          <w:highlight w:val="none"/>
          <w:lang w:eastAsia="zh-CN"/>
        </w:rPr>
        <w:t>响应文件</w:t>
      </w:r>
      <w:r>
        <w:rPr>
          <w:rFonts w:hint="eastAsia" w:ascii="宋体" w:hAnsi="宋体" w:cs="宋体"/>
          <w:bCs/>
          <w:szCs w:val="21"/>
          <w:highlight w:val="none"/>
        </w:rPr>
        <w:t>或者响应文件的实质性内容；</w:t>
      </w:r>
    </w:p>
    <w:p w14:paraId="4B93E0DC">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（四）属于同一集团、协会、商会等组织成员的供应商按照该组织要求协同参加政府采购活动；</w:t>
      </w:r>
    </w:p>
    <w:p w14:paraId="1026BD52">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（五）供应商之间事先约定由某一特定供应商中标、成交；</w:t>
      </w:r>
    </w:p>
    <w:p w14:paraId="2914C56A">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（六）供应商之间商定部分供应商放弃参加政府采购活动或者放弃中标、成交；</w:t>
      </w:r>
    </w:p>
    <w:p w14:paraId="18652D44">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（七）供应商与采购人或者采购代理机构之间、供应商相互之间，为谋求特定供应商中标、成交或者排斥其他供应商的其他串通行为。</w:t>
      </w:r>
    </w:p>
    <w:p w14:paraId="51642E48">
      <w:pPr>
        <w:spacing w:line="360" w:lineRule="auto"/>
        <w:ind w:firstLine="422" w:firstLineChars="200"/>
        <w:jc w:val="left"/>
        <w:textAlignment w:val="baseline"/>
        <w:rPr>
          <w:rFonts w:ascii="宋体" w:hAnsi="宋体" w:cs="宋体"/>
          <w:bCs/>
          <w:szCs w:val="21"/>
          <w:highlight w:val="none"/>
        </w:rPr>
      </w:pPr>
      <w:bookmarkStart w:id="235" w:name="_Toc20849"/>
      <w:r>
        <w:rPr>
          <w:rStyle w:val="34"/>
          <w:rFonts w:hint="eastAsia" w:ascii="宋体" w:hAnsi="宋体" w:cs="宋体"/>
          <w:bCs/>
          <w:sz w:val="21"/>
          <w:szCs w:val="21"/>
          <w:highlight w:val="none"/>
        </w:rPr>
        <w:t>有下列情形之一的，视为</w:t>
      </w:r>
      <w:r>
        <w:rPr>
          <w:rStyle w:val="34"/>
          <w:rFonts w:hint="eastAsia" w:ascii="宋体" w:hAnsi="宋体" w:cs="宋体"/>
          <w:bCs/>
          <w:sz w:val="21"/>
          <w:szCs w:val="21"/>
          <w:highlight w:val="none"/>
          <w:lang w:eastAsia="zh-CN"/>
        </w:rPr>
        <w:t>供应商</w:t>
      </w:r>
      <w:r>
        <w:rPr>
          <w:rStyle w:val="34"/>
          <w:rFonts w:hint="eastAsia" w:ascii="宋体" w:hAnsi="宋体" w:cs="宋体"/>
          <w:bCs/>
          <w:sz w:val="21"/>
          <w:szCs w:val="21"/>
          <w:highlight w:val="none"/>
        </w:rPr>
        <w:t>相互串通投标：</w:t>
      </w:r>
      <w:bookmarkEnd w:id="235"/>
    </w:p>
    <w:p w14:paraId="672CFE6D">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（一）不同</w:t>
      </w:r>
      <w:r>
        <w:rPr>
          <w:rFonts w:hint="eastAsia" w:ascii="宋体" w:hAnsi="宋体" w:cs="宋体"/>
          <w:bCs/>
          <w:szCs w:val="21"/>
          <w:highlight w:val="none"/>
          <w:lang w:eastAsia="zh-CN"/>
        </w:rPr>
        <w:t>供应商</w:t>
      </w:r>
      <w:r>
        <w:rPr>
          <w:rFonts w:hint="eastAsia" w:ascii="宋体" w:hAnsi="宋体" w:cs="宋体"/>
          <w:bCs/>
          <w:szCs w:val="21"/>
          <w:highlight w:val="none"/>
        </w:rPr>
        <w:t>的</w:t>
      </w:r>
      <w:r>
        <w:rPr>
          <w:rFonts w:hint="eastAsia" w:ascii="宋体" w:hAnsi="宋体" w:cs="宋体"/>
          <w:bCs/>
          <w:szCs w:val="21"/>
          <w:highlight w:val="none"/>
          <w:lang w:eastAsia="zh-CN"/>
        </w:rPr>
        <w:t>响应文件</w:t>
      </w:r>
      <w:r>
        <w:rPr>
          <w:rFonts w:hint="eastAsia" w:ascii="宋体" w:hAnsi="宋体" w:cs="宋体"/>
          <w:bCs/>
          <w:szCs w:val="21"/>
          <w:highlight w:val="none"/>
        </w:rPr>
        <w:t>由同一单位或者个人编制；</w:t>
      </w:r>
    </w:p>
    <w:p w14:paraId="4E2C5B73">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（二）不同</w:t>
      </w:r>
      <w:r>
        <w:rPr>
          <w:rFonts w:hint="eastAsia" w:ascii="宋体" w:hAnsi="宋体" w:cs="宋体"/>
          <w:bCs/>
          <w:szCs w:val="21"/>
          <w:highlight w:val="none"/>
          <w:lang w:eastAsia="zh-CN"/>
        </w:rPr>
        <w:t>供应商</w:t>
      </w:r>
      <w:r>
        <w:rPr>
          <w:rFonts w:hint="eastAsia" w:ascii="宋体" w:hAnsi="宋体" w:cs="宋体"/>
          <w:bCs/>
          <w:szCs w:val="21"/>
          <w:highlight w:val="none"/>
        </w:rPr>
        <w:t>委托同一单位或者个人办理投标事宜；</w:t>
      </w:r>
    </w:p>
    <w:p w14:paraId="560EB8D6">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（三）不同</w:t>
      </w:r>
      <w:r>
        <w:rPr>
          <w:rFonts w:hint="eastAsia" w:ascii="宋体" w:hAnsi="宋体" w:cs="宋体"/>
          <w:bCs/>
          <w:szCs w:val="21"/>
          <w:highlight w:val="none"/>
          <w:lang w:eastAsia="zh-CN"/>
        </w:rPr>
        <w:t>供应商</w:t>
      </w:r>
      <w:r>
        <w:rPr>
          <w:rFonts w:hint="eastAsia" w:ascii="宋体" w:hAnsi="宋体" w:cs="宋体"/>
          <w:bCs/>
          <w:szCs w:val="21"/>
          <w:highlight w:val="none"/>
        </w:rPr>
        <w:t>的</w:t>
      </w:r>
      <w:r>
        <w:rPr>
          <w:rFonts w:hint="eastAsia" w:ascii="宋体" w:hAnsi="宋体" w:cs="宋体"/>
          <w:bCs/>
          <w:szCs w:val="21"/>
          <w:highlight w:val="none"/>
          <w:lang w:eastAsia="zh-CN"/>
        </w:rPr>
        <w:t>响应文件</w:t>
      </w:r>
      <w:r>
        <w:rPr>
          <w:rFonts w:hint="eastAsia" w:ascii="宋体" w:hAnsi="宋体" w:cs="宋体"/>
          <w:bCs/>
          <w:szCs w:val="21"/>
          <w:highlight w:val="none"/>
        </w:rPr>
        <w:t>载明的项目管理成员或者联系人员为同一人；</w:t>
      </w:r>
    </w:p>
    <w:p w14:paraId="129EB916">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（四）不同</w:t>
      </w:r>
      <w:r>
        <w:rPr>
          <w:rFonts w:hint="eastAsia" w:ascii="宋体" w:hAnsi="宋体" w:cs="宋体"/>
          <w:bCs/>
          <w:szCs w:val="21"/>
          <w:highlight w:val="none"/>
          <w:lang w:eastAsia="zh-CN"/>
        </w:rPr>
        <w:t>供应商</w:t>
      </w:r>
      <w:r>
        <w:rPr>
          <w:rFonts w:hint="eastAsia" w:ascii="宋体" w:hAnsi="宋体" w:cs="宋体"/>
          <w:bCs/>
          <w:szCs w:val="21"/>
          <w:highlight w:val="none"/>
        </w:rPr>
        <w:t>的</w:t>
      </w:r>
      <w:r>
        <w:rPr>
          <w:rFonts w:hint="eastAsia" w:ascii="宋体" w:hAnsi="宋体" w:cs="宋体"/>
          <w:bCs/>
          <w:szCs w:val="21"/>
          <w:highlight w:val="none"/>
          <w:lang w:eastAsia="zh-CN"/>
        </w:rPr>
        <w:t>响应文件</w:t>
      </w:r>
      <w:r>
        <w:rPr>
          <w:rFonts w:hint="eastAsia" w:ascii="宋体" w:hAnsi="宋体" w:cs="宋体"/>
          <w:bCs/>
          <w:szCs w:val="21"/>
          <w:highlight w:val="none"/>
        </w:rPr>
        <w:t>异常一致或者投标报价呈规律性差异；</w:t>
      </w:r>
    </w:p>
    <w:p w14:paraId="4D2DC576">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（五）不同</w:t>
      </w:r>
      <w:r>
        <w:rPr>
          <w:rFonts w:hint="eastAsia" w:ascii="宋体" w:hAnsi="宋体" w:cs="宋体"/>
          <w:bCs/>
          <w:szCs w:val="21"/>
          <w:highlight w:val="none"/>
          <w:lang w:eastAsia="zh-CN"/>
        </w:rPr>
        <w:t>供应商</w:t>
      </w:r>
      <w:r>
        <w:rPr>
          <w:rFonts w:hint="eastAsia" w:ascii="宋体" w:hAnsi="宋体" w:cs="宋体"/>
          <w:bCs/>
          <w:szCs w:val="21"/>
          <w:highlight w:val="none"/>
        </w:rPr>
        <w:t>的</w:t>
      </w:r>
      <w:r>
        <w:rPr>
          <w:rFonts w:hint="eastAsia" w:ascii="宋体" w:hAnsi="宋体" w:cs="宋体"/>
          <w:bCs/>
          <w:szCs w:val="21"/>
          <w:highlight w:val="none"/>
          <w:lang w:eastAsia="zh-CN"/>
        </w:rPr>
        <w:t>响应文件</w:t>
      </w:r>
      <w:r>
        <w:rPr>
          <w:rFonts w:hint="eastAsia" w:ascii="宋体" w:hAnsi="宋体" w:cs="宋体"/>
          <w:bCs/>
          <w:szCs w:val="21"/>
          <w:highlight w:val="none"/>
        </w:rPr>
        <w:t>相互混装；</w:t>
      </w:r>
    </w:p>
    <w:p w14:paraId="4D122C4C">
      <w:pPr>
        <w:spacing w:line="360" w:lineRule="auto"/>
        <w:jc w:val="left"/>
        <w:textAlignment w:val="baseline"/>
        <w:rPr>
          <w:rFonts w:ascii="宋体" w:hAnsi="宋体" w:cs="宋体"/>
          <w:bCs/>
          <w:szCs w:val="21"/>
          <w:highlight w:val="none"/>
        </w:rPr>
      </w:pPr>
      <w:r>
        <w:rPr>
          <w:rFonts w:hint="eastAsia" w:ascii="宋体" w:hAnsi="宋体" w:cs="宋体"/>
          <w:bCs/>
          <w:szCs w:val="21"/>
          <w:highlight w:val="none"/>
        </w:rPr>
        <w:t>　　（六）不同</w:t>
      </w:r>
      <w:r>
        <w:rPr>
          <w:rFonts w:hint="eastAsia" w:ascii="宋体" w:hAnsi="宋体" w:cs="宋体"/>
          <w:bCs/>
          <w:szCs w:val="21"/>
          <w:highlight w:val="none"/>
          <w:lang w:eastAsia="zh-CN"/>
        </w:rPr>
        <w:t>供应商</w:t>
      </w:r>
      <w:r>
        <w:rPr>
          <w:rFonts w:hint="eastAsia" w:ascii="宋体" w:hAnsi="宋体" w:cs="宋体"/>
          <w:bCs/>
          <w:szCs w:val="21"/>
          <w:highlight w:val="none"/>
        </w:rPr>
        <w:t>的投标保证金从同一单位或者个人的账户转出。</w:t>
      </w:r>
    </w:p>
    <w:p w14:paraId="1DC24D1B">
      <w:pPr>
        <w:pStyle w:val="5"/>
        <w:spacing w:line="360" w:lineRule="auto"/>
        <w:rPr>
          <w:rFonts w:ascii="宋体" w:hAnsi="宋体" w:cs="宋体"/>
          <w:sz w:val="21"/>
          <w:szCs w:val="21"/>
          <w:highlight w:val="none"/>
        </w:rPr>
      </w:pPr>
      <w:bookmarkStart w:id="236" w:name="_Toc24933"/>
      <w:bookmarkStart w:id="237" w:name="_Toc512597553"/>
      <w:r>
        <w:rPr>
          <w:rFonts w:hint="eastAsia" w:ascii="宋体" w:hAnsi="宋体" w:cs="宋体"/>
          <w:sz w:val="21"/>
          <w:szCs w:val="21"/>
          <w:highlight w:val="none"/>
        </w:rPr>
        <w:t>36.17.4 对</w:t>
      </w:r>
      <w:r>
        <w:rPr>
          <w:rFonts w:hint="eastAsia" w:ascii="宋体" w:hAnsi="宋体" w:cs="宋体"/>
          <w:sz w:val="21"/>
          <w:szCs w:val="21"/>
          <w:highlight w:val="none"/>
          <w:lang w:eastAsia="zh-CN"/>
        </w:rPr>
        <w:t>磋商小组</w:t>
      </w:r>
      <w:r>
        <w:rPr>
          <w:rFonts w:hint="eastAsia" w:ascii="宋体" w:hAnsi="宋体" w:cs="宋体"/>
          <w:sz w:val="21"/>
          <w:szCs w:val="21"/>
          <w:highlight w:val="none"/>
        </w:rPr>
        <w:t>成员的纪律要求</w:t>
      </w:r>
      <w:bookmarkEnd w:id="236"/>
      <w:bookmarkEnd w:id="237"/>
    </w:p>
    <w:p w14:paraId="6D67903D">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lang w:eastAsia="zh-CN"/>
        </w:rPr>
        <w:t>磋商小组</w:t>
      </w:r>
      <w:r>
        <w:rPr>
          <w:rFonts w:hint="eastAsia" w:ascii="宋体" w:hAnsi="宋体" w:cs="宋体"/>
          <w:szCs w:val="21"/>
          <w:highlight w:val="none"/>
        </w:rPr>
        <w:t>成员不得收受他人的财物或者其他好处，不得向他人透漏对</w:t>
      </w:r>
      <w:r>
        <w:rPr>
          <w:rFonts w:hint="eastAsia" w:ascii="宋体" w:hAnsi="宋体" w:cs="宋体"/>
          <w:szCs w:val="21"/>
          <w:highlight w:val="none"/>
          <w:lang w:eastAsia="zh-CN"/>
        </w:rPr>
        <w:t>响应文件</w:t>
      </w:r>
      <w:r>
        <w:rPr>
          <w:rFonts w:hint="eastAsia" w:ascii="宋体" w:hAnsi="宋体" w:cs="宋体"/>
          <w:szCs w:val="21"/>
          <w:highlight w:val="none"/>
        </w:rPr>
        <w:t>的评审和比较、中标候选人的推荐情况以及</w:t>
      </w:r>
      <w:r>
        <w:rPr>
          <w:rFonts w:hint="eastAsia" w:ascii="宋体" w:hAnsi="宋体" w:cs="宋体"/>
          <w:szCs w:val="21"/>
          <w:highlight w:val="none"/>
          <w:lang w:eastAsia="zh-CN"/>
        </w:rPr>
        <w:t>评审</w:t>
      </w:r>
      <w:r>
        <w:rPr>
          <w:rFonts w:hint="eastAsia" w:ascii="宋体" w:hAnsi="宋体" w:cs="宋体"/>
          <w:szCs w:val="21"/>
          <w:highlight w:val="none"/>
        </w:rPr>
        <w:t>有关的其他情况。在</w:t>
      </w:r>
      <w:r>
        <w:rPr>
          <w:rFonts w:hint="eastAsia" w:ascii="宋体" w:hAnsi="宋体" w:cs="宋体"/>
          <w:szCs w:val="21"/>
          <w:highlight w:val="none"/>
          <w:lang w:eastAsia="zh-CN"/>
        </w:rPr>
        <w:t>评审</w:t>
      </w:r>
      <w:r>
        <w:rPr>
          <w:rFonts w:hint="eastAsia" w:ascii="宋体" w:hAnsi="宋体" w:cs="宋体"/>
          <w:szCs w:val="21"/>
          <w:highlight w:val="none"/>
        </w:rPr>
        <w:t>活动中，</w:t>
      </w:r>
      <w:r>
        <w:rPr>
          <w:rFonts w:hint="eastAsia" w:ascii="宋体" w:hAnsi="宋体" w:cs="宋体"/>
          <w:szCs w:val="21"/>
          <w:highlight w:val="none"/>
          <w:lang w:eastAsia="zh-CN"/>
        </w:rPr>
        <w:t>磋商小组</w:t>
      </w:r>
      <w:r>
        <w:rPr>
          <w:rFonts w:hint="eastAsia" w:ascii="宋体" w:hAnsi="宋体" w:cs="宋体"/>
          <w:szCs w:val="21"/>
          <w:highlight w:val="none"/>
        </w:rPr>
        <w:t>成员不得擅离职守，影响</w:t>
      </w:r>
      <w:r>
        <w:rPr>
          <w:rFonts w:hint="eastAsia" w:ascii="宋体" w:hAnsi="宋体" w:cs="宋体"/>
          <w:szCs w:val="21"/>
          <w:highlight w:val="none"/>
          <w:lang w:eastAsia="zh-CN"/>
        </w:rPr>
        <w:t>评审</w:t>
      </w:r>
      <w:r>
        <w:rPr>
          <w:rFonts w:hint="eastAsia" w:ascii="宋体" w:hAnsi="宋体" w:cs="宋体"/>
          <w:szCs w:val="21"/>
          <w:highlight w:val="none"/>
        </w:rPr>
        <w:t>程序正常进行，不得使用第</w:t>
      </w:r>
      <w:r>
        <w:rPr>
          <w:rFonts w:hint="eastAsia" w:ascii="宋体" w:hAnsi="宋体" w:cs="宋体"/>
          <w:szCs w:val="21"/>
          <w:highlight w:val="none"/>
          <w:lang w:eastAsia="zh-CN"/>
        </w:rPr>
        <w:t>六</w:t>
      </w:r>
      <w:r>
        <w:rPr>
          <w:rFonts w:hint="eastAsia" w:ascii="宋体" w:hAnsi="宋体" w:cs="宋体"/>
          <w:szCs w:val="21"/>
          <w:highlight w:val="none"/>
        </w:rPr>
        <w:t>章“</w:t>
      </w:r>
      <w:r>
        <w:rPr>
          <w:rFonts w:hint="eastAsia" w:ascii="宋体" w:hAnsi="宋体" w:cs="宋体"/>
          <w:szCs w:val="21"/>
          <w:highlight w:val="none"/>
          <w:lang w:eastAsia="zh-CN"/>
        </w:rPr>
        <w:t>评审</w:t>
      </w:r>
      <w:r>
        <w:rPr>
          <w:rFonts w:hint="eastAsia" w:ascii="宋体" w:hAnsi="宋体" w:cs="宋体"/>
          <w:szCs w:val="21"/>
          <w:highlight w:val="none"/>
        </w:rPr>
        <w:t>办法”没有规定的评审因素和标准进行</w:t>
      </w:r>
      <w:r>
        <w:rPr>
          <w:rFonts w:hint="eastAsia" w:ascii="宋体" w:hAnsi="宋体" w:cs="宋体"/>
          <w:szCs w:val="21"/>
          <w:highlight w:val="none"/>
          <w:lang w:eastAsia="zh-CN"/>
        </w:rPr>
        <w:t>评审</w:t>
      </w:r>
      <w:r>
        <w:rPr>
          <w:rFonts w:hint="eastAsia" w:ascii="宋体" w:hAnsi="宋体" w:cs="宋体"/>
          <w:szCs w:val="21"/>
          <w:highlight w:val="none"/>
        </w:rPr>
        <w:t>。</w:t>
      </w:r>
    </w:p>
    <w:p w14:paraId="07EFA963">
      <w:pPr>
        <w:pStyle w:val="5"/>
        <w:spacing w:line="360" w:lineRule="auto"/>
        <w:rPr>
          <w:rFonts w:ascii="宋体" w:hAnsi="宋体" w:cs="宋体"/>
          <w:sz w:val="21"/>
          <w:szCs w:val="21"/>
          <w:highlight w:val="none"/>
        </w:rPr>
      </w:pPr>
      <w:bookmarkStart w:id="238" w:name="_Toc512597554"/>
      <w:bookmarkStart w:id="239" w:name="_Toc24193"/>
      <w:r>
        <w:rPr>
          <w:rFonts w:hint="eastAsia" w:ascii="宋体" w:hAnsi="宋体" w:cs="宋体"/>
          <w:sz w:val="21"/>
          <w:szCs w:val="21"/>
          <w:highlight w:val="none"/>
        </w:rPr>
        <w:t>36.17.5 对与</w:t>
      </w:r>
      <w:r>
        <w:rPr>
          <w:rFonts w:hint="eastAsia" w:ascii="宋体" w:hAnsi="宋体" w:cs="宋体"/>
          <w:sz w:val="21"/>
          <w:szCs w:val="21"/>
          <w:highlight w:val="none"/>
          <w:lang w:eastAsia="zh-CN"/>
        </w:rPr>
        <w:t>评审</w:t>
      </w:r>
      <w:r>
        <w:rPr>
          <w:rFonts w:hint="eastAsia" w:ascii="宋体" w:hAnsi="宋体" w:cs="宋体"/>
          <w:sz w:val="21"/>
          <w:szCs w:val="21"/>
          <w:highlight w:val="none"/>
        </w:rPr>
        <w:t>活动有关的工作人员的纪律要求</w:t>
      </w:r>
      <w:bookmarkEnd w:id="238"/>
      <w:bookmarkEnd w:id="239"/>
    </w:p>
    <w:p w14:paraId="76B0F890">
      <w:pPr>
        <w:spacing w:line="360" w:lineRule="auto"/>
        <w:ind w:firstLine="420" w:firstLineChars="200"/>
        <w:textAlignment w:val="baseline"/>
        <w:rPr>
          <w:rFonts w:ascii="宋体" w:hAnsi="宋体" w:cs="宋体"/>
          <w:szCs w:val="21"/>
          <w:highlight w:val="none"/>
        </w:rPr>
      </w:pPr>
      <w:r>
        <w:rPr>
          <w:rFonts w:hint="eastAsia" w:ascii="宋体" w:hAnsi="宋体" w:cs="宋体"/>
          <w:szCs w:val="21"/>
          <w:highlight w:val="none"/>
        </w:rPr>
        <w:t>与</w:t>
      </w:r>
      <w:r>
        <w:rPr>
          <w:rFonts w:hint="eastAsia" w:ascii="宋体" w:hAnsi="宋体" w:cs="宋体"/>
          <w:szCs w:val="21"/>
          <w:highlight w:val="none"/>
          <w:lang w:eastAsia="zh-CN"/>
        </w:rPr>
        <w:t>评审</w:t>
      </w:r>
      <w:r>
        <w:rPr>
          <w:rFonts w:hint="eastAsia" w:ascii="宋体" w:hAnsi="宋体" w:cs="宋体"/>
          <w:szCs w:val="21"/>
          <w:highlight w:val="none"/>
        </w:rPr>
        <w:t>活动有关的工作人员不得收受他人的财物或者其他好处，不得向他人透漏对</w:t>
      </w:r>
      <w:r>
        <w:rPr>
          <w:rFonts w:hint="eastAsia" w:ascii="宋体" w:hAnsi="宋体" w:cs="宋体"/>
          <w:szCs w:val="21"/>
          <w:highlight w:val="none"/>
          <w:lang w:eastAsia="zh-CN"/>
        </w:rPr>
        <w:t>响应文件</w:t>
      </w:r>
      <w:r>
        <w:rPr>
          <w:rFonts w:hint="eastAsia" w:ascii="宋体" w:hAnsi="宋体" w:cs="宋体"/>
          <w:szCs w:val="21"/>
          <w:highlight w:val="none"/>
        </w:rPr>
        <w:t>的评审和比较、中标候选人的推荐情况以及</w:t>
      </w:r>
      <w:r>
        <w:rPr>
          <w:rFonts w:hint="eastAsia" w:ascii="宋体" w:hAnsi="宋体" w:cs="宋体"/>
          <w:szCs w:val="21"/>
          <w:highlight w:val="none"/>
          <w:lang w:eastAsia="zh-CN"/>
        </w:rPr>
        <w:t>评审</w:t>
      </w:r>
      <w:r>
        <w:rPr>
          <w:rFonts w:hint="eastAsia" w:ascii="宋体" w:hAnsi="宋体" w:cs="宋体"/>
          <w:szCs w:val="21"/>
          <w:highlight w:val="none"/>
        </w:rPr>
        <w:t>有关的其他情况。在</w:t>
      </w:r>
      <w:r>
        <w:rPr>
          <w:rFonts w:hint="eastAsia" w:ascii="宋体" w:hAnsi="宋体" w:cs="宋体"/>
          <w:szCs w:val="21"/>
          <w:highlight w:val="none"/>
          <w:lang w:eastAsia="zh-CN"/>
        </w:rPr>
        <w:t>评审</w:t>
      </w:r>
      <w:r>
        <w:rPr>
          <w:rFonts w:hint="eastAsia" w:ascii="宋体" w:hAnsi="宋体" w:cs="宋体"/>
          <w:szCs w:val="21"/>
          <w:highlight w:val="none"/>
        </w:rPr>
        <w:t>活动中，与</w:t>
      </w:r>
      <w:r>
        <w:rPr>
          <w:rFonts w:hint="eastAsia" w:ascii="宋体" w:hAnsi="宋体" w:cs="宋体"/>
          <w:szCs w:val="21"/>
          <w:highlight w:val="none"/>
          <w:lang w:eastAsia="zh-CN"/>
        </w:rPr>
        <w:t>评审</w:t>
      </w:r>
      <w:r>
        <w:rPr>
          <w:rFonts w:hint="eastAsia" w:ascii="宋体" w:hAnsi="宋体" w:cs="宋体"/>
          <w:szCs w:val="21"/>
          <w:highlight w:val="none"/>
        </w:rPr>
        <w:t>活动有关的工作人员不得擅离职守，影响</w:t>
      </w:r>
      <w:r>
        <w:rPr>
          <w:rFonts w:hint="eastAsia" w:ascii="宋体" w:hAnsi="宋体" w:cs="宋体"/>
          <w:szCs w:val="21"/>
          <w:highlight w:val="none"/>
          <w:lang w:eastAsia="zh-CN"/>
        </w:rPr>
        <w:t>评审</w:t>
      </w:r>
      <w:r>
        <w:rPr>
          <w:rFonts w:hint="eastAsia" w:ascii="宋体" w:hAnsi="宋体" w:cs="宋体"/>
          <w:szCs w:val="21"/>
          <w:highlight w:val="none"/>
        </w:rPr>
        <w:t>程序正常进行。</w:t>
      </w:r>
      <w:bookmarkEnd w:id="216"/>
      <w:bookmarkEnd w:id="217"/>
      <w:bookmarkEnd w:id="218"/>
      <w:bookmarkEnd w:id="219"/>
      <w:bookmarkEnd w:id="220"/>
      <w:bookmarkEnd w:id="221"/>
      <w:bookmarkEnd w:id="222"/>
      <w:bookmarkEnd w:id="223"/>
    </w:p>
    <w:p w14:paraId="6F3FD873">
      <w:pPr>
        <w:rPr>
          <w:highlight w:val="none"/>
        </w:rPr>
      </w:pPr>
    </w:p>
    <w:p w14:paraId="53C82A1F">
      <w:pPr>
        <w:spacing w:line="360" w:lineRule="auto"/>
        <w:rPr>
          <w:b/>
          <w:bCs/>
          <w:sz w:val="36"/>
          <w:szCs w:val="36"/>
          <w:highlight w:val="none"/>
        </w:rPr>
      </w:pPr>
      <w:r>
        <w:rPr>
          <w:rFonts w:hint="eastAsia"/>
          <w:highlight w:val="none"/>
        </w:rPr>
        <w:br w:type="page"/>
      </w:r>
    </w:p>
    <w:p w14:paraId="3678C003">
      <w:pPr>
        <w:ind w:right="1650"/>
        <w:jc w:val="center"/>
        <w:rPr>
          <w:rFonts w:ascii="宋体" w:hAnsi="宋体"/>
          <w:b/>
          <w:bCs/>
          <w:sz w:val="36"/>
          <w:szCs w:val="36"/>
          <w:highlight w:val="none"/>
        </w:rPr>
      </w:pPr>
      <w:r>
        <w:rPr>
          <w:rFonts w:hint="eastAsia" w:ascii="宋体" w:hAnsi="宋体"/>
          <w:b/>
          <w:bCs/>
          <w:sz w:val="36"/>
          <w:szCs w:val="36"/>
          <w:highlight w:val="none"/>
        </w:rPr>
        <w:t xml:space="preserve"> </w:t>
      </w:r>
    </w:p>
    <w:p w14:paraId="127EB1AE">
      <w:pPr>
        <w:ind w:right="1650"/>
        <w:jc w:val="center"/>
        <w:rPr>
          <w:rFonts w:hint="eastAsia" w:ascii="宋体" w:hAnsi="宋体"/>
          <w:b/>
          <w:bCs/>
          <w:sz w:val="36"/>
          <w:szCs w:val="36"/>
          <w:highlight w:val="none"/>
        </w:rPr>
      </w:pPr>
      <w:r>
        <w:rPr>
          <w:rFonts w:hint="eastAsia" w:ascii="宋体" w:hAnsi="宋体"/>
          <w:b/>
          <w:bCs/>
          <w:sz w:val="36"/>
          <w:szCs w:val="36"/>
          <w:highlight w:val="none"/>
        </w:rPr>
        <w:t xml:space="preserve"> </w:t>
      </w:r>
    </w:p>
    <w:p w14:paraId="1137CF49">
      <w:pPr>
        <w:ind w:right="1650"/>
        <w:jc w:val="center"/>
        <w:rPr>
          <w:rFonts w:hint="eastAsia" w:ascii="宋体" w:hAnsi="宋体"/>
          <w:b/>
          <w:bCs/>
          <w:sz w:val="36"/>
          <w:szCs w:val="36"/>
          <w:highlight w:val="none"/>
        </w:rPr>
      </w:pPr>
      <w:r>
        <w:rPr>
          <w:rFonts w:hint="eastAsia" w:ascii="宋体" w:hAnsi="宋体"/>
          <w:b/>
          <w:bCs/>
          <w:sz w:val="36"/>
          <w:szCs w:val="36"/>
          <w:highlight w:val="none"/>
        </w:rPr>
        <w:t xml:space="preserve"> </w:t>
      </w:r>
    </w:p>
    <w:p w14:paraId="49DB8A74">
      <w:pPr>
        <w:ind w:right="1650"/>
        <w:jc w:val="center"/>
        <w:rPr>
          <w:rFonts w:hint="eastAsia" w:ascii="宋体" w:hAnsi="宋体"/>
          <w:b/>
          <w:bCs/>
          <w:sz w:val="36"/>
          <w:szCs w:val="36"/>
          <w:highlight w:val="none"/>
        </w:rPr>
      </w:pPr>
      <w:r>
        <w:rPr>
          <w:rFonts w:hint="eastAsia" w:ascii="宋体" w:hAnsi="宋体"/>
          <w:b/>
          <w:bCs/>
          <w:sz w:val="36"/>
          <w:szCs w:val="36"/>
          <w:highlight w:val="none"/>
        </w:rPr>
        <w:t xml:space="preserve"> </w:t>
      </w:r>
    </w:p>
    <w:p w14:paraId="59366B3F">
      <w:pPr>
        <w:ind w:right="1650"/>
        <w:jc w:val="center"/>
        <w:rPr>
          <w:rFonts w:hint="eastAsia" w:ascii="宋体" w:hAnsi="宋体"/>
          <w:b/>
          <w:bCs/>
          <w:sz w:val="36"/>
          <w:szCs w:val="36"/>
          <w:highlight w:val="none"/>
        </w:rPr>
      </w:pPr>
      <w:r>
        <w:rPr>
          <w:rFonts w:hint="eastAsia" w:ascii="宋体" w:hAnsi="宋体"/>
          <w:b/>
          <w:bCs/>
          <w:sz w:val="36"/>
          <w:szCs w:val="36"/>
          <w:highlight w:val="none"/>
        </w:rPr>
        <w:t xml:space="preserve"> </w:t>
      </w:r>
    </w:p>
    <w:p w14:paraId="248C7EF4">
      <w:pPr>
        <w:ind w:right="1650"/>
        <w:jc w:val="center"/>
        <w:rPr>
          <w:rFonts w:hint="eastAsia" w:ascii="宋体" w:hAnsi="宋体"/>
          <w:b/>
          <w:bCs/>
          <w:sz w:val="36"/>
          <w:szCs w:val="36"/>
          <w:highlight w:val="none"/>
        </w:rPr>
      </w:pPr>
      <w:r>
        <w:rPr>
          <w:rFonts w:hint="eastAsia" w:ascii="宋体" w:hAnsi="宋体"/>
          <w:b/>
          <w:bCs/>
          <w:sz w:val="36"/>
          <w:szCs w:val="36"/>
          <w:highlight w:val="none"/>
        </w:rPr>
        <w:t xml:space="preserve"> </w:t>
      </w:r>
    </w:p>
    <w:p w14:paraId="01BB3B1D">
      <w:pPr>
        <w:pStyle w:val="3"/>
        <w:jc w:val="center"/>
        <w:rPr>
          <w:rFonts w:hint="eastAsia"/>
          <w:highlight w:val="none"/>
        </w:rPr>
      </w:pPr>
      <w:bookmarkStart w:id="240" w:name="_Toc150227980"/>
      <w:bookmarkEnd w:id="240"/>
      <w:bookmarkStart w:id="241" w:name="_Toc155939833"/>
      <w:bookmarkEnd w:id="241"/>
      <w:bookmarkStart w:id="242" w:name="_Toc150227673"/>
      <w:bookmarkEnd w:id="242"/>
      <w:bookmarkStart w:id="243" w:name="_Toc171242116"/>
      <w:bookmarkEnd w:id="243"/>
      <w:bookmarkStart w:id="244" w:name="_Toc8732_WPSOffice_Level1"/>
      <w:bookmarkEnd w:id="244"/>
      <w:bookmarkStart w:id="245" w:name="_Toc32509"/>
      <w:bookmarkEnd w:id="245"/>
      <w:bookmarkStart w:id="246" w:name="_Toc1678"/>
      <w:bookmarkEnd w:id="246"/>
      <w:bookmarkStart w:id="247" w:name="_Toc171223838"/>
      <w:bookmarkEnd w:id="247"/>
      <w:bookmarkStart w:id="248" w:name="_Toc15028727"/>
      <w:bookmarkEnd w:id="248"/>
      <w:bookmarkStart w:id="249" w:name="_Toc21922"/>
      <w:bookmarkEnd w:id="249"/>
      <w:bookmarkStart w:id="250" w:name="_Toc30746_WPSOffice_Level1"/>
      <w:bookmarkEnd w:id="250"/>
      <w:bookmarkStart w:id="251" w:name="_Toc10085"/>
      <w:bookmarkEnd w:id="251"/>
      <w:bookmarkStart w:id="252" w:name="_Toc155862633"/>
      <w:bookmarkEnd w:id="252"/>
      <w:bookmarkStart w:id="253" w:name="_Toc94354884"/>
      <w:bookmarkEnd w:id="253"/>
      <w:bookmarkStart w:id="254" w:name="_Toc27079"/>
      <w:bookmarkStart w:id="255" w:name="_Toc10675"/>
      <w:r>
        <w:rPr>
          <w:rFonts w:hint="eastAsia" w:ascii="宋体" w:hAnsi="宋体"/>
          <w:highlight w:val="none"/>
        </w:rPr>
        <w:t xml:space="preserve">第三章  </w:t>
      </w:r>
      <w:bookmarkEnd w:id="254"/>
      <w:r>
        <w:rPr>
          <w:rFonts w:hint="eastAsia" w:ascii="宋体" w:hAnsi="宋体"/>
          <w:highlight w:val="none"/>
        </w:rPr>
        <w:t>合同条款及格式</w:t>
      </w:r>
      <w:bookmarkEnd w:id="255"/>
      <w:r>
        <w:rPr>
          <w:rFonts w:hint="eastAsia" w:ascii="宋体" w:hAnsi="宋体"/>
          <w:b/>
          <w:bCs/>
          <w:sz w:val="32"/>
          <w:szCs w:val="32"/>
          <w:highlight w:val="none"/>
        </w:rPr>
        <w:t xml:space="preserve"> </w:t>
      </w:r>
      <w:bookmarkStart w:id="256" w:name="_Toc13606_WPSOffice_Level1"/>
      <w:bookmarkEnd w:id="256"/>
    </w:p>
    <w:p w14:paraId="0070318E">
      <w:pPr>
        <w:rPr>
          <w:rFonts w:hint="eastAsia"/>
          <w:highlight w:val="none"/>
        </w:rPr>
      </w:pPr>
      <w:r>
        <w:rPr>
          <w:rFonts w:hint="eastAsia"/>
          <w:highlight w:val="none"/>
        </w:rPr>
        <w:br w:type="page"/>
      </w:r>
    </w:p>
    <w:p w14:paraId="54541EA1">
      <w:pPr>
        <w:bidi w:val="0"/>
        <w:jc w:val="center"/>
        <w:rPr>
          <w:rFonts w:hint="eastAsia"/>
          <w:color w:val="auto"/>
          <w:highlight w:val="none"/>
          <w:lang w:eastAsia="zh-CN"/>
        </w:rPr>
      </w:pPr>
      <w:r>
        <w:rPr>
          <w:rFonts w:hint="eastAsia"/>
          <w:color w:val="auto"/>
          <w:highlight w:val="none"/>
          <w:lang w:eastAsia="zh-CN"/>
        </w:rPr>
        <w:t>（本合同仅为格式，具体内容签订合同时约定）</w:t>
      </w:r>
    </w:p>
    <w:p w14:paraId="427C2CD0">
      <w:pPr>
        <w:spacing w:line="360" w:lineRule="auto"/>
        <w:rPr>
          <w:rFonts w:hint="eastAsia" w:ascii="仿宋" w:hAnsi="仿宋" w:eastAsia="仿宋" w:cs="仿宋"/>
          <w:sz w:val="24"/>
          <w:szCs w:val="24"/>
          <w:highlight w:val="none"/>
        </w:rPr>
      </w:pPr>
    </w:p>
    <w:p w14:paraId="7BC788F1">
      <w:pPr>
        <w:pStyle w:val="5"/>
        <w:jc w:val="center"/>
        <w:rPr>
          <w:rFonts w:eastAsia="华文中宋"/>
          <w:b w:val="0"/>
          <w:color w:val="000000"/>
          <w:sz w:val="44"/>
          <w:szCs w:val="44"/>
          <w:highlight w:val="none"/>
        </w:rPr>
      </w:pPr>
      <w:r>
        <w:rPr>
          <w:rFonts w:hint="eastAsia" w:ascii="华文中宋" w:hAnsi="华文中宋" w:eastAsia="华文中宋"/>
          <w:sz w:val="44"/>
          <w:szCs w:val="44"/>
          <w:highlight w:val="none"/>
        </w:rPr>
        <w:t>第一部分</w:t>
      </w:r>
      <w:r>
        <w:rPr>
          <w:rFonts w:ascii="华文中宋" w:hAnsi="华文中宋" w:eastAsia="华文中宋"/>
          <w:sz w:val="44"/>
          <w:szCs w:val="44"/>
          <w:highlight w:val="none"/>
        </w:rPr>
        <w:t xml:space="preserve"> </w:t>
      </w:r>
      <w:r>
        <w:rPr>
          <w:rFonts w:hint="eastAsia" w:ascii="华文中宋" w:hAnsi="华文中宋" w:eastAsia="华文中宋"/>
          <w:sz w:val="44"/>
          <w:szCs w:val="44"/>
          <w:highlight w:val="none"/>
        </w:rPr>
        <w:t>合同协议书</w:t>
      </w:r>
    </w:p>
    <w:p w14:paraId="206B955E">
      <w:pPr>
        <w:spacing w:line="360" w:lineRule="auto"/>
        <w:rPr>
          <w:rFonts w:eastAsia="仿宋_GB2312"/>
          <w:b/>
          <w:color w:val="000000"/>
          <w:sz w:val="30"/>
          <w:szCs w:val="30"/>
          <w:highlight w:val="none"/>
          <w:u w:val="single"/>
        </w:rPr>
      </w:pPr>
      <w:r>
        <w:rPr>
          <w:rFonts w:hint="eastAsia" w:eastAsia="仿宋_GB2312"/>
          <w:b/>
          <w:color w:val="000000"/>
          <w:sz w:val="30"/>
          <w:szCs w:val="30"/>
          <w:highlight w:val="none"/>
        </w:rPr>
        <w:t>发包人（全称）：</w:t>
      </w:r>
      <w:r>
        <w:rPr>
          <w:rFonts w:hint="eastAsia" w:ascii="仿宋_GB2312" w:hAnsi="仿宋_GB2312" w:eastAsia="仿宋_GB2312" w:cs="仿宋_GB2312"/>
          <w:b/>
          <w:color w:val="000000"/>
          <w:sz w:val="30"/>
          <w:szCs w:val="30"/>
          <w:highlight w:val="none"/>
          <w:u w:val="single"/>
        </w:rPr>
        <w:t></w:t>
      </w:r>
      <w:r>
        <w:rPr>
          <w:rFonts w:eastAsia="仿宋_GB2312"/>
          <w:b/>
          <w:color w:val="000000"/>
          <w:sz w:val="30"/>
          <w:szCs w:val="30"/>
          <w:highlight w:val="none"/>
          <w:u w:val="single"/>
        </w:rPr>
        <w:t xml:space="preserve">                     </w:t>
      </w:r>
      <w:r>
        <w:rPr>
          <w:rFonts w:hint="eastAsia" w:ascii="仿宋_GB2312" w:hAnsi="仿宋_GB2312" w:eastAsia="仿宋_GB2312" w:cs="仿宋_GB2312"/>
          <w:b/>
          <w:color w:val="000000"/>
          <w:sz w:val="30"/>
          <w:szCs w:val="30"/>
          <w:highlight w:val="none"/>
          <w:u w:val="single"/>
        </w:rPr>
        <w:t></w:t>
      </w:r>
      <w:r>
        <w:rPr>
          <w:rFonts w:eastAsia="仿宋_GB2312"/>
          <w:b/>
          <w:color w:val="000000"/>
          <w:sz w:val="30"/>
          <w:szCs w:val="30"/>
          <w:highlight w:val="none"/>
          <w:u w:val="single"/>
        </w:rPr>
        <w:t xml:space="preserve"> </w:t>
      </w:r>
      <w:r>
        <w:rPr>
          <w:rFonts w:hint="eastAsia" w:ascii="仿宋_GB2312" w:hAnsi="仿宋_GB2312" w:eastAsia="仿宋_GB2312" w:cs="仿宋_GB2312"/>
          <w:b/>
          <w:color w:val="000000"/>
          <w:sz w:val="30"/>
          <w:szCs w:val="30"/>
          <w:highlight w:val="none"/>
          <w:u w:val="single"/>
        </w:rPr>
        <w:t></w:t>
      </w:r>
      <w:r>
        <w:rPr>
          <w:rFonts w:eastAsia="仿宋_GB2312"/>
          <w:b/>
          <w:color w:val="000000"/>
          <w:sz w:val="30"/>
          <w:szCs w:val="30"/>
          <w:highlight w:val="none"/>
          <w:u w:val="single"/>
        </w:rPr>
        <w:t xml:space="preserve"> </w:t>
      </w:r>
      <w:r>
        <w:rPr>
          <w:rFonts w:hint="eastAsia" w:ascii="仿宋_GB2312" w:hAnsi="仿宋_GB2312" w:eastAsia="仿宋_GB2312" w:cs="仿宋_GB2312"/>
          <w:b/>
          <w:color w:val="000000"/>
          <w:sz w:val="30"/>
          <w:szCs w:val="30"/>
          <w:highlight w:val="none"/>
          <w:u w:val="single"/>
        </w:rPr>
        <w:t></w:t>
      </w:r>
    </w:p>
    <w:p w14:paraId="4372AD78">
      <w:pPr>
        <w:spacing w:line="360" w:lineRule="auto"/>
        <w:rPr>
          <w:rFonts w:eastAsia="仿宋_GB2312"/>
          <w:b/>
          <w:color w:val="000000"/>
          <w:sz w:val="30"/>
          <w:szCs w:val="30"/>
          <w:highlight w:val="none"/>
          <w:u w:val="single"/>
        </w:rPr>
      </w:pPr>
      <w:r>
        <w:rPr>
          <w:rFonts w:hint="eastAsia" w:eastAsia="仿宋_GB2312"/>
          <w:b/>
          <w:color w:val="000000"/>
          <w:sz w:val="30"/>
          <w:szCs w:val="30"/>
          <w:highlight w:val="none"/>
        </w:rPr>
        <w:t>承包人（全称）：</w:t>
      </w:r>
      <w:r>
        <w:rPr>
          <w:rFonts w:hint="eastAsia" w:ascii="仿宋_GB2312" w:hAnsi="仿宋_GB2312" w:eastAsia="仿宋_GB2312" w:cs="仿宋_GB2312"/>
          <w:b/>
          <w:color w:val="000000"/>
          <w:sz w:val="30"/>
          <w:szCs w:val="30"/>
          <w:highlight w:val="none"/>
          <w:u w:val="single"/>
        </w:rPr>
        <w:t></w:t>
      </w:r>
      <w:r>
        <w:rPr>
          <w:rFonts w:eastAsia="仿宋_GB2312"/>
          <w:b/>
          <w:color w:val="000000"/>
          <w:sz w:val="30"/>
          <w:szCs w:val="30"/>
          <w:highlight w:val="none"/>
          <w:u w:val="single"/>
        </w:rPr>
        <w:t xml:space="preserve">                    </w:t>
      </w:r>
      <w:r>
        <w:rPr>
          <w:rFonts w:hint="eastAsia" w:ascii="仿宋_GB2312" w:hAnsi="仿宋_GB2312" w:eastAsia="仿宋_GB2312" w:cs="仿宋_GB2312"/>
          <w:b/>
          <w:color w:val="000000"/>
          <w:sz w:val="30"/>
          <w:szCs w:val="30"/>
          <w:highlight w:val="none"/>
          <w:u w:val="single"/>
        </w:rPr>
        <w:t></w:t>
      </w:r>
      <w:r>
        <w:rPr>
          <w:rFonts w:eastAsia="仿宋_GB2312"/>
          <w:b/>
          <w:color w:val="000000"/>
          <w:sz w:val="30"/>
          <w:szCs w:val="30"/>
          <w:highlight w:val="none"/>
          <w:u w:val="single"/>
        </w:rPr>
        <w:t xml:space="preserve">  </w:t>
      </w:r>
      <w:r>
        <w:rPr>
          <w:rFonts w:hint="eastAsia" w:ascii="仿宋_GB2312" w:hAnsi="仿宋_GB2312" w:eastAsia="仿宋_GB2312" w:cs="仿宋_GB2312"/>
          <w:b/>
          <w:color w:val="000000"/>
          <w:sz w:val="30"/>
          <w:szCs w:val="30"/>
          <w:highlight w:val="none"/>
          <w:u w:val="single"/>
        </w:rPr>
        <w:t></w:t>
      </w:r>
    </w:p>
    <w:p w14:paraId="721CDD9B">
      <w:pPr>
        <w:spacing w:line="360" w:lineRule="auto"/>
        <w:ind w:firstLine="600" w:firstLineChars="200"/>
        <w:rPr>
          <w:rFonts w:eastAsia="仿宋_GB2312"/>
          <w:color w:val="000000"/>
          <w:sz w:val="30"/>
          <w:szCs w:val="30"/>
          <w:highlight w:val="none"/>
        </w:rPr>
      </w:pPr>
      <w:r>
        <w:rPr>
          <w:rFonts w:hint="eastAsia" w:eastAsia="仿宋_GB2312"/>
          <w:color w:val="000000"/>
          <w:sz w:val="30"/>
          <w:szCs w:val="30"/>
          <w:highlight w:val="none"/>
        </w:rPr>
        <w:t>根据《中华人民共和国民法典》、《中华人民共和国建筑法》及有关法律规定，遵循平等、自愿、公平和诚实信用的原则，双方就</w:t>
      </w:r>
      <w:r>
        <w:rPr>
          <w:rFonts w:eastAsia="仿宋_GB2312"/>
          <w:color w:val="000000"/>
          <w:sz w:val="30"/>
          <w:szCs w:val="30"/>
          <w:highlight w:val="none"/>
          <w:u w:val="single"/>
        </w:rPr>
        <w:t xml:space="preserve">        </w:t>
      </w:r>
      <w:r>
        <w:rPr>
          <w:rFonts w:hint="eastAsia" w:eastAsia="仿宋_GB2312"/>
          <w:color w:val="000000"/>
          <w:sz w:val="30"/>
          <w:szCs w:val="30"/>
          <w:highlight w:val="none"/>
        </w:rPr>
        <w:t>施工及有关事项协商一致，共同达成如下协议：</w:t>
      </w:r>
    </w:p>
    <w:p w14:paraId="2482A85E">
      <w:pPr>
        <w:pStyle w:val="2"/>
        <w:spacing w:before="120" w:after="120"/>
        <w:rPr>
          <w:rFonts w:ascii="Times New Roman" w:hAnsi="Times New Roman" w:eastAsia="黑体"/>
          <w:color w:val="000000"/>
          <w:sz w:val="32"/>
          <w:szCs w:val="32"/>
          <w:highlight w:val="none"/>
        </w:rPr>
      </w:pPr>
      <w:r>
        <w:rPr>
          <w:rFonts w:ascii="Times New Roman" w:hAnsi="Times New Roman" w:eastAsia="黑体"/>
          <w:color w:val="000000"/>
          <w:sz w:val="32"/>
          <w:szCs w:val="32"/>
          <w:highlight w:val="none"/>
        </w:rPr>
        <w:t xml:space="preserve">   </w:t>
      </w:r>
      <w:r>
        <w:rPr>
          <w:rFonts w:ascii="Times New Roman" w:hAnsi="Times New Roman" w:eastAsia="黑体"/>
          <w:b w:val="0"/>
          <w:color w:val="000000"/>
          <w:sz w:val="32"/>
          <w:szCs w:val="32"/>
          <w:highlight w:val="none"/>
        </w:rPr>
        <w:t xml:space="preserve"> </w:t>
      </w:r>
      <w:bookmarkStart w:id="257" w:name="_Toc351203481"/>
      <w:r>
        <w:rPr>
          <w:rFonts w:hint="eastAsia" w:ascii="Times New Roman" w:hAnsi="Times New Roman" w:eastAsia="黑体"/>
          <w:b w:val="0"/>
          <w:color w:val="000000"/>
          <w:sz w:val="32"/>
          <w:szCs w:val="32"/>
          <w:highlight w:val="none"/>
        </w:rPr>
        <w:t>一、工程概况</w:t>
      </w:r>
      <w:bookmarkEnd w:id="257"/>
    </w:p>
    <w:p w14:paraId="5A4AB503">
      <w:pPr>
        <w:spacing w:line="360" w:lineRule="auto"/>
        <w:ind w:firstLine="588" w:firstLineChars="196"/>
        <w:rPr>
          <w:rFonts w:eastAsia="仿宋_GB2312"/>
          <w:color w:val="000000"/>
          <w:sz w:val="30"/>
          <w:szCs w:val="30"/>
          <w:highlight w:val="none"/>
          <w:u w:val="single"/>
        </w:rPr>
      </w:pPr>
      <w:r>
        <w:rPr>
          <w:rFonts w:eastAsia="仿宋_GB2312"/>
          <w:bCs/>
          <w:color w:val="000000"/>
          <w:sz w:val="30"/>
          <w:szCs w:val="30"/>
          <w:highlight w:val="none"/>
        </w:rPr>
        <w:t>1.</w:t>
      </w:r>
      <w:r>
        <w:rPr>
          <w:rFonts w:hint="eastAsia" w:eastAsia="仿宋_GB2312"/>
          <w:bCs/>
          <w:color w:val="000000"/>
          <w:sz w:val="30"/>
          <w:szCs w:val="30"/>
          <w:highlight w:val="none"/>
        </w:rPr>
        <w:t>工程名称</w:t>
      </w:r>
      <w:r>
        <w:rPr>
          <w:rFonts w:hint="eastAsia" w:eastAsia="仿宋_GB2312"/>
          <w:color w:val="000000"/>
          <w:sz w:val="30"/>
          <w:szCs w:val="30"/>
          <w:highlight w:val="none"/>
        </w:rPr>
        <w:t>：</w:t>
      </w:r>
      <w:r>
        <w:rPr>
          <w:rFonts w:eastAsia="仿宋_GB2312"/>
          <w:color w:val="000000"/>
          <w:sz w:val="30"/>
          <w:szCs w:val="30"/>
          <w:highlight w:val="none"/>
          <w:u w:val="single"/>
        </w:rPr>
        <w:t xml:space="preserve">                                 </w:t>
      </w:r>
      <w:r>
        <w:rPr>
          <w:rFonts w:hint="eastAsia" w:eastAsia="仿宋_GB2312"/>
          <w:color w:val="000000"/>
          <w:sz w:val="30"/>
          <w:szCs w:val="30"/>
          <w:highlight w:val="none"/>
        </w:rPr>
        <w:t>。</w:t>
      </w:r>
    </w:p>
    <w:p w14:paraId="5C84E066">
      <w:pPr>
        <w:spacing w:line="360" w:lineRule="auto"/>
        <w:ind w:firstLine="588" w:firstLineChars="196"/>
        <w:rPr>
          <w:rFonts w:eastAsia="仿宋_GB2312"/>
          <w:bCs/>
          <w:color w:val="000000"/>
          <w:sz w:val="30"/>
          <w:szCs w:val="30"/>
          <w:highlight w:val="none"/>
        </w:rPr>
      </w:pPr>
      <w:r>
        <w:rPr>
          <w:rFonts w:eastAsia="仿宋_GB2312"/>
          <w:bCs/>
          <w:color w:val="000000"/>
          <w:sz w:val="30"/>
          <w:szCs w:val="30"/>
          <w:highlight w:val="none"/>
        </w:rPr>
        <w:t>2.</w:t>
      </w:r>
      <w:r>
        <w:rPr>
          <w:rFonts w:hint="eastAsia" w:eastAsia="仿宋_GB2312"/>
          <w:bCs/>
          <w:color w:val="000000"/>
          <w:sz w:val="30"/>
          <w:szCs w:val="30"/>
          <w:highlight w:val="none"/>
        </w:rPr>
        <w:t>工程地点：</w:t>
      </w:r>
      <w:r>
        <w:rPr>
          <w:rFonts w:ascii="仿宋" w:hAnsi="仿宋" w:eastAsia="仿宋" w:cs="仿宋"/>
          <w:sz w:val="32"/>
          <w:szCs w:val="32"/>
          <w:highlight w:val="none"/>
          <w:u w:val="single"/>
        </w:rPr>
        <w:t xml:space="preserve">                                </w:t>
      </w:r>
      <w:r>
        <w:rPr>
          <w:rFonts w:hint="eastAsia" w:eastAsia="仿宋_GB2312"/>
          <w:color w:val="000000"/>
          <w:sz w:val="30"/>
          <w:szCs w:val="30"/>
          <w:highlight w:val="none"/>
        </w:rPr>
        <w:t>。</w:t>
      </w:r>
    </w:p>
    <w:p w14:paraId="00FF8281">
      <w:pPr>
        <w:spacing w:line="360" w:lineRule="auto"/>
        <w:ind w:firstLine="588" w:firstLineChars="196"/>
        <w:rPr>
          <w:rFonts w:eastAsia="仿宋_GB2312"/>
          <w:bCs/>
          <w:color w:val="000000"/>
          <w:sz w:val="30"/>
          <w:szCs w:val="30"/>
          <w:highlight w:val="none"/>
        </w:rPr>
      </w:pPr>
      <w:r>
        <w:rPr>
          <w:rFonts w:eastAsia="仿宋_GB2312"/>
          <w:bCs/>
          <w:color w:val="000000"/>
          <w:sz w:val="30"/>
          <w:szCs w:val="30"/>
          <w:highlight w:val="none"/>
        </w:rPr>
        <w:t>3.</w:t>
      </w:r>
      <w:r>
        <w:rPr>
          <w:rFonts w:hint="eastAsia" w:eastAsia="仿宋_GB2312"/>
          <w:bCs/>
          <w:color w:val="000000"/>
          <w:sz w:val="30"/>
          <w:szCs w:val="30"/>
          <w:highlight w:val="none"/>
        </w:rPr>
        <w:t>工程立项批准文号：</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hint="eastAsia" w:eastAsia="仿宋_GB2312"/>
          <w:bCs/>
          <w:color w:val="000000"/>
          <w:sz w:val="30"/>
          <w:szCs w:val="30"/>
          <w:highlight w:val="none"/>
        </w:rPr>
        <w:t>。</w:t>
      </w:r>
    </w:p>
    <w:p w14:paraId="346D2CF7">
      <w:pPr>
        <w:spacing w:line="360" w:lineRule="auto"/>
        <w:ind w:firstLine="588" w:firstLineChars="196"/>
        <w:rPr>
          <w:rFonts w:eastAsia="仿宋_GB2312"/>
          <w:bCs/>
          <w:color w:val="000000"/>
          <w:sz w:val="30"/>
          <w:szCs w:val="30"/>
          <w:highlight w:val="none"/>
        </w:rPr>
      </w:pPr>
      <w:r>
        <w:rPr>
          <w:rFonts w:eastAsia="仿宋_GB2312"/>
          <w:bCs/>
          <w:color w:val="000000"/>
          <w:sz w:val="30"/>
          <w:szCs w:val="30"/>
          <w:highlight w:val="none"/>
        </w:rPr>
        <w:t>4.</w:t>
      </w:r>
      <w:r>
        <w:rPr>
          <w:rFonts w:hint="eastAsia" w:eastAsia="仿宋_GB2312"/>
          <w:bCs/>
          <w:color w:val="000000"/>
          <w:sz w:val="30"/>
          <w:szCs w:val="30"/>
          <w:highlight w:val="none"/>
        </w:rPr>
        <w:t>资金来源：</w:t>
      </w:r>
      <w:r>
        <w:rPr>
          <w:rFonts w:hint="eastAsia" w:eastAsia="仿宋_GB2312"/>
          <w:color w:val="000000"/>
          <w:sz w:val="30"/>
          <w:szCs w:val="30"/>
          <w:highlight w:val="none"/>
          <w:u w:val="single"/>
        </w:rPr>
        <w:t>财政拨款</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hint="eastAsia" w:eastAsia="仿宋_GB2312"/>
          <w:bCs/>
          <w:color w:val="000000"/>
          <w:sz w:val="30"/>
          <w:szCs w:val="30"/>
          <w:highlight w:val="none"/>
        </w:rPr>
        <w:t>。</w:t>
      </w:r>
    </w:p>
    <w:p w14:paraId="244638DD">
      <w:pPr>
        <w:pStyle w:val="20"/>
        <w:widowControl/>
        <w:spacing w:before="0" w:beforeAutospacing="0" w:after="0" w:afterAutospacing="0"/>
        <w:ind w:firstLine="600" w:firstLineChars="200"/>
        <w:rPr>
          <w:rFonts w:eastAsia="仿宋_GB2312"/>
          <w:bCs/>
          <w:color w:val="000000"/>
          <w:sz w:val="30"/>
          <w:szCs w:val="30"/>
          <w:highlight w:val="none"/>
        </w:rPr>
      </w:pPr>
      <w:r>
        <w:rPr>
          <w:rFonts w:eastAsia="仿宋_GB2312"/>
          <w:bCs/>
          <w:color w:val="000000"/>
          <w:sz w:val="30"/>
          <w:szCs w:val="30"/>
          <w:highlight w:val="none"/>
        </w:rPr>
        <w:t>5.</w:t>
      </w:r>
      <w:r>
        <w:rPr>
          <w:rFonts w:hint="eastAsia" w:eastAsia="仿宋_GB2312"/>
          <w:bCs/>
          <w:color w:val="000000"/>
          <w:sz w:val="30"/>
          <w:szCs w:val="30"/>
          <w:highlight w:val="none"/>
        </w:rPr>
        <w:t>工程内容：</w:t>
      </w:r>
      <w:r>
        <w:rPr>
          <w:rFonts w:ascii="仿宋" w:hAnsi="仿宋" w:eastAsia="仿宋" w:cs="仿宋"/>
          <w:kern w:val="2"/>
          <w:sz w:val="32"/>
          <w:szCs w:val="32"/>
          <w:highlight w:val="none"/>
          <w:u w:val="single"/>
        </w:rPr>
        <w:t xml:space="preserve">                                    </w:t>
      </w:r>
      <w:r>
        <w:rPr>
          <w:rFonts w:hint="eastAsia" w:eastAsia="仿宋_GB2312"/>
          <w:bCs/>
          <w:color w:val="000000"/>
          <w:sz w:val="30"/>
          <w:szCs w:val="30"/>
          <w:highlight w:val="none"/>
        </w:rPr>
        <w:t>。</w:t>
      </w:r>
    </w:p>
    <w:p w14:paraId="7235F35F">
      <w:pPr>
        <w:spacing w:line="360" w:lineRule="auto"/>
        <w:ind w:firstLine="588" w:firstLineChars="196"/>
        <w:rPr>
          <w:rFonts w:eastAsia="仿宋_GB2312"/>
          <w:bCs/>
          <w:color w:val="000000"/>
          <w:sz w:val="30"/>
          <w:szCs w:val="30"/>
          <w:highlight w:val="none"/>
        </w:rPr>
      </w:pPr>
      <w:r>
        <w:rPr>
          <w:rFonts w:hint="eastAsia" w:eastAsia="仿宋_GB2312"/>
          <w:color w:val="000000"/>
          <w:sz w:val="30"/>
          <w:szCs w:val="32"/>
          <w:highlight w:val="none"/>
        </w:rPr>
        <w:t>群体工程应附《承包人承揽工程项目一览表》（附件</w:t>
      </w:r>
      <w:r>
        <w:rPr>
          <w:rFonts w:eastAsia="仿宋_GB2312"/>
          <w:color w:val="000000"/>
          <w:sz w:val="30"/>
          <w:szCs w:val="32"/>
          <w:highlight w:val="none"/>
        </w:rPr>
        <w:t>1</w:t>
      </w:r>
      <w:r>
        <w:rPr>
          <w:rFonts w:hint="eastAsia" w:eastAsia="仿宋_GB2312"/>
          <w:color w:val="000000"/>
          <w:sz w:val="30"/>
          <w:szCs w:val="32"/>
          <w:highlight w:val="none"/>
        </w:rPr>
        <w:t>）。</w:t>
      </w:r>
    </w:p>
    <w:p w14:paraId="3F73DB61">
      <w:pPr>
        <w:spacing w:line="360" w:lineRule="auto"/>
        <w:ind w:firstLine="588" w:firstLineChars="196"/>
        <w:rPr>
          <w:rFonts w:eastAsia="仿宋_GB2312"/>
          <w:bCs/>
          <w:color w:val="000000"/>
          <w:sz w:val="30"/>
          <w:szCs w:val="30"/>
          <w:highlight w:val="none"/>
        </w:rPr>
      </w:pPr>
      <w:r>
        <w:rPr>
          <w:rFonts w:eastAsia="仿宋_GB2312"/>
          <w:bCs/>
          <w:color w:val="000000"/>
          <w:sz w:val="30"/>
          <w:szCs w:val="30"/>
          <w:highlight w:val="none"/>
        </w:rPr>
        <w:t>6.</w:t>
      </w:r>
      <w:r>
        <w:rPr>
          <w:rFonts w:hint="eastAsia" w:eastAsia="仿宋_GB2312"/>
          <w:bCs/>
          <w:color w:val="000000"/>
          <w:sz w:val="30"/>
          <w:szCs w:val="30"/>
          <w:highlight w:val="none"/>
        </w:rPr>
        <w:t>工程承包范围：</w:t>
      </w:r>
    </w:p>
    <w:p w14:paraId="012B6A68">
      <w:pPr>
        <w:spacing w:line="360" w:lineRule="auto"/>
        <w:ind w:firstLine="600" w:firstLineChars="200"/>
        <w:rPr>
          <w:rFonts w:eastAsia="仿宋_GB2312"/>
          <w:color w:val="000000"/>
          <w:sz w:val="30"/>
          <w:szCs w:val="30"/>
          <w:highlight w:val="none"/>
        </w:rPr>
      </w:pPr>
      <w:r>
        <w:rPr>
          <w:rFonts w:hint="eastAsia" w:eastAsia="仿宋_GB2312"/>
          <w:color w:val="000000"/>
          <w:sz w:val="30"/>
          <w:szCs w:val="30"/>
          <w:highlight w:val="none"/>
          <w:u w:val="single"/>
        </w:rPr>
        <w:t>清单及图纸范围内的合部内容</w:t>
      </w:r>
      <w:r>
        <w:rPr>
          <w:rFonts w:hint="eastAsia" w:eastAsia="仿宋_GB2312"/>
          <w:color w:val="000000"/>
          <w:sz w:val="30"/>
          <w:szCs w:val="30"/>
          <w:highlight w:val="none"/>
        </w:rPr>
        <w:t>。</w:t>
      </w:r>
    </w:p>
    <w:p w14:paraId="0EF0FEE1">
      <w:pPr>
        <w:pStyle w:val="2"/>
        <w:spacing w:before="120" w:after="120"/>
        <w:rPr>
          <w:rFonts w:ascii="Times New Roman" w:hAnsi="Times New Roman" w:eastAsia="黑体"/>
          <w:b w:val="0"/>
          <w:color w:val="000000"/>
          <w:sz w:val="32"/>
          <w:szCs w:val="32"/>
          <w:highlight w:val="none"/>
        </w:rPr>
      </w:pPr>
      <w:r>
        <w:rPr>
          <w:rFonts w:ascii="Times New Roman" w:hAnsi="Times New Roman" w:eastAsia="黑体"/>
          <w:b w:val="0"/>
          <w:color w:val="000000"/>
          <w:sz w:val="32"/>
          <w:szCs w:val="32"/>
          <w:highlight w:val="none"/>
        </w:rPr>
        <w:t xml:space="preserve">   </w:t>
      </w:r>
      <w:bookmarkStart w:id="258" w:name="_Toc351203482"/>
      <w:r>
        <w:rPr>
          <w:rFonts w:hint="eastAsia" w:ascii="Times New Roman" w:hAnsi="Times New Roman" w:eastAsia="黑体"/>
          <w:b w:val="0"/>
          <w:color w:val="000000"/>
          <w:sz w:val="32"/>
          <w:szCs w:val="32"/>
          <w:highlight w:val="none"/>
        </w:rPr>
        <w:t>二、合同工期</w:t>
      </w:r>
      <w:bookmarkEnd w:id="258"/>
    </w:p>
    <w:p w14:paraId="465709C7">
      <w:pPr>
        <w:spacing w:line="360" w:lineRule="auto"/>
        <w:ind w:firstLine="459"/>
        <w:rPr>
          <w:rFonts w:eastAsia="仿宋_GB2312"/>
          <w:color w:val="000000"/>
          <w:sz w:val="30"/>
          <w:szCs w:val="30"/>
          <w:highlight w:val="none"/>
        </w:rPr>
      </w:pPr>
      <w:r>
        <w:rPr>
          <w:rFonts w:hint="eastAsia" w:eastAsia="仿宋_GB2312"/>
          <w:color w:val="000000"/>
          <w:sz w:val="30"/>
          <w:szCs w:val="30"/>
          <w:highlight w:val="none"/>
        </w:rPr>
        <w:t>计划开工日期：</w:t>
      </w:r>
      <w:r>
        <w:rPr>
          <w:rFonts w:hint="eastAsia" w:ascii="仿宋_GB2312" w:hAnsi="仿宋_GB2312" w:eastAsia="仿宋_GB2312" w:cs="仿宋_GB2312"/>
          <w:color w:val="000000"/>
          <w:sz w:val="30"/>
          <w:szCs w:val="30"/>
          <w:highlight w:val="none"/>
          <w:u w:val="single"/>
        </w:rPr>
        <w:t></w:t>
      </w:r>
      <w:r>
        <w:rPr>
          <w:rFonts w:hint="eastAsia" w:eastAsia="仿宋_GB2312"/>
          <w:color w:val="000000"/>
          <w:sz w:val="30"/>
          <w:szCs w:val="30"/>
          <w:highlight w:val="none"/>
        </w:rPr>
        <w:t>年</w:t>
      </w:r>
      <w:r>
        <w:rPr>
          <w:rFonts w:hint="eastAsia" w:ascii="仿宋_GB2312" w:hAnsi="仿宋_GB2312" w:eastAsia="仿宋_GB2312" w:cs="仿宋_GB2312"/>
          <w:color w:val="000000"/>
          <w:sz w:val="30"/>
          <w:szCs w:val="30"/>
          <w:highlight w:val="none"/>
          <w:u w:val="single"/>
        </w:rPr>
        <w:t></w:t>
      </w:r>
      <w:r>
        <w:rPr>
          <w:rFonts w:hint="eastAsia" w:eastAsia="仿宋_GB2312"/>
          <w:color w:val="000000"/>
          <w:sz w:val="30"/>
          <w:szCs w:val="30"/>
          <w:highlight w:val="none"/>
        </w:rPr>
        <w:t>月</w:t>
      </w:r>
      <w:r>
        <w:rPr>
          <w:rFonts w:hint="eastAsia" w:ascii="仿宋_GB2312" w:hAnsi="仿宋_GB2312" w:eastAsia="仿宋_GB2312" w:cs="仿宋_GB2312"/>
          <w:color w:val="000000"/>
          <w:sz w:val="30"/>
          <w:szCs w:val="30"/>
          <w:highlight w:val="none"/>
          <w:u w:val="single"/>
        </w:rPr>
        <w:t></w:t>
      </w:r>
      <w:r>
        <w:rPr>
          <w:rFonts w:hint="eastAsia" w:eastAsia="仿宋_GB2312"/>
          <w:color w:val="000000"/>
          <w:sz w:val="30"/>
          <w:szCs w:val="30"/>
          <w:highlight w:val="none"/>
        </w:rPr>
        <w:t>日。</w:t>
      </w:r>
    </w:p>
    <w:p w14:paraId="6FA90AD6">
      <w:pPr>
        <w:spacing w:line="360" w:lineRule="auto"/>
        <w:ind w:firstLine="459"/>
        <w:rPr>
          <w:rFonts w:eastAsia="仿宋_GB2312"/>
          <w:color w:val="000000"/>
          <w:sz w:val="30"/>
          <w:szCs w:val="30"/>
          <w:highlight w:val="none"/>
        </w:rPr>
      </w:pPr>
      <w:r>
        <w:rPr>
          <w:rFonts w:hint="eastAsia" w:eastAsia="仿宋_GB2312"/>
          <w:color w:val="000000"/>
          <w:sz w:val="30"/>
          <w:szCs w:val="30"/>
          <w:highlight w:val="none"/>
        </w:rPr>
        <w:t>计划竣工日期：</w:t>
      </w:r>
      <w:r>
        <w:rPr>
          <w:rFonts w:hint="eastAsia" w:ascii="仿宋_GB2312" w:hAnsi="仿宋_GB2312" w:eastAsia="仿宋_GB2312" w:cs="仿宋_GB2312"/>
          <w:color w:val="000000"/>
          <w:sz w:val="30"/>
          <w:szCs w:val="30"/>
          <w:highlight w:val="none"/>
          <w:u w:val="single"/>
        </w:rPr>
        <w:t></w:t>
      </w:r>
      <w:r>
        <w:rPr>
          <w:rFonts w:hint="eastAsia" w:eastAsia="仿宋_GB2312"/>
          <w:color w:val="000000"/>
          <w:sz w:val="30"/>
          <w:szCs w:val="30"/>
          <w:highlight w:val="none"/>
        </w:rPr>
        <w:t>年</w:t>
      </w:r>
      <w:r>
        <w:rPr>
          <w:rFonts w:hint="eastAsia" w:ascii="仿宋_GB2312" w:hAnsi="仿宋_GB2312" w:eastAsia="仿宋_GB2312" w:cs="仿宋_GB2312"/>
          <w:color w:val="000000"/>
          <w:sz w:val="30"/>
          <w:szCs w:val="30"/>
          <w:highlight w:val="none"/>
          <w:u w:val="single"/>
        </w:rPr>
        <w:t></w:t>
      </w:r>
      <w:r>
        <w:rPr>
          <w:rFonts w:hint="eastAsia" w:eastAsia="仿宋_GB2312"/>
          <w:color w:val="000000"/>
          <w:sz w:val="30"/>
          <w:szCs w:val="30"/>
          <w:highlight w:val="none"/>
        </w:rPr>
        <w:t>月</w:t>
      </w:r>
      <w:r>
        <w:rPr>
          <w:rFonts w:hint="eastAsia" w:ascii="仿宋_GB2312" w:hAnsi="仿宋_GB2312" w:eastAsia="仿宋_GB2312" w:cs="仿宋_GB2312"/>
          <w:color w:val="000000"/>
          <w:sz w:val="30"/>
          <w:szCs w:val="30"/>
          <w:highlight w:val="none"/>
          <w:u w:val="single"/>
        </w:rPr>
        <w:t></w:t>
      </w:r>
      <w:r>
        <w:rPr>
          <w:rFonts w:hint="eastAsia" w:eastAsia="仿宋_GB2312"/>
          <w:color w:val="000000"/>
          <w:sz w:val="30"/>
          <w:szCs w:val="30"/>
          <w:highlight w:val="none"/>
        </w:rPr>
        <w:t>日。</w:t>
      </w:r>
    </w:p>
    <w:p w14:paraId="7C83279F">
      <w:pPr>
        <w:spacing w:line="360" w:lineRule="auto"/>
        <w:ind w:firstLine="459"/>
        <w:rPr>
          <w:rFonts w:eastAsia="仿宋_GB2312"/>
          <w:color w:val="000000"/>
          <w:sz w:val="30"/>
          <w:szCs w:val="30"/>
          <w:highlight w:val="none"/>
        </w:rPr>
      </w:pPr>
      <w:r>
        <w:rPr>
          <w:rFonts w:hint="eastAsia" w:eastAsia="仿宋_GB2312"/>
          <w:color w:val="000000"/>
          <w:sz w:val="30"/>
          <w:szCs w:val="30"/>
          <w:highlight w:val="none"/>
        </w:rPr>
        <w:t>工期总日历天数：</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hint="eastAsia" w:ascii="仿宋_GB2312" w:hAnsi="仿宋_GB2312" w:eastAsia="仿宋_GB2312" w:cs="仿宋_GB2312"/>
          <w:color w:val="000000"/>
          <w:sz w:val="30"/>
          <w:szCs w:val="30"/>
          <w:highlight w:val="none"/>
          <w:u w:val="single"/>
        </w:rPr>
        <w:t></w:t>
      </w:r>
      <w:r>
        <w:rPr>
          <w:rFonts w:hint="eastAsia" w:eastAsia="仿宋_GB2312"/>
          <w:color w:val="000000"/>
          <w:sz w:val="30"/>
          <w:szCs w:val="30"/>
          <w:highlight w:val="none"/>
        </w:rPr>
        <w:t>天。工期总日历天数与根据前述计划开竣工日期计算的工期天数不一致的，以工期总日历天数为准。</w:t>
      </w:r>
    </w:p>
    <w:p w14:paraId="51476CBF">
      <w:pPr>
        <w:pStyle w:val="2"/>
        <w:spacing w:before="120" w:after="120"/>
        <w:rPr>
          <w:rFonts w:ascii="Times New Roman" w:hAnsi="Times New Roman" w:eastAsia="黑体"/>
          <w:color w:val="000000"/>
          <w:sz w:val="32"/>
          <w:szCs w:val="32"/>
          <w:highlight w:val="none"/>
        </w:rPr>
      </w:pPr>
      <w:r>
        <w:rPr>
          <w:rFonts w:ascii="Times New Roman" w:hAnsi="Times New Roman" w:eastAsia="黑体"/>
          <w:color w:val="000000"/>
          <w:sz w:val="32"/>
          <w:szCs w:val="32"/>
          <w:highlight w:val="none"/>
        </w:rPr>
        <w:t xml:space="preserve">    </w:t>
      </w:r>
      <w:bookmarkStart w:id="259" w:name="_Toc351203483"/>
      <w:r>
        <w:rPr>
          <w:rFonts w:hint="eastAsia" w:ascii="Times New Roman" w:hAnsi="Times New Roman" w:eastAsia="黑体"/>
          <w:b w:val="0"/>
          <w:color w:val="000000"/>
          <w:sz w:val="32"/>
          <w:szCs w:val="32"/>
          <w:highlight w:val="none"/>
        </w:rPr>
        <w:t>三、质量标准</w:t>
      </w:r>
      <w:bookmarkEnd w:id="259"/>
    </w:p>
    <w:p w14:paraId="6C776DCE">
      <w:pPr>
        <w:spacing w:line="360" w:lineRule="auto"/>
        <w:ind w:firstLine="459"/>
        <w:rPr>
          <w:rFonts w:eastAsia="仿宋_GB2312"/>
          <w:color w:val="000000"/>
          <w:sz w:val="30"/>
          <w:szCs w:val="30"/>
          <w:highlight w:val="none"/>
        </w:rPr>
      </w:pPr>
      <w:r>
        <w:rPr>
          <w:rFonts w:hint="eastAsia" w:eastAsia="仿宋_GB2312"/>
          <w:color w:val="000000"/>
          <w:sz w:val="30"/>
          <w:szCs w:val="30"/>
          <w:highlight w:val="none"/>
        </w:rPr>
        <w:t>工程质量符合</w:t>
      </w:r>
      <w:r>
        <w:rPr>
          <w:rFonts w:hint="eastAsia" w:ascii="仿宋_GB2312" w:hAnsi="仿宋_GB2312" w:eastAsia="仿宋_GB2312" w:cs="仿宋_GB2312"/>
          <w:color w:val="000000"/>
          <w:sz w:val="30"/>
          <w:szCs w:val="30"/>
          <w:highlight w:val="none"/>
          <w:u w:val="single"/>
        </w:rPr>
        <w:t></w:t>
      </w:r>
      <w:r>
        <w:rPr>
          <w:rFonts w:hint="eastAsia" w:eastAsia="仿宋_GB2312"/>
          <w:color w:val="000000"/>
          <w:sz w:val="30"/>
          <w:szCs w:val="30"/>
          <w:highlight w:val="none"/>
          <w:u w:val="single"/>
        </w:rPr>
        <w:t>合格</w:t>
      </w:r>
      <w:r>
        <w:rPr>
          <w:rFonts w:hint="eastAsia" w:ascii="仿宋_GB2312" w:hAnsi="仿宋_GB2312" w:eastAsia="仿宋_GB2312" w:cs="仿宋_GB2312"/>
          <w:color w:val="000000"/>
          <w:sz w:val="30"/>
          <w:szCs w:val="30"/>
          <w:highlight w:val="none"/>
          <w:u w:val="single"/>
        </w:rPr>
        <w:t></w:t>
      </w:r>
      <w:r>
        <w:rPr>
          <w:rFonts w:hint="eastAsia" w:eastAsia="仿宋_GB2312"/>
          <w:color w:val="000000"/>
          <w:sz w:val="30"/>
          <w:szCs w:val="30"/>
          <w:highlight w:val="none"/>
        </w:rPr>
        <w:t>标准。</w:t>
      </w:r>
    </w:p>
    <w:p w14:paraId="5AC39B00">
      <w:pPr>
        <w:pStyle w:val="2"/>
        <w:spacing w:before="120" w:after="120"/>
        <w:rPr>
          <w:rFonts w:ascii="Times New Roman" w:hAnsi="Times New Roman" w:eastAsia="黑体"/>
          <w:color w:val="000000"/>
          <w:sz w:val="32"/>
          <w:szCs w:val="32"/>
          <w:highlight w:val="none"/>
        </w:rPr>
      </w:pPr>
      <w:r>
        <w:rPr>
          <w:rFonts w:ascii="Times New Roman" w:hAnsi="Times New Roman" w:eastAsia="黑体"/>
          <w:color w:val="000000"/>
          <w:sz w:val="32"/>
          <w:szCs w:val="32"/>
          <w:highlight w:val="none"/>
        </w:rPr>
        <w:t xml:space="preserve">   </w:t>
      </w:r>
      <w:r>
        <w:rPr>
          <w:rFonts w:ascii="Times New Roman" w:hAnsi="Times New Roman" w:eastAsia="黑体"/>
          <w:b w:val="0"/>
          <w:color w:val="000000"/>
          <w:sz w:val="32"/>
          <w:szCs w:val="32"/>
          <w:highlight w:val="none"/>
        </w:rPr>
        <w:t xml:space="preserve"> </w:t>
      </w:r>
      <w:bookmarkStart w:id="260" w:name="_Toc351203484"/>
      <w:r>
        <w:rPr>
          <w:rFonts w:hint="eastAsia" w:ascii="Times New Roman" w:hAnsi="Times New Roman" w:eastAsia="黑体"/>
          <w:b w:val="0"/>
          <w:color w:val="000000"/>
          <w:sz w:val="32"/>
          <w:szCs w:val="32"/>
          <w:highlight w:val="none"/>
        </w:rPr>
        <w:t>四、签约合同价与合同价格形式</w:t>
      </w:r>
      <w:bookmarkEnd w:id="260"/>
      <w:r>
        <w:rPr>
          <w:rFonts w:ascii="Times New Roman" w:hAnsi="Times New Roman" w:eastAsia="黑体"/>
          <w:b w:val="0"/>
          <w:color w:val="000000"/>
          <w:sz w:val="32"/>
          <w:szCs w:val="32"/>
          <w:highlight w:val="none"/>
        </w:rPr>
        <w:tab/>
      </w:r>
    </w:p>
    <w:p w14:paraId="105FB9F2">
      <w:pPr>
        <w:spacing w:line="360" w:lineRule="auto"/>
        <w:ind w:firstLine="600" w:firstLineChars="200"/>
        <w:rPr>
          <w:rFonts w:eastAsia="仿宋_GB2312"/>
          <w:color w:val="000000"/>
          <w:sz w:val="30"/>
          <w:szCs w:val="30"/>
          <w:highlight w:val="none"/>
        </w:rPr>
      </w:pPr>
      <w:r>
        <w:rPr>
          <w:rFonts w:eastAsia="仿宋_GB2312"/>
          <w:color w:val="000000"/>
          <w:sz w:val="30"/>
          <w:szCs w:val="30"/>
          <w:highlight w:val="none"/>
        </w:rPr>
        <w:t>1.</w:t>
      </w:r>
      <w:r>
        <w:rPr>
          <w:rFonts w:hint="eastAsia" w:eastAsia="仿宋_GB2312"/>
          <w:color w:val="000000"/>
          <w:sz w:val="30"/>
          <w:szCs w:val="30"/>
          <w:highlight w:val="none"/>
        </w:rPr>
        <w:t>签约合同价为：</w:t>
      </w:r>
    </w:p>
    <w:p w14:paraId="53FEEC66">
      <w:pPr>
        <w:spacing w:line="360" w:lineRule="auto"/>
        <w:ind w:firstLine="750" w:firstLineChars="250"/>
        <w:rPr>
          <w:rFonts w:eastAsia="仿宋_GB2312"/>
          <w:color w:val="000000"/>
          <w:sz w:val="30"/>
          <w:szCs w:val="30"/>
          <w:highlight w:val="none"/>
        </w:rPr>
      </w:pPr>
      <w:r>
        <w:rPr>
          <w:rFonts w:hint="eastAsia" w:eastAsia="仿宋_GB2312"/>
          <w:color w:val="000000"/>
          <w:sz w:val="30"/>
          <w:szCs w:val="30"/>
          <w:highlight w:val="none"/>
        </w:rPr>
        <w:t>人民币（大写）</w:t>
      </w:r>
      <w:r>
        <w:rPr>
          <w:rFonts w:eastAsia="仿宋_GB2312"/>
          <w:color w:val="000000"/>
          <w:sz w:val="30"/>
          <w:szCs w:val="30"/>
          <w:highlight w:val="none"/>
          <w:u w:val="single"/>
        </w:rPr>
        <w:t xml:space="preserve">                 </w:t>
      </w:r>
      <w:r>
        <w:rPr>
          <w:rFonts w:eastAsia="仿宋_GB2312"/>
          <w:color w:val="000000"/>
          <w:sz w:val="30"/>
          <w:szCs w:val="30"/>
          <w:highlight w:val="none"/>
        </w:rPr>
        <w:t>(¥</w:t>
      </w:r>
      <w:r>
        <w:rPr>
          <w:rFonts w:eastAsia="仿宋_GB2312"/>
          <w:color w:val="000000"/>
          <w:sz w:val="30"/>
          <w:szCs w:val="30"/>
          <w:highlight w:val="none"/>
          <w:u w:val="single"/>
        </w:rPr>
        <w:t xml:space="preserve">            </w:t>
      </w:r>
      <w:r>
        <w:rPr>
          <w:rFonts w:hint="eastAsia" w:eastAsia="仿宋_GB2312"/>
          <w:color w:val="000000"/>
          <w:sz w:val="30"/>
          <w:szCs w:val="30"/>
          <w:highlight w:val="none"/>
        </w:rPr>
        <w:t>元</w:t>
      </w:r>
      <w:r>
        <w:rPr>
          <w:rFonts w:eastAsia="仿宋_GB2312"/>
          <w:color w:val="000000"/>
          <w:sz w:val="30"/>
          <w:szCs w:val="30"/>
          <w:highlight w:val="none"/>
        </w:rPr>
        <w:t>)</w:t>
      </w:r>
      <w:r>
        <w:rPr>
          <w:rFonts w:hint="eastAsia" w:eastAsia="仿宋_GB2312"/>
          <w:color w:val="000000"/>
          <w:sz w:val="30"/>
          <w:szCs w:val="30"/>
          <w:highlight w:val="none"/>
        </w:rPr>
        <w:t>；</w:t>
      </w:r>
    </w:p>
    <w:p w14:paraId="36D04D9B">
      <w:pPr>
        <w:spacing w:line="360" w:lineRule="auto"/>
        <w:ind w:firstLine="600" w:firstLineChars="200"/>
        <w:rPr>
          <w:rFonts w:eastAsia="仿宋_GB2312"/>
          <w:color w:val="000000"/>
          <w:sz w:val="30"/>
          <w:szCs w:val="30"/>
          <w:highlight w:val="none"/>
        </w:rPr>
      </w:pPr>
      <w:r>
        <w:rPr>
          <w:rFonts w:hint="eastAsia" w:eastAsia="仿宋_GB2312"/>
          <w:color w:val="000000"/>
          <w:sz w:val="30"/>
          <w:szCs w:val="30"/>
          <w:highlight w:val="none"/>
        </w:rPr>
        <w:t>其中：</w:t>
      </w:r>
    </w:p>
    <w:p w14:paraId="5733780B">
      <w:pPr>
        <w:spacing w:line="360" w:lineRule="auto"/>
        <w:ind w:firstLine="600" w:firstLineChars="200"/>
        <w:rPr>
          <w:rFonts w:eastAsia="仿宋_GB2312"/>
          <w:color w:val="000000"/>
          <w:sz w:val="30"/>
          <w:szCs w:val="30"/>
          <w:highlight w:val="none"/>
        </w:rPr>
      </w:pPr>
      <w:r>
        <w:rPr>
          <w:rFonts w:hint="eastAsia" w:eastAsia="仿宋_GB2312"/>
          <w:color w:val="000000"/>
          <w:sz w:val="30"/>
          <w:szCs w:val="30"/>
          <w:highlight w:val="none"/>
        </w:rPr>
        <w:t>（</w:t>
      </w:r>
      <w:r>
        <w:rPr>
          <w:rFonts w:eastAsia="仿宋_GB2312"/>
          <w:color w:val="000000"/>
          <w:sz w:val="30"/>
          <w:szCs w:val="30"/>
          <w:highlight w:val="none"/>
        </w:rPr>
        <w:t>1</w:t>
      </w:r>
      <w:r>
        <w:rPr>
          <w:rFonts w:hint="eastAsia" w:eastAsia="仿宋_GB2312"/>
          <w:color w:val="000000"/>
          <w:sz w:val="30"/>
          <w:szCs w:val="30"/>
          <w:highlight w:val="none"/>
        </w:rPr>
        <w:t>）安全文明施工费：</w:t>
      </w:r>
    </w:p>
    <w:p w14:paraId="5939EE45">
      <w:pPr>
        <w:spacing w:line="360" w:lineRule="auto"/>
        <w:ind w:firstLine="1350" w:firstLineChars="450"/>
        <w:rPr>
          <w:rFonts w:eastAsia="仿宋_GB2312"/>
          <w:color w:val="000000"/>
          <w:sz w:val="30"/>
          <w:szCs w:val="30"/>
          <w:highlight w:val="none"/>
        </w:rPr>
      </w:pPr>
      <w:r>
        <w:rPr>
          <w:rFonts w:hint="eastAsia" w:eastAsia="仿宋_GB2312"/>
          <w:color w:val="000000"/>
          <w:sz w:val="30"/>
          <w:szCs w:val="30"/>
          <w:highlight w:val="none"/>
        </w:rPr>
        <w:t>人民币（大写）</w:t>
      </w:r>
      <w:r>
        <w:rPr>
          <w:rFonts w:eastAsia="仿宋_GB2312"/>
          <w:color w:val="000000"/>
          <w:sz w:val="30"/>
          <w:szCs w:val="30"/>
          <w:highlight w:val="none"/>
          <w:u w:val="single"/>
        </w:rPr>
        <w:t xml:space="preserve">              </w:t>
      </w:r>
      <w:r>
        <w:rPr>
          <w:rFonts w:eastAsia="仿宋_GB2312"/>
          <w:color w:val="000000"/>
          <w:sz w:val="30"/>
          <w:szCs w:val="30"/>
          <w:highlight w:val="none"/>
        </w:rPr>
        <w:t xml:space="preserve"> (¥</w:t>
      </w:r>
      <w:r>
        <w:rPr>
          <w:rFonts w:eastAsia="仿宋_GB2312"/>
          <w:color w:val="000000"/>
          <w:sz w:val="30"/>
          <w:szCs w:val="30"/>
          <w:highlight w:val="none"/>
          <w:u w:val="single"/>
        </w:rPr>
        <w:t xml:space="preserve">          </w:t>
      </w:r>
      <w:r>
        <w:rPr>
          <w:rFonts w:hint="eastAsia" w:eastAsia="仿宋_GB2312"/>
          <w:color w:val="000000"/>
          <w:sz w:val="30"/>
          <w:szCs w:val="30"/>
          <w:highlight w:val="none"/>
        </w:rPr>
        <w:t>元</w:t>
      </w:r>
      <w:r>
        <w:rPr>
          <w:rFonts w:eastAsia="仿宋_GB2312"/>
          <w:color w:val="000000"/>
          <w:sz w:val="30"/>
          <w:szCs w:val="30"/>
          <w:highlight w:val="none"/>
        </w:rPr>
        <w:t>)</w:t>
      </w:r>
      <w:r>
        <w:rPr>
          <w:rFonts w:hint="eastAsia" w:eastAsia="仿宋_GB2312"/>
          <w:color w:val="000000"/>
          <w:sz w:val="30"/>
          <w:szCs w:val="30"/>
          <w:highlight w:val="none"/>
        </w:rPr>
        <w:t>；</w:t>
      </w:r>
    </w:p>
    <w:p w14:paraId="7491E527">
      <w:pPr>
        <w:spacing w:line="360" w:lineRule="auto"/>
        <w:ind w:firstLine="600" w:firstLineChars="200"/>
        <w:rPr>
          <w:rFonts w:eastAsia="仿宋_GB2312"/>
          <w:color w:val="000000"/>
          <w:sz w:val="30"/>
          <w:szCs w:val="30"/>
          <w:highlight w:val="none"/>
        </w:rPr>
      </w:pPr>
      <w:r>
        <w:rPr>
          <w:rFonts w:hint="eastAsia" w:eastAsia="仿宋_GB2312"/>
          <w:color w:val="000000"/>
          <w:sz w:val="30"/>
          <w:szCs w:val="30"/>
          <w:highlight w:val="none"/>
        </w:rPr>
        <w:t>（</w:t>
      </w:r>
      <w:r>
        <w:rPr>
          <w:rFonts w:eastAsia="仿宋_GB2312"/>
          <w:color w:val="000000"/>
          <w:sz w:val="30"/>
          <w:szCs w:val="30"/>
          <w:highlight w:val="none"/>
        </w:rPr>
        <w:t>2</w:t>
      </w:r>
      <w:r>
        <w:rPr>
          <w:rFonts w:hint="eastAsia" w:eastAsia="仿宋_GB2312"/>
          <w:color w:val="000000"/>
          <w:sz w:val="30"/>
          <w:szCs w:val="30"/>
          <w:highlight w:val="none"/>
        </w:rPr>
        <w:t>）材料和工程设备暂估价金额：</w:t>
      </w:r>
    </w:p>
    <w:p w14:paraId="3F1C272D">
      <w:pPr>
        <w:spacing w:line="360" w:lineRule="auto"/>
        <w:ind w:firstLine="1350" w:firstLineChars="450"/>
        <w:rPr>
          <w:rFonts w:eastAsia="仿宋_GB2312"/>
          <w:color w:val="000000"/>
          <w:sz w:val="30"/>
          <w:szCs w:val="30"/>
          <w:highlight w:val="none"/>
        </w:rPr>
      </w:pPr>
      <w:r>
        <w:rPr>
          <w:rFonts w:hint="eastAsia" w:eastAsia="仿宋_GB2312"/>
          <w:color w:val="000000"/>
          <w:sz w:val="30"/>
          <w:szCs w:val="30"/>
          <w:highlight w:val="none"/>
        </w:rPr>
        <w:t>人民币（大写）</w:t>
      </w:r>
      <w:r>
        <w:rPr>
          <w:rFonts w:eastAsia="仿宋_GB2312"/>
          <w:color w:val="000000"/>
          <w:sz w:val="30"/>
          <w:szCs w:val="30"/>
          <w:highlight w:val="none"/>
          <w:u w:val="single"/>
        </w:rPr>
        <w:t xml:space="preserve">              </w:t>
      </w:r>
      <w:r>
        <w:rPr>
          <w:rFonts w:eastAsia="仿宋_GB2312"/>
          <w:color w:val="000000"/>
          <w:sz w:val="30"/>
          <w:szCs w:val="30"/>
          <w:highlight w:val="none"/>
        </w:rPr>
        <w:t xml:space="preserve"> (¥</w:t>
      </w:r>
      <w:r>
        <w:rPr>
          <w:rFonts w:eastAsia="仿宋_GB2312"/>
          <w:color w:val="000000"/>
          <w:sz w:val="30"/>
          <w:szCs w:val="30"/>
          <w:highlight w:val="none"/>
          <w:u w:val="single"/>
        </w:rPr>
        <w:t xml:space="preserve">          </w:t>
      </w:r>
      <w:r>
        <w:rPr>
          <w:rFonts w:hint="eastAsia" w:eastAsia="仿宋_GB2312"/>
          <w:color w:val="000000"/>
          <w:sz w:val="30"/>
          <w:szCs w:val="30"/>
          <w:highlight w:val="none"/>
        </w:rPr>
        <w:t>元</w:t>
      </w:r>
      <w:r>
        <w:rPr>
          <w:rFonts w:eastAsia="仿宋_GB2312"/>
          <w:color w:val="000000"/>
          <w:sz w:val="30"/>
          <w:szCs w:val="30"/>
          <w:highlight w:val="none"/>
        </w:rPr>
        <w:t>)</w:t>
      </w:r>
      <w:r>
        <w:rPr>
          <w:rFonts w:hint="eastAsia" w:eastAsia="仿宋_GB2312"/>
          <w:color w:val="000000"/>
          <w:sz w:val="30"/>
          <w:szCs w:val="30"/>
          <w:highlight w:val="none"/>
        </w:rPr>
        <w:t>；</w:t>
      </w:r>
    </w:p>
    <w:p w14:paraId="391143E3">
      <w:pPr>
        <w:spacing w:line="360" w:lineRule="auto"/>
        <w:ind w:firstLine="600" w:firstLineChars="200"/>
        <w:rPr>
          <w:rFonts w:eastAsia="仿宋_GB2312"/>
          <w:color w:val="000000"/>
          <w:sz w:val="30"/>
          <w:szCs w:val="30"/>
          <w:highlight w:val="none"/>
        </w:rPr>
      </w:pPr>
      <w:r>
        <w:rPr>
          <w:rFonts w:hint="eastAsia" w:eastAsia="仿宋_GB2312"/>
          <w:color w:val="000000"/>
          <w:sz w:val="30"/>
          <w:szCs w:val="30"/>
          <w:highlight w:val="none"/>
        </w:rPr>
        <w:t>（</w:t>
      </w:r>
      <w:r>
        <w:rPr>
          <w:rFonts w:eastAsia="仿宋_GB2312"/>
          <w:color w:val="000000"/>
          <w:sz w:val="30"/>
          <w:szCs w:val="30"/>
          <w:highlight w:val="none"/>
        </w:rPr>
        <w:t>3</w:t>
      </w:r>
      <w:r>
        <w:rPr>
          <w:rFonts w:hint="eastAsia" w:eastAsia="仿宋_GB2312"/>
          <w:color w:val="000000"/>
          <w:sz w:val="30"/>
          <w:szCs w:val="30"/>
          <w:highlight w:val="none"/>
        </w:rPr>
        <w:t>）专业工程暂估价金额：</w:t>
      </w:r>
    </w:p>
    <w:p w14:paraId="0F85C92E">
      <w:pPr>
        <w:spacing w:line="360" w:lineRule="auto"/>
        <w:ind w:firstLine="1350" w:firstLineChars="450"/>
        <w:rPr>
          <w:rFonts w:eastAsia="仿宋_GB2312"/>
          <w:color w:val="000000"/>
          <w:sz w:val="30"/>
          <w:szCs w:val="30"/>
          <w:highlight w:val="none"/>
        </w:rPr>
      </w:pPr>
      <w:r>
        <w:rPr>
          <w:rFonts w:hint="eastAsia" w:eastAsia="仿宋_GB2312"/>
          <w:color w:val="000000"/>
          <w:sz w:val="30"/>
          <w:szCs w:val="30"/>
          <w:highlight w:val="none"/>
        </w:rPr>
        <w:t>人民币（大写）</w:t>
      </w:r>
      <w:r>
        <w:rPr>
          <w:rFonts w:eastAsia="仿宋_GB2312"/>
          <w:color w:val="000000"/>
          <w:sz w:val="30"/>
          <w:szCs w:val="30"/>
          <w:highlight w:val="none"/>
          <w:u w:val="single"/>
        </w:rPr>
        <w:t xml:space="preserve">              </w:t>
      </w:r>
      <w:r>
        <w:rPr>
          <w:rFonts w:eastAsia="仿宋_GB2312"/>
          <w:color w:val="000000"/>
          <w:sz w:val="30"/>
          <w:szCs w:val="30"/>
          <w:highlight w:val="none"/>
        </w:rPr>
        <w:t xml:space="preserve"> (¥</w:t>
      </w:r>
      <w:r>
        <w:rPr>
          <w:rFonts w:eastAsia="仿宋_GB2312"/>
          <w:color w:val="000000"/>
          <w:sz w:val="30"/>
          <w:szCs w:val="30"/>
          <w:highlight w:val="none"/>
          <w:u w:val="single"/>
        </w:rPr>
        <w:t xml:space="preserve">          </w:t>
      </w:r>
      <w:r>
        <w:rPr>
          <w:rFonts w:hint="eastAsia" w:eastAsia="仿宋_GB2312"/>
          <w:color w:val="000000"/>
          <w:sz w:val="30"/>
          <w:szCs w:val="30"/>
          <w:highlight w:val="none"/>
        </w:rPr>
        <w:t>元</w:t>
      </w:r>
      <w:r>
        <w:rPr>
          <w:rFonts w:eastAsia="仿宋_GB2312"/>
          <w:color w:val="000000"/>
          <w:sz w:val="30"/>
          <w:szCs w:val="30"/>
          <w:highlight w:val="none"/>
        </w:rPr>
        <w:t>)</w:t>
      </w:r>
      <w:r>
        <w:rPr>
          <w:rFonts w:hint="eastAsia" w:eastAsia="仿宋_GB2312"/>
          <w:color w:val="000000"/>
          <w:sz w:val="30"/>
          <w:szCs w:val="30"/>
          <w:highlight w:val="none"/>
        </w:rPr>
        <w:t>；</w:t>
      </w:r>
    </w:p>
    <w:p w14:paraId="02623781">
      <w:pPr>
        <w:spacing w:line="360" w:lineRule="auto"/>
        <w:ind w:firstLine="600" w:firstLineChars="200"/>
        <w:rPr>
          <w:rFonts w:eastAsia="仿宋_GB2312"/>
          <w:color w:val="000000"/>
          <w:sz w:val="30"/>
          <w:szCs w:val="30"/>
          <w:highlight w:val="none"/>
        </w:rPr>
      </w:pPr>
      <w:r>
        <w:rPr>
          <w:rFonts w:hint="eastAsia" w:eastAsia="仿宋_GB2312"/>
          <w:color w:val="000000"/>
          <w:sz w:val="30"/>
          <w:szCs w:val="30"/>
          <w:highlight w:val="none"/>
        </w:rPr>
        <w:t>（</w:t>
      </w:r>
      <w:r>
        <w:rPr>
          <w:rFonts w:eastAsia="仿宋_GB2312"/>
          <w:color w:val="000000"/>
          <w:sz w:val="30"/>
          <w:szCs w:val="30"/>
          <w:highlight w:val="none"/>
        </w:rPr>
        <w:t>4</w:t>
      </w:r>
      <w:r>
        <w:rPr>
          <w:rFonts w:hint="eastAsia" w:eastAsia="仿宋_GB2312"/>
          <w:color w:val="000000"/>
          <w:sz w:val="30"/>
          <w:szCs w:val="30"/>
          <w:highlight w:val="none"/>
        </w:rPr>
        <w:t>）暂列金额：</w:t>
      </w:r>
    </w:p>
    <w:p w14:paraId="1B8B8906">
      <w:pPr>
        <w:spacing w:line="360" w:lineRule="auto"/>
        <w:ind w:firstLine="1350" w:firstLineChars="450"/>
        <w:rPr>
          <w:rFonts w:eastAsia="仿宋_GB2312"/>
          <w:color w:val="000000"/>
          <w:sz w:val="30"/>
          <w:szCs w:val="30"/>
          <w:highlight w:val="none"/>
        </w:rPr>
      </w:pPr>
      <w:r>
        <w:rPr>
          <w:rFonts w:hint="eastAsia" w:eastAsia="仿宋_GB2312"/>
          <w:color w:val="000000"/>
          <w:sz w:val="30"/>
          <w:szCs w:val="30"/>
          <w:highlight w:val="none"/>
        </w:rPr>
        <w:t>人民币（大写）</w:t>
      </w:r>
      <w:r>
        <w:rPr>
          <w:rFonts w:eastAsia="仿宋_GB2312"/>
          <w:color w:val="000000"/>
          <w:sz w:val="30"/>
          <w:szCs w:val="30"/>
          <w:highlight w:val="none"/>
          <w:u w:val="single"/>
        </w:rPr>
        <w:t xml:space="preserve">              </w:t>
      </w:r>
      <w:r>
        <w:rPr>
          <w:rFonts w:eastAsia="仿宋_GB2312"/>
          <w:color w:val="000000"/>
          <w:sz w:val="30"/>
          <w:szCs w:val="30"/>
          <w:highlight w:val="none"/>
        </w:rPr>
        <w:t xml:space="preserve"> (¥</w:t>
      </w:r>
      <w:r>
        <w:rPr>
          <w:rFonts w:eastAsia="仿宋_GB2312"/>
          <w:color w:val="000000"/>
          <w:sz w:val="30"/>
          <w:szCs w:val="30"/>
          <w:highlight w:val="none"/>
          <w:u w:val="single"/>
        </w:rPr>
        <w:t xml:space="preserve">          </w:t>
      </w:r>
      <w:r>
        <w:rPr>
          <w:rFonts w:hint="eastAsia" w:eastAsia="仿宋_GB2312"/>
          <w:color w:val="000000"/>
          <w:sz w:val="30"/>
          <w:szCs w:val="30"/>
          <w:highlight w:val="none"/>
        </w:rPr>
        <w:t>元</w:t>
      </w:r>
      <w:r>
        <w:rPr>
          <w:rFonts w:eastAsia="仿宋_GB2312"/>
          <w:color w:val="000000"/>
          <w:sz w:val="30"/>
          <w:szCs w:val="30"/>
          <w:highlight w:val="none"/>
        </w:rPr>
        <w:t>)</w:t>
      </w:r>
      <w:r>
        <w:rPr>
          <w:rFonts w:hint="eastAsia" w:eastAsia="仿宋_GB2312"/>
          <w:color w:val="000000"/>
          <w:sz w:val="30"/>
          <w:szCs w:val="30"/>
          <w:highlight w:val="none"/>
        </w:rPr>
        <w:t>。</w:t>
      </w:r>
    </w:p>
    <w:p w14:paraId="1994D50D">
      <w:pPr>
        <w:spacing w:line="360" w:lineRule="auto"/>
        <w:ind w:firstLine="600" w:firstLineChars="200"/>
        <w:rPr>
          <w:rFonts w:eastAsia="仿宋_GB2312"/>
          <w:color w:val="000000"/>
          <w:sz w:val="30"/>
          <w:szCs w:val="30"/>
          <w:highlight w:val="none"/>
        </w:rPr>
      </w:pPr>
      <w:r>
        <w:rPr>
          <w:rFonts w:eastAsia="仿宋_GB2312"/>
          <w:color w:val="000000"/>
          <w:sz w:val="30"/>
          <w:szCs w:val="30"/>
          <w:highlight w:val="none"/>
        </w:rPr>
        <w:t>2.</w:t>
      </w:r>
      <w:r>
        <w:rPr>
          <w:rFonts w:hint="eastAsia" w:eastAsia="仿宋_GB2312"/>
          <w:color w:val="000000"/>
          <w:sz w:val="30"/>
          <w:szCs w:val="30"/>
          <w:highlight w:val="none"/>
        </w:rPr>
        <w:t>合同价格形式：</w:t>
      </w:r>
      <w:r>
        <w:rPr>
          <w:rFonts w:hint="eastAsia" w:ascii="仿宋_GB2312" w:hAnsi="仿宋_GB2312" w:eastAsia="仿宋_GB2312" w:cs="仿宋_GB2312"/>
          <w:color w:val="000000"/>
          <w:sz w:val="30"/>
          <w:szCs w:val="30"/>
          <w:highlight w:val="none"/>
          <w:u w:val="single"/>
        </w:rPr>
        <w:t></w:t>
      </w:r>
      <w:r>
        <w:rPr>
          <w:rFonts w:hint="eastAsia" w:eastAsia="仿宋_GB2312"/>
          <w:color w:val="000000"/>
          <w:sz w:val="30"/>
          <w:szCs w:val="30"/>
          <w:highlight w:val="none"/>
          <w:u w:val="single"/>
        </w:rPr>
        <w:t>固定总价</w:t>
      </w:r>
      <w:r>
        <w:rPr>
          <w:rFonts w:hint="eastAsia" w:ascii="仿宋_GB2312" w:hAnsi="仿宋_GB2312" w:eastAsia="仿宋_GB2312" w:cs="仿宋_GB2312"/>
          <w:color w:val="000000"/>
          <w:sz w:val="30"/>
          <w:szCs w:val="30"/>
          <w:highlight w:val="none"/>
          <w:u w:val="single"/>
        </w:rPr>
        <w:t></w:t>
      </w:r>
      <w:r>
        <w:rPr>
          <w:rFonts w:hint="eastAsia" w:eastAsia="仿宋_GB2312"/>
          <w:color w:val="000000"/>
          <w:sz w:val="30"/>
          <w:szCs w:val="30"/>
          <w:highlight w:val="none"/>
        </w:rPr>
        <w:t>。</w:t>
      </w:r>
    </w:p>
    <w:p w14:paraId="2FE523FE">
      <w:pPr>
        <w:pStyle w:val="2"/>
        <w:spacing w:before="120" w:after="120"/>
        <w:rPr>
          <w:rFonts w:ascii="Times New Roman" w:hAnsi="Times New Roman" w:eastAsia="黑体"/>
          <w:b w:val="0"/>
          <w:color w:val="000000"/>
          <w:sz w:val="32"/>
          <w:szCs w:val="32"/>
          <w:highlight w:val="none"/>
        </w:rPr>
      </w:pPr>
      <w:r>
        <w:rPr>
          <w:rFonts w:ascii="Times New Roman" w:hAnsi="Times New Roman" w:eastAsia="黑体"/>
          <w:color w:val="000000"/>
          <w:sz w:val="32"/>
          <w:szCs w:val="32"/>
          <w:highlight w:val="none"/>
        </w:rPr>
        <w:t xml:space="preserve">   </w:t>
      </w:r>
      <w:r>
        <w:rPr>
          <w:rFonts w:ascii="Times New Roman" w:hAnsi="Times New Roman" w:eastAsia="黑体"/>
          <w:b w:val="0"/>
          <w:color w:val="000000"/>
          <w:sz w:val="32"/>
          <w:szCs w:val="32"/>
          <w:highlight w:val="none"/>
        </w:rPr>
        <w:t xml:space="preserve"> </w:t>
      </w:r>
      <w:bookmarkStart w:id="261" w:name="_Toc351203485"/>
      <w:r>
        <w:rPr>
          <w:rFonts w:hint="eastAsia" w:ascii="Times New Roman" w:hAnsi="Times New Roman" w:eastAsia="黑体"/>
          <w:b w:val="0"/>
          <w:color w:val="000000"/>
          <w:sz w:val="32"/>
          <w:szCs w:val="32"/>
          <w:highlight w:val="none"/>
        </w:rPr>
        <w:t>五、</w:t>
      </w:r>
      <w:bookmarkEnd w:id="261"/>
      <w:r>
        <w:rPr>
          <w:rFonts w:hint="eastAsia" w:ascii="Times New Roman" w:hAnsi="Times New Roman" w:eastAsia="黑体"/>
          <w:b w:val="0"/>
          <w:color w:val="000000"/>
          <w:sz w:val="32"/>
          <w:szCs w:val="32"/>
          <w:highlight w:val="none"/>
        </w:rPr>
        <w:t>项目经理</w:t>
      </w:r>
    </w:p>
    <w:p w14:paraId="004136DB">
      <w:pPr>
        <w:spacing w:line="360" w:lineRule="auto"/>
        <w:ind w:firstLine="600" w:firstLineChars="200"/>
        <w:rPr>
          <w:rFonts w:eastAsia="仿宋_GB2312"/>
          <w:color w:val="000000"/>
          <w:sz w:val="30"/>
          <w:szCs w:val="30"/>
          <w:highlight w:val="none"/>
        </w:rPr>
      </w:pPr>
      <w:r>
        <w:rPr>
          <w:rFonts w:hint="eastAsia" w:eastAsia="仿宋_GB2312"/>
          <w:color w:val="000000"/>
          <w:sz w:val="30"/>
          <w:szCs w:val="30"/>
          <w:highlight w:val="none"/>
        </w:rPr>
        <w:t>承包人项目经理：</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hint="eastAsia" w:eastAsia="仿宋_GB2312"/>
          <w:color w:val="000000"/>
          <w:sz w:val="30"/>
          <w:szCs w:val="30"/>
          <w:highlight w:val="none"/>
        </w:rPr>
        <w:t>。</w:t>
      </w:r>
    </w:p>
    <w:p w14:paraId="75CD0EBE">
      <w:pPr>
        <w:pStyle w:val="2"/>
        <w:spacing w:before="120" w:after="120"/>
        <w:rPr>
          <w:rFonts w:ascii="Times New Roman" w:hAnsi="Times New Roman" w:eastAsia="黑体"/>
          <w:color w:val="000000"/>
          <w:sz w:val="32"/>
          <w:szCs w:val="32"/>
          <w:highlight w:val="none"/>
        </w:rPr>
      </w:pPr>
      <w:r>
        <w:rPr>
          <w:rFonts w:ascii="Times New Roman" w:hAnsi="Times New Roman" w:eastAsia="黑体"/>
          <w:color w:val="000000"/>
          <w:sz w:val="32"/>
          <w:szCs w:val="32"/>
          <w:highlight w:val="none"/>
        </w:rPr>
        <w:t xml:space="preserve">   </w:t>
      </w:r>
      <w:r>
        <w:rPr>
          <w:rFonts w:ascii="Times New Roman" w:hAnsi="Times New Roman" w:eastAsia="黑体"/>
          <w:b w:val="0"/>
          <w:color w:val="000000"/>
          <w:sz w:val="32"/>
          <w:szCs w:val="32"/>
          <w:highlight w:val="none"/>
        </w:rPr>
        <w:t xml:space="preserve"> </w:t>
      </w:r>
      <w:bookmarkStart w:id="262" w:name="_Toc351203486"/>
      <w:r>
        <w:rPr>
          <w:rFonts w:hint="eastAsia" w:ascii="Times New Roman" w:hAnsi="Times New Roman" w:eastAsia="黑体"/>
          <w:b w:val="0"/>
          <w:color w:val="000000"/>
          <w:sz w:val="32"/>
          <w:szCs w:val="32"/>
          <w:highlight w:val="none"/>
        </w:rPr>
        <w:t>六、合同文件构成</w:t>
      </w:r>
      <w:bookmarkEnd w:id="262"/>
    </w:p>
    <w:p w14:paraId="540DC678">
      <w:pPr>
        <w:spacing w:line="360" w:lineRule="auto"/>
        <w:ind w:firstLine="600" w:firstLineChars="200"/>
        <w:rPr>
          <w:rFonts w:eastAsia="仿宋_GB2312"/>
          <w:bCs/>
          <w:color w:val="000000"/>
          <w:sz w:val="30"/>
          <w:szCs w:val="30"/>
          <w:highlight w:val="none"/>
        </w:rPr>
      </w:pPr>
      <w:r>
        <w:rPr>
          <w:rFonts w:hint="eastAsia" w:eastAsia="仿宋_GB2312"/>
          <w:bCs/>
          <w:color w:val="000000"/>
          <w:sz w:val="30"/>
          <w:szCs w:val="30"/>
          <w:highlight w:val="none"/>
        </w:rPr>
        <w:t>本协议书与下列文件一起构成合同文件：</w:t>
      </w:r>
    </w:p>
    <w:p w14:paraId="012EA085">
      <w:pPr>
        <w:autoSpaceDE w:val="0"/>
        <w:autoSpaceDN w:val="0"/>
        <w:adjustRightInd w:val="0"/>
        <w:spacing w:line="360" w:lineRule="auto"/>
        <w:ind w:firstLine="600" w:firstLineChars="200"/>
        <w:jc w:val="left"/>
        <w:rPr>
          <w:rFonts w:eastAsia="仿宋_GB2312"/>
          <w:color w:val="000000"/>
          <w:sz w:val="30"/>
          <w:szCs w:val="30"/>
          <w:highlight w:val="none"/>
        </w:rPr>
      </w:pPr>
      <w:r>
        <w:rPr>
          <w:rFonts w:hint="eastAsia" w:eastAsia="仿宋_GB2312"/>
          <w:color w:val="000000"/>
          <w:sz w:val="30"/>
          <w:szCs w:val="30"/>
          <w:highlight w:val="none"/>
        </w:rPr>
        <w:t>（</w:t>
      </w:r>
      <w:r>
        <w:rPr>
          <w:rFonts w:eastAsia="仿宋_GB2312"/>
          <w:color w:val="000000"/>
          <w:sz w:val="30"/>
          <w:szCs w:val="30"/>
          <w:highlight w:val="none"/>
        </w:rPr>
        <w:t>1</w:t>
      </w:r>
      <w:r>
        <w:rPr>
          <w:rFonts w:hint="eastAsia" w:eastAsia="仿宋_GB2312"/>
          <w:color w:val="000000"/>
          <w:sz w:val="30"/>
          <w:szCs w:val="30"/>
          <w:highlight w:val="none"/>
        </w:rPr>
        <w:t>）中标通知书（如果有）；</w:t>
      </w:r>
    </w:p>
    <w:p w14:paraId="631A1C0D">
      <w:pPr>
        <w:autoSpaceDE w:val="0"/>
        <w:autoSpaceDN w:val="0"/>
        <w:adjustRightInd w:val="0"/>
        <w:spacing w:line="360" w:lineRule="auto"/>
        <w:ind w:firstLine="600" w:firstLineChars="200"/>
        <w:jc w:val="left"/>
        <w:rPr>
          <w:rFonts w:eastAsia="仿宋_GB2312"/>
          <w:color w:val="000000"/>
          <w:sz w:val="30"/>
          <w:szCs w:val="30"/>
          <w:highlight w:val="none"/>
        </w:rPr>
      </w:pPr>
      <w:r>
        <w:rPr>
          <w:rFonts w:hint="eastAsia" w:eastAsia="仿宋_GB2312"/>
          <w:color w:val="000000"/>
          <w:sz w:val="30"/>
          <w:szCs w:val="30"/>
          <w:highlight w:val="none"/>
        </w:rPr>
        <w:t>（</w:t>
      </w:r>
      <w:r>
        <w:rPr>
          <w:rFonts w:eastAsia="仿宋_GB2312"/>
          <w:color w:val="000000"/>
          <w:sz w:val="30"/>
          <w:szCs w:val="30"/>
          <w:highlight w:val="none"/>
        </w:rPr>
        <w:t>2</w:t>
      </w:r>
      <w:r>
        <w:rPr>
          <w:rFonts w:hint="eastAsia" w:eastAsia="仿宋_GB2312"/>
          <w:color w:val="000000"/>
          <w:sz w:val="30"/>
          <w:szCs w:val="30"/>
          <w:highlight w:val="none"/>
        </w:rPr>
        <w:t>）投标函及其附录（如果有）；</w:t>
      </w:r>
      <w:r>
        <w:rPr>
          <w:rFonts w:eastAsia="仿宋_GB2312"/>
          <w:color w:val="000000"/>
          <w:sz w:val="30"/>
          <w:szCs w:val="30"/>
          <w:highlight w:val="none"/>
        </w:rPr>
        <w:t xml:space="preserve"> </w:t>
      </w:r>
    </w:p>
    <w:p w14:paraId="2E957C8D">
      <w:pPr>
        <w:autoSpaceDE w:val="0"/>
        <w:autoSpaceDN w:val="0"/>
        <w:adjustRightInd w:val="0"/>
        <w:spacing w:line="360" w:lineRule="auto"/>
        <w:ind w:firstLine="600" w:firstLineChars="200"/>
        <w:jc w:val="left"/>
        <w:rPr>
          <w:rFonts w:eastAsia="仿宋_GB2312"/>
          <w:color w:val="000000"/>
          <w:sz w:val="30"/>
          <w:szCs w:val="30"/>
          <w:highlight w:val="none"/>
        </w:rPr>
      </w:pPr>
      <w:r>
        <w:rPr>
          <w:rFonts w:hint="eastAsia" w:eastAsia="仿宋_GB2312"/>
          <w:color w:val="000000"/>
          <w:sz w:val="30"/>
          <w:szCs w:val="30"/>
          <w:highlight w:val="none"/>
        </w:rPr>
        <w:t>（</w:t>
      </w:r>
      <w:r>
        <w:rPr>
          <w:rFonts w:eastAsia="仿宋_GB2312"/>
          <w:color w:val="000000"/>
          <w:sz w:val="30"/>
          <w:szCs w:val="30"/>
          <w:highlight w:val="none"/>
        </w:rPr>
        <w:t>3</w:t>
      </w:r>
      <w:r>
        <w:rPr>
          <w:rFonts w:hint="eastAsia" w:eastAsia="仿宋_GB2312"/>
          <w:color w:val="000000"/>
          <w:sz w:val="30"/>
          <w:szCs w:val="30"/>
          <w:highlight w:val="none"/>
        </w:rPr>
        <w:t>）专用合同条款及其附件；</w:t>
      </w:r>
    </w:p>
    <w:p w14:paraId="0111FE40">
      <w:pPr>
        <w:autoSpaceDE w:val="0"/>
        <w:autoSpaceDN w:val="0"/>
        <w:adjustRightInd w:val="0"/>
        <w:spacing w:line="360" w:lineRule="auto"/>
        <w:ind w:firstLine="600" w:firstLineChars="200"/>
        <w:jc w:val="left"/>
        <w:rPr>
          <w:rFonts w:eastAsia="仿宋_GB2312"/>
          <w:color w:val="000000"/>
          <w:sz w:val="30"/>
          <w:szCs w:val="30"/>
          <w:highlight w:val="none"/>
        </w:rPr>
      </w:pPr>
      <w:r>
        <w:rPr>
          <w:rFonts w:hint="eastAsia" w:eastAsia="仿宋_GB2312"/>
          <w:color w:val="000000"/>
          <w:sz w:val="30"/>
          <w:szCs w:val="30"/>
          <w:highlight w:val="none"/>
        </w:rPr>
        <w:t>（</w:t>
      </w:r>
      <w:r>
        <w:rPr>
          <w:rFonts w:eastAsia="仿宋_GB2312"/>
          <w:color w:val="000000"/>
          <w:sz w:val="30"/>
          <w:szCs w:val="30"/>
          <w:highlight w:val="none"/>
        </w:rPr>
        <w:t>4</w:t>
      </w:r>
      <w:r>
        <w:rPr>
          <w:rFonts w:hint="eastAsia" w:eastAsia="仿宋_GB2312"/>
          <w:color w:val="000000"/>
          <w:sz w:val="30"/>
          <w:szCs w:val="30"/>
          <w:highlight w:val="none"/>
        </w:rPr>
        <w:t>）通用合同条款；</w:t>
      </w:r>
    </w:p>
    <w:p w14:paraId="3A17FC05">
      <w:pPr>
        <w:autoSpaceDE w:val="0"/>
        <w:autoSpaceDN w:val="0"/>
        <w:adjustRightInd w:val="0"/>
        <w:spacing w:line="360" w:lineRule="auto"/>
        <w:ind w:firstLine="600" w:firstLineChars="200"/>
        <w:jc w:val="left"/>
        <w:rPr>
          <w:rFonts w:eastAsia="仿宋_GB2312"/>
          <w:color w:val="000000"/>
          <w:sz w:val="30"/>
          <w:szCs w:val="30"/>
          <w:highlight w:val="none"/>
        </w:rPr>
      </w:pPr>
      <w:r>
        <w:rPr>
          <w:rFonts w:hint="eastAsia" w:eastAsia="仿宋_GB2312"/>
          <w:color w:val="000000"/>
          <w:sz w:val="30"/>
          <w:szCs w:val="30"/>
          <w:highlight w:val="none"/>
        </w:rPr>
        <w:t>（</w:t>
      </w:r>
      <w:r>
        <w:rPr>
          <w:rFonts w:eastAsia="仿宋_GB2312"/>
          <w:color w:val="000000"/>
          <w:sz w:val="30"/>
          <w:szCs w:val="30"/>
          <w:highlight w:val="none"/>
        </w:rPr>
        <w:t>5</w:t>
      </w:r>
      <w:r>
        <w:rPr>
          <w:rFonts w:hint="eastAsia" w:eastAsia="仿宋_GB2312"/>
          <w:color w:val="000000"/>
          <w:sz w:val="30"/>
          <w:szCs w:val="30"/>
          <w:highlight w:val="none"/>
        </w:rPr>
        <w:t>）技术标准和要求；</w:t>
      </w:r>
    </w:p>
    <w:p w14:paraId="40878BD6">
      <w:pPr>
        <w:autoSpaceDE w:val="0"/>
        <w:autoSpaceDN w:val="0"/>
        <w:adjustRightInd w:val="0"/>
        <w:spacing w:line="360" w:lineRule="auto"/>
        <w:ind w:firstLine="600" w:firstLineChars="200"/>
        <w:jc w:val="left"/>
        <w:rPr>
          <w:rFonts w:eastAsia="仿宋_GB2312"/>
          <w:color w:val="000000"/>
          <w:sz w:val="30"/>
          <w:szCs w:val="30"/>
          <w:highlight w:val="none"/>
        </w:rPr>
      </w:pPr>
      <w:r>
        <w:rPr>
          <w:rFonts w:hint="eastAsia" w:eastAsia="仿宋_GB2312"/>
          <w:color w:val="000000"/>
          <w:sz w:val="30"/>
          <w:szCs w:val="30"/>
          <w:highlight w:val="none"/>
        </w:rPr>
        <w:t>（</w:t>
      </w:r>
      <w:r>
        <w:rPr>
          <w:rFonts w:eastAsia="仿宋_GB2312"/>
          <w:color w:val="000000"/>
          <w:sz w:val="30"/>
          <w:szCs w:val="30"/>
          <w:highlight w:val="none"/>
        </w:rPr>
        <w:t>6</w:t>
      </w:r>
      <w:r>
        <w:rPr>
          <w:rFonts w:hint="eastAsia" w:eastAsia="仿宋_GB2312"/>
          <w:color w:val="000000"/>
          <w:sz w:val="30"/>
          <w:szCs w:val="30"/>
          <w:highlight w:val="none"/>
        </w:rPr>
        <w:t>）图纸；</w:t>
      </w:r>
    </w:p>
    <w:p w14:paraId="623636DF">
      <w:pPr>
        <w:autoSpaceDE w:val="0"/>
        <w:autoSpaceDN w:val="0"/>
        <w:adjustRightInd w:val="0"/>
        <w:spacing w:line="360" w:lineRule="auto"/>
        <w:ind w:firstLine="600" w:firstLineChars="200"/>
        <w:jc w:val="left"/>
        <w:rPr>
          <w:rFonts w:eastAsia="仿宋_GB2312"/>
          <w:color w:val="000000"/>
          <w:sz w:val="30"/>
          <w:szCs w:val="30"/>
          <w:highlight w:val="none"/>
        </w:rPr>
      </w:pPr>
      <w:r>
        <w:rPr>
          <w:rFonts w:hint="eastAsia" w:eastAsia="仿宋_GB2312"/>
          <w:color w:val="000000"/>
          <w:sz w:val="30"/>
          <w:szCs w:val="30"/>
          <w:highlight w:val="none"/>
        </w:rPr>
        <w:t>（</w:t>
      </w:r>
      <w:r>
        <w:rPr>
          <w:rFonts w:eastAsia="仿宋_GB2312"/>
          <w:color w:val="000000"/>
          <w:sz w:val="30"/>
          <w:szCs w:val="30"/>
          <w:highlight w:val="none"/>
        </w:rPr>
        <w:t>7</w:t>
      </w:r>
      <w:r>
        <w:rPr>
          <w:rFonts w:hint="eastAsia" w:eastAsia="仿宋_GB2312"/>
          <w:color w:val="000000"/>
          <w:sz w:val="30"/>
          <w:szCs w:val="30"/>
          <w:highlight w:val="none"/>
        </w:rPr>
        <w:t>）已标价工程量清单或预算书；</w:t>
      </w:r>
    </w:p>
    <w:p w14:paraId="1AD63656">
      <w:pPr>
        <w:autoSpaceDE w:val="0"/>
        <w:autoSpaceDN w:val="0"/>
        <w:adjustRightInd w:val="0"/>
        <w:spacing w:line="360" w:lineRule="auto"/>
        <w:ind w:firstLine="600" w:firstLineChars="200"/>
        <w:jc w:val="left"/>
        <w:rPr>
          <w:rFonts w:eastAsia="仿宋_GB2312"/>
          <w:color w:val="000000"/>
          <w:sz w:val="30"/>
          <w:szCs w:val="30"/>
          <w:highlight w:val="none"/>
        </w:rPr>
      </w:pPr>
      <w:r>
        <w:rPr>
          <w:rFonts w:hint="eastAsia" w:eastAsia="仿宋_GB2312"/>
          <w:color w:val="000000"/>
          <w:sz w:val="30"/>
          <w:szCs w:val="30"/>
          <w:highlight w:val="none"/>
        </w:rPr>
        <w:t>（</w:t>
      </w:r>
      <w:r>
        <w:rPr>
          <w:rFonts w:eastAsia="仿宋_GB2312"/>
          <w:color w:val="000000"/>
          <w:sz w:val="30"/>
          <w:szCs w:val="30"/>
          <w:highlight w:val="none"/>
        </w:rPr>
        <w:t>8</w:t>
      </w:r>
      <w:r>
        <w:rPr>
          <w:rFonts w:hint="eastAsia" w:eastAsia="仿宋_GB2312"/>
          <w:color w:val="000000"/>
          <w:sz w:val="30"/>
          <w:szCs w:val="30"/>
          <w:highlight w:val="none"/>
        </w:rPr>
        <w:t>）其他合同文件。</w:t>
      </w:r>
    </w:p>
    <w:p w14:paraId="1AF3CFAF">
      <w:pPr>
        <w:autoSpaceDE w:val="0"/>
        <w:autoSpaceDN w:val="0"/>
        <w:adjustRightInd w:val="0"/>
        <w:spacing w:line="360" w:lineRule="auto"/>
        <w:ind w:firstLine="600" w:firstLineChars="200"/>
        <w:jc w:val="left"/>
        <w:rPr>
          <w:rFonts w:eastAsia="仿宋_GB2312"/>
          <w:color w:val="000000"/>
          <w:sz w:val="30"/>
          <w:szCs w:val="30"/>
          <w:highlight w:val="none"/>
        </w:rPr>
      </w:pPr>
      <w:r>
        <w:rPr>
          <w:rFonts w:hint="eastAsia" w:eastAsia="仿宋_GB2312"/>
          <w:color w:val="000000"/>
          <w:sz w:val="30"/>
          <w:szCs w:val="30"/>
          <w:highlight w:val="none"/>
        </w:rPr>
        <w:t>在合同订立及履行过程中形成的与合同有关的文件均构成合同文件组成部分。</w:t>
      </w:r>
    </w:p>
    <w:p w14:paraId="7CF65E78">
      <w:pPr>
        <w:autoSpaceDE w:val="0"/>
        <w:autoSpaceDN w:val="0"/>
        <w:adjustRightInd w:val="0"/>
        <w:spacing w:line="360" w:lineRule="auto"/>
        <w:ind w:firstLine="600" w:firstLineChars="200"/>
        <w:jc w:val="left"/>
        <w:rPr>
          <w:rFonts w:eastAsia="仿宋_GB2312"/>
          <w:color w:val="000000"/>
          <w:sz w:val="30"/>
          <w:szCs w:val="30"/>
          <w:highlight w:val="none"/>
        </w:rPr>
      </w:pPr>
      <w:r>
        <w:rPr>
          <w:rFonts w:hint="eastAsia" w:eastAsia="仿宋_GB2312"/>
          <w:color w:val="000000"/>
          <w:sz w:val="30"/>
          <w:szCs w:val="30"/>
          <w:highlight w:val="none"/>
        </w:rPr>
        <w:t>上述各项合同文件包括合同当事人就该项合同文件所作出的补充和修改，属于同一类内容的文件，应以最新签署的为准。专用合同条款及其附件须经合同当事人签字或盖章。</w:t>
      </w:r>
    </w:p>
    <w:p w14:paraId="1D646627">
      <w:pPr>
        <w:pStyle w:val="2"/>
        <w:spacing w:before="120" w:after="120"/>
        <w:rPr>
          <w:rFonts w:ascii="Times New Roman" w:hAnsi="Times New Roman" w:eastAsia="黑体"/>
          <w:b w:val="0"/>
          <w:color w:val="000000"/>
          <w:sz w:val="32"/>
          <w:szCs w:val="32"/>
          <w:highlight w:val="none"/>
        </w:rPr>
      </w:pPr>
      <w:r>
        <w:rPr>
          <w:rFonts w:ascii="Times New Roman" w:hAnsi="Times New Roman" w:eastAsia="黑体"/>
          <w:b w:val="0"/>
          <w:color w:val="000000"/>
          <w:sz w:val="32"/>
          <w:szCs w:val="32"/>
          <w:highlight w:val="none"/>
        </w:rPr>
        <w:t xml:space="preserve">    </w:t>
      </w:r>
      <w:bookmarkStart w:id="263" w:name="_Toc351203487"/>
      <w:r>
        <w:rPr>
          <w:rFonts w:hint="eastAsia" w:ascii="Times New Roman" w:hAnsi="Times New Roman" w:eastAsia="黑体"/>
          <w:b w:val="0"/>
          <w:color w:val="000000"/>
          <w:sz w:val="32"/>
          <w:szCs w:val="32"/>
          <w:highlight w:val="none"/>
        </w:rPr>
        <w:t>七、承诺</w:t>
      </w:r>
      <w:bookmarkEnd w:id="263"/>
    </w:p>
    <w:p w14:paraId="1FD9EA64">
      <w:pPr>
        <w:spacing w:line="360" w:lineRule="auto"/>
        <w:ind w:firstLine="600" w:firstLineChars="200"/>
        <w:rPr>
          <w:rFonts w:eastAsia="仿宋_GB2312"/>
          <w:bCs/>
          <w:color w:val="000000"/>
          <w:sz w:val="30"/>
          <w:szCs w:val="30"/>
          <w:highlight w:val="none"/>
        </w:rPr>
      </w:pPr>
      <w:r>
        <w:rPr>
          <w:rFonts w:eastAsia="仿宋_GB2312"/>
          <w:bCs/>
          <w:color w:val="000000"/>
          <w:sz w:val="30"/>
          <w:szCs w:val="30"/>
          <w:highlight w:val="none"/>
        </w:rPr>
        <w:t>1.</w:t>
      </w:r>
      <w:r>
        <w:rPr>
          <w:rFonts w:hint="eastAsia" w:eastAsia="仿宋_GB2312"/>
          <w:bCs/>
          <w:color w:val="000000"/>
          <w:sz w:val="30"/>
          <w:szCs w:val="30"/>
          <w:highlight w:val="none"/>
        </w:rPr>
        <w:t>发包人承诺按照法律规定履行项目审批手续、筹集工程建设资金并按照合同约定的期限和方式支付合同价款。</w:t>
      </w:r>
    </w:p>
    <w:p w14:paraId="33C6FCC4">
      <w:pPr>
        <w:spacing w:line="360" w:lineRule="auto"/>
        <w:ind w:firstLine="600" w:firstLineChars="200"/>
        <w:rPr>
          <w:rFonts w:eastAsia="仿宋_GB2312"/>
          <w:bCs/>
          <w:color w:val="000000"/>
          <w:sz w:val="30"/>
          <w:szCs w:val="30"/>
          <w:highlight w:val="none"/>
        </w:rPr>
      </w:pPr>
      <w:r>
        <w:rPr>
          <w:rFonts w:eastAsia="仿宋_GB2312"/>
          <w:bCs/>
          <w:color w:val="000000"/>
          <w:sz w:val="30"/>
          <w:szCs w:val="30"/>
          <w:highlight w:val="none"/>
        </w:rPr>
        <w:t>2.</w:t>
      </w:r>
      <w:r>
        <w:rPr>
          <w:rFonts w:hint="eastAsia" w:eastAsia="仿宋_GB2312"/>
          <w:bCs/>
          <w:color w:val="000000"/>
          <w:sz w:val="30"/>
          <w:szCs w:val="30"/>
          <w:highlight w:val="none"/>
        </w:rPr>
        <w:t>承包人承诺按照法律规定及合同约定组织完成工程施工，确保工程质量和安全，不进行转包及违法分包，并在缺陷责任期及保修期内承担相应的工程维修责任。</w:t>
      </w:r>
    </w:p>
    <w:p w14:paraId="40BE192B">
      <w:pPr>
        <w:spacing w:line="360" w:lineRule="auto"/>
        <w:ind w:firstLine="600" w:firstLineChars="200"/>
        <w:rPr>
          <w:rFonts w:eastAsia="仿宋_GB2312"/>
          <w:bCs/>
          <w:color w:val="000000"/>
          <w:sz w:val="30"/>
          <w:szCs w:val="30"/>
          <w:highlight w:val="none"/>
        </w:rPr>
      </w:pPr>
      <w:r>
        <w:rPr>
          <w:rFonts w:eastAsia="仿宋_GB2312"/>
          <w:bCs/>
          <w:color w:val="000000"/>
          <w:sz w:val="30"/>
          <w:szCs w:val="30"/>
          <w:highlight w:val="none"/>
        </w:rPr>
        <w:t>3.</w:t>
      </w:r>
      <w:r>
        <w:rPr>
          <w:rFonts w:hint="eastAsia" w:eastAsia="仿宋_GB2312"/>
          <w:bCs/>
          <w:color w:val="000000"/>
          <w:sz w:val="30"/>
          <w:szCs w:val="30"/>
          <w:highlight w:val="none"/>
        </w:rPr>
        <w:t>发包人和承包人通过招投标形式签订合同的，双方理解并承诺不再就同一工程另行签订与合同实质性内容相背离的协议。</w:t>
      </w:r>
    </w:p>
    <w:p w14:paraId="4CA06244">
      <w:pPr>
        <w:spacing w:line="360" w:lineRule="auto"/>
        <w:rPr>
          <w:rFonts w:eastAsia="黑体"/>
          <w:bCs/>
          <w:color w:val="000000"/>
          <w:sz w:val="32"/>
          <w:szCs w:val="32"/>
          <w:highlight w:val="none"/>
        </w:rPr>
      </w:pPr>
      <w:bookmarkStart w:id="264" w:name="_Toc351203488"/>
      <w:r>
        <w:rPr>
          <w:rFonts w:eastAsia="黑体"/>
          <w:b/>
          <w:color w:val="000000"/>
          <w:sz w:val="32"/>
          <w:szCs w:val="32"/>
          <w:highlight w:val="none"/>
        </w:rPr>
        <w:t xml:space="preserve">    </w:t>
      </w:r>
      <w:r>
        <w:rPr>
          <w:rFonts w:hint="eastAsia" w:eastAsia="黑体"/>
          <w:b/>
          <w:color w:val="000000"/>
          <w:sz w:val="32"/>
          <w:szCs w:val="32"/>
          <w:highlight w:val="none"/>
        </w:rPr>
        <w:t>八、词语含义</w:t>
      </w:r>
      <w:bookmarkEnd w:id="264"/>
    </w:p>
    <w:p w14:paraId="13E4CE8D">
      <w:pPr>
        <w:spacing w:line="360" w:lineRule="auto"/>
        <w:ind w:firstLine="600" w:firstLineChars="200"/>
        <w:rPr>
          <w:rFonts w:eastAsia="仿宋_GB2312"/>
          <w:bCs/>
          <w:color w:val="000000"/>
          <w:sz w:val="30"/>
          <w:szCs w:val="30"/>
          <w:highlight w:val="none"/>
        </w:rPr>
      </w:pPr>
      <w:r>
        <w:rPr>
          <w:rFonts w:hint="eastAsia" w:eastAsia="仿宋_GB2312"/>
          <w:bCs/>
          <w:color w:val="000000"/>
          <w:sz w:val="30"/>
          <w:szCs w:val="30"/>
          <w:highlight w:val="none"/>
        </w:rPr>
        <w:t>本协议书中词语含义与第二部分通用合同条款中赋予的含义相同。</w:t>
      </w:r>
    </w:p>
    <w:p w14:paraId="6D9878C0">
      <w:pPr>
        <w:pStyle w:val="2"/>
        <w:spacing w:before="120" w:after="120"/>
        <w:rPr>
          <w:rFonts w:ascii="Times New Roman" w:hAnsi="Times New Roman" w:eastAsia="黑体"/>
          <w:color w:val="000000"/>
          <w:sz w:val="32"/>
          <w:szCs w:val="32"/>
          <w:highlight w:val="none"/>
        </w:rPr>
      </w:pPr>
      <w:r>
        <w:rPr>
          <w:rFonts w:ascii="Times New Roman" w:hAnsi="Times New Roman" w:eastAsia="黑体"/>
          <w:color w:val="000000"/>
          <w:sz w:val="32"/>
          <w:szCs w:val="32"/>
          <w:highlight w:val="none"/>
        </w:rPr>
        <w:t xml:space="preserve">  </w:t>
      </w:r>
      <w:r>
        <w:rPr>
          <w:rFonts w:ascii="Times New Roman" w:hAnsi="Times New Roman" w:eastAsia="黑体"/>
          <w:b w:val="0"/>
          <w:color w:val="000000"/>
          <w:sz w:val="32"/>
          <w:szCs w:val="32"/>
          <w:highlight w:val="none"/>
        </w:rPr>
        <w:t xml:space="preserve">  </w:t>
      </w:r>
      <w:bookmarkStart w:id="265" w:name="_Toc351203489"/>
      <w:r>
        <w:rPr>
          <w:rFonts w:hint="eastAsia" w:ascii="Times New Roman" w:hAnsi="Times New Roman" w:eastAsia="黑体"/>
          <w:b w:val="0"/>
          <w:color w:val="000000"/>
          <w:sz w:val="32"/>
          <w:szCs w:val="32"/>
          <w:highlight w:val="none"/>
        </w:rPr>
        <w:t>九、签订时间</w:t>
      </w:r>
      <w:bookmarkEnd w:id="265"/>
    </w:p>
    <w:p w14:paraId="5C7FA721">
      <w:pPr>
        <w:spacing w:line="360" w:lineRule="auto"/>
        <w:ind w:firstLine="600" w:firstLineChars="200"/>
        <w:rPr>
          <w:rFonts w:eastAsia="仿宋_GB2312"/>
          <w:bCs/>
          <w:color w:val="000000"/>
          <w:sz w:val="30"/>
          <w:szCs w:val="30"/>
          <w:highlight w:val="none"/>
        </w:rPr>
      </w:pPr>
      <w:r>
        <w:rPr>
          <w:rFonts w:hint="eastAsia" w:eastAsia="仿宋_GB2312"/>
          <w:bCs/>
          <w:color w:val="000000"/>
          <w:sz w:val="30"/>
          <w:szCs w:val="30"/>
          <w:highlight w:val="none"/>
        </w:rPr>
        <w:t>本合同于</w:t>
      </w:r>
      <w:r>
        <w:rPr>
          <w:rFonts w:eastAsia="仿宋_GB2312"/>
          <w:bCs/>
          <w:color w:val="000000"/>
          <w:sz w:val="30"/>
          <w:szCs w:val="30"/>
          <w:highlight w:val="none"/>
          <w:u w:val="single"/>
        </w:rPr>
        <w:t xml:space="preserve">         </w:t>
      </w:r>
      <w:r>
        <w:rPr>
          <w:rFonts w:hint="eastAsia" w:eastAsia="仿宋_GB2312"/>
          <w:bCs/>
          <w:color w:val="000000"/>
          <w:sz w:val="30"/>
          <w:szCs w:val="30"/>
          <w:highlight w:val="none"/>
        </w:rPr>
        <w:t>年</w:t>
      </w:r>
      <w:r>
        <w:rPr>
          <w:rFonts w:eastAsia="仿宋_GB2312"/>
          <w:bCs/>
          <w:color w:val="000000"/>
          <w:sz w:val="30"/>
          <w:szCs w:val="30"/>
          <w:highlight w:val="none"/>
          <w:u w:val="single"/>
        </w:rPr>
        <w:t xml:space="preserve">    </w:t>
      </w:r>
      <w:r>
        <w:rPr>
          <w:rFonts w:hint="eastAsia" w:eastAsia="仿宋_GB2312"/>
          <w:bCs/>
          <w:color w:val="000000"/>
          <w:sz w:val="30"/>
          <w:szCs w:val="30"/>
          <w:highlight w:val="none"/>
        </w:rPr>
        <w:t>月</w:t>
      </w:r>
      <w:r>
        <w:rPr>
          <w:rFonts w:eastAsia="仿宋_GB2312"/>
          <w:bCs/>
          <w:color w:val="000000"/>
          <w:sz w:val="30"/>
          <w:szCs w:val="30"/>
          <w:highlight w:val="none"/>
          <w:u w:val="single"/>
        </w:rPr>
        <w:t xml:space="preserve">    </w:t>
      </w:r>
      <w:r>
        <w:rPr>
          <w:rFonts w:hint="eastAsia" w:eastAsia="仿宋_GB2312"/>
          <w:bCs/>
          <w:color w:val="000000"/>
          <w:sz w:val="30"/>
          <w:szCs w:val="30"/>
          <w:highlight w:val="none"/>
        </w:rPr>
        <w:t>日签订。</w:t>
      </w:r>
    </w:p>
    <w:p w14:paraId="35BE36D7">
      <w:pPr>
        <w:pStyle w:val="2"/>
        <w:spacing w:before="120" w:after="120"/>
        <w:rPr>
          <w:rFonts w:ascii="Times New Roman" w:hAnsi="Times New Roman" w:eastAsia="黑体"/>
          <w:color w:val="000000"/>
          <w:sz w:val="32"/>
          <w:szCs w:val="32"/>
          <w:highlight w:val="none"/>
        </w:rPr>
      </w:pPr>
      <w:r>
        <w:rPr>
          <w:rFonts w:ascii="Times New Roman" w:hAnsi="Times New Roman" w:eastAsia="黑体"/>
          <w:color w:val="000000"/>
          <w:sz w:val="32"/>
          <w:szCs w:val="32"/>
          <w:highlight w:val="none"/>
        </w:rPr>
        <w:t xml:space="preserve">    </w:t>
      </w:r>
      <w:bookmarkStart w:id="266" w:name="_Toc351203490"/>
      <w:r>
        <w:rPr>
          <w:rFonts w:hint="eastAsia" w:ascii="Times New Roman" w:hAnsi="Times New Roman" w:eastAsia="黑体"/>
          <w:b w:val="0"/>
          <w:color w:val="000000"/>
          <w:sz w:val="32"/>
          <w:szCs w:val="32"/>
          <w:highlight w:val="none"/>
        </w:rPr>
        <w:t>十、签订地点</w:t>
      </w:r>
      <w:bookmarkEnd w:id="266"/>
    </w:p>
    <w:p w14:paraId="282C6148">
      <w:pPr>
        <w:spacing w:line="360" w:lineRule="auto"/>
        <w:ind w:firstLine="600" w:firstLineChars="200"/>
        <w:rPr>
          <w:rFonts w:eastAsia="仿宋_GB2312"/>
          <w:bCs/>
          <w:color w:val="000000"/>
          <w:sz w:val="30"/>
          <w:szCs w:val="30"/>
          <w:highlight w:val="none"/>
        </w:rPr>
      </w:pPr>
      <w:r>
        <w:rPr>
          <w:rFonts w:hint="eastAsia" w:eastAsia="仿宋_GB2312"/>
          <w:bCs/>
          <w:color w:val="000000"/>
          <w:sz w:val="30"/>
          <w:szCs w:val="30"/>
          <w:highlight w:val="none"/>
        </w:rPr>
        <w:t>本合同在</w:t>
      </w:r>
      <w:r>
        <w:rPr>
          <w:rFonts w:eastAsia="仿宋_GB2312"/>
          <w:bCs/>
          <w:color w:val="000000"/>
          <w:sz w:val="30"/>
          <w:szCs w:val="30"/>
          <w:highlight w:val="none"/>
          <w:u w:val="single"/>
        </w:rPr>
        <w:t xml:space="preserve">                                    </w:t>
      </w:r>
      <w:r>
        <w:rPr>
          <w:rFonts w:hint="eastAsia" w:eastAsia="仿宋_GB2312"/>
          <w:bCs/>
          <w:color w:val="000000"/>
          <w:sz w:val="30"/>
          <w:szCs w:val="30"/>
          <w:highlight w:val="none"/>
        </w:rPr>
        <w:t>签订。</w:t>
      </w:r>
    </w:p>
    <w:p w14:paraId="5324A1FA">
      <w:pPr>
        <w:pStyle w:val="2"/>
        <w:spacing w:before="120" w:after="120"/>
        <w:rPr>
          <w:rFonts w:ascii="Times New Roman" w:hAnsi="Times New Roman" w:eastAsia="黑体"/>
          <w:color w:val="000000"/>
          <w:sz w:val="32"/>
          <w:szCs w:val="32"/>
          <w:highlight w:val="none"/>
        </w:rPr>
      </w:pPr>
      <w:r>
        <w:rPr>
          <w:rFonts w:ascii="Times New Roman" w:hAnsi="Times New Roman" w:eastAsia="黑体"/>
          <w:color w:val="000000"/>
          <w:sz w:val="32"/>
          <w:szCs w:val="32"/>
          <w:highlight w:val="none"/>
        </w:rPr>
        <w:t xml:space="preserve">    </w:t>
      </w:r>
      <w:bookmarkStart w:id="267" w:name="_Toc351203491"/>
      <w:r>
        <w:rPr>
          <w:rFonts w:hint="eastAsia" w:ascii="Times New Roman" w:hAnsi="Times New Roman" w:eastAsia="黑体"/>
          <w:b w:val="0"/>
          <w:color w:val="000000"/>
          <w:sz w:val="32"/>
          <w:szCs w:val="32"/>
          <w:highlight w:val="none"/>
        </w:rPr>
        <w:t>十一、补充协议</w:t>
      </w:r>
      <w:bookmarkEnd w:id="267"/>
    </w:p>
    <w:p w14:paraId="179044C5">
      <w:pPr>
        <w:spacing w:line="360" w:lineRule="auto"/>
        <w:ind w:firstLine="600" w:firstLineChars="200"/>
        <w:rPr>
          <w:rFonts w:eastAsia="仿宋_GB2312"/>
          <w:b/>
          <w:bCs/>
          <w:color w:val="000000"/>
          <w:sz w:val="30"/>
          <w:szCs w:val="30"/>
          <w:highlight w:val="none"/>
        </w:rPr>
      </w:pPr>
      <w:r>
        <w:rPr>
          <w:rFonts w:hint="eastAsia" w:eastAsia="仿宋_GB2312"/>
          <w:bCs/>
          <w:color w:val="000000"/>
          <w:sz w:val="30"/>
          <w:szCs w:val="30"/>
          <w:highlight w:val="none"/>
        </w:rPr>
        <w:t>合同未尽事宜，合同当事人另行签订补充协议，补充协议是合同的组成部分。</w:t>
      </w:r>
    </w:p>
    <w:p w14:paraId="73778D79">
      <w:pPr>
        <w:pStyle w:val="2"/>
        <w:spacing w:before="120" w:after="120"/>
        <w:rPr>
          <w:rFonts w:ascii="Times New Roman" w:hAnsi="Times New Roman" w:eastAsia="黑体"/>
          <w:color w:val="000000"/>
          <w:sz w:val="32"/>
          <w:szCs w:val="32"/>
          <w:highlight w:val="none"/>
        </w:rPr>
      </w:pPr>
      <w:r>
        <w:rPr>
          <w:rFonts w:ascii="Times New Roman" w:hAnsi="Times New Roman" w:eastAsia="黑体"/>
          <w:color w:val="000000"/>
          <w:sz w:val="32"/>
          <w:szCs w:val="32"/>
          <w:highlight w:val="none"/>
        </w:rPr>
        <w:t xml:space="preserve">    </w:t>
      </w:r>
      <w:bookmarkStart w:id="268" w:name="_Toc351203492"/>
      <w:r>
        <w:rPr>
          <w:rFonts w:hint="eastAsia" w:ascii="Times New Roman" w:hAnsi="Times New Roman" w:eastAsia="黑体"/>
          <w:b w:val="0"/>
          <w:color w:val="000000"/>
          <w:sz w:val="32"/>
          <w:szCs w:val="32"/>
          <w:highlight w:val="none"/>
        </w:rPr>
        <w:t>十二、合同生效</w:t>
      </w:r>
      <w:bookmarkEnd w:id="268"/>
    </w:p>
    <w:p w14:paraId="7426D5BC">
      <w:pPr>
        <w:spacing w:line="360" w:lineRule="auto"/>
        <w:ind w:firstLine="600" w:firstLineChars="200"/>
        <w:rPr>
          <w:rFonts w:eastAsia="仿宋_GB2312"/>
          <w:bCs/>
          <w:color w:val="000000"/>
          <w:sz w:val="30"/>
          <w:szCs w:val="30"/>
          <w:highlight w:val="none"/>
        </w:rPr>
      </w:pPr>
      <w:r>
        <w:rPr>
          <w:rFonts w:hint="eastAsia" w:eastAsia="仿宋_GB2312"/>
          <w:bCs/>
          <w:color w:val="000000"/>
          <w:sz w:val="30"/>
          <w:szCs w:val="30"/>
          <w:highlight w:val="none"/>
        </w:rPr>
        <w:t>本合同自</w:t>
      </w:r>
      <w:r>
        <w:rPr>
          <w:rFonts w:eastAsia="仿宋_GB2312"/>
          <w:bCs/>
          <w:color w:val="000000"/>
          <w:sz w:val="30"/>
          <w:szCs w:val="30"/>
          <w:highlight w:val="none"/>
          <w:u w:val="single"/>
        </w:rPr>
        <w:t xml:space="preserve">                                   </w:t>
      </w:r>
      <w:r>
        <w:rPr>
          <w:rFonts w:hint="eastAsia" w:eastAsia="仿宋_GB2312"/>
          <w:bCs/>
          <w:color w:val="000000"/>
          <w:sz w:val="30"/>
          <w:szCs w:val="30"/>
          <w:highlight w:val="none"/>
        </w:rPr>
        <w:t>生效。</w:t>
      </w:r>
    </w:p>
    <w:p w14:paraId="3D37BC5A">
      <w:pPr>
        <w:pStyle w:val="2"/>
        <w:spacing w:before="120" w:after="120"/>
        <w:rPr>
          <w:rFonts w:ascii="Times New Roman" w:hAnsi="Times New Roman" w:eastAsia="黑体"/>
          <w:color w:val="000000"/>
          <w:sz w:val="32"/>
          <w:szCs w:val="32"/>
          <w:highlight w:val="none"/>
        </w:rPr>
      </w:pPr>
      <w:r>
        <w:rPr>
          <w:rFonts w:ascii="Times New Roman" w:hAnsi="Times New Roman" w:eastAsia="黑体"/>
          <w:color w:val="000000"/>
          <w:sz w:val="32"/>
          <w:szCs w:val="32"/>
          <w:highlight w:val="none"/>
        </w:rPr>
        <w:t xml:space="preserve">    </w:t>
      </w:r>
      <w:bookmarkStart w:id="269" w:name="_Toc351203493"/>
      <w:r>
        <w:rPr>
          <w:rFonts w:hint="eastAsia" w:ascii="Times New Roman" w:hAnsi="Times New Roman" w:eastAsia="黑体"/>
          <w:b w:val="0"/>
          <w:color w:val="000000"/>
          <w:sz w:val="32"/>
          <w:szCs w:val="32"/>
          <w:highlight w:val="none"/>
        </w:rPr>
        <w:t>十三、合同份数</w:t>
      </w:r>
      <w:bookmarkEnd w:id="269"/>
    </w:p>
    <w:p w14:paraId="1C315EE9">
      <w:pPr>
        <w:spacing w:line="360" w:lineRule="auto"/>
        <w:ind w:firstLine="600" w:firstLineChars="200"/>
        <w:rPr>
          <w:rFonts w:eastAsia="仿宋_GB2312"/>
          <w:bCs/>
          <w:color w:val="000000"/>
          <w:sz w:val="30"/>
          <w:szCs w:val="30"/>
          <w:highlight w:val="none"/>
        </w:rPr>
      </w:pPr>
      <w:r>
        <w:rPr>
          <w:rFonts w:hint="eastAsia" w:eastAsia="仿宋_GB2312"/>
          <w:bCs/>
          <w:color w:val="000000"/>
          <w:sz w:val="30"/>
          <w:szCs w:val="30"/>
          <w:highlight w:val="none"/>
        </w:rPr>
        <w:t>本合同一式</w:t>
      </w:r>
      <w:r>
        <w:rPr>
          <w:rFonts w:eastAsia="仿宋_GB2312"/>
          <w:bCs/>
          <w:color w:val="000000"/>
          <w:sz w:val="30"/>
          <w:szCs w:val="30"/>
          <w:highlight w:val="none"/>
          <w:u w:val="single"/>
        </w:rPr>
        <w:t xml:space="preserve">    </w:t>
      </w:r>
      <w:r>
        <w:rPr>
          <w:rFonts w:hint="eastAsia" w:eastAsia="仿宋_GB2312"/>
          <w:bCs/>
          <w:color w:val="000000"/>
          <w:sz w:val="30"/>
          <w:szCs w:val="30"/>
          <w:highlight w:val="none"/>
        </w:rPr>
        <w:t>份，均具有同等法律效力，发包人执</w:t>
      </w:r>
      <w:r>
        <w:rPr>
          <w:rFonts w:eastAsia="仿宋_GB2312"/>
          <w:bCs/>
          <w:color w:val="000000"/>
          <w:sz w:val="30"/>
          <w:szCs w:val="30"/>
          <w:highlight w:val="none"/>
          <w:u w:val="single"/>
        </w:rPr>
        <w:t xml:space="preserve">    </w:t>
      </w:r>
      <w:r>
        <w:rPr>
          <w:rFonts w:hint="eastAsia" w:eastAsia="仿宋_GB2312"/>
          <w:bCs/>
          <w:color w:val="000000"/>
          <w:sz w:val="30"/>
          <w:szCs w:val="30"/>
          <w:highlight w:val="none"/>
        </w:rPr>
        <w:t>份，承包人执</w:t>
      </w:r>
      <w:r>
        <w:rPr>
          <w:rFonts w:eastAsia="仿宋_GB2312"/>
          <w:bCs/>
          <w:color w:val="000000"/>
          <w:sz w:val="30"/>
          <w:szCs w:val="30"/>
          <w:highlight w:val="none"/>
          <w:u w:val="single"/>
        </w:rPr>
        <w:t xml:space="preserve">    </w:t>
      </w:r>
      <w:r>
        <w:rPr>
          <w:rFonts w:hint="eastAsia" w:eastAsia="仿宋_GB2312"/>
          <w:bCs/>
          <w:color w:val="000000"/>
          <w:sz w:val="30"/>
          <w:szCs w:val="30"/>
          <w:highlight w:val="none"/>
        </w:rPr>
        <w:t>份。</w:t>
      </w:r>
    </w:p>
    <w:p w14:paraId="2AFDF170">
      <w:pPr>
        <w:spacing w:line="360" w:lineRule="auto"/>
        <w:rPr>
          <w:rFonts w:eastAsia="仿宋_GB2312"/>
          <w:bCs/>
          <w:color w:val="000000"/>
          <w:sz w:val="30"/>
          <w:szCs w:val="30"/>
          <w:highlight w:val="none"/>
        </w:rPr>
      </w:pPr>
    </w:p>
    <w:p w14:paraId="37BA34D6">
      <w:pPr>
        <w:spacing w:line="360" w:lineRule="auto"/>
        <w:rPr>
          <w:rFonts w:eastAsia="仿宋_GB2312"/>
          <w:bCs/>
          <w:color w:val="000000"/>
          <w:sz w:val="30"/>
          <w:szCs w:val="30"/>
          <w:highlight w:val="none"/>
        </w:rPr>
      </w:pPr>
    </w:p>
    <w:p w14:paraId="1E408598">
      <w:pPr>
        <w:spacing w:line="360" w:lineRule="auto"/>
        <w:rPr>
          <w:rFonts w:eastAsia="仿宋_GB2312"/>
          <w:color w:val="000000"/>
          <w:sz w:val="30"/>
          <w:szCs w:val="30"/>
          <w:highlight w:val="none"/>
          <w:u w:val="single"/>
        </w:rPr>
      </w:pPr>
      <w:r>
        <w:rPr>
          <w:rFonts w:hint="eastAsia" w:eastAsia="仿宋_GB2312"/>
          <w:color w:val="000000"/>
          <w:sz w:val="30"/>
          <w:szCs w:val="30"/>
          <w:highlight w:val="none"/>
        </w:rPr>
        <w:t>发包人：</w:t>
      </w:r>
      <w:r>
        <w:rPr>
          <w:rFonts w:eastAsia="仿宋_GB2312"/>
          <w:color w:val="000000"/>
          <w:sz w:val="30"/>
          <w:szCs w:val="30"/>
          <w:highlight w:val="none"/>
        </w:rPr>
        <w:t xml:space="preserve">  (</w:t>
      </w:r>
      <w:r>
        <w:rPr>
          <w:rFonts w:hint="eastAsia" w:eastAsia="仿宋_GB2312"/>
          <w:color w:val="000000"/>
          <w:sz w:val="30"/>
          <w:szCs w:val="30"/>
          <w:highlight w:val="none"/>
        </w:rPr>
        <w:t>公章</w:t>
      </w:r>
      <w:r>
        <w:rPr>
          <w:rFonts w:eastAsia="仿宋_GB2312"/>
          <w:color w:val="000000"/>
          <w:sz w:val="30"/>
          <w:szCs w:val="30"/>
          <w:highlight w:val="none"/>
        </w:rPr>
        <w:t xml:space="preserve">)             </w:t>
      </w:r>
      <w:r>
        <w:rPr>
          <w:rFonts w:hint="eastAsia" w:eastAsia="仿宋_GB2312"/>
          <w:color w:val="000000"/>
          <w:sz w:val="30"/>
          <w:szCs w:val="30"/>
          <w:highlight w:val="none"/>
        </w:rPr>
        <w:t>承包人：</w:t>
      </w:r>
      <w:r>
        <w:rPr>
          <w:rFonts w:eastAsia="仿宋_GB2312"/>
          <w:color w:val="000000"/>
          <w:sz w:val="30"/>
          <w:szCs w:val="30"/>
          <w:highlight w:val="none"/>
        </w:rPr>
        <w:t xml:space="preserve">  (</w:t>
      </w:r>
      <w:r>
        <w:rPr>
          <w:rFonts w:hint="eastAsia" w:eastAsia="仿宋_GB2312"/>
          <w:color w:val="000000"/>
          <w:sz w:val="30"/>
          <w:szCs w:val="30"/>
          <w:highlight w:val="none"/>
        </w:rPr>
        <w:t>公章</w:t>
      </w:r>
      <w:r>
        <w:rPr>
          <w:rFonts w:eastAsia="仿宋_GB2312"/>
          <w:color w:val="000000"/>
          <w:sz w:val="30"/>
          <w:szCs w:val="30"/>
          <w:highlight w:val="none"/>
        </w:rPr>
        <w:t xml:space="preserve">)                              </w:t>
      </w:r>
    </w:p>
    <w:p w14:paraId="22695EBE">
      <w:pPr>
        <w:spacing w:line="360" w:lineRule="auto"/>
        <w:rPr>
          <w:rFonts w:eastAsia="仿宋_GB2312"/>
          <w:color w:val="000000"/>
          <w:sz w:val="30"/>
          <w:szCs w:val="30"/>
          <w:highlight w:val="none"/>
        </w:rPr>
      </w:pPr>
      <w:r>
        <w:rPr>
          <w:rFonts w:hint="eastAsia" w:eastAsia="仿宋_GB2312"/>
          <w:color w:val="000000"/>
          <w:sz w:val="30"/>
          <w:szCs w:val="30"/>
          <w:highlight w:val="none"/>
        </w:rPr>
        <w:t>法定代表人或其委托代理人：</w:t>
      </w:r>
      <w:r>
        <w:rPr>
          <w:rFonts w:eastAsia="仿宋_GB2312"/>
          <w:color w:val="000000"/>
          <w:sz w:val="30"/>
          <w:szCs w:val="30"/>
          <w:highlight w:val="none"/>
        </w:rPr>
        <w:t xml:space="preserve">  </w:t>
      </w:r>
      <w:r>
        <w:rPr>
          <w:rFonts w:hint="eastAsia" w:eastAsia="仿宋_GB2312"/>
          <w:color w:val="000000"/>
          <w:sz w:val="30"/>
          <w:szCs w:val="30"/>
          <w:highlight w:val="none"/>
        </w:rPr>
        <w:t>法定代表人或其委托代理人：</w:t>
      </w:r>
    </w:p>
    <w:p w14:paraId="7319A8DB">
      <w:pPr>
        <w:spacing w:line="360" w:lineRule="auto"/>
        <w:rPr>
          <w:rFonts w:eastAsia="仿宋_GB2312"/>
          <w:color w:val="000000"/>
          <w:sz w:val="30"/>
          <w:szCs w:val="30"/>
          <w:highlight w:val="none"/>
          <w:u w:val="single"/>
        </w:rPr>
      </w:pPr>
      <w:r>
        <w:rPr>
          <w:rFonts w:hint="eastAsia" w:eastAsia="仿宋_GB2312"/>
          <w:color w:val="000000"/>
          <w:sz w:val="30"/>
          <w:szCs w:val="30"/>
          <w:highlight w:val="none"/>
        </w:rPr>
        <w:t>（签字）</w:t>
      </w:r>
      <w:r>
        <w:rPr>
          <w:rFonts w:eastAsia="仿宋_GB2312"/>
          <w:color w:val="000000"/>
          <w:sz w:val="30"/>
          <w:szCs w:val="30"/>
          <w:highlight w:val="none"/>
        </w:rPr>
        <w:t xml:space="preserve">                    </w:t>
      </w:r>
      <w:r>
        <w:rPr>
          <w:rFonts w:hint="eastAsia" w:eastAsia="仿宋_GB2312"/>
          <w:color w:val="000000"/>
          <w:sz w:val="30"/>
          <w:szCs w:val="30"/>
          <w:highlight w:val="none"/>
        </w:rPr>
        <w:t>（签字）</w:t>
      </w:r>
    </w:p>
    <w:p w14:paraId="5283BE91">
      <w:pPr>
        <w:tabs>
          <w:tab w:val="left" w:pos="4410"/>
        </w:tabs>
        <w:spacing w:line="360" w:lineRule="auto"/>
        <w:rPr>
          <w:rFonts w:eastAsia="仿宋_GB2312"/>
          <w:color w:val="000000"/>
          <w:sz w:val="30"/>
          <w:szCs w:val="30"/>
          <w:highlight w:val="none"/>
        </w:rPr>
      </w:pPr>
      <w:r>
        <w:rPr>
          <w:rFonts w:hint="eastAsia" w:eastAsia="仿宋_GB2312"/>
          <w:color w:val="000000"/>
          <w:sz w:val="30"/>
          <w:szCs w:val="30"/>
          <w:highlight w:val="none"/>
        </w:rPr>
        <w:t>组织机构代码：</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eastAsia="仿宋_GB2312"/>
          <w:color w:val="000000"/>
          <w:sz w:val="30"/>
          <w:szCs w:val="30"/>
          <w:highlight w:val="none"/>
        </w:rPr>
        <w:t xml:space="preserve">  </w:t>
      </w:r>
      <w:r>
        <w:rPr>
          <w:rFonts w:hint="eastAsia" w:eastAsia="仿宋_GB2312"/>
          <w:color w:val="000000"/>
          <w:sz w:val="30"/>
          <w:szCs w:val="30"/>
          <w:highlight w:val="none"/>
        </w:rPr>
        <w:t>组织机构代码：</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eastAsia="仿宋_GB2312"/>
          <w:color w:val="000000"/>
          <w:sz w:val="30"/>
          <w:szCs w:val="30"/>
          <w:highlight w:val="none"/>
        </w:rPr>
        <w:t xml:space="preserve"> </w:t>
      </w:r>
    </w:p>
    <w:p w14:paraId="1F378073">
      <w:pPr>
        <w:spacing w:line="360" w:lineRule="auto"/>
        <w:rPr>
          <w:rFonts w:eastAsia="仿宋_GB2312"/>
          <w:color w:val="000000"/>
          <w:sz w:val="30"/>
          <w:szCs w:val="30"/>
          <w:highlight w:val="none"/>
        </w:rPr>
      </w:pPr>
      <w:r>
        <w:rPr>
          <w:rFonts w:hint="eastAsia" w:eastAsia="仿宋_GB2312"/>
          <w:color w:val="000000"/>
          <w:sz w:val="30"/>
          <w:szCs w:val="30"/>
          <w:highlight w:val="none"/>
        </w:rPr>
        <w:t>地</w:t>
      </w:r>
      <w:r>
        <w:rPr>
          <w:rFonts w:eastAsia="仿宋_GB2312"/>
          <w:color w:val="000000"/>
          <w:sz w:val="30"/>
          <w:szCs w:val="30"/>
          <w:highlight w:val="none"/>
        </w:rPr>
        <w:t xml:space="preserve">  </w:t>
      </w:r>
      <w:r>
        <w:rPr>
          <w:rFonts w:hint="eastAsia" w:eastAsia="仿宋_GB2312"/>
          <w:color w:val="000000"/>
          <w:sz w:val="30"/>
          <w:szCs w:val="30"/>
          <w:highlight w:val="none"/>
        </w:rPr>
        <w:t>址：</w:t>
      </w:r>
      <w:r>
        <w:rPr>
          <w:rFonts w:eastAsia="仿宋_GB2312"/>
          <w:color w:val="000000"/>
          <w:sz w:val="30"/>
          <w:szCs w:val="30"/>
          <w:highlight w:val="none"/>
          <w:u w:val="single"/>
        </w:rPr>
        <w:t xml:space="preserve">     </w:t>
      </w:r>
      <w:r>
        <w:rPr>
          <w:rFonts w:eastAsia="仿宋_GB2312"/>
          <w:color w:val="000000"/>
          <w:sz w:val="30"/>
          <w:szCs w:val="30"/>
          <w:highlight w:val="none"/>
        </w:rPr>
        <w:t xml:space="preserve">  </w:t>
      </w:r>
      <w:r>
        <w:rPr>
          <w:rFonts w:hint="eastAsia" w:eastAsia="仿宋_GB2312"/>
          <w:color w:val="000000"/>
          <w:sz w:val="30"/>
          <w:szCs w:val="30"/>
          <w:highlight w:val="none"/>
        </w:rPr>
        <w:t>地</w:t>
      </w:r>
      <w:r>
        <w:rPr>
          <w:rFonts w:eastAsia="仿宋_GB2312"/>
          <w:color w:val="000000"/>
          <w:sz w:val="30"/>
          <w:szCs w:val="30"/>
          <w:highlight w:val="none"/>
        </w:rPr>
        <w:t xml:space="preserve">  </w:t>
      </w:r>
      <w:r>
        <w:rPr>
          <w:rFonts w:hint="eastAsia" w:eastAsia="仿宋_GB2312"/>
          <w:color w:val="000000"/>
          <w:sz w:val="30"/>
          <w:szCs w:val="30"/>
          <w:highlight w:val="none"/>
        </w:rPr>
        <w:t>址：</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p>
    <w:p w14:paraId="1E29E634">
      <w:pPr>
        <w:spacing w:line="360" w:lineRule="auto"/>
        <w:rPr>
          <w:rFonts w:eastAsia="仿宋_GB2312"/>
          <w:color w:val="000000"/>
          <w:sz w:val="30"/>
          <w:szCs w:val="30"/>
          <w:highlight w:val="none"/>
        </w:rPr>
      </w:pPr>
      <w:r>
        <w:rPr>
          <w:rFonts w:hint="eastAsia" w:eastAsia="仿宋_GB2312"/>
          <w:color w:val="000000"/>
          <w:sz w:val="30"/>
          <w:szCs w:val="30"/>
          <w:highlight w:val="none"/>
        </w:rPr>
        <w:t>邮政编码：</w:t>
      </w:r>
      <w:r>
        <w:rPr>
          <w:rFonts w:eastAsia="仿宋_GB2312"/>
          <w:color w:val="000000"/>
          <w:sz w:val="30"/>
          <w:szCs w:val="30"/>
          <w:highlight w:val="none"/>
          <w:u w:val="single"/>
        </w:rPr>
        <w:t xml:space="preserve">  </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eastAsia="仿宋_GB2312"/>
          <w:color w:val="000000"/>
          <w:sz w:val="30"/>
          <w:szCs w:val="30"/>
          <w:highlight w:val="none"/>
        </w:rPr>
        <w:t xml:space="preserve">  </w:t>
      </w:r>
      <w:r>
        <w:rPr>
          <w:rFonts w:hint="eastAsia" w:eastAsia="仿宋_GB2312"/>
          <w:color w:val="000000"/>
          <w:sz w:val="30"/>
          <w:szCs w:val="30"/>
          <w:highlight w:val="none"/>
        </w:rPr>
        <w:t>邮政编码：</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p>
    <w:p w14:paraId="464492D8">
      <w:pPr>
        <w:spacing w:line="360" w:lineRule="auto"/>
        <w:rPr>
          <w:rFonts w:eastAsia="仿宋_GB2312"/>
          <w:color w:val="000000"/>
          <w:sz w:val="30"/>
          <w:szCs w:val="30"/>
          <w:highlight w:val="none"/>
        </w:rPr>
      </w:pPr>
      <w:r>
        <w:rPr>
          <w:rFonts w:hint="eastAsia" w:eastAsia="仿宋_GB2312"/>
          <w:color w:val="000000"/>
          <w:sz w:val="30"/>
          <w:szCs w:val="30"/>
          <w:highlight w:val="none"/>
        </w:rPr>
        <w:t>法定代表人：</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eastAsia="仿宋_GB2312"/>
          <w:color w:val="000000"/>
          <w:sz w:val="30"/>
          <w:szCs w:val="30"/>
          <w:highlight w:val="none"/>
        </w:rPr>
        <w:t xml:space="preserve">  </w:t>
      </w:r>
      <w:r>
        <w:rPr>
          <w:rFonts w:hint="eastAsia" w:eastAsia="仿宋_GB2312"/>
          <w:color w:val="000000"/>
          <w:sz w:val="30"/>
          <w:szCs w:val="30"/>
          <w:highlight w:val="none"/>
        </w:rPr>
        <w:t>法定代表人：</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p>
    <w:p w14:paraId="343BB159">
      <w:pPr>
        <w:spacing w:line="360" w:lineRule="auto"/>
        <w:rPr>
          <w:rFonts w:eastAsia="仿宋_GB2312"/>
          <w:color w:val="000000"/>
          <w:sz w:val="30"/>
          <w:szCs w:val="30"/>
          <w:highlight w:val="none"/>
        </w:rPr>
      </w:pPr>
      <w:r>
        <w:rPr>
          <w:rFonts w:hint="eastAsia" w:eastAsia="仿宋_GB2312"/>
          <w:color w:val="000000"/>
          <w:sz w:val="30"/>
          <w:szCs w:val="30"/>
          <w:highlight w:val="none"/>
        </w:rPr>
        <w:t>委托代理人：</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eastAsia="仿宋_GB2312"/>
          <w:color w:val="000000"/>
          <w:sz w:val="30"/>
          <w:szCs w:val="30"/>
          <w:highlight w:val="none"/>
        </w:rPr>
        <w:t xml:space="preserve">  </w:t>
      </w:r>
      <w:r>
        <w:rPr>
          <w:rFonts w:hint="eastAsia" w:eastAsia="仿宋_GB2312"/>
          <w:color w:val="000000"/>
          <w:sz w:val="30"/>
          <w:szCs w:val="30"/>
          <w:highlight w:val="none"/>
        </w:rPr>
        <w:t>委托代理人：</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p>
    <w:p w14:paraId="39A96FCA">
      <w:pPr>
        <w:spacing w:line="360" w:lineRule="auto"/>
        <w:rPr>
          <w:rFonts w:eastAsia="仿宋_GB2312"/>
          <w:color w:val="000000"/>
          <w:sz w:val="30"/>
          <w:szCs w:val="30"/>
          <w:highlight w:val="none"/>
        </w:rPr>
      </w:pPr>
      <w:r>
        <w:rPr>
          <w:rFonts w:hint="eastAsia" w:eastAsia="仿宋_GB2312"/>
          <w:color w:val="000000"/>
          <w:sz w:val="30"/>
          <w:szCs w:val="30"/>
          <w:highlight w:val="none"/>
        </w:rPr>
        <w:t>电</w:t>
      </w:r>
      <w:r>
        <w:rPr>
          <w:rFonts w:eastAsia="仿宋_GB2312"/>
          <w:color w:val="000000"/>
          <w:sz w:val="30"/>
          <w:szCs w:val="30"/>
          <w:highlight w:val="none"/>
        </w:rPr>
        <w:t xml:space="preserve">  </w:t>
      </w:r>
      <w:r>
        <w:rPr>
          <w:rFonts w:hint="eastAsia" w:eastAsia="仿宋_GB2312"/>
          <w:color w:val="000000"/>
          <w:sz w:val="30"/>
          <w:szCs w:val="30"/>
          <w:highlight w:val="none"/>
        </w:rPr>
        <w:t>话：</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eastAsia="仿宋_GB2312"/>
          <w:color w:val="000000"/>
          <w:sz w:val="30"/>
          <w:szCs w:val="30"/>
          <w:highlight w:val="none"/>
        </w:rPr>
        <w:t xml:space="preserve">  </w:t>
      </w:r>
      <w:r>
        <w:rPr>
          <w:rFonts w:hint="eastAsia" w:eastAsia="仿宋_GB2312"/>
          <w:color w:val="000000"/>
          <w:sz w:val="30"/>
          <w:szCs w:val="30"/>
          <w:highlight w:val="none"/>
        </w:rPr>
        <w:t>电</w:t>
      </w:r>
      <w:r>
        <w:rPr>
          <w:rFonts w:eastAsia="仿宋_GB2312"/>
          <w:color w:val="000000"/>
          <w:sz w:val="30"/>
          <w:szCs w:val="30"/>
          <w:highlight w:val="none"/>
        </w:rPr>
        <w:t xml:space="preserve">  </w:t>
      </w:r>
      <w:r>
        <w:rPr>
          <w:rFonts w:hint="eastAsia" w:eastAsia="仿宋_GB2312"/>
          <w:color w:val="000000"/>
          <w:sz w:val="30"/>
          <w:szCs w:val="30"/>
          <w:highlight w:val="none"/>
        </w:rPr>
        <w:t>话：</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p>
    <w:p w14:paraId="725057DD">
      <w:pPr>
        <w:spacing w:line="360" w:lineRule="auto"/>
        <w:rPr>
          <w:rFonts w:eastAsia="仿宋_GB2312"/>
          <w:color w:val="000000"/>
          <w:sz w:val="30"/>
          <w:szCs w:val="30"/>
          <w:highlight w:val="none"/>
        </w:rPr>
      </w:pPr>
      <w:r>
        <w:rPr>
          <w:rFonts w:hint="eastAsia" w:eastAsia="仿宋_GB2312"/>
          <w:color w:val="000000"/>
          <w:sz w:val="30"/>
          <w:szCs w:val="30"/>
          <w:highlight w:val="none"/>
        </w:rPr>
        <w:t>传</w:t>
      </w:r>
      <w:r>
        <w:rPr>
          <w:rFonts w:eastAsia="仿宋_GB2312"/>
          <w:color w:val="000000"/>
          <w:sz w:val="30"/>
          <w:szCs w:val="30"/>
          <w:highlight w:val="none"/>
        </w:rPr>
        <w:t xml:space="preserve">  </w:t>
      </w:r>
      <w:r>
        <w:rPr>
          <w:rFonts w:hint="eastAsia" w:eastAsia="仿宋_GB2312"/>
          <w:color w:val="000000"/>
          <w:sz w:val="30"/>
          <w:szCs w:val="30"/>
          <w:highlight w:val="none"/>
        </w:rPr>
        <w:t>真：</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eastAsia="仿宋_GB2312"/>
          <w:color w:val="000000"/>
          <w:sz w:val="30"/>
          <w:szCs w:val="30"/>
          <w:highlight w:val="none"/>
        </w:rPr>
        <w:t xml:space="preserve">  </w:t>
      </w:r>
      <w:r>
        <w:rPr>
          <w:rFonts w:hint="eastAsia" w:eastAsia="仿宋_GB2312"/>
          <w:color w:val="000000"/>
          <w:sz w:val="30"/>
          <w:szCs w:val="30"/>
          <w:highlight w:val="none"/>
        </w:rPr>
        <w:t>传</w:t>
      </w:r>
      <w:r>
        <w:rPr>
          <w:rFonts w:eastAsia="仿宋_GB2312"/>
          <w:color w:val="000000"/>
          <w:sz w:val="30"/>
          <w:szCs w:val="30"/>
          <w:highlight w:val="none"/>
        </w:rPr>
        <w:t xml:space="preserve">  </w:t>
      </w:r>
      <w:r>
        <w:rPr>
          <w:rFonts w:hint="eastAsia" w:eastAsia="仿宋_GB2312"/>
          <w:color w:val="000000"/>
          <w:sz w:val="30"/>
          <w:szCs w:val="30"/>
          <w:highlight w:val="none"/>
        </w:rPr>
        <w:t>真：</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p>
    <w:p w14:paraId="6B256914">
      <w:pPr>
        <w:spacing w:line="360" w:lineRule="auto"/>
        <w:rPr>
          <w:rFonts w:eastAsia="仿宋_GB2312"/>
          <w:color w:val="000000"/>
          <w:sz w:val="30"/>
          <w:szCs w:val="30"/>
          <w:highlight w:val="none"/>
        </w:rPr>
      </w:pPr>
      <w:r>
        <w:rPr>
          <w:rFonts w:hint="eastAsia" w:eastAsia="仿宋_GB2312"/>
          <w:color w:val="000000"/>
          <w:sz w:val="30"/>
          <w:szCs w:val="30"/>
          <w:highlight w:val="none"/>
        </w:rPr>
        <w:t>电子信箱：</w:t>
      </w:r>
      <w:r>
        <w:rPr>
          <w:rFonts w:eastAsia="仿宋_GB2312"/>
          <w:color w:val="000000"/>
          <w:sz w:val="30"/>
          <w:szCs w:val="30"/>
          <w:highlight w:val="none"/>
          <w:u w:val="single"/>
        </w:rPr>
        <w:t xml:space="preserve">                 </w:t>
      </w:r>
      <w:r>
        <w:rPr>
          <w:rFonts w:eastAsia="仿宋_GB2312"/>
          <w:color w:val="000000"/>
          <w:sz w:val="30"/>
          <w:szCs w:val="30"/>
          <w:highlight w:val="none"/>
        </w:rPr>
        <w:t xml:space="preserve">  </w:t>
      </w:r>
      <w:r>
        <w:rPr>
          <w:rFonts w:hint="eastAsia" w:eastAsia="仿宋_GB2312"/>
          <w:color w:val="000000"/>
          <w:sz w:val="30"/>
          <w:szCs w:val="30"/>
          <w:highlight w:val="none"/>
        </w:rPr>
        <w:t>电子信箱：</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p>
    <w:p w14:paraId="0EC8E428">
      <w:pPr>
        <w:spacing w:line="360" w:lineRule="auto"/>
        <w:rPr>
          <w:rFonts w:eastAsia="仿宋_GB2312"/>
          <w:color w:val="000000"/>
          <w:sz w:val="30"/>
          <w:szCs w:val="30"/>
          <w:highlight w:val="none"/>
        </w:rPr>
      </w:pPr>
      <w:r>
        <w:rPr>
          <w:rFonts w:hint="eastAsia" w:eastAsia="仿宋_GB2312"/>
          <w:color w:val="000000"/>
          <w:sz w:val="30"/>
          <w:szCs w:val="30"/>
          <w:highlight w:val="none"/>
        </w:rPr>
        <w:t>开户银行：</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r>
        <w:rPr>
          <w:rFonts w:eastAsia="仿宋_GB2312"/>
          <w:color w:val="000000"/>
          <w:sz w:val="30"/>
          <w:szCs w:val="30"/>
          <w:highlight w:val="none"/>
        </w:rPr>
        <w:t xml:space="preserve">  </w:t>
      </w:r>
      <w:r>
        <w:rPr>
          <w:rFonts w:hint="eastAsia" w:eastAsia="仿宋_GB2312"/>
          <w:color w:val="000000"/>
          <w:sz w:val="30"/>
          <w:szCs w:val="30"/>
          <w:highlight w:val="none"/>
        </w:rPr>
        <w:t>开户银行：</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p>
    <w:p w14:paraId="02328706">
      <w:pPr>
        <w:spacing w:line="360" w:lineRule="auto"/>
        <w:rPr>
          <w:rFonts w:eastAsia="仿宋_GB2312"/>
          <w:color w:val="000000"/>
          <w:sz w:val="30"/>
          <w:szCs w:val="30"/>
          <w:highlight w:val="none"/>
        </w:rPr>
      </w:pPr>
      <w:r>
        <w:rPr>
          <w:rFonts w:hint="eastAsia" w:eastAsia="仿宋_GB2312"/>
          <w:color w:val="000000"/>
          <w:sz w:val="30"/>
          <w:szCs w:val="30"/>
          <w:highlight w:val="none"/>
        </w:rPr>
        <w:t>账</w:t>
      </w:r>
      <w:r>
        <w:rPr>
          <w:rFonts w:eastAsia="仿宋_GB2312"/>
          <w:color w:val="000000"/>
          <w:sz w:val="30"/>
          <w:szCs w:val="30"/>
          <w:highlight w:val="none"/>
        </w:rPr>
        <w:t xml:space="preserve">  </w:t>
      </w:r>
      <w:r>
        <w:rPr>
          <w:rFonts w:hint="eastAsia" w:eastAsia="仿宋_GB2312"/>
          <w:color w:val="000000"/>
          <w:sz w:val="30"/>
          <w:szCs w:val="30"/>
          <w:highlight w:val="none"/>
        </w:rPr>
        <w:t>号：</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      </w:t>
      </w:r>
      <w:r>
        <w:rPr>
          <w:rFonts w:eastAsia="仿宋_GB2312"/>
          <w:color w:val="000000"/>
          <w:sz w:val="30"/>
          <w:szCs w:val="30"/>
          <w:highlight w:val="none"/>
        </w:rPr>
        <w:t xml:space="preserve">   </w:t>
      </w:r>
      <w:r>
        <w:rPr>
          <w:rFonts w:hint="eastAsia" w:eastAsia="仿宋_GB2312"/>
          <w:color w:val="000000"/>
          <w:sz w:val="30"/>
          <w:szCs w:val="30"/>
          <w:highlight w:val="none"/>
        </w:rPr>
        <w:t>账</w:t>
      </w:r>
      <w:r>
        <w:rPr>
          <w:rFonts w:eastAsia="仿宋_GB2312"/>
          <w:color w:val="000000"/>
          <w:sz w:val="30"/>
          <w:szCs w:val="30"/>
          <w:highlight w:val="none"/>
        </w:rPr>
        <w:t xml:space="preserve">  </w:t>
      </w:r>
      <w:r>
        <w:rPr>
          <w:rFonts w:hint="eastAsia" w:eastAsia="仿宋_GB2312"/>
          <w:color w:val="000000"/>
          <w:sz w:val="30"/>
          <w:szCs w:val="30"/>
          <w:highlight w:val="none"/>
        </w:rPr>
        <w:t>号：</w:t>
      </w:r>
      <w:r>
        <w:rPr>
          <w:rFonts w:hint="eastAsia" w:ascii="仿宋_GB2312" w:hAnsi="仿宋_GB2312" w:eastAsia="仿宋_GB2312" w:cs="仿宋_GB2312"/>
          <w:color w:val="000000"/>
          <w:sz w:val="30"/>
          <w:szCs w:val="30"/>
          <w:highlight w:val="none"/>
          <w:u w:val="single"/>
        </w:rPr>
        <w:t></w:t>
      </w:r>
      <w:r>
        <w:rPr>
          <w:rFonts w:eastAsia="仿宋_GB2312"/>
          <w:color w:val="000000"/>
          <w:sz w:val="30"/>
          <w:szCs w:val="30"/>
          <w:highlight w:val="none"/>
          <w:u w:val="single"/>
        </w:rPr>
        <w:t xml:space="preserve">    </w:t>
      </w:r>
    </w:p>
    <w:p w14:paraId="34F7741F">
      <w:pPr>
        <w:bidi w:val="0"/>
        <w:rPr>
          <w:rFonts w:hint="eastAsia"/>
          <w:highlight w:val="none"/>
        </w:rPr>
      </w:pPr>
    </w:p>
    <w:p w14:paraId="4D724C7F">
      <w:pPr>
        <w:bidi w:val="0"/>
        <w:rPr>
          <w:rFonts w:hint="eastAsia"/>
          <w:highlight w:val="none"/>
        </w:rPr>
      </w:pPr>
      <w:r>
        <w:rPr>
          <w:rFonts w:hint="eastAsia"/>
          <w:highlight w:val="none"/>
        </w:rPr>
        <w:t xml:space="preserve"> </w:t>
      </w:r>
    </w:p>
    <w:p w14:paraId="6E9F7462">
      <w:pPr>
        <w:bidi w:val="0"/>
        <w:rPr>
          <w:rFonts w:hint="eastAsia"/>
          <w:highlight w:val="none"/>
        </w:rPr>
      </w:pPr>
      <w:r>
        <w:rPr>
          <w:rFonts w:hint="eastAsia"/>
          <w:highlight w:val="none"/>
        </w:rPr>
        <w:t xml:space="preserve"> </w:t>
      </w:r>
    </w:p>
    <w:p w14:paraId="075630E1">
      <w:pPr>
        <w:pStyle w:val="3"/>
        <w:bidi w:val="0"/>
        <w:jc w:val="center"/>
        <w:rPr>
          <w:rFonts w:hint="eastAsia" w:ascii="宋体" w:hAnsi="宋体" w:eastAsia="宋体"/>
          <w:sz w:val="32"/>
          <w:szCs w:val="32"/>
          <w:highlight w:val="none"/>
          <w:lang w:eastAsia="zh-CN"/>
        </w:rPr>
      </w:pPr>
      <w:r>
        <w:rPr>
          <w:rFonts w:hint="eastAsia" w:ascii="宋体" w:hAnsi="宋体"/>
          <w:highlight w:val="none"/>
        </w:rPr>
        <w:br w:type="page"/>
      </w:r>
      <w:bookmarkStart w:id="270" w:name="_Toc10855"/>
      <w:r>
        <w:rPr>
          <w:rFonts w:hint="eastAsia" w:ascii="宋体" w:hAnsi="宋体"/>
          <w:highlight w:val="none"/>
        </w:rPr>
        <w:t xml:space="preserve">第四章  </w:t>
      </w:r>
      <w:r>
        <w:rPr>
          <w:rFonts w:hint="eastAsia" w:ascii="宋体" w:hAnsi="宋体"/>
          <w:highlight w:val="none"/>
          <w:lang w:eastAsia="zh-CN"/>
        </w:rPr>
        <w:t>采购人需求</w:t>
      </w:r>
      <w:bookmarkEnd w:id="270"/>
    </w:p>
    <w:p w14:paraId="024F6FF2">
      <w:pPr>
        <w:rPr>
          <w:rFonts w:hint="eastAsia" w:ascii="宋体" w:hAnsi="宋体"/>
          <w:highlight w:val="none"/>
        </w:rPr>
      </w:pPr>
      <w:r>
        <w:rPr>
          <w:rFonts w:hint="eastAsia" w:ascii="宋体" w:hAnsi="宋体"/>
          <w:highlight w:val="none"/>
        </w:rPr>
        <w:t xml:space="preserve"> </w:t>
      </w:r>
    </w:p>
    <w:p w14:paraId="510B5610">
      <w:pPr>
        <w:numPr>
          <w:ilvl w:val="0"/>
          <w:numId w:val="0"/>
        </w:numPr>
        <w:jc w:val="both"/>
        <w:rPr>
          <w:rFonts w:hint="eastAsia"/>
          <w:b/>
          <w:bCs/>
          <w:sz w:val="28"/>
          <w:szCs w:val="24"/>
          <w:highlight w:val="none"/>
          <w:lang w:eastAsia="zh-CN"/>
        </w:rPr>
      </w:pPr>
      <w:bookmarkStart w:id="271" w:name="_Toc15028729"/>
      <w:bookmarkEnd w:id="271"/>
      <w:r>
        <w:rPr>
          <w:rFonts w:hint="eastAsia" w:ascii="宋体" w:hAnsi="宋体"/>
          <w:highlight w:val="none"/>
        </w:rPr>
        <w:br w:type="page"/>
      </w:r>
      <w:r>
        <w:rPr>
          <w:rFonts w:hint="eastAsia"/>
          <w:b/>
          <w:bCs/>
          <w:sz w:val="28"/>
          <w:szCs w:val="24"/>
          <w:highlight w:val="none"/>
          <w:lang w:eastAsia="zh-CN"/>
        </w:rPr>
        <w:t>一、商务需求</w:t>
      </w:r>
    </w:p>
    <w:p w14:paraId="3B00C41F">
      <w:pPr>
        <w:spacing w:line="360" w:lineRule="auto"/>
        <w:ind w:firstLine="420" w:firstLineChars="200"/>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w:t>
      </w:r>
      <w:r>
        <w:rPr>
          <w:rFonts w:hint="eastAsia" w:ascii="宋体" w:hAnsi="宋体"/>
          <w:highlight w:val="none"/>
        </w:rPr>
        <w:t xml:space="preserve">采购编号：平湛采磋商-2025-19 </w:t>
      </w:r>
    </w:p>
    <w:p w14:paraId="2CD3B9AB">
      <w:pPr>
        <w:spacing w:line="360" w:lineRule="auto"/>
        <w:ind w:left="420" w:leftChars="200"/>
        <w:jc w:val="left"/>
        <w:rPr>
          <w:rFonts w:hint="eastAsia" w:ascii="宋体" w:hAnsi="宋体"/>
          <w:highlight w:val="none"/>
        </w:rPr>
      </w:pPr>
      <w:r>
        <w:rPr>
          <w:rFonts w:hint="eastAsia" w:ascii="宋体" w:hAnsi="宋体"/>
          <w:highlight w:val="none"/>
        </w:rPr>
        <w:t>2</w:t>
      </w:r>
      <w:r>
        <w:rPr>
          <w:rFonts w:hint="eastAsia" w:ascii="宋体" w:hAnsi="宋体"/>
          <w:highlight w:val="none"/>
          <w:lang w:eastAsia="zh-CN"/>
        </w:rPr>
        <w:t>、</w:t>
      </w:r>
      <w:r>
        <w:rPr>
          <w:rFonts w:hint="eastAsia" w:ascii="宋体" w:hAnsi="宋体"/>
          <w:highlight w:val="none"/>
        </w:rPr>
        <w:t>项目名称：</w:t>
      </w:r>
      <w:r>
        <w:rPr>
          <w:rFonts w:hint="eastAsia" w:ascii="宋体" w:hAnsi="宋体"/>
          <w:highlight w:val="none"/>
          <w:lang w:eastAsia="zh-CN"/>
        </w:rPr>
        <w:t>平顶山市湛河区人民政府姚孟街道办事处湛南路西环路东北角C地块拆迁及场地平整项目</w:t>
      </w:r>
      <w:r>
        <w:rPr>
          <w:rFonts w:hint="eastAsia" w:ascii="宋体" w:hAnsi="宋体"/>
          <w:highlight w:val="none"/>
        </w:rPr>
        <w:t xml:space="preserve">                        </w:t>
      </w:r>
    </w:p>
    <w:p w14:paraId="61C8D512">
      <w:pPr>
        <w:spacing w:line="360" w:lineRule="auto"/>
        <w:ind w:left="420" w:leftChars="200"/>
        <w:jc w:val="left"/>
        <w:rPr>
          <w:rFonts w:hint="eastAsia" w:ascii="宋体" w:hAnsi="宋体"/>
          <w:highlight w:val="none"/>
        </w:rPr>
      </w:pPr>
      <w:r>
        <w:rPr>
          <w:rFonts w:hint="eastAsia" w:ascii="宋体" w:hAnsi="宋体"/>
          <w:highlight w:val="none"/>
        </w:rPr>
        <w:t>3</w:t>
      </w:r>
      <w:r>
        <w:rPr>
          <w:rFonts w:hint="eastAsia" w:ascii="宋体" w:hAnsi="宋体"/>
          <w:highlight w:val="none"/>
          <w:lang w:eastAsia="zh-CN"/>
        </w:rPr>
        <w:t>、</w:t>
      </w:r>
      <w:r>
        <w:rPr>
          <w:rFonts w:hint="eastAsia" w:ascii="宋体" w:hAnsi="宋体"/>
          <w:highlight w:val="none"/>
        </w:rPr>
        <w:t>采购方式：竞争性磋商</w:t>
      </w:r>
    </w:p>
    <w:p w14:paraId="7C47B5B3">
      <w:pPr>
        <w:spacing w:line="360" w:lineRule="auto"/>
        <w:ind w:firstLine="420" w:firstLineChars="200"/>
        <w:rPr>
          <w:rFonts w:hint="eastAsia" w:ascii="宋体" w:hAnsi="宋体"/>
          <w:highlight w:val="none"/>
        </w:rPr>
      </w:pPr>
      <w:r>
        <w:rPr>
          <w:rFonts w:hint="eastAsia" w:ascii="宋体" w:hAnsi="宋体"/>
          <w:highlight w:val="none"/>
        </w:rPr>
        <w:t>4</w:t>
      </w:r>
      <w:r>
        <w:rPr>
          <w:rFonts w:hint="eastAsia" w:ascii="宋体" w:hAnsi="宋体"/>
          <w:highlight w:val="none"/>
          <w:lang w:eastAsia="zh-CN"/>
        </w:rPr>
        <w:t>、</w:t>
      </w:r>
      <w:r>
        <w:rPr>
          <w:rFonts w:hint="eastAsia" w:ascii="宋体" w:hAnsi="宋体"/>
          <w:highlight w:val="none"/>
        </w:rPr>
        <w:t>预算金额：</w:t>
      </w:r>
      <w:r>
        <w:rPr>
          <w:rFonts w:hint="eastAsia" w:ascii="宋体" w:hAnsi="宋体"/>
          <w:highlight w:val="none"/>
          <w:lang w:val="en-US" w:eastAsia="zh-CN"/>
        </w:rPr>
        <w:t>959499.62</w:t>
      </w:r>
      <w:r>
        <w:rPr>
          <w:rFonts w:hint="eastAsia" w:ascii="宋体" w:hAnsi="宋体"/>
          <w:highlight w:val="none"/>
        </w:rPr>
        <w:t>元</w:t>
      </w:r>
    </w:p>
    <w:p w14:paraId="6DF7420F">
      <w:pPr>
        <w:spacing w:line="360" w:lineRule="auto"/>
        <w:ind w:firstLine="630" w:firstLineChars="300"/>
        <w:rPr>
          <w:rFonts w:hint="eastAsia" w:ascii="宋体" w:hAnsi="宋体"/>
          <w:highlight w:val="none"/>
        </w:rPr>
      </w:pPr>
      <w:r>
        <w:rPr>
          <w:rFonts w:hint="eastAsia" w:ascii="宋体" w:hAnsi="宋体"/>
          <w:highlight w:val="none"/>
        </w:rPr>
        <w:t>最高限价：</w:t>
      </w:r>
      <w:r>
        <w:rPr>
          <w:rFonts w:hint="eastAsia" w:ascii="宋体" w:hAnsi="宋体"/>
          <w:highlight w:val="none"/>
          <w:lang w:val="en-US" w:eastAsia="zh-CN"/>
        </w:rPr>
        <w:t>959499.62</w:t>
      </w:r>
      <w:r>
        <w:rPr>
          <w:rFonts w:hint="eastAsia" w:ascii="宋体" w:hAnsi="宋体"/>
          <w:highlight w:val="none"/>
        </w:rPr>
        <w:t>元</w:t>
      </w:r>
    </w:p>
    <w:tbl>
      <w:tblPr>
        <w:tblStyle w:val="23"/>
        <w:tblW w:w="926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02"/>
        <w:gridCol w:w="1819"/>
        <w:gridCol w:w="1411"/>
        <w:gridCol w:w="1489"/>
        <w:gridCol w:w="1348"/>
        <w:gridCol w:w="1348"/>
        <w:gridCol w:w="1348"/>
      </w:tblGrid>
      <w:tr w14:paraId="0301C0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7" w:hRule="atLeast"/>
          <w:jc w:val="center"/>
        </w:trPr>
        <w:tc>
          <w:tcPr>
            <w:tcW w:w="502" w:type="dxa"/>
            <w:tcBorders>
              <w:top w:val="inset" w:color="auto" w:sz="6" w:space="0"/>
              <w:left w:val="inset" w:color="auto" w:sz="6" w:space="0"/>
              <w:bottom w:val="inset" w:color="auto" w:sz="6" w:space="0"/>
              <w:right w:val="inset" w:color="auto" w:sz="6" w:space="0"/>
            </w:tcBorders>
            <w:shd w:val="clear" w:color="auto" w:fill="FFFFFF"/>
            <w:noWrap w:val="0"/>
            <w:vAlign w:val="center"/>
          </w:tcPr>
          <w:p w14:paraId="77B1ECE6">
            <w:pPr>
              <w:widowControl/>
              <w:spacing w:before="96" w:after="96" w:line="360" w:lineRule="auto"/>
              <w:jc w:val="center"/>
              <w:rPr>
                <w:rFonts w:ascii="宋体" w:hAnsi="宋体"/>
                <w:color w:val="444444"/>
                <w:sz w:val="19"/>
                <w:szCs w:val="19"/>
                <w:highlight w:val="none"/>
              </w:rPr>
            </w:pPr>
            <w:r>
              <w:rPr>
                <w:rFonts w:hint="eastAsia" w:ascii="宋体" w:hAnsi="宋体"/>
                <w:color w:val="444444"/>
                <w:kern w:val="0"/>
                <w:sz w:val="19"/>
                <w:szCs w:val="19"/>
                <w:highlight w:val="none"/>
              </w:rPr>
              <w:t>序号</w:t>
            </w:r>
          </w:p>
        </w:tc>
        <w:tc>
          <w:tcPr>
            <w:tcW w:w="1819"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383DF93C">
            <w:pPr>
              <w:widowControl/>
              <w:spacing w:before="96" w:after="96" w:line="360" w:lineRule="auto"/>
              <w:jc w:val="center"/>
              <w:rPr>
                <w:rFonts w:ascii="宋体" w:hAnsi="宋体"/>
                <w:color w:val="444444"/>
                <w:sz w:val="19"/>
                <w:szCs w:val="19"/>
                <w:highlight w:val="none"/>
              </w:rPr>
            </w:pPr>
            <w:r>
              <w:rPr>
                <w:rFonts w:hint="eastAsia" w:ascii="宋体" w:hAnsi="宋体"/>
                <w:color w:val="444444"/>
                <w:kern w:val="0"/>
                <w:sz w:val="19"/>
                <w:szCs w:val="19"/>
                <w:highlight w:val="none"/>
              </w:rPr>
              <w:t>包号</w:t>
            </w:r>
          </w:p>
        </w:tc>
        <w:tc>
          <w:tcPr>
            <w:tcW w:w="1411"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71A3C215">
            <w:pPr>
              <w:widowControl/>
              <w:spacing w:before="96" w:after="96" w:line="360" w:lineRule="auto"/>
              <w:jc w:val="center"/>
              <w:rPr>
                <w:rFonts w:ascii="宋体" w:hAnsi="宋体"/>
                <w:color w:val="444444"/>
                <w:sz w:val="19"/>
                <w:szCs w:val="19"/>
                <w:highlight w:val="none"/>
              </w:rPr>
            </w:pPr>
            <w:r>
              <w:rPr>
                <w:rFonts w:hint="eastAsia" w:ascii="宋体" w:hAnsi="宋体"/>
                <w:color w:val="444444"/>
                <w:kern w:val="0"/>
                <w:sz w:val="19"/>
                <w:szCs w:val="19"/>
                <w:highlight w:val="none"/>
              </w:rPr>
              <w:t>包名称</w:t>
            </w:r>
          </w:p>
        </w:tc>
        <w:tc>
          <w:tcPr>
            <w:tcW w:w="1489"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3A955564">
            <w:pPr>
              <w:widowControl/>
              <w:spacing w:before="96" w:after="96" w:line="360" w:lineRule="auto"/>
              <w:jc w:val="center"/>
              <w:rPr>
                <w:rFonts w:ascii="宋体" w:hAnsi="宋体"/>
                <w:color w:val="444444"/>
                <w:sz w:val="19"/>
                <w:szCs w:val="19"/>
                <w:highlight w:val="none"/>
              </w:rPr>
            </w:pPr>
            <w:r>
              <w:rPr>
                <w:rFonts w:hint="eastAsia" w:ascii="宋体" w:hAnsi="宋体"/>
                <w:color w:val="444444"/>
                <w:kern w:val="0"/>
                <w:sz w:val="19"/>
                <w:szCs w:val="19"/>
                <w:highlight w:val="none"/>
              </w:rPr>
              <w:t>包预算（元）</w:t>
            </w:r>
          </w:p>
        </w:tc>
        <w:tc>
          <w:tcPr>
            <w:tcW w:w="1348"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18DDF047">
            <w:pPr>
              <w:widowControl/>
              <w:spacing w:before="96" w:after="96" w:line="360" w:lineRule="auto"/>
              <w:jc w:val="center"/>
              <w:rPr>
                <w:rFonts w:ascii="宋体" w:hAnsi="宋体"/>
                <w:color w:val="444444"/>
                <w:sz w:val="19"/>
                <w:szCs w:val="19"/>
                <w:highlight w:val="none"/>
              </w:rPr>
            </w:pPr>
            <w:r>
              <w:rPr>
                <w:rFonts w:hint="eastAsia" w:ascii="宋体" w:hAnsi="宋体"/>
                <w:color w:val="444444"/>
                <w:kern w:val="0"/>
                <w:sz w:val="19"/>
                <w:szCs w:val="19"/>
                <w:highlight w:val="none"/>
              </w:rPr>
              <w:t>包最高限价（元）</w:t>
            </w:r>
          </w:p>
        </w:tc>
        <w:tc>
          <w:tcPr>
            <w:tcW w:w="1348"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1A70BAFB">
            <w:pPr>
              <w:widowControl/>
              <w:spacing w:before="96" w:after="96" w:line="360" w:lineRule="auto"/>
              <w:jc w:val="center"/>
              <w:rPr>
                <w:rFonts w:hint="eastAsia" w:ascii="宋体" w:hAnsi="宋体"/>
                <w:color w:val="444444"/>
                <w:kern w:val="0"/>
                <w:sz w:val="19"/>
                <w:szCs w:val="19"/>
                <w:highlight w:val="none"/>
              </w:rPr>
            </w:pPr>
            <w:r>
              <w:rPr>
                <w:rFonts w:ascii="微软雅黑" w:hAnsi="微软雅黑" w:eastAsia="微软雅黑" w:cs="微软雅黑"/>
                <w:sz w:val="18"/>
                <w:szCs w:val="18"/>
                <w:highlight w:val="none"/>
              </w:rPr>
              <w:t>是否专门面向中小企业</w:t>
            </w:r>
          </w:p>
        </w:tc>
        <w:tc>
          <w:tcPr>
            <w:tcW w:w="1348"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48E5EE64">
            <w:pPr>
              <w:widowControl/>
              <w:spacing w:before="96" w:after="96" w:line="360" w:lineRule="auto"/>
              <w:jc w:val="center"/>
              <w:rPr>
                <w:rFonts w:hint="eastAsia" w:ascii="宋体" w:hAnsi="宋体"/>
                <w:color w:val="444444"/>
                <w:kern w:val="0"/>
                <w:sz w:val="19"/>
                <w:szCs w:val="19"/>
                <w:highlight w:val="none"/>
              </w:rPr>
            </w:pPr>
            <w:r>
              <w:rPr>
                <w:rFonts w:ascii="微软雅黑" w:hAnsi="微软雅黑" w:eastAsia="微软雅黑" w:cs="微软雅黑"/>
                <w:sz w:val="18"/>
                <w:szCs w:val="18"/>
                <w:highlight w:val="none"/>
              </w:rPr>
              <w:t>采购预留金额（元）</w:t>
            </w:r>
          </w:p>
        </w:tc>
      </w:tr>
      <w:tr w14:paraId="04BEA9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90" w:hRule="atLeast"/>
          <w:jc w:val="center"/>
        </w:trPr>
        <w:tc>
          <w:tcPr>
            <w:tcW w:w="502" w:type="dxa"/>
            <w:tcBorders>
              <w:top w:val="inset" w:color="auto" w:sz="6" w:space="0"/>
              <w:left w:val="inset" w:color="auto" w:sz="6" w:space="0"/>
              <w:bottom w:val="inset" w:color="auto" w:sz="6" w:space="0"/>
              <w:right w:val="inset" w:color="auto" w:sz="6" w:space="0"/>
            </w:tcBorders>
            <w:shd w:val="clear" w:color="auto" w:fill="FFFFFF"/>
            <w:noWrap w:val="0"/>
            <w:vAlign w:val="center"/>
          </w:tcPr>
          <w:p w14:paraId="43915A5A">
            <w:pPr>
              <w:widowControl/>
              <w:spacing w:before="96" w:after="96" w:line="360" w:lineRule="auto"/>
              <w:jc w:val="center"/>
              <w:rPr>
                <w:rFonts w:ascii="宋体" w:hAnsi="宋体"/>
                <w:color w:val="444444"/>
                <w:sz w:val="19"/>
                <w:szCs w:val="19"/>
                <w:highlight w:val="none"/>
              </w:rPr>
            </w:pPr>
            <w:r>
              <w:rPr>
                <w:rFonts w:hint="eastAsia" w:ascii="宋体" w:hAnsi="宋体"/>
                <w:color w:val="444444"/>
                <w:kern w:val="0"/>
                <w:sz w:val="19"/>
                <w:szCs w:val="19"/>
                <w:highlight w:val="none"/>
              </w:rPr>
              <w:t>1</w:t>
            </w:r>
          </w:p>
        </w:tc>
        <w:tc>
          <w:tcPr>
            <w:tcW w:w="1819"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2F5ED9E3">
            <w:pPr>
              <w:widowControl/>
              <w:spacing w:before="96" w:after="96" w:line="360" w:lineRule="auto"/>
              <w:jc w:val="left"/>
              <w:rPr>
                <w:rFonts w:ascii="宋体" w:hAnsi="宋体"/>
                <w:color w:val="444444"/>
                <w:sz w:val="19"/>
                <w:szCs w:val="19"/>
                <w:highlight w:val="none"/>
              </w:rPr>
            </w:pPr>
            <w:r>
              <w:rPr>
                <w:rFonts w:hint="eastAsia" w:hAnsi="宋体" w:cs="宋体"/>
                <w:color w:val="auto"/>
                <w:szCs w:val="22"/>
                <w:highlight w:val="none"/>
                <w:lang w:val="en-US" w:eastAsia="zh-CN"/>
              </w:rPr>
              <w:t>平公资采2025864    号-1</w:t>
            </w:r>
          </w:p>
        </w:tc>
        <w:tc>
          <w:tcPr>
            <w:tcW w:w="1411"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7F535488">
            <w:pPr>
              <w:widowControl/>
              <w:spacing w:before="96" w:after="96" w:line="360" w:lineRule="auto"/>
              <w:jc w:val="center"/>
              <w:rPr>
                <w:rFonts w:hint="eastAsia" w:ascii="宋体" w:hAnsi="宋体" w:eastAsia="宋体"/>
                <w:color w:val="444444"/>
                <w:sz w:val="19"/>
                <w:szCs w:val="19"/>
                <w:highlight w:val="none"/>
                <w:lang w:val="en-US" w:eastAsia="zh-CN"/>
              </w:rPr>
            </w:pPr>
            <w:r>
              <w:rPr>
                <w:rFonts w:hint="eastAsia" w:ascii="宋体" w:hAnsi="宋体"/>
                <w:highlight w:val="none"/>
                <w:lang w:val="en-US" w:eastAsia="zh-CN"/>
              </w:rPr>
              <w:t>第一标段</w:t>
            </w:r>
          </w:p>
        </w:tc>
        <w:tc>
          <w:tcPr>
            <w:tcW w:w="1489"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2EBD5546">
            <w:pPr>
              <w:widowControl/>
              <w:spacing w:before="96" w:after="96" w:line="360" w:lineRule="auto"/>
              <w:jc w:val="center"/>
              <w:rPr>
                <w:rFonts w:ascii="宋体" w:hAnsi="宋体"/>
                <w:color w:val="444444"/>
                <w:sz w:val="19"/>
                <w:szCs w:val="19"/>
                <w:highlight w:val="none"/>
              </w:rPr>
            </w:pPr>
            <w:r>
              <w:rPr>
                <w:rFonts w:hint="eastAsia" w:ascii="宋体" w:hAnsi="宋体"/>
                <w:highlight w:val="none"/>
                <w:lang w:val="en-US" w:eastAsia="zh-CN"/>
              </w:rPr>
              <w:t>959499.62</w:t>
            </w:r>
          </w:p>
        </w:tc>
        <w:tc>
          <w:tcPr>
            <w:tcW w:w="1348"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62E582D8">
            <w:pPr>
              <w:widowControl/>
              <w:spacing w:before="96" w:after="96" w:line="360" w:lineRule="auto"/>
              <w:jc w:val="center"/>
              <w:rPr>
                <w:rFonts w:hint="eastAsia" w:ascii="宋体" w:hAnsi="宋体"/>
                <w:highlight w:val="none"/>
                <w:lang w:val="en-US" w:eastAsia="zh-CN"/>
              </w:rPr>
            </w:pPr>
            <w:r>
              <w:rPr>
                <w:rFonts w:hint="eastAsia" w:ascii="宋体" w:hAnsi="宋体"/>
                <w:highlight w:val="none"/>
                <w:lang w:val="en-US" w:eastAsia="zh-CN"/>
              </w:rPr>
              <w:t>959499.62</w:t>
            </w:r>
          </w:p>
        </w:tc>
        <w:tc>
          <w:tcPr>
            <w:tcW w:w="1348"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38DA3637">
            <w:pPr>
              <w:widowControl/>
              <w:spacing w:before="96" w:after="96" w:line="360" w:lineRule="auto"/>
              <w:jc w:val="center"/>
              <w:rPr>
                <w:rFonts w:hint="eastAsia" w:ascii="宋体" w:hAnsi="宋体"/>
                <w:highlight w:val="none"/>
                <w:lang w:val="en-US" w:eastAsia="zh-CN"/>
              </w:rPr>
            </w:pPr>
            <w:r>
              <w:rPr>
                <w:rFonts w:hint="eastAsia" w:ascii="宋体" w:hAnsi="宋体"/>
                <w:highlight w:val="none"/>
                <w:lang w:val="en-US" w:eastAsia="zh-CN"/>
              </w:rPr>
              <w:t>是</w:t>
            </w:r>
          </w:p>
        </w:tc>
        <w:tc>
          <w:tcPr>
            <w:tcW w:w="1348" w:type="dxa"/>
            <w:tcBorders>
              <w:top w:val="inset" w:color="auto" w:sz="6" w:space="0"/>
              <w:left w:val="single" w:color="auto" w:sz="0" w:space="0"/>
              <w:bottom w:val="inset" w:color="auto" w:sz="6" w:space="0"/>
              <w:right w:val="inset" w:color="auto" w:sz="6" w:space="0"/>
            </w:tcBorders>
            <w:shd w:val="clear" w:color="auto" w:fill="FFFFFF"/>
            <w:noWrap w:val="0"/>
            <w:vAlign w:val="center"/>
          </w:tcPr>
          <w:p w14:paraId="29EAB29C">
            <w:pPr>
              <w:widowControl/>
              <w:spacing w:before="96" w:after="96" w:line="360" w:lineRule="auto"/>
              <w:jc w:val="center"/>
              <w:rPr>
                <w:rFonts w:hint="eastAsia" w:ascii="宋体" w:hAnsi="宋体"/>
                <w:highlight w:val="none"/>
                <w:lang w:val="en-US" w:eastAsia="zh-CN"/>
              </w:rPr>
            </w:pPr>
            <w:r>
              <w:rPr>
                <w:rFonts w:hint="eastAsia" w:ascii="宋体" w:hAnsi="宋体"/>
                <w:highlight w:val="none"/>
                <w:lang w:val="en-US" w:eastAsia="zh-CN"/>
              </w:rPr>
              <w:t>959499.62</w:t>
            </w:r>
          </w:p>
        </w:tc>
      </w:tr>
    </w:tbl>
    <w:p w14:paraId="35181BE8">
      <w:pPr>
        <w:numPr>
          <w:ilvl w:val="0"/>
          <w:numId w:val="1"/>
        </w:numPr>
        <w:spacing w:line="360" w:lineRule="auto"/>
        <w:ind w:firstLine="420" w:firstLineChars="200"/>
        <w:rPr>
          <w:rFonts w:hint="eastAsia" w:ascii="宋体" w:hAnsi="宋体"/>
          <w:highlight w:val="none"/>
        </w:rPr>
      </w:pPr>
      <w:r>
        <w:rPr>
          <w:rFonts w:hint="eastAsia" w:ascii="宋体" w:hAnsi="宋体"/>
          <w:highlight w:val="none"/>
        </w:rPr>
        <w:t>采购需求（包括但不限于标的的名称、数量、简要技术需求或服务要求等）</w:t>
      </w:r>
    </w:p>
    <w:p w14:paraId="17D09779">
      <w:pPr>
        <w:numPr>
          <w:ilvl w:val="0"/>
          <w:numId w:val="0"/>
        </w:numPr>
        <w:spacing w:line="360" w:lineRule="auto"/>
        <w:ind w:firstLine="630" w:firstLineChars="300"/>
        <w:rPr>
          <w:rFonts w:hint="eastAsia" w:ascii="宋体" w:hAnsi="宋体"/>
          <w:highlight w:val="none"/>
        </w:rPr>
      </w:pPr>
      <w:r>
        <w:rPr>
          <w:rFonts w:hint="eastAsia" w:ascii="宋体" w:hAnsi="宋体"/>
          <w:highlight w:val="none"/>
        </w:rPr>
        <w:t>5.1采购范围：</w:t>
      </w:r>
      <w:r>
        <w:rPr>
          <w:rFonts w:hint="eastAsia" w:ascii="宋体" w:hAnsi="宋体"/>
          <w:highlight w:val="none"/>
          <w:lang w:eastAsia="zh-CN"/>
        </w:rPr>
        <w:t>平顶山市湛河区人民政府姚孟街道办事处湛南路西环路东北角C地块拆迁及场地平整项目，该地块内建筑拆除、清运及场地平整工作，具</w:t>
      </w:r>
      <w:r>
        <w:rPr>
          <w:rFonts w:hint="eastAsia" w:ascii="宋体" w:hAnsi="宋体"/>
          <w:highlight w:val="none"/>
        </w:rPr>
        <w:t>体内容详见采购文件。</w:t>
      </w:r>
    </w:p>
    <w:p w14:paraId="4723094C">
      <w:pPr>
        <w:spacing w:line="360" w:lineRule="auto"/>
        <w:ind w:firstLine="630" w:firstLineChars="300"/>
        <w:rPr>
          <w:rFonts w:hint="eastAsia" w:ascii="宋体" w:hAnsi="宋体"/>
          <w:highlight w:val="none"/>
          <w:lang w:val="en-US" w:eastAsia="zh-CN"/>
        </w:rPr>
      </w:pPr>
      <w:r>
        <w:rPr>
          <w:rFonts w:hint="eastAsia" w:ascii="宋体" w:hAnsi="宋体"/>
          <w:highlight w:val="none"/>
          <w:lang w:val="en-US" w:eastAsia="zh-CN"/>
        </w:rPr>
        <w:t>5.2 建设地点：平顶山市湛河区湛南路西环路东北角；</w:t>
      </w:r>
    </w:p>
    <w:p w14:paraId="19E997B2">
      <w:pPr>
        <w:spacing w:line="360" w:lineRule="auto"/>
        <w:ind w:firstLine="630" w:firstLineChars="300"/>
        <w:rPr>
          <w:rFonts w:hint="eastAsia" w:ascii="宋体" w:hAnsi="宋体"/>
          <w:highlight w:val="none"/>
          <w:lang w:val="en-US" w:eastAsia="zh-CN"/>
        </w:rPr>
      </w:pPr>
      <w:r>
        <w:rPr>
          <w:rFonts w:hint="eastAsia" w:ascii="宋体" w:hAnsi="宋体"/>
          <w:highlight w:val="none"/>
          <w:lang w:val="en-US" w:eastAsia="zh-CN"/>
        </w:rPr>
        <w:t>5.3 资金来源及落实情况：财政资金，已落实；</w:t>
      </w:r>
    </w:p>
    <w:p w14:paraId="193B2357">
      <w:pPr>
        <w:spacing w:line="360" w:lineRule="auto"/>
        <w:ind w:firstLine="630" w:firstLineChars="300"/>
        <w:rPr>
          <w:rFonts w:hint="eastAsia" w:ascii="宋体" w:hAnsi="宋体"/>
          <w:highlight w:val="none"/>
          <w:lang w:val="en-US" w:eastAsia="zh-CN"/>
        </w:rPr>
      </w:pPr>
      <w:r>
        <w:rPr>
          <w:rFonts w:hint="eastAsia" w:ascii="宋体" w:hAnsi="宋体"/>
          <w:highlight w:val="none"/>
          <w:lang w:val="en-US" w:eastAsia="zh-CN"/>
        </w:rPr>
        <w:t>5.4 工期：60日历天；</w:t>
      </w:r>
    </w:p>
    <w:p w14:paraId="05454BB4">
      <w:pPr>
        <w:spacing w:line="360" w:lineRule="auto"/>
        <w:ind w:firstLine="630" w:firstLineChars="300"/>
        <w:rPr>
          <w:rFonts w:hint="eastAsia" w:ascii="宋体" w:hAnsi="宋体"/>
          <w:highlight w:val="none"/>
          <w:lang w:val="en-US" w:eastAsia="zh-CN"/>
        </w:rPr>
      </w:pPr>
      <w:r>
        <w:rPr>
          <w:rFonts w:hint="eastAsia" w:ascii="宋体" w:hAnsi="宋体"/>
          <w:highlight w:val="none"/>
          <w:lang w:val="en-US" w:eastAsia="zh-CN"/>
        </w:rPr>
        <w:t>5.5 质量标准：符合国家施工质量验收规范，质量等级达到合格标准；；</w:t>
      </w:r>
    </w:p>
    <w:p w14:paraId="62FCF6FE">
      <w:pPr>
        <w:spacing w:line="360" w:lineRule="auto"/>
        <w:ind w:firstLine="630" w:firstLineChars="300"/>
        <w:rPr>
          <w:rFonts w:hint="eastAsia" w:ascii="宋体" w:hAnsi="宋体"/>
          <w:highlight w:val="none"/>
          <w:lang w:val="en-US" w:eastAsia="zh-CN"/>
        </w:rPr>
      </w:pPr>
      <w:r>
        <w:rPr>
          <w:rFonts w:hint="eastAsia" w:ascii="宋体" w:hAnsi="宋体"/>
          <w:highlight w:val="none"/>
          <w:lang w:val="en-US" w:eastAsia="zh-CN"/>
        </w:rPr>
        <w:t>5.6 标段划分：本项目划分为1个标段.</w:t>
      </w:r>
    </w:p>
    <w:p w14:paraId="5C7E8715">
      <w:pPr>
        <w:spacing w:line="360" w:lineRule="auto"/>
        <w:ind w:firstLine="630" w:firstLineChars="300"/>
        <w:rPr>
          <w:rFonts w:hint="eastAsia" w:ascii="宋体" w:hAnsi="宋体"/>
          <w:b/>
          <w:bCs/>
          <w:highlight w:val="none"/>
        </w:rPr>
      </w:pPr>
      <w:r>
        <w:rPr>
          <w:rFonts w:hint="eastAsia" w:ascii="宋体" w:hAnsi="宋体"/>
          <w:highlight w:val="none"/>
          <w:lang w:val="en-US" w:eastAsia="zh-CN"/>
        </w:rPr>
        <w:t>5.7缺陷责任期：自验收合格之日起1年；</w:t>
      </w:r>
      <w:r>
        <w:rPr>
          <w:rFonts w:hint="eastAsia" w:ascii="宋体" w:hAnsi="宋体"/>
          <w:highlight w:val="none"/>
          <w:lang w:val="en-US" w:eastAsia="zh-CN"/>
        </w:rPr>
        <w:br w:type="textWrapping"/>
      </w:r>
      <w:r>
        <w:rPr>
          <w:rFonts w:hint="eastAsia" w:ascii="宋体" w:hAnsi="宋体"/>
          <w:highlight w:val="none"/>
          <w:lang w:val="en-US" w:eastAsia="zh-CN"/>
        </w:rPr>
        <w:t>6、合同履行期限：同工期</w:t>
      </w:r>
      <w:r>
        <w:rPr>
          <w:rFonts w:hint="eastAsia" w:ascii="宋体" w:hAnsi="宋体"/>
          <w:highlight w:val="none"/>
          <w:lang w:val="en-US" w:eastAsia="zh-CN"/>
        </w:rPr>
        <w:br w:type="textWrapping"/>
      </w:r>
      <w:r>
        <w:rPr>
          <w:rFonts w:hint="eastAsia" w:ascii="宋体" w:hAnsi="宋体"/>
          <w:highlight w:val="none"/>
          <w:lang w:val="en-US" w:eastAsia="zh-CN"/>
        </w:rPr>
        <w:t>7、本项目是否接受联合体投标：否</w:t>
      </w:r>
      <w:r>
        <w:rPr>
          <w:rFonts w:hint="eastAsia" w:ascii="宋体" w:hAnsi="宋体"/>
          <w:highlight w:val="none"/>
          <w:lang w:val="en-US" w:eastAsia="zh-CN"/>
        </w:rPr>
        <w:br w:type="textWrapping"/>
      </w:r>
      <w:r>
        <w:rPr>
          <w:rFonts w:hint="eastAsia" w:ascii="宋体" w:hAnsi="宋体"/>
          <w:highlight w:val="none"/>
          <w:lang w:val="en-US" w:eastAsia="zh-CN"/>
        </w:rPr>
        <w:t>8、是否接受进口产品：否</w:t>
      </w:r>
      <w:r>
        <w:rPr>
          <w:rFonts w:hint="eastAsia" w:ascii="宋体" w:hAnsi="宋体"/>
          <w:highlight w:val="none"/>
          <w:lang w:val="en-US" w:eastAsia="zh-CN"/>
        </w:rPr>
        <w:br w:type="textWrapping"/>
      </w:r>
      <w:r>
        <w:rPr>
          <w:rFonts w:hint="eastAsia" w:ascii="宋体" w:hAnsi="宋体"/>
          <w:highlight w:val="none"/>
          <w:lang w:val="en-US" w:eastAsia="zh-CN"/>
        </w:rPr>
        <w:t>9、是否专门面向中小企业：是</w:t>
      </w:r>
    </w:p>
    <w:p w14:paraId="108571E8">
      <w:pPr>
        <w:spacing w:line="360" w:lineRule="auto"/>
        <w:rPr>
          <w:rFonts w:hint="eastAsia" w:ascii="宋体" w:hAnsi="宋体" w:cs="宋体"/>
          <w:szCs w:val="22"/>
          <w:highlight w:val="none"/>
        </w:rPr>
      </w:pPr>
      <w:r>
        <w:rPr>
          <w:rFonts w:hint="eastAsia" w:ascii="宋体" w:hAnsi="宋体" w:cs="宋体"/>
          <w:szCs w:val="22"/>
          <w:highlight w:val="none"/>
          <w:lang w:val="en-US" w:eastAsia="zh-CN"/>
        </w:rPr>
        <w:t>10、</w:t>
      </w:r>
      <w:r>
        <w:rPr>
          <w:rFonts w:hint="eastAsia" w:ascii="宋体" w:hAnsi="宋体" w:cs="宋体"/>
          <w:szCs w:val="22"/>
          <w:highlight w:val="none"/>
        </w:rPr>
        <w:t>付款方</w:t>
      </w:r>
      <w:r>
        <w:rPr>
          <w:rFonts w:hint="eastAsia" w:ascii="宋体" w:hAnsi="宋体" w:cs="宋体"/>
          <w:szCs w:val="22"/>
          <w:highlight w:val="none"/>
          <w:lang w:eastAsia="zh-CN"/>
        </w:rPr>
        <w:t>式：</w:t>
      </w:r>
      <w:r>
        <w:rPr>
          <w:rFonts w:hint="eastAsia" w:ascii="宋体" w:hAnsi="宋体" w:cs="宋体"/>
          <w:szCs w:val="22"/>
          <w:highlight w:val="none"/>
          <w:lang w:val="en-US" w:eastAsia="zh-CN"/>
        </w:rPr>
        <w:t>1、合同签订后，支付合同价 50%的首付款</w:t>
      </w:r>
      <w:r>
        <w:rPr>
          <w:rFonts w:hint="eastAsia" w:ascii="宋体" w:hAnsi="宋体" w:cs="宋体"/>
          <w:szCs w:val="22"/>
          <w:highlight w:val="none"/>
          <w:lang w:eastAsia="zh-CN"/>
        </w:rPr>
        <w:t>；工程通过竣工验收后，支付至合同价的 97%（扣除首付款），剩余 3%作为质保金，待缺陷责任期满后支付。</w:t>
      </w:r>
    </w:p>
    <w:p w14:paraId="5F5101E4">
      <w:pPr>
        <w:spacing w:line="360" w:lineRule="auto"/>
        <w:rPr>
          <w:rFonts w:hint="eastAsia" w:ascii="宋体" w:hAnsi="宋体" w:cs="宋体"/>
          <w:szCs w:val="22"/>
          <w:highlight w:val="none"/>
        </w:rPr>
      </w:pPr>
      <w:r>
        <w:rPr>
          <w:rFonts w:hint="eastAsia" w:ascii="宋体" w:hAnsi="宋体" w:cs="宋体"/>
          <w:szCs w:val="22"/>
          <w:highlight w:val="none"/>
          <w:lang w:val="en-US" w:eastAsia="zh-CN"/>
        </w:rPr>
        <w:t>11、</w:t>
      </w:r>
      <w:r>
        <w:rPr>
          <w:rFonts w:hint="eastAsia" w:ascii="宋体" w:hAnsi="宋体" w:cs="宋体"/>
          <w:szCs w:val="22"/>
          <w:highlight w:val="none"/>
        </w:rPr>
        <w:t>投标有效期</w:t>
      </w:r>
      <w:r>
        <w:rPr>
          <w:rFonts w:hint="eastAsia" w:ascii="宋体" w:hAnsi="宋体" w:cs="宋体"/>
          <w:szCs w:val="22"/>
          <w:highlight w:val="none"/>
          <w:lang w:eastAsia="zh-CN"/>
        </w:rPr>
        <w:t>：</w:t>
      </w:r>
      <w:r>
        <w:rPr>
          <w:rFonts w:hint="eastAsia" w:ascii="宋体" w:hAnsi="宋体" w:cs="宋体"/>
          <w:szCs w:val="22"/>
          <w:highlight w:val="none"/>
        </w:rPr>
        <w:t>投标截止之日起60个日历天</w:t>
      </w:r>
    </w:p>
    <w:p w14:paraId="309F1776">
      <w:pPr>
        <w:ind w:firstLine="420" w:firstLineChars="200"/>
        <w:rPr>
          <w:rFonts w:hint="eastAsia" w:eastAsia="宋体"/>
          <w:b/>
          <w:sz w:val="28"/>
          <w:szCs w:val="28"/>
          <w:highlight w:val="none"/>
          <w:lang w:val="en-US" w:eastAsia="zh-CN"/>
        </w:rPr>
      </w:pPr>
      <w:r>
        <w:rPr>
          <w:highlight w:val="none"/>
        </w:rPr>
        <w:br w:type="page"/>
      </w:r>
      <w:r>
        <w:rPr>
          <w:rFonts w:hint="eastAsia" w:ascii="Times New Roman" w:hAnsi="Times New Roman" w:cs="Times New Roman"/>
          <w:b/>
          <w:bCs/>
          <w:sz w:val="28"/>
          <w:szCs w:val="24"/>
          <w:highlight w:val="none"/>
          <w:lang w:eastAsia="zh-CN"/>
        </w:rPr>
        <w:t>二、技术需求</w:t>
      </w:r>
    </w:p>
    <w:p w14:paraId="237F0E52">
      <w:pPr>
        <w:tabs>
          <w:tab w:val="left" w:pos="9004"/>
        </w:tabs>
        <w:spacing w:line="360" w:lineRule="auto"/>
        <w:rPr>
          <w:rFonts w:ascii="宋体" w:hAnsi="宋体"/>
          <w:b/>
          <w:bCs/>
          <w:highlight w:val="none"/>
        </w:rPr>
      </w:pPr>
      <w:r>
        <w:rPr>
          <w:rFonts w:hint="eastAsia" w:ascii="宋体" w:hAnsi="宋体"/>
          <w:b/>
          <w:bCs/>
          <w:highlight w:val="none"/>
          <w:lang w:val="en-US" w:eastAsia="zh-CN"/>
        </w:rPr>
        <w:t>1、</w:t>
      </w:r>
      <w:r>
        <w:rPr>
          <w:rFonts w:hint="eastAsia" w:ascii="宋体" w:hAnsi="宋体"/>
          <w:b/>
          <w:bCs/>
          <w:highlight w:val="none"/>
        </w:rPr>
        <w:t>实施的有关标准与法规</w:t>
      </w:r>
    </w:p>
    <w:p w14:paraId="7B5CBECB">
      <w:pPr>
        <w:spacing w:line="360" w:lineRule="auto"/>
        <w:ind w:firstLine="420" w:firstLineChars="200"/>
        <w:rPr>
          <w:rFonts w:ascii="宋体" w:hAnsi="宋体"/>
          <w:highlight w:val="none"/>
        </w:rPr>
      </w:pPr>
      <w:r>
        <w:rPr>
          <w:rFonts w:hint="eastAsia" w:ascii="宋体" w:hAnsi="宋体"/>
          <w:highlight w:val="none"/>
        </w:rPr>
        <w:t>国家、地方现行的工程建设施工及验收规范、施工技术标准、工程建设施工操作规程《建设工程质量管理条例》、《建设工程安全生产管理条例》等；规范中制定的标准或法规为工程实施中实际采用的标准和法规，中标人提出采用的其他标准及规范，如能保证其达到与本规范所规定的标准及规范相同的质量或更高的质量。经项目总监</w:t>
      </w:r>
      <w:r>
        <w:rPr>
          <w:rFonts w:hint="eastAsia" w:ascii="宋体" w:hAnsi="宋体"/>
          <w:highlight w:val="none"/>
          <w:lang w:eastAsia="zh-CN"/>
        </w:rPr>
        <w:t>（如有）</w:t>
      </w:r>
      <w:r>
        <w:rPr>
          <w:rFonts w:hint="eastAsia" w:ascii="宋体" w:hAnsi="宋体"/>
          <w:highlight w:val="none"/>
        </w:rPr>
        <w:t>事先审阅和书面批准即可采用。本规范与图纸中明显地未提到的任何细节，或在涉及任何条款的细节说明中有明显的遗漏，都应被认为指的是采用令人满意的建筑建设工程及其他相关工程的习惯作法。</w:t>
      </w:r>
    </w:p>
    <w:p w14:paraId="36CA9E0C">
      <w:pPr>
        <w:spacing w:line="360" w:lineRule="auto"/>
        <w:ind w:firstLine="420" w:firstLineChars="200"/>
        <w:rPr>
          <w:rFonts w:ascii="宋体" w:hAnsi="宋体"/>
          <w:highlight w:val="none"/>
        </w:rPr>
      </w:pPr>
      <w:r>
        <w:rPr>
          <w:rFonts w:hint="eastAsia" w:ascii="宋体" w:hAnsi="宋体"/>
          <w:highlight w:val="none"/>
        </w:rPr>
        <w:t>本工程实施中采用的材料、设备和工艺应在各个方面符合引用的标准规范。</w:t>
      </w:r>
    </w:p>
    <w:p w14:paraId="58386F19">
      <w:pPr>
        <w:spacing w:line="360" w:lineRule="auto"/>
        <w:ind w:firstLine="420" w:firstLineChars="200"/>
        <w:rPr>
          <w:rFonts w:hint="eastAsia" w:ascii="宋体" w:hAnsi="宋体"/>
          <w:highlight w:val="none"/>
        </w:rPr>
      </w:pPr>
      <w:r>
        <w:rPr>
          <w:rFonts w:hint="eastAsia" w:ascii="宋体" w:hAnsi="宋体"/>
          <w:highlight w:val="none"/>
        </w:rPr>
        <w:t>本工程实施中采用图纸中指定的和现行的有关技术规范和标准。</w:t>
      </w:r>
    </w:p>
    <w:p w14:paraId="41FD2264">
      <w:pPr>
        <w:tabs>
          <w:tab w:val="left" w:pos="9004"/>
        </w:tabs>
        <w:spacing w:line="360" w:lineRule="auto"/>
        <w:rPr>
          <w:rFonts w:hint="eastAsia" w:ascii="宋体" w:hAnsi="宋体"/>
          <w:highlight w:val="none"/>
        </w:rPr>
        <w:sectPr>
          <w:pgSz w:w="11906" w:h="16838"/>
          <w:pgMar w:top="1418" w:right="1134" w:bottom="1418" w:left="1134" w:header="851" w:footer="992" w:gutter="0"/>
          <w:cols w:space="720" w:num="1"/>
          <w:docGrid w:type="lines" w:linePitch="312" w:charSpace="0"/>
        </w:sectPr>
      </w:pPr>
      <w:r>
        <w:rPr>
          <w:rFonts w:hint="eastAsia" w:ascii="宋体" w:hAnsi="宋体" w:eastAsia="宋体" w:cs="Times New Roman"/>
          <w:b/>
          <w:bCs/>
          <w:highlight w:val="none"/>
          <w:lang w:val="en-US" w:eastAsia="zh-CN"/>
        </w:rPr>
        <w:t>2、</w:t>
      </w:r>
      <w:r>
        <w:rPr>
          <w:rFonts w:hint="eastAsia" w:ascii="宋体" w:hAnsi="宋体" w:cs="Times New Roman"/>
          <w:b/>
          <w:bCs/>
          <w:highlight w:val="none"/>
          <w:lang w:val="en-US" w:eastAsia="zh-CN"/>
        </w:rPr>
        <w:t>图纸及清单</w:t>
      </w:r>
      <w:r>
        <w:rPr>
          <w:rFonts w:hint="eastAsia" w:ascii="宋体" w:hAnsi="宋体" w:eastAsia="宋体" w:cs="Times New Roman"/>
          <w:b/>
          <w:bCs/>
          <w:highlight w:val="none"/>
          <w:lang w:val="en-US" w:eastAsia="zh-CN"/>
        </w:rPr>
        <w:t>（另册</w:t>
      </w:r>
      <w:r>
        <w:rPr>
          <w:rFonts w:hint="eastAsia" w:ascii="宋体" w:hAnsi="宋体" w:cs="Times New Roman"/>
          <w:b/>
          <w:bCs/>
          <w:highlight w:val="none"/>
          <w:lang w:val="en-US" w:eastAsia="zh-CN"/>
        </w:rPr>
        <w:t>）</w:t>
      </w:r>
    </w:p>
    <w:p w14:paraId="2DB0DA7A">
      <w:pPr>
        <w:pStyle w:val="3"/>
        <w:jc w:val="center"/>
        <w:rPr>
          <w:rFonts w:hint="eastAsia" w:ascii="宋体" w:hAnsi="宋体"/>
          <w:highlight w:val="none"/>
        </w:rPr>
      </w:pPr>
      <w:bookmarkStart w:id="272" w:name="_Toc1807"/>
      <w:r>
        <w:rPr>
          <w:rFonts w:hint="eastAsia" w:ascii="宋体" w:hAnsi="宋体"/>
          <w:highlight w:val="none"/>
        </w:rPr>
        <w:t>第五章  响应文件（格式）</w:t>
      </w:r>
      <w:bookmarkEnd w:id="272"/>
    </w:p>
    <w:p w14:paraId="0C1CDD8C">
      <w:pPr>
        <w:jc w:val="right"/>
        <w:rPr>
          <w:rFonts w:hint="eastAsia" w:ascii="宋体" w:hAnsi="宋体"/>
          <w:sz w:val="44"/>
          <w:szCs w:val="44"/>
          <w:highlight w:val="none"/>
        </w:rPr>
      </w:pPr>
      <w:bookmarkStart w:id="273" w:name="_Toc7646"/>
      <w:bookmarkEnd w:id="273"/>
      <w:bookmarkStart w:id="274" w:name="_Toc148500582"/>
      <w:bookmarkEnd w:id="274"/>
      <w:bookmarkStart w:id="275" w:name="_Toc171223867"/>
      <w:bookmarkEnd w:id="275"/>
      <w:bookmarkStart w:id="276" w:name="_Toc11352"/>
      <w:bookmarkEnd w:id="276"/>
      <w:bookmarkStart w:id="277" w:name="_Toc171242147"/>
      <w:bookmarkEnd w:id="277"/>
      <w:bookmarkStart w:id="278" w:name="_Toc148240006"/>
      <w:bookmarkEnd w:id="278"/>
      <w:bookmarkStart w:id="279" w:name="_Toc292804930"/>
      <w:r>
        <w:rPr>
          <w:rFonts w:hint="eastAsia" w:ascii="宋体" w:hAnsi="宋体"/>
          <w:sz w:val="44"/>
          <w:szCs w:val="44"/>
          <w:highlight w:val="none"/>
        </w:rPr>
        <w:br w:type="page"/>
      </w:r>
      <w:bookmarkEnd w:id="279"/>
    </w:p>
    <w:p w14:paraId="5ABADE38">
      <w:pPr>
        <w:rPr>
          <w:rFonts w:hint="eastAsia" w:ascii="宋体" w:hAnsi="宋体"/>
          <w:highlight w:val="none"/>
        </w:rPr>
      </w:pPr>
      <w:r>
        <w:rPr>
          <w:rFonts w:hint="eastAsia" w:ascii="宋体" w:hAnsi="宋体"/>
          <w:highlight w:val="none"/>
        </w:rPr>
        <w:t xml:space="preserve"> </w:t>
      </w:r>
    </w:p>
    <w:p w14:paraId="0D110CE6">
      <w:pPr>
        <w:rPr>
          <w:rFonts w:hint="eastAsia" w:ascii="宋体" w:hAnsi="宋体"/>
          <w:highlight w:val="none"/>
        </w:rPr>
      </w:pPr>
      <w:r>
        <w:rPr>
          <w:rFonts w:hint="eastAsia" w:ascii="宋体" w:hAnsi="宋体"/>
          <w:highlight w:val="none"/>
        </w:rPr>
        <w:t xml:space="preserve"> </w:t>
      </w:r>
    </w:p>
    <w:p w14:paraId="1925B847">
      <w:pPr>
        <w:rPr>
          <w:rFonts w:hint="eastAsia" w:ascii="宋体" w:hAnsi="宋体"/>
          <w:highlight w:val="none"/>
        </w:rPr>
      </w:pPr>
      <w:r>
        <w:rPr>
          <w:rFonts w:hint="eastAsia" w:ascii="宋体" w:hAnsi="宋体"/>
          <w:highlight w:val="none"/>
        </w:rPr>
        <w:t xml:space="preserve"> </w:t>
      </w:r>
    </w:p>
    <w:p w14:paraId="104422FD">
      <w:pPr>
        <w:rPr>
          <w:rFonts w:hint="eastAsia" w:ascii="宋体" w:hAnsi="宋体"/>
          <w:b/>
          <w:bCs/>
          <w:sz w:val="48"/>
          <w:szCs w:val="48"/>
          <w:highlight w:val="none"/>
        </w:rPr>
      </w:pPr>
      <w:r>
        <w:rPr>
          <w:rFonts w:hint="eastAsia" w:ascii="宋体" w:hAnsi="宋体"/>
          <w:b/>
          <w:bCs/>
          <w:sz w:val="48"/>
          <w:szCs w:val="48"/>
          <w:highlight w:val="none"/>
        </w:rPr>
        <w:t xml:space="preserve">    </w:t>
      </w:r>
      <w:r>
        <w:rPr>
          <w:rFonts w:hint="eastAsia" w:ascii="宋体" w:hAnsi="宋体"/>
          <w:sz w:val="48"/>
          <w:szCs w:val="48"/>
          <w:highlight w:val="none"/>
        </w:rPr>
        <w:t xml:space="preserve"> </w:t>
      </w:r>
      <w:r>
        <w:rPr>
          <w:rFonts w:hint="eastAsia" w:ascii="宋体" w:hAnsi="宋体"/>
          <w:sz w:val="48"/>
          <w:szCs w:val="48"/>
          <w:highlight w:val="none"/>
          <w:u w:val="single"/>
        </w:rPr>
        <w:t xml:space="preserve">                 </w:t>
      </w:r>
      <w:r>
        <w:rPr>
          <w:rFonts w:hint="eastAsia" w:ascii="宋体" w:hAnsi="宋体"/>
          <w:sz w:val="28"/>
          <w:szCs w:val="28"/>
          <w:highlight w:val="none"/>
        </w:rPr>
        <w:t>（项目名称）</w:t>
      </w:r>
      <w:r>
        <w:rPr>
          <w:rFonts w:hint="eastAsia" w:ascii="宋体" w:hAnsi="宋体"/>
          <w:b/>
          <w:bCs/>
          <w:sz w:val="48"/>
          <w:szCs w:val="48"/>
          <w:highlight w:val="none"/>
        </w:rPr>
        <w:t xml:space="preserve"> </w:t>
      </w:r>
    </w:p>
    <w:p w14:paraId="06F26A7D">
      <w:pPr>
        <w:rPr>
          <w:rFonts w:hint="eastAsia" w:ascii="宋体" w:hAnsi="宋体"/>
          <w:b/>
          <w:bCs/>
          <w:sz w:val="48"/>
          <w:szCs w:val="48"/>
          <w:highlight w:val="none"/>
        </w:rPr>
      </w:pPr>
      <w:r>
        <w:rPr>
          <w:rFonts w:hint="eastAsia" w:ascii="宋体" w:hAnsi="宋体"/>
          <w:b/>
          <w:bCs/>
          <w:sz w:val="48"/>
          <w:szCs w:val="48"/>
          <w:highlight w:val="none"/>
        </w:rPr>
        <w:t xml:space="preserve"> </w:t>
      </w:r>
    </w:p>
    <w:p w14:paraId="1D83DC44">
      <w:pPr>
        <w:jc w:val="center"/>
        <w:rPr>
          <w:rFonts w:hint="eastAsia" w:ascii="宋体" w:hAnsi="宋体"/>
          <w:b/>
          <w:bCs/>
          <w:sz w:val="72"/>
          <w:szCs w:val="72"/>
          <w:highlight w:val="none"/>
        </w:rPr>
      </w:pPr>
      <w:r>
        <w:rPr>
          <w:rFonts w:hint="eastAsia" w:ascii="宋体" w:hAnsi="宋体"/>
          <w:b/>
          <w:bCs/>
          <w:sz w:val="72"/>
          <w:szCs w:val="72"/>
          <w:highlight w:val="none"/>
        </w:rPr>
        <w:t>响应文件</w:t>
      </w:r>
    </w:p>
    <w:p w14:paraId="6FD0E391">
      <w:pPr>
        <w:ind w:firstLine="3196" w:firstLineChars="995"/>
        <w:rPr>
          <w:rFonts w:hint="eastAsia" w:ascii="宋体" w:hAnsi="宋体"/>
          <w:b/>
          <w:bCs/>
          <w:sz w:val="32"/>
          <w:szCs w:val="32"/>
          <w:highlight w:val="none"/>
        </w:rPr>
      </w:pPr>
      <w:r>
        <w:rPr>
          <w:rFonts w:hint="eastAsia" w:ascii="宋体" w:hAnsi="宋体"/>
          <w:b/>
          <w:bCs/>
          <w:sz w:val="32"/>
          <w:szCs w:val="32"/>
          <w:highlight w:val="none"/>
        </w:rPr>
        <w:t xml:space="preserve"> </w:t>
      </w:r>
    </w:p>
    <w:p w14:paraId="07F0F3FA">
      <w:pPr>
        <w:ind w:firstLine="3196" w:firstLineChars="995"/>
        <w:rPr>
          <w:rFonts w:hint="eastAsia" w:ascii="宋体" w:hAnsi="宋体"/>
          <w:b/>
          <w:bCs/>
          <w:sz w:val="32"/>
          <w:szCs w:val="32"/>
          <w:highlight w:val="none"/>
        </w:rPr>
      </w:pPr>
      <w:r>
        <w:rPr>
          <w:rFonts w:hint="eastAsia" w:ascii="宋体" w:hAnsi="宋体"/>
          <w:b/>
          <w:bCs/>
          <w:sz w:val="32"/>
          <w:szCs w:val="32"/>
          <w:highlight w:val="none"/>
        </w:rPr>
        <w:t xml:space="preserve"> </w:t>
      </w:r>
    </w:p>
    <w:p w14:paraId="782FF87E">
      <w:pPr>
        <w:rPr>
          <w:rFonts w:hint="eastAsia" w:ascii="宋体" w:hAnsi="宋体"/>
          <w:b/>
          <w:bCs/>
          <w:sz w:val="48"/>
          <w:szCs w:val="48"/>
          <w:highlight w:val="none"/>
          <w:u w:val="single"/>
        </w:rPr>
      </w:pPr>
      <w:r>
        <w:rPr>
          <w:rFonts w:hint="eastAsia" w:ascii="宋体" w:hAnsi="宋体"/>
          <w:b/>
          <w:bCs/>
          <w:sz w:val="32"/>
          <w:szCs w:val="32"/>
          <w:highlight w:val="none"/>
        </w:rPr>
        <w:t>采购编号：</w:t>
      </w:r>
    </w:p>
    <w:p w14:paraId="229E74B2">
      <w:pPr>
        <w:jc w:val="center"/>
        <w:rPr>
          <w:rFonts w:hint="eastAsia" w:ascii="宋体" w:hAnsi="宋体"/>
          <w:b/>
          <w:bCs/>
          <w:sz w:val="48"/>
          <w:szCs w:val="48"/>
          <w:highlight w:val="none"/>
        </w:rPr>
      </w:pPr>
      <w:r>
        <w:rPr>
          <w:rFonts w:hint="eastAsia" w:ascii="宋体" w:hAnsi="宋体"/>
          <w:b/>
          <w:bCs/>
          <w:sz w:val="48"/>
          <w:szCs w:val="48"/>
          <w:highlight w:val="none"/>
        </w:rPr>
        <w:t xml:space="preserve"> </w:t>
      </w:r>
    </w:p>
    <w:p w14:paraId="62F4C287">
      <w:pPr>
        <w:jc w:val="center"/>
        <w:rPr>
          <w:rFonts w:hint="eastAsia" w:ascii="宋体" w:hAnsi="宋体"/>
          <w:b/>
          <w:bCs/>
          <w:sz w:val="48"/>
          <w:szCs w:val="48"/>
          <w:highlight w:val="none"/>
        </w:rPr>
      </w:pPr>
      <w:r>
        <w:rPr>
          <w:rFonts w:hint="eastAsia" w:ascii="宋体" w:hAnsi="宋体"/>
          <w:b/>
          <w:bCs/>
          <w:sz w:val="48"/>
          <w:szCs w:val="48"/>
          <w:highlight w:val="none"/>
        </w:rPr>
        <w:t xml:space="preserve"> </w:t>
      </w:r>
    </w:p>
    <w:p w14:paraId="30778029">
      <w:pPr>
        <w:snapToGrid w:val="0"/>
        <w:spacing w:line="480" w:lineRule="auto"/>
        <w:rPr>
          <w:rFonts w:hint="eastAsia" w:ascii="宋体" w:hAnsi="宋体"/>
          <w:b/>
          <w:bCs/>
          <w:sz w:val="30"/>
          <w:szCs w:val="30"/>
          <w:highlight w:val="none"/>
        </w:rPr>
      </w:pPr>
      <w:r>
        <w:rPr>
          <w:rFonts w:hint="eastAsia" w:ascii="宋体" w:hAnsi="宋体"/>
          <w:b/>
          <w:bCs/>
          <w:sz w:val="30"/>
          <w:szCs w:val="30"/>
          <w:highlight w:val="none"/>
        </w:rPr>
        <w:t>供应商（电子签章）：</w:t>
      </w:r>
    </w:p>
    <w:p w14:paraId="05D8E0A0">
      <w:pPr>
        <w:snapToGrid w:val="0"/>
        <w:rPr>
          <w:rFonts w:hint="eastAsia" w:ascii="宋体" w:hAnsi="宋体"/>
          <w:b/>
          <w:bCs/>
          <w:highlight w:val="none"/>
        </w:rPr>
      </w:pPr>
      <w:r>
        <w:rPr>
          <w:rFonts w:hint="eastAsia" w:ascii="宋体" w:hAnsi="宋体"/>
          <w:b/>
          <w:bCs/>
          <w:sz w:val="30"/>
          <w:szCs w:val="30"/>
          <w:highlight w:val="none"/>
        </w:rPr>
        <w:t>法定代表人（签章）：</w:t>
      </w:r>
    </w:p>
    <w:p w14:paraId="602B735D">
      <w:pPr>
        <w:snapToGrid w:val="0"/>
        <w:spacing w:before="480" w:line="360" w:lineRule="auto"/>
        <w:jc w:val="center"/>
        <w:rPr>
          <w:rFonts w:hint="eastAsia" w:ascii="宋体" w:hAnsi="宋体"/>
          <w:highlight w:val="none"/>
        </w:rPr>
      </w:pPr>
      <w:r>
        <w:rPr>
          <w:rFonts w:hint="eastAsia" w:ascii="宋体" w:hAnsi="宋体"/>
          <w:b/>
          <w:bCs/>
          <w:sz w:val="30"/>
          <w:szCs w:val="30"/>
          <w:highlight w:val="none"/>
        </w:rPr>
        <w:t>日  期：</w:t>
      </w:r>
      <w:r>
        <w:rPr>
          <w:rFonts w:hint="eastAsia" w:ascii="宋体" w:hAnsi="宋体"/>
          <w:b/>
          <w:bCs/>
          <w:sz w:val="30"/>
          <w:szCs w:val="30"/>
          <w:highlight w:val="none"/>
          <w:u w:val="single"/>
        </w:rPr>
        <w:t xml:space="preserve">      </w:t>
      </w:r>
      <w:r>
        <w:rPr>
          <w:rFonts w:hint="eastAsia" w:ascii="宋体" w:hAnsi="宋体"/>
          <w:b/>
          <w:bCs/>
          <w:sz w:val="30"/>
          <w:szCs w:val="30"/>
          <w:highlight w:val="none"/>
        </w:rPr>
        <w:t xml:space="preserve"> 年</w:t>
      </w:r>
      <w:r>
        <w:rPr>
          <w:rFonts w:hint="eastAsia" w:ascii="宋体" w:hAnsi="宋体"/>
          <w:b/>
          <w:bCs/>
          <w:sz w:val="30"/>
          <w:szCs w:val="30"/>
          <w:highlight w:val="none"/>
          <w:u w:val="single"/>
        </w:rPr>
        <w:t xml:space="preserve">     </w:t>
      </w:r>
      <w:r>
        <w:rPr>
          <w:rFonts w:hint="eastAsia" w:ascii="宋体" w:hAnsi="宋体"/>
          <w:b/>
          <w:bCs/>
          <w:sz w:val="30"/>
          <w:szCs w:val="30"/>
          <w:highlight w:val="none"/>
        </w:rPr>
        <w:t xml:space="preserve"> 月</w:t>
      </w:r>
      <w:r>
        <w:rPr>
          <w:rFonts w:hint="eastAsia" w:ascii="宋体" w:hAnsi="宋体"/>
          <w:b/>
          <w:bCs/>
          <w:sz w:val="30"/>
          <w:szCs w:val="30"/>
          <w:highlight w:val="none"/>
          <w:u w:val="single"/>
        </w:rPr>
        <w:t xml:space="preserve">     </w:t>
      </w:r>
      <w:r>
        <w:rPr>
          <w:rFonts w:hint="eastAsia" w:ascii="宋体" w:hAnsi="宋体"/>
          <w:b/>
          <w:bCs/>
          <w:sz w:val="30"/>
          <w:szCs w:val="30"/>
          <w:highlight w:val="none"/>
        </w:rPr>
        <w:t>日</w:t>
      </w:r>
    </w:p>
    <w:p w14:paraId="66633612">
      <w:pPr>
        <w:rPr>
          <w:rFonts w:hint="eastAsia" w:ascii="宋体" w:hAnsi="宋体"/>
          <w:highlight w:val="none"/>
        </w:rPr>
      </w:pPr>
      <w:r>
        <w:rPr>
          <w:rFonts w:hint="eastAsia" w:ascii="宋体" w:hAnsi="宋体"/>
          <w:highlight w:val="none"/>
        </w:rPr>
        <w:t xml:space="preserve"> </w:t>
      </w:r>
    </w:p>
    <w:p w14:paraId="52562220">
      <w:pPr>
        <w:pStyle w:val="4"/>
        <w:bidi w:val="0"/>
        <w:jc w:val="center"/>
        <w:rPr>
          <w:rFonts w:ascii="宋体" w:hAnsi="宋体"/>
          <w:highlight w:val="none"/>
        </w:rPr>
      </w:pPr>
      <w:bookmarkStart w:id="280" w:name="_Toc1993"/>
      <w:bookmarkEnd w:id="280"/>
      <w:bookmarkStart w:id="281" w:name="_Toc29715"/>
      <w:bookmarkEnd w:id="281"/>
      <w:bookmarkStart w:id="282" w:name="_Toc148500583"/>
      <w:bookmarkEnd w:id="282"/>
      <w:bookmarkStart w:id="283" w:name="_Toc171242148"/>
      <w:bookmarkEnd w:id="283"/>
      <w:bookmarkStart w:id="284" w:name="_Toc292804931"/>
      <w:bookmarkEnd w:id="284"/>
      <w:bookmarkStart w:id="285" w:name="_Toc1927"/>
      <w:r>
        <w:rPr>
          <w:rFonts w:hint="eastAsia" w:ascii="宋体" w:hAnsi="宋体"/>
          <w:sz w:val="30"/>
          <w:szCs w:val="30"/>
          <w:highlight w:val="none"/>
        </w:rPr>
        <w:br w:type="page"/>
      </w:r>
      <w:bookmarkEnd w:id="285"/>
      <w:bookmarkStart w:id="286" w:name="_Toc15028730"/>
      <w:bookmarkEnd w:id="286"/>
      <w:bookmarkStart w:id="287" w:name="_Toc184635138"/>
      <w:bookmarkStart w:id="288" w:name="_Toc10620090"/>
      <w:bookmarkStart w:id="289" w:name="_Toc410113765"/>
      <w:bookmarkStart w:id="290" w:name="_Toc10692"/>
      <w:r>
        <w:rPr>
          <w:rFonts w:hint="eastAsia" w:ascii="宋体" w:hAnsi="宋体"/>
          <w:sz w:val="32"/>
          <w:szCs w:val="22"/>
          <w:highlight w:val="none"/>
        </w:rPr>
        <w:t>一、投标函及投标函附录</w:t>
      </w:r>
      <w:bookmarkEnd w:id="287"/>
      <w:bookmarkEnd w:id="288"/>
      <w:bookmarkEnd w:id="289"/>
      <w:bookmarkEnd w:id="290"/>
    </w:p>
    <w:p w14:paraId="1055DBF7">
      <w:pPr>
        <w:rPr>
          <w:rFonts w:hint="eastAsia" w:ascii="宋体" w:hAnsi="宋体"/>
          <w:highlight w:val="none"/>
        </w:rPr>
      </w:pPr>
      <w:r>
        <w:rPr>
          <w:rFonts w:hint="eastAsia" w:ascii="宋体" w:hAnsi="宋体"/>
          <w:highlight w:val="none"/>
        </w:rPr>
        <w:t xml:space="preserve"> </w:t>
      </w:r>
    </w:p>
    <w:p w14:paraId="4EAE3648">
      <w:pPr>
        <w:pStyle w:val="5"/>
        <w:spacing w:line="360" w:lineRule="auto"/>
        <w:jc w:val="center"/>
        <w:rPr>
          <w:rFonts w:hint="eastAsia" w:ascii="宋体" w:hAnsi="宋体"/>
          <w:sz w:val="30"/>
          <w:highlight w:val="none"/>
        </w:rPr>
      </w:pPr>
      <w:r>
        <w:rPr>
          <w:rFonts w:hint="eastAsia" w:ascii="宋体" w:hAnsi="宋体"/>
          <w:highlight w:val="none"/>
        </w:rPr>
        <w:t xml:space="preserve"> </w:t>
      </w:r>
      <w:bookmarkStart w:id="291" w:name="_Toc10523"/>
      <w:bookmarkStart w:id="292" w:name="_Toc11912"/>
      <w:bookmarkStart w:id="293" w:name="_Toc26449"/>
      <w:bookmarkStart w:id="294" w:name="_Toc10620091"/>
      <w:r>
        <w:rPr>
          <w:rFonts w:hint="eastAsia" w:ascii="宋体" w:hAnsi="宋体"/>
          <w:sz w:val="30"/>
          <w:highlight w:val="none"/>
        </w:rPr>
        <w:t>（一）投标函</w:t>
      </w:r>
      <w:bookmarkEnd w:id="291"/>
      <w:bookmarkEnd w:id="292"/>
      <w:bookmarkEnd w:id="293"/>
      <w:bookmarkEnd w:id="294"/>
    </w:p>
    <w:p w14:paraId="5136D7AC">
      <w:pPr>
        <w:spacing w:line="480" w:lineRule="auto"/>
        <w:rPr>
          <w:rFonts w:ascii="宋体"/>
          <w:sz w:val="24"/>
          <w:szCs w:val="24"/>
          <w:highlight w:val="none"/>
        </w:rPr>
      </w:pPr>
      <w:r>
        <w:rPr>
          <w:rFonts w:hint="eastAsia" w:ascii="宋体" w:hAnsi="宋体" w:cs="宋体"/>
          <w:bCs/>
          <w:sz w:val="24"/>
          <w:szCs w:val="24"/>
          <w:highlight w:val="none"/>
          <w:u w:val="single"/>
        </w:rPr>
        <w:t>（采购人名称）</w:t>
      </w:r>
      <w:r>
        <w:rPr>
          <w:rFonts w:ascii="宋体" w:hAnsi="宋体" w:cs="宋体"/>
          <w:bCs/>
          <w:sz w:val="24"/>
          <w:szCs w:val="24"/>
          <w:highlight w:val="none"/>
          <w:u w:val="single"/>
        </w:rPr>
        <w:t xml:space="preserve">          </w:t>
      </w:r>
      <w:r>
        <w:rPr>
          <w:rFonts w:ascii="宋体" w:hAnsi="宋体"/>
          <w:sz w:val="24"/>
          <w:szCs w:val="24"/>
          <w:highlight w:val="none"/>
          <w:u w:val="single"/>
        </w:rPr>
        <w:t>:</w:t>
      </w:r>
    </w:p>
    <w:p w14:paraId="4A2A58FB">
      <w:pPr>
        <w:spacing w:line="480" w:lineRule="auto"/>
        <w:ind w:left="-105" w:leftChars="-50" w:right="-105" w:rightChars="-50" w:firstLine="480" w:firstLineChars="200"/>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我方己仔细研究了</w:t>
      </w:r>
      <w:r>
        <w:rPr>
          <w:rFonts w:hint="eastAsia" w:ascii="宋体" w:hAnsi="宋体"/>
          <w:sz w:val="24"/>
          <w:szCs w:val="24"/>
          <w:highlight w:val="none"/>
          <w:u w:val="single"/>
          <w:lang w:val="en-US" w:eastAsia="zh-CN"/>
        </w:rPr>
        <w:t xml:space="preserve">(项目名称）        </w:t>
      </w:r>
      <w:r>
        <w:rPr>
          <w:rFonts w:hint="eastAsia" w:ascii="宋体" w:hAnsi="宋体"/>
          <w:sz w:val="24"/>
          <w:szCs w:val="24"/>
          <w:highlight w:val="none"/>
        </w:rPr>
        <w:t>采购文件的全部内容，愿意以人民币（大写）</w:t>
      </w:r>
      <w:r>
        <w:rPr>
          <w:rFonts w:ascii="宋体" w:hAnsi="宋体"/>
          <w:sz w:val="24"/>
          <w:szCs w:val="24"/>
          <w:highlight w:val="none"/>
          <w:u w:val="single"/>
        </w:rPr>
        <w:t xml:space="preserve">     </w:t>
      </w:r>
      <w:r>
        <w:rPr>
          <w:rFonts w:hint="eastAsia" w:ascii="宋体" w:hAnsi="宋体"/>
          <w:sz w:val="24"/>
          <w:szCs w:val="24"/>
          <w:highlight w:val="none"/>
        </w:rPr>
        <w:t>（</w:t>
      </w:r>
      <w:r>
        <w:rPr>
          <w:rFonts w:ascii="宋体"/>
          <w:sz w:val="24"/>
          <w:szCs w:val="24"/>
          <w:highlight w:val="none"/>
        </w:rPr>
        <w:t>¥</w:t>
      </w:r>
      <w:r>
        <w:rPr>
          <w:rFonts w:ascii="宋体" w:hAnsi="宋体"/>
          <w:sz w:val="24"/>
          <w:szCs w:val="24"/>
          <w:highlight w:val="none"/>
        </w:rPr>
        <w:t xml:space="preserve"> </w:t>
      </w:r>
      <w:r>
        <w:rPr>
          <w:rFonts w:ascii="宋体"/>
          <w:sz w:val="24"/>
          <w:szCs w:val="24"/>
          <w:highlight w:val="none"/>
          <w:u w:val="single"/>
        </w:rPr>
        <w:tab/>
      </w:r>
      <w:r>
        <w:rPr>
          <w:rFonts w:ascii="宋体"/>
          <w:sz w:val="24"/>
          <w:szCs w:val="24"/>
          <w:highlight w:val="none"/>
          <w:u w:val="single"/>
        </w:rPr>
        <w:tab/>
      </w:r>
      <w:r>
        <w:rPr>
          <w:rFonts w:hint="eastAsia" w:ascii="宋体" w:hAnsi="宋体"/>
          <w:sz w:val="24"/>
          <w:szCs w:val="24"/>
          <w:highlight w:val="none"/>
        </w:rPr>
        <w:t>）的总报价，</w:t>
      </w:r>
      <w:r>
        <w:rPr>
          <w:rFonts w:hint="eastAsia" w:ascii="宋体" w:hAnsi="宋体" w:cs="宋体"/>
          <w:color w:val="auto"/>
          <w:sz w:val="24"/>
          <w:highlight w:val="none"/>
        </w:rPr>
        <w:t>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val="en-US" w:eastAsia="zh-CN"/>
        </w:rPr>
        <w:t>日历天</w:t>
      </w:r>
      <w:r>
        <w:rPr>
          <w:rFonts w:hint="eastAsia" w:ascii="宋体" w:hAnsi="宋体" w:cs="宋体"/>
          <w:color w:val="auto"/>
          <w:kern w:val="0"/>
          <w:sz w:val="24"/>
          <w:highlight w:val="none"/>
          <w:u w:val="none"/>
        </w:rPr>
        <w:t xml:space="preserve"> </w:t>
      </w:r>
      <w:r>
        <w:rPr>
          <w:rFonts w:hint="eastAsia" w:ascii="宋体" w:hAnsi="宋体"/>
          <w:sz w:val="24"/>
          <w:szCs w:val="24"/>
          <w:highlight w:val="none"/>
        </w:rPr>
        <w:t>，按合同约定实施和完成承包工程，</w:t>
      </w:r>
      <w:r>
        <w:rPr>
          <w:rFonts w:hint="eastAsia" w:ascii="宋体" w:hAnsi="宋体" w:eastAsia="宋体" w:cs="Times New Roman"/>
          <w:sz w:val="24"/>
          <w:szCs w:val="24"/>
          <w:highlight w:val="none"/>
        </w:rPr>
        <w:t>修补工程中的任何缺陷 ，施工质量要求达到</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w:t>
      </w:r>
      <w:r>
        <w:rPr>
          <w:rFonts w:hint="eastAsia" w:ascii="宋体" w:hAnsi="宋体"/>
          <w:sz w:val="24"/>
          <w:szCs w:val="24"/>
          <w:highlight w:val="none"/>
        </w:rPr>
        <w:t>供应商</w:t>
      </w:r>
      <w:r>
        <w:rPr>
          <w:rFonts w:hint="eastAsia" w:ascii="宋体" w:hAnsi="宋体"/>
          <w:sz w:val="24"/>
          <w:szCs w:val="24"/>
          <w:highlight w:val="none"/>
          <w:u w:val="single"/>
        </w:rPr>
        <w:t>（供应商名称及地址）</w:t>
      </w:r>
      <w:r>
        <w:rPr>
          <w:rFonts w:hint="eastAsia" w:ascii="宋体" w:hAnsi="宋体"/>
          <w:sz w:val="24"/>
          <w:szCs w:val="24"/>
          <w:highlight w:val="none"/>
        </w:rPr>
        <w:t>提交竞争性磋商文件要求的全套响应文件，包括：</w:t>
      </w:r>
    </w:p>
    <w:p w14:paraId="63D0C6B7">
      <w:pPr>
        <w:numPr>
          <w:ilvl w:val="0"/>
          <w:numId w:val="2"/>
        </w:numPr>
        <w:spacing w:line="480" w:lineRule="auto"/>
        <w:rPr>
          <w:rFonts w:ascii="宋体"/>
          <w:sz w:val="24"/>
          <w:szCs w:val="24"/>
          <w:highlight w:val="none"/>
        </w:rPr>
      </w:pPr>
      <w:r>
        <w:rPr>
          <w:rFonts w:hint="eastAsia" w:ascii="宋体" w:hAnsi="宋体"/>
          <w:sz w:val="24"/>
          <w:szCs w:val="24"/>
          <w:highlight w:val="none"/>
        </w:rPr>
        <w:t>竞争性磋商文件第</w:t>
      </w:r>
      <w:r>
        <w:rPr>
          <w:rFonts w:hint="eastAsia" w:ascii="宋体" w:hAnsi="宋体"/>
          <w:sz w:val="24"/>
          <w:szCs w:val="24"/>
          <w:highlight w:val="none"/>
          <w:lang w:eastAsia="zh-CN"/>
        </w:rPr>
        <w:t>五</w:t>
      </w:r>
      <w:r>
        <w:rPr>
          <w:rFonts w:hint="eastAsia" w:ascii="宋体" w:hAnsi="宋体"/>
          <w:sz w:val="24"/>
          <w:szCs w:val="24"/>
          <w:highlight w:val="none"/>
        </w:rPr>
        <w:t>章“响应文件（格式）”中要求的响应文件；</w:t>
      </w:r>
    </w:p>
    <w:p w14:paraId="7227889E">
      <w:pPr>
        <w:numPr>
          <w:ilvl w:val="0"/>
          <w:numId w:val="2"/>
        </w:numPr>
        <w:spacing w:line="480" w:lineRule="auto"/>
        <w:rPr>
          <w:sz w:val="24"/>
          <w:szCs w:val="24"/>
          <w:highlight w:val="none"/>
        </w:rPr>
      </w:pPr>
      <w:r>
        <w:rPr>
          <w:rFonts w:hint="eastAsia" w:ascii="宋体" w:hAnsi="宋体"/>
          <w:sz w:val="24"/>
          <w:szCs w:val="24"/>
          <w:highlight w:val="none"/>
        </w:rPr>
        <w:t>其他资料。</w:t>
      </w:r>
    </w:p>
    <w:p w14:paraId="1AD7224A">
      <w:pPr>
        <w:spacing w:line="480" w:lineRule="auto"/>
        <w:rPr>
          <w:rFonts w:ascii="宋体"/>
          <w:sz w:val="24"/>
          <w:szCs w:val="24"/>
          <w:highlight w:val="none"/>
        </w:rPr>
      </w:pPr>
      <w:r>
        <w:rPr>
          <w:rFonts w:eastAsia="PMingLiUfalt"/>
          <w:sz w:val="24"/>
          <w:szCs w:val="24"/>
          <w:highlight w:val="none"/>
        </w:rPr>
        <w:tab/>
      </w:r>
      <w:r>
        <w:rPr>
          <w:rFonts w:hint="eastAsia" w:ascii="宋体" w:hAnsi="宋体"/>
          <w:sz w:val="24"/>
          <w:szCs w:val="24"/>
          <w:highlight w:val="none"/>
        </w:rPr>
        <w:t>据此函，签字人兹宣布同意如下：</w:t>
      </w:r>
    </w:p>
    <w:p w14:paraId="714F6CC4">
      <w:pPr>
        <w:spacing w:line="480" w:lineRule="auto"/>
        <w:rPr>
          <w:rFonts w:ascii="宋体"/>
          <w:sz w:val="24"/>
          <w:szCs w:val="24"/>
          <w:highlight w:val="none"/>
        </w:rPr>
      </w:pPr>
      <w:r>
        <w:rPr>
          <w:rFonts w:ascii="宋体" w:hAnsi="宋体"/>
          <w:sz w:val="24"/>
          <w:szCs w:val="24"/>
          <w:highlight w:val="none"/>
        </w:rPr>
        <w:t xml:space="preserve">       1</w:t>
      </w:r>
      <w:r>
        <w:rPr>
          <w:rFonts w:hint="eastAsia" w:ascii="宋体" w:hAnsi="宋体"/>
          <w:sz w:val="24"/>
          <w:szCs w:val="24"/>
          <w:highlight w:val="none"/>
        </w:rPr>
        <w:t>．我方将按竞争性磋商文件的规定履行合同责任和义务。</w:t>
      </w:r>
    </w:p>
    <w:p w14:paraId="27C6DA6A">
      <w:pPr>
        <w:spacing w:line="480" w:lineRule="auto"/>
        <w:rPr>
          <w:rFonts w:ascii="宋体"/>
          <w:sz w:val="24"/>
          <w:szCs w:val="24"/>
          <w:highlight w:val="none"/>
        </w:rPr>
      </w:pPr>
      <w:r>
        <w:rPr>
          <w:rFonts w:ascii="宋体" w:hAnsi="宋体"/>
          <w:sz w:val="24"/>
          <w:szCs w:val="24"/>
          <w:highlight w:val="none"/>
        </w:rPr>
        <w:t xml:space="preserve">       2</w:t>
      </w:r>
      <w:r>
        <w:rPr>
          <w:rFonts w:hint="eastAsia" w:ascii="宋体" w:hAnsi="宋体"/>
          <w:sz w:val="24"/>
          <w:szCs w:val="24"/>
          <w:highlight w:val="none"/>
        </w:rPr>
        <w:t>．我方已详细审查全部竞争性磋商文件。我们完全理解并同意放弃对这方面有不明及误解的权力。</w:t>
      </w:r>
    </w:p>
    <w:p w14:paraId="4F36E1DA">
      <w:pPr>
        <w:spacing w:line="480" w:lineRule="auto"/>
        <w:ind w:left="1058" w:hanging="1209" w:hangingChars="504"/>
        <w:rPr>
          <w:rFonts w:ascii="宋体"/>
          <w:sz w:val="24"/>
          <w:szCs w:val="24"/>
          <w:highlight w:val="none"/>
        </w:rPr>
      </w:pPr>
      <w:r>
        <w:rPr>
          <w:rFonts w:ascii="宋体" w:hAnsi="宋体"/>
          <w:sz w:val="24"/>
          <w:szCs w:val="24"/>
          <w:highlight w:val="none"/>
        </w:rPr>
        <w:t xml:space="preserve">       3</w:t>
      </w:r>
      <w:r>
        <w:rPr>
          <w:rFonts w:hint="eastAsia" w:ascii="宋体" w:hAnsi="宋体"/>
          <w:sz w:val="24"/>
          <w:szCs w:val="24"/>
          <w:highlight w:val="none"/>
        </w:rPr>
        <w:t>．我方同意所提交的响应文件在竞争性磋商文件的供应商须知</w:t>
      </w:r>
      <w:r>
        <w:rPr>
          <w:rFonts w:hint="eastAsia" w:ascii="宋体" w:hAnsi="宋体"/>
          <w:color w:val="000000"/>
          <w:sz w:val="24"/>
          <w:szCs w:val="24"/>
          <w:highlight w:val="none"/>
        </w:rPr>
        <w:t>中规定的磋商有效期</w:t>
      </w:r>
      <w:r>
        <w:rPr>
          <w:rFonts w:hint="eastAsia" w:ascii="宋体" w:hAnsi="宋体"/>
          <w:sz w:val="24"/>
          <w:szCs w:val="24"/>
          <w:highlight w:val="none"/>
        </w:rPr>
        <w:t>内有效，在此期间内如果中标，我方将受此约束。</w:t>
      </w:r>
    </w:p>
    <w:p w14:paraId="639CDA78">
      <w:pPr>
        <w:spacing w:line="480" w:lineRule="auto"/>
        <w:ind w:left="1290" w:leftChars="304" w:hanging="652" w:hangingChars="272"/>
        <w:rPr>
          <w:rFonts w:ascii="宋体"/>
          <w:sz w:val="24"/>
          <w:szCs w:val="24"/>
          <w:highlight w:val="none"/>
        </w:rPr>
      </w:pPr>
      <w:r>
        <w:rPr>
          <w:rFonts w:ascii="宋体" w:hAnsi="宋体"/>
          <w:sz w:val="24"/>
          <w:szCs w:val="24"/>
          <w:highlight w:val="none"/>
        </w:rPr>
        <w:t xml:space="preserve"> 4</w:t>
      </w:r>
      <w:r>
        <w:rPr>
          <w:rFonts w:hint="eastAsia" w:ascii="宋体" w:hAnsi="宋体"/>
          <w:sz w:val="24"/>
          <w:szCs w:val="24"/>
          <w:highlight w:val="none"/>
        </w:rPr>
        <w:t>．我方同意提供按照贵方可能要求的与其投标有关的一切数据或资料，完全理解贵方不一定接受最低投标报价的投标或收到的任何投标。</w:t>
      </w:r>
    </w:p>
    <w:p w14:paraId="35788B2E">
      <w:pPr>
        <w:spacing w:line="480" w:lineRule="auto"/>
        <w:ind w:left="1293" w:leftChars="304" w:hanging="655" w:hangingChars="273"/>
        <w:rPr>
          <w:rFonts w:ascii="宋体"/>
          <w:sz w:val="24"/>
          <w:szCs w:val="24"/>
          <w:highlight w:val="none"/>
        </w:rPr>
      </w:pPr>
      <w:r>
        <w:rPr>
          <w:rFonts w:ascii="宋体" w:hAnsi="宋体"/>
          <w:sz w:val="24"/>
          <w:szCs w:val="24"/>
          <w:highlight w:val="none"/>
        </w:rPr>
        <w:t xml:space="preserve"> 5</w:t>
      </w:r>
      <w:r>
        <w:rPr>
          <w:rFonts w:hint="eastAsia" w:ascii="宋体" w:hAnsi="宋体"/>
          <w:sz w:val="24"/>
          <w:szCs w:val="24"/>
          <w:highlight w:val="none"/>
        </w:rPr>
        <w:t>．若我方成交，我方保证按磋商文件规定向贵方支付服务费。</w:t>
      </w:r>
    </w:p>
    <w:p w14:paraId="132F98B9">
      <w:pPr>
        <w:spacing w:line="480" w:lineRule="auto"/>
        <w:ind w:left="1293" w:leftChars="304" w:hanging="655" w:hangingChars="273"/>
        <w:rPr>
          <w:rFonts w:ascii="宋体"/>
          <w:sz w:val="24"/>
          <w:szCs w:val="24"/>
          <w:highlight w:val="none"/>
          <w:u w:val="single"/>
        </w:rPr>
      </w:pPr>
      <w:r>
        <w:rPr>
          <w:rFonts w:ascii="宋体" w:hAnsi="宋体"/>
          <w:sz w:val="24"/>
          <w:szCs w:val="24"/>
          <w:highlight w:val="none"/>
        </w:rPr>
        <w:t xml:space="preserve"> 6</w:t>
      </w:r>
      <w:r>
        <w:rPr>
          <w:rFonts w:hint="eastAsia" w:ascii="宋体" w:hAnsi="宋体"/>
          <w:sz w:val="24"/>
          <w:szCs w:val="24"/>
          <w:highlight w:val="none"/>
        </w:rPr>
        <w:t>．其他补充说明：</w:t>
      </w:r>
      <w:r>
        <w:rPr>
          <w:rFonts w:ascii="宋体" w:hAnsi="宋体"/>
          <w:sz w:val="24"/>
          <w:szCs w:val="24"/>
          <w:highlight w:val="none"/>
          <w:u w:val="single"/>
        </w:rPr>
        <w:t xml:space="preserve">                                   </w:t>
      </w:r>
      <w:r>
        <w:rPr>
          <w:rFonts w:ascii="宋体" w:hAnsi="宋体"/>
          <w:sz w:val="24"/>
          <w:szCs w:val="24"/>
          <w:highlight w:val="none"/>
        </w:rPr>
        <w:t xml:space="preserve">          </w:t>
      </w:r>
    </w:p>
    <w:p w14:paraId="549C2114">
      <w:pPr>
        <w:rPr>
          <w:rFonts w:hint="eastAsia" w:ascii="宋体" w:hAnsi="宋体"/>
          <w:sz w:val="30"/>
          <w:highlight w:val="none"/>
        </w:rPr>
      </w:pPr>
      <w:bookmarkStart w:id="295" w:name="_Toc10620092"/>
      <w:bookmarkStart w:id="296" w:name="_Toc16483"/>
      <w:bookmarkStart w:id="297" w:name="_Toc9997"/>
      <w:bookmarkStart w:id="298" w:name="_Toc2792"/>
      <w:r>
        <w:rPr>
          <w:rFonts w:hint="eastAsia" w:ascii="宋体" w:hAnsi="宋体"/>
          <w:sz w:val="30"/>
          <w:highlight w:val="none"/>
        </w:rPr>
        <w:br w:type="page"/>
      </w:r>
    </w:p>
    <w:p w14:paraId="3ED13363">
      <w:pPr>
        <w:pStyle w:val="5"/>
        <w:spacing w:line="360" w:lineRule="auto"/>
        <w:jc w:val="center"/>
        <w:rPr>
          <w:rFonts w:hint="eastAsia" w:ascii="宋体" w:hAnsi="宋体"/>
          <w:sz w:val="30"/>
          <w:highlight w:val="none"/>
        </w:rPr>
      </w:pPr>
      <w:r>
        <w:rPr>
          <w:rFonts w:hint="eastAsia" w:ascii="宋体" w:hAnsi="宋体"/>
          <w:sz w:val="30"/>
          <w:highlight w:val="none"/>
        </w:rPr>
        <w:t>（</w:t>
      </w:r>
      <w:r>
        <w:rPr>
          <w:rFonts w:hint="eastAsia" w:ascii="宋体" w:hAnsi="宋体"/>
          <w:sz w:val="30"/>
          <w:highlight w:val="none"/>
          <w:lang w:eastAsia="zh-CN"/>
        </w:rPr>
        <w:t>二</w:t>
      </w:r>
      <w:r>
        <w:rPr>
          <w:rFonts w:hint="eastAsia" w:ascii="宋体" w:hAnsi="宋体"/>
          <w:sz w:val="30"/>
          <w:highlight w:val="none"/>
        </w:rPr>
        <w:t>）投标函附录</w:t>
      </w:r>
      <w:bookmarkEnd w:id="295"/>
      <w:bookmarkEnd w:id="296"/>
      <w:bookmarkEnd w:id="297"/>
      <w:bookmarkEnd w:id="298"/>
    </w:p>
    <w:tbl>
      <w:tblPr>
        <w:tblStyle w:val="23"/>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6525"/>
      </w:tblGrid>
      <w:tr w14:paraId="291D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2115" w:type="dxa"/>
            <w:tcBorders>
              <w:right w:val="nil"/>
            </w:tcBorders>
            <w:vAlign w:val="center"/>
          </w:tcPr>
          <w:p w14:paraId="29B1ED41">
            <w:pPr>
              <w:snapToGrid w:val="0"/>
              <w:ind w:firstLine="480" w:firstLineChars="200"/>
              <w:rPr>
                <w:rFonts w:ascii="宋体"/>
                <w:sz w:val="24"/>
                <w:szCs w:val="24"/>
                <w:highlight w:val="none"/>
              </w:rPr>
            </w:pPr>
            <w:bookmarkStart w:id="299" w:name="_Toc184635139"/>
            <w:bookmarkStart w:id="300" w:name="_Toc410113766"/>
            <w:r>
              <w:rPr>
                <w:rFonts w:hint="eastAsia" w:ascii="宋体" w:hAnsi="宋体"/>
                <w:sz w:val="24"/>
                <w:szCs w:val="24"/>
                <w:highlight w:val="none"/>
              </w:rPr>
              <w:t>项目名称</w:t>
            </w:r>
          </w:p>
        </w:tc>
        <w:tc>
          <w:tcPr>
            <w:tcW w:w="6525" w:type="dxa"/>
            <w:vAlign w:val="center"/>
          </w:tcPr>
          <w:p w14:paraId="4FBA8F3D">
            <w:pPr>
              <w:snapToGrid w:val="0"/>
              <w:rPr>
                <w:rFonts w:ascii="宋体"/>
                <w:sz w:val="24"/>
                <w:szCs w:val="24"/>
                <w:highlight w:val="none"/>
              </w:rPr>
            </w:pPr>
          </w:p>
        </w:tc>
      </w:tr>
      <w:tr w14:paraId="5802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2115" w:type="dxa"/>
            <w:tcBorders>
              <w:right w:val="nil"/>
            </w:tcBorders>
            <w:vAlign w:val="center"/>
          </w:tcPr>
          <w:p w14:paraId="731B2F8C">
            <w:pPr>
              <w:snapToGrid w:val="0"/>
              <w:jc w:val="center"/>
              <w:rPr>
                <w:rFonts w:ascii="宋体"/>
                <w:b/>
                <w:bCs/>
                <w:sz w:val="24"/>
                <w:szCs w:val="24"/>
                <w:highlight w:val="none"/>
              </w:rPr>
            </w:pPr>
            <w:r>
              <w:rPr>
                <w:rFonts w:hint="eastAsia" w:ascii="宋体" w:hAnsi="宋体"/>
                <w:sz w:val="24"/>
                <w:szCs w:val="24"/>
                <w:highlight w:val="none"/>
              </w:rPr>
              <w:t>总报价（元）</w:t>
            </w:r>
          </w:p>
        </w:tc>
        <w:tc>
          <w:tcPr>
            <w:tcW w:w="6525" w:type="dxa"/>
            <w:vAlign w:val="center"/>
          </w:tcPr>
          <w:p w14:paraId="486F4988">
            <w:pPr>
              <w:spacing w:line="360" w:lineRule="auto"/>
              <w:rPr>
                <w:rFonts w:ascii="宋体"/>
                <w:sz w:val="24"/>
                <w:szCs w:val="24"/>
                <w:highlight w:val="none"/>
              </w:rPr>
            </w:pPr>
            <w:r>
              <w:rPr>
                <w:rFonts w:hint="eastAsia" w:ascii="宋体" w:hAnsi="宋体"/>
                <w:sz w:val="24"/>
                <w:szCs w:val="24"/>
                <w:highlight w:val="none"/>
              </w:rPr>
              <w:t>大写：</w:t>
            </w:r>
          </w:p>
          <w:p w14:paraId="50037A60">
            <w:pPr>
              <w:spacing w:line="360" w:lineRule="auto"/>
              <w:rPr>
                <w:rFonts w:ascii="宋体"/>
                <w:sz w:val="24"/>
                <w:szCs w:val="24"/>
                <w:highlight w:val="none"/>
                <w:u w:val="single"/>
              </w:rPr>
            </w:pPr>
            <w:r>
              <w:rPr>
                <w:rFonts w:hint="eastAsia" w:ascii="宋体" w:hAnsi="宋体"/>
                <w:sz w:val="24"/>
                <w:szCs w:val="24"/>
                <w:highlight w:val="none"/>
              </w:rPr>
              <w:t>小写：</w:t>
            </w:r>
          </w:p>
        </w:tc>
      </w:tr>
      <w:tr w14:paraId="3AFD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2115" w:type="dxa"/>
            <w:vAlign w:val="center"/>
          </w:tcPr>
          <w:p w14:paraId="60C60E0E">
            <w:pPr>
              <w:snapToGrid w:val="0"/>
              <w:jc w:val="center"/>
              <w:rPr>
                <w:rFonts w:ascii="宋体"/>
                <w:sz w:val="24"/>
                <w:szCs w:val="24"/>
                <w:highlight w:val="none"/>
              </w:rPr>
            </w:pPr>
            <w:r>
              <w:rPr>
                <w:rFonts w:hint="eastAsia" w:ascii="宋体" w:hAnsi="宋体"/>
                <w:sz w:val="24"/>
                <w:szCs w:val="24"/>
                <w:highlight w:val="none"/>
              </w:rPr>
              <w:t>施工工期</w:t>
            </w:r>
          </w:p>
        </w:tc>
        <w:tc>
          <w:tcPr>
            <w:tcW w:w="6525" w:type="dxa"/>
            <w:tcBorders>
              <w:left w:val="nil"/>
            </w:tcBorders>
            <w:vAlign w:val="center"/>
          </w:tcPr>
          <w:p w14:paraId="4B9F76AF">
            <w:pPr>
              <w:snapToGrid w:val="0"/>
              <w:rPr>
                <w:rFonts w:ascii="宋体"/>
                <w:sz w:val="24"/>
                <w:szCs w:val="24"/>
                <w:highlight w:val="none"/>
              </w:rPr>
            </w:pPr>
            <w:r>
              <w:rPr>
                <w:rFonts w:ascii="宋体" w:hAnsi="宋体"/>
                <w:sz w:val="24"/>
                <w:szCs w:val="24"/>
                <w:highlight w:val="none"/>
              </w:rPr>
              <w:t xml:space="preserve">               </w:t>
            </w:r>
          </w:p>
        </w:tc>
      </w:tr>
      <w:tr w14:paraId="3793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2115" w:type="dxa"/>
            <w:vAlign w:val="center"/>
          </w:tcPr>
          <w:p w14:paraId="0EBA324A">
            <w:pPr>
              <w:snapToGrid w:val="0"/>
              <w:jc w:val="center"/>
              <w:rPr>
                <w:rFonts w:ascii="宋体"/>
                <w:sz w:val="24"/>
                <w:szCs w:val="24"/>
                <w:highlight w:val="none"/>
              </w:rPr>
            </w:pPr>
            <w:r>
              <w:rPr>
                <w:rFonts w:hint="eastAsia" w:ascii="宋体" w:hAnsi="宋体"/>
                <w:sz w:val="24"/>
                <w:szCs w:val="24"/>
                <w:highlight w:val="none"/>
              </w:rPr>
              <w:t>质量要求</w:t>
            </w:r>
          </w:p>
        </w:tc>
        <w:tc>
          <w:tcPr>
            <w:tcW w:w="6525" w:type="dxa"/>
            <w:tcBorders>
              <w:left w:val="nil"/>
            </w:tcBorders>
            <w:vAlign w:val="center"/>
          </w:tcPr>
          <w:p w14:paraId="3A7682A2">
            <w:pPr>
              <w:snapToGrid w:val="0"/>
              <w:rPr>
                <w:rFonts w:ascii="宋体"/>
                <w:sz w:val="24"/>
                <w:szCs w:val="24"/>
                <w:highlight w:val="none"/>
              </w:rPr>
            </w:pPr>
          </w:p>
        </w:tc>
      </w:tr>
      <w:tr w14:paraId="68E9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2115" w:type="dxa"/>
            <w:vAlign w:val="center"/>
          </w:tcPr>
          <w:p w14:paraId="25503492">
            <w:pPr>
              <w:snapToGrid w:val="0"/>
              <w:jc w:val="center"/>
              <w:rPr>
                <w:rFonts w:hint="eastAsia" w:ascii="宋体" w:eastAsia="宋体"/>
                <w:sz w:val="24"/>
                <w:szCs w:val="24"/>
                <w:highlight w:val="none"/>
                <w:lang w:eastAsia="zh-CN"/>
              </w:rPr>
            </w:pPr>
            <w:r>
              <w:rPr>
                <w:rFonts w:hint="eastAsia" w:ascii="宋体" w:hAnsi="宋体"/>
                <w:sz w:val="24"/>
                <w:szCs w:val="24"/>
                <w:highlight w:val="none"/>
                <w:lang w:eastAsia="zh-CN"/>
              </w:rPr>
              <w:t>缺陷责任期</w:t>
            </w:r>
          </w:p>
        </w:tc>
        <w:tc>
          <w:tcPr>
            <w:tcW w:w="6525" w:type="dxa"/>
            <w:tcBorders>
              <w:left w:val="nil"/>
            </w:tcBorders>
            <w:vAlign w:val="center"/>
          </w:tcPr>
          <w:p w14:paraId="45532384">
            <w:pPr>
              <w:snapToGrid w:val="0"/>
              <w:rPr>
                <w:rFonts w:ascii="宋体"/>
                <w:sz w:val="24"/>
                <w:szCs w:val="24"/>
                <w:highlight w:val="none"/>
              </w:rPr>
            </w:pPr>
            <w:r>
              <w:rPr>
                <w:rFonts w:ascii="宋体" w:hAnsi="宋体"/>
                <w:sz w:val="24"/>
                <w:szCs w:val="24"/>
                <w:highlight w:val="none"/>
              </w:rPr>
              <w:t xml:space="preserve"> </w:t>
            </w:r>
          </w:p>
        </w:tc>
      </w:tr>
      <w:tr w14:paraId="445A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2115" w:type="dxa"/>
            <w:vAlign w:val="center"/>
          </w:tcPr>
          <w:p w14:paraId="73FC578C">
            <w:pPr>
              <w:snapToGrid w:val="0"/>
              <w:jc w:val="center"/>
              <w:rPr>
                <w:rFonts w:hint="eastAsia" w:ascii="宋体" w:hAnsi="宋体" w:eastAsia="宋体"/>
                <w:sz w:val="24"/>
                <w:szCs w:val="24"/>
                <w:highlight w:val="none"/>
                <w:lang w:eastAsia="zh-CN"/>
              </w:rPr>
            </w:pPr>
            <w:r>
              <w:rPr>
                <w:rFonts w:hint="eastAsia" w:ascii="宋体" w:hAnsi="宋体"/>
                <w:sz w:val="24"/>
                <w:szCs w:val="24"/>
                <w:highlight w:val="none"/>
                <w:lang w:eastAsia="zh-CN"/>
              </w:rPr>
              <w:t>磋商有效期</w:t>
            </w:r>
          </w:p>
        </w:tc>
        <w:tc>
          <w:tcPr>
            <w:tcW w:w="6525" w:type="dxa"/>
            <w:tcBorders>
              <w:left w:val="nil"/>
            </w:tcBorders>
            <w:vAlign w:val="center"/>
          </w:tcPr>
          <w:p w14:paraId="75462A6C">
            <w:pPr>
              <w:snapToGrid w:val="0"/>
              <w:rPr>
                <w:rFonts w:hint="eastAsia" w:ascii="宋体" w:hAnsi="宋体"/>
                <w:sz w:val="24"/>
                <w:szCs w:val="24"/>
                <w:highlight w:val="none"/>
              </w:rPr>
            </w:pPr>
          </w:p>
        </w:tc>
      </w:tr>
      <w:tr w14:paraId="1FEC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2115" w:type="dxa"/>
            <w:vMerge w:val="restart"/>
            <w:vAlign w:val="center"/>
          </w:tcPr>
          <w:p w14:paraId="7C4E9E37">
            <w:pPr>
              <w:snapToGrid w:val="0"/>
              <w:jc w:val="center"/>
              <w:rPr>
                <w:rFonts w:ascii="宋体"/>
                <w:sz w:val="24"/>
                <w:szCs w:val="24"/>
                <w:highlight w:val="none"/>
              </w:rPr>
            </w:pPr>
            <w:r>
              <w:rPr>
                <w:rFonts w:hint="eastAsia" w:ascii="宋体" w:hAnsi="宋体"/>
                <w:sz w:val="24"/>
                <w:szCs w:val="24"/>
                <w:highlight w:val="none"/>
              </w:rPr>
              <w:t>项目经理</w:t>
            </w:r>
          </w:p>
        </w:tc>
        <w:tc>
          <w:tcPr>
            <w:tcW w:w="6525" w:type="dxa"/>
            <w:tcBorders>
              <w:left w:val="nil"/>
            </w:tcBorders>
            <w:vAlign w:val="center"/>
          </w:tcPr>
          <w:p w14:paraId="263DCEF0">
            <w:pPr>
              <w:snapToGrid w:val="0"/>
              <w:rPr>
                <w:rFonts w:ascii="宋体"/>
                <w:sz w:val="24"/>
                <w:szCs w:val="24"/>
                <w:highlight w:val="none"/>
              </w:rPr>
            </w:pPr>
            <w:r>
              <w:rPr>
                <w:rFonts w:hint="eastAsia" w:ascii="宋体" w:hAnsi="宋体"/>
                <w:sz w:val="24"/>
                <w:szCs w:val="24"/>
                <w:highlight w:val="none"/>
              </w:rPr>
              <w:t>姓名、证书编号、等级、专业</w:t>
            </w:r>
          </w:p>
        </w:tc>
      </w:tr>
      <w:tr w14:paraId="6E62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2115" w:type="dxa"/>
            <w:vMerge w:val="continue"/>
            <w:vAlign w:val="center"/>
          </w:tcPr>
          <w:p w14:paraId="21444C8D">
            <w:pPr>
              <w:snapToGrid w:val="0"/>
              <w:jc w:val="center"/>
              <w:rPr>
                <w:rFonts w:ascii="宋体"/>
                <w:sz w:val="24"/>
                <w:szCs w:val="24"/>
                <w:highlight w:val="none"/>
              </w:rPr>
            </w:pPr>
          </w:p>
        </w:tc>
        <w:tc>
          <w:tcPr>
            <w:tcW w:w="6525" w:type="dxa"/>
            <w:tcBorders>
              <w:left w:val="nil"/>
            </w:tcBorders>
            <w:vAlign w:val="center"/>
          </w:tcPr>
          <w:p w14:paraId="55931435">
            <w:pPr>
              <w:snapToGrid w:val="0"/>
              <w:rPr>
                <w:rFonts w:ascii="宋体"/>
                <w:sz w:val="24"/>
                <w:szCs w:val="24"/>
                <w:highlight w:val="none"/>
              </w:rPr>
            </w:pPr>
          </w:p>
        </w:tc>
      </w:tr>
      <w:tr w14:paraId="25A9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2115" w:type="dxa"/>
            <w:vMerge w:val="restart"/>
            <w:vAlign w:val="center"/>
          </w:tcPr>
          <w:p w14:paraId="644923D2">
            <w:pPr>
              <w:snapToGrid w:val="0"/>
              <w:jc w:val="center"/>
              <w:rPr>
                <w:rFonts w:ascii="宋体"/>
                <w:sz w:val="24"/>
                <w:szCs w:val="24"/>
                <w:highlight w:val="none"/>
              </w:rPr>
            </w:pPr>
            <w:r>
              <w:rPr>
                <w:rFonts w:hint="eastAsia" w:ascii="宋体" w:hAnsi="宋体"/>
                <w:sz w:val="24"/>
                <w:szCs w:val="24"/>
                <w:highlight w:val="none"/>
              </w:rPr>
              <w:t>技术负责人</w:t>
            </w:r>
          </w:p>
        </w:tc>
        <w:tc>
          <w:tcPr>
            <w:tcW w:w="6525" w:type="dxa"/>
            <w:tcBorders>
              <w:left w:val="nil"/>
            </w:tcBorders>
            <w:vAlign w:val="center"/>
          </w:tcPr>
          <w:p w14:paraId="5BA1A998">
            <w:pPr>
              <w:snapToGrid w:val="0"/>
              <w:rPr>
                <w:rFonts w:ascii="宋体"/>
                <w:sz w:val="24"/>
                <w:szCs w:val="24"/>
                <w:highlight w:val="none"/>
              </w:rPr>
            </w:pPr>
            <w:r>
              <w:rPr>
                <w:rFonts w:hint="eastAsia" w:ascii="宋体" w:hAnsi="宋体"/>
                <w:sz w:val="24"/>
                <w:szCs w:val="24"/>
                <w:highlight w:val="none"/>
              </w:rPr>
              <w:t>姓名、证书编号、等级、专业</w:t>
            </w:r>
          </w:p>
        </w:tc>
      </w:tr>
      <w:tr w14:paraId="19A7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2115" w:type="dxa"/>
            <w:vMerge w:val="continue"/>
            <w:vAlign w:val="center"/>
          </w:tcPr>
          <w:p w14:paraId="0F6EC799">
            <w:pPr>
              <w:snapToGrid w:val="0"/>
              <w:jc w:val="center"/>
              <w:rPr>
                <w:rFonts w:ascii="宋体"/>
                <w:sz w:val="24"/>
                <w:szCs w:val="24"/>
                <w:highlight w:val="none"/>
              </w:rPr>
            </w:pPr>
          </w:p>
        </w:tc>
        <w:tc>
          <w:tcPr>
            <w:tcW w:w="6525" w:type="dxa"/>
            <w:tcBorders>
              <w:left w:val="nil"/>
            </w:tcBorders>
            <w:vAlign w:val="center"/>
          </w:tcPr>
          <w:p w14:paraId="2ADD8D0D">
            <w:pPr>
              <w:snapToGrid w:val="0"/>
              <w:rPr>
                <w:rFonts w:ascii="宋体"/>
                <w:sz w:val="24"/>
                <w:szCs w:val="24"/>
                <w:highlight w:val="none"/>
              </w:rPr>
            </w:pPr>
          </w:p>
        </w:tc>
      </w:tr>
    </w:tbl>
    <w:p w14:paraId="6328649B">
      <w:pPr>
        <w:spacing w:line="480" w:lineRule="auto"/>
        <w:ind w:firstLine="480" w:firstLineChars="200"/>
        <w:jc w:val="left"/>
        <w:rPr>
          <w:rFonts w:ascii="宋体"/>
          <w:sz w:val="24"/>
          <w:szCs w:val="28"/>
          <w:highlight w:val="none"/>
        </w:rPr>
      </w:pPr>
    </w:p>
    <w:p w14:paraId="0C89879C">
      <w:pPr>
        <w:spacing w:line="480" w:lineRule="auto"/>
        <w:ind w:right="240" w:firstLine="480" w:firstLineChars="200"/>
        <w:jc w:val="left"/>
        <w:rPr>
          <w:rFonts w:hint="eastAsia" w:ascii="宋体" w:hAnsi="宋体"/>
          <w:sz w:val="24"/>
          <w:szCs w:val="28"/>
          <w:highlight w:val="none"/>
        </w:rPr>
      </w:pPr>
      <w:bookmarkStart w:id="301" w:name="_Toc22696"/>
      <w:bookmarkStart w:id="302" w:name="_Toc10620093"/>
      <w:r>
        <w:rPr>
          <w:rFonts w:hint="eastAsia" w:ascii="宋体" w:hAnsi="宋体"/>
          <w:sz w:val="24"/>
          <w:szCs w:val="28"/>
          <w:highlight w:val="none"/>
        </w:rPr>
        <w:t>供应商（</w:t>
      </w:r>
      <w:r>
        <w:rPr>
          <w:rFonts w:hint="eastAsia" w:ascii="宋体" w:hAnsi="宋体"/>
          <w:sz w:val="24"/>
          <w:szCs w:val="28"/>
          <w:highlight w:val="none"/>
          <w:lang w:eastAsia="zh-CN"/>
        </w:rPr>
        <w:t>电子签章</w:t>
      </w:r>
      <w:r>
        <w:rPr>
          <w:rFonts w:hint="eastAsia" w:ascii="宋体" w:hAnsi="宋体"/>
          <w:sz w:val="24"/>
          <w:szCs w:val="28"/>
          <w:highlight w:val="none"/>
        </w:rPr>
        <w:t>）：</w:t>
      </w:r>
    </w:p>
    <w:p w14:paraId="64AEF6F6">
      <w:pPr>
        <w:spacing w:line="480" w:lineRule="auto"/>
        <w:ind w:right="240" w:firstLine="480" w:firstLineChars="200"/>
        <w:jc w:val="left"/>
        <w:rPr>
          <w:rFonts w:hint="eastAsia" w:ascii="宋体" w:hAnsi="宋体"/>
          <w:sz w:val="24"/>
          <w:szCs w:val="28"/>
          <w:highlight w:val="none"/>
        </w:rPr>
      </w:pPr>
      <w:r>
        <w:rPr>
          <w:rFonts w:hint="eastAsia" w:ascii="宋体" w:hAnsi="宋体"/>
          <w:sz w:val="24"/>
          <w:szCs w:val="28"/>
          <w:highlight w:val="none"/>
        </w:rPr>
        <w:t>法定代表人或授权委托人（</w:t>
      </w:r>
      <w:r>
        <w:rPr>
          <w:rFonts w:hint="eastAsia" w:ascii="宋体" w:hAnsi="宋体"/>
          <w:sz w:val="24"/>
          <w:szCs w:val="28"/>
          <w:highlight w:val="none"/>
          <w:lang w:eastAsia="zh-CN"/>
        </w:rPr>
        <w:t>签章</w:t>
      </w:r>
      <w:r>
        <w:rPr>
          <w:rFonts w:hint="eastAsia" w:ascii="宋体" w:hAnsi="宋体"/>
          <w:sz w:val="24"/>
          <w:szCs w:val="28"/>
          <w:highlight w:val="none"/>
        </w:rPr>
        <w:t>）：</w:t>
      </w:r>
    </w:p>
    <w:p w14:paraId="119A19BD">
      <w:pPr>
        <w:spacing w:line="480" w:lineRule="auto"/>
        <w:ind w:right="240" w:firstLine="480" w:firstLineChars="200"/>
        <w:jc w:val="left"/>
        <w:rPr>
          <w:rFonts w:hint="eastAsia" w:ascii="宋体" w:hAnsi="宋体"/>
          <w:sz w:val="24"/>
          <w:szCs w:val="28"/>
          <w:highlight w:val="none"/>
        </w:rPr>
        <w:sectPr>
          <w:pgSz w:w="11906" w:h="16838"/>
          <w:pgMar w:top="1418" w:right="1134" w:bottom="1418" w:left="1134" w:header="851" w:footer="992" w:gutter="0"/>
          <w:cols w:space="720" w:num="1"/>
          <w:docGrid w:type="lines" w:linePitch="312" w:charSpace="0"/>
        </w:sectPr>
      </w:pPr>
      <w:r>
        <w:rPr>
          <w:rFonts w:hint="eastAsia" w:ascii="宋体" w:hAnsi="宋体"/>
          <w:sz w:val="24"/>
          <w:szCs w:val="28"/>
          <w:highlight w:val="none"/>
        </w:rPr>
        <w:t>年  月  日</w:t>
      </w:r>
    </w:p>
    <w:p w14:paraId="4D6A1A46">
      <w:pPr>
        <w:pStyle w:val="4"/>
        <w:bidi w:val="0"/>
        <w:rPr>
          <w:highlight w:val="none"/>
        </w:rPr>
      </w:pPr>
      <w:r>
        <w:rPr>
          <w:rFonts w:hint="eastAsia"/>
          <w:highlight w:val="none"/>
        </w:rPr>
        <w:t>二、</w:t>
      </w:r>
      <w:bookmarkEnd w:id="299"/>
      <w:bookmarkEnd w:id="300"/>
      <w:bookmarkEnd w:id="301"/>
      <w:bookmarkEnd w:id="302"/>
      <w:r>
        <w:rPr>
          <w:rFonts w:hint="eastAsia"/>
          <w:highlight w:val="none"/>
        </w:rPr>
        <w:t>法定代表人身份证明或附有法定代表人身份证明的授权委托书</w:t>
      </w:r>
    </w:p>
    <w:p w14:paraId="16FE0674">
      <w:pPr>
        <w:bidi w:val="0"/>
        <w:rPr>
          <w:rFonts w:hint="eastAsia"/>
          <w:highlight w:val="none"/>
        </w:rPr>
      </w:pPr>
    </w:p>
    <w:p w14:paraId="30D4806D">
      <w:pPr>
        <w:pStyle w:val="5"/>
        <w:spacing w:line="360" w:lineRule="auto"/>
        <w:jc w:val="center"/>
        <w:rPr>
          <w:rFonts w:hint="eastAsia" w:ascii="宋体" w:hAnsi="宋体"/>
          <w:sz w:val="30"/>
          <w:highlight w:val="none"/>
        </w:rPr>
      </w:pPr>
      <w:bookmarkStart w:id="303" w:name="_Toc8579"/>
      <w:r>
        <w:rPr>
          <w:rFonts w:hint="eastAsia" w:ascii="宋体" w:hAnsi="宋体"/>
          <w:sz w:val="30"/>
          <w:highlight w:val="none"/>
        </w:rPr>
        <w:t>（一）法定代表人身份证明</w:t>
      </w:r>
    </w:p>
    <w:p w14:paraId="410AB4E8">
      <w:pPr>
        <w:spacing w:line="480" w:lineRule="auto"/>
        <w:rPr>
          <w:sz w:val="24"/>
          <w:szCs w:val="24"/>
          <w:highlight w:val="none"/>
        </w:rPr>
      </w:pPr>
      <w:r>
        <w:rPr>
          <w:rFonts w:hint="eastAsia"/>
          <w:sz w:val="24"/>
          <w:szCs w:val="24"/>
          <w:highlight w:val="none"/>
        </w:rPr>
        <w:t>供应商名称：</w:t>
      </w:r>
      <w:bookmarkEnd w:id="303"/>
      <w:r>
        <w:rPr>
          <w:sz w:val="24"/>
          <w:szCs w:val="24"/>
          <w:highlight w:val="none"/>
        </w:rPr>
        <w:t xml:space="preserve">    </w:t>
      </w:r>
    </w:p>
    <w:p w14:paraId="75D02B24">
      <w:pPr>
        <w:spacing w:line="480" w:lineRule="auto"/>
        <w:rPr>
          <w:sz w:val="24"/>
          <w:szCs w:val="24"/>
          <w:highlight w:val="none"/>
        </w:rPr>
      </w:pPr>
      <w:bookmarkStart w:id="304" w:name="_Toc14157"/>
      <w:r>
        <w:rPr>
          <w:rFonts w:hint="eastAsia"/>
          <w:sz w:val="24"/>
          <w:szCs w:val="24"/>
          <w:highlight w:val="none"/>
        </w:rPr>
        <w:t>单位性质：</w:t>
      </w:r>
      <w:bookmarkEnd w:id="304"/>
      <w:r>
        <w:rPr>
          <w:sz w:val="24"/>
          <w:szCs w:val="24"/>
          <w:highlight w:val="none"/>
        </w:rPr>
        <w:t xml:space="preserve">    </w:t>
      </w:r>
    </w:p>
    <w:p w14:paraId="6E806A9B">
      <w:pPr>
        <w:spacing w:line="480" w:lineRule="auto"/>
        <w:rPr>
          <w:sz w:val="24"/>
          <w:szCs w:val="24"/>
          <w:highlight w:val="none"/>
        </w:rPr>
      </w:pPr>
      <w:bookmarkStart w:id="305" w:name="_Toc4625"/>
      <w:r>
        <w:rPr>
          <w:rFonts w:hint="eastAsia"/>
          <w:sz w:val="24"/>
          <w:szCs w:val="24"/>
          <w:highlight w:val="none"/>
        </w:rPr>
        <w:t>地址：</w:t>
      </w:r>
      <w:bookmarkEnd w:id="305"/>
      <w:r>
        <w:rPr>
          <w:sz w:val="24"/>
          <w:szCs w:val="24"/>
          <w:highlight w:val="none"/>
        </w:rPr>
        <w:t xml:space="preserve">    </w:t>
      </w:r>
    </w:p>
    <w:p w14:paraId="533CB6C6">
      <w:pPr>
        <w:spacing w:line="480" w:lineRule="auto"/>
        <w:rPr>
          <w:sz w:val="24"/>
          <w:szCs w:val="24"/>
          <w:highlight w:val="none"/>
        </w:rPr>
      </w:pPr>
      <w:bookmarkStart w:id="306" w:name="_Toc9676"/>
      <w:r>
        <w:rPr>
          <w:rFonts w:hint="eastAsia"/>
          <w:sz w:val="24"/>
          <w:szCs w:val="24"/>
          <w:highlight w:val="none"/>
        </w:rPr>
        <w:t>成立时间：</w:t>
      </w:r>
      <w:r>
        <w:rPr>
          <w:sz w:val="24"/>
          <w:szCs w:val="24"/>
          <w:highlight w:val="none"/>
        </w:rPr>
        <w:t xml:space="preserve">    </w:t>
      </w:r>
      <w:r>
        <w:rPr>
          <w:rFonts w:hint="eastAsia"/>
          <w:sz w:val="24"/>
          <w:szCs w:val="24"/>
          <w:highlight w:val="none"/>
        </w:rPr>
        <w:t>年</w:t>
      </w:r>
      <w:r>
        <w:rPr>
          <w:sz w:val="24"/>
          <w:szCs w:val="24"/>
          <w:highlight w:val="none"/>
        </w:rPr>
        <w:t xml:space="preserve">      </w:t>
      </w:r>
      <w:r>
        <w:rPr>
          <w:rFonts w:hint="eastAsia"/>
          <w:sz w:val="24"/>
          <w:szCs w:val="24"/>
          <w:highlight w:val="none"/>
        </w:rPr>
        <w:t>月</w:t>
      </w:r>
      <w:r>
        <w:rPr>
          <w:sz w:val="24"/>
          <w:szCs w:val="24"/>
          <w:highlight w:val="none"/>
        </w:rPr>
        <w:t xml:space="preserve">       </w:t>
      </w:r>
      <w:r>
        <w:rPr>
          <w:rFonts w:hint="eastAsia"/>
          <w:sz w:val="24"/>
          <w:szCs w:val="24"/>
          <w:highlight w:val="none"/>
        </w:rPr>
        <w:t>日</w:t>
      </w:r>
      <w:bookmarkEnd w:id="306"/>
    </w:p>
    <w:p w14:paraId="20F4C812">
      <w:pPr>
        <w:spacing w:line="480" w:lineRule="auto"/>
        <w:rPr>
          <w:sz w:val="24"/>
          <w:szCs w:val="24"/>
          <w:highlight w:val="none"/>
        </w:rPr>
      </w:pPr>
      <w:bookmarkStart w:id="307" w:name="_Toc21817"/>
      <w:r>
        <w:rPr>
          <w:rFonts w:hint="eastAsia"/>
          <w:sz w:val="24"/>
          <w:szCs w:val="24"/>
          <w:highlight w:val="none"/>
        </w:rPr>
        <w:t>经营期限：</w:t>
      </w:r>
      <w:bookmarkEnd w:id="307"/>
    </w:p>
    <w:p w14:paraId="27438A57">
      <w:pPr>
        <w:spacing w:line="480" w:lineRule="auto"/>
        <w:rPr>
          <w:sz w:val="24"/>
          <w:szCs w:val="24"/>
          <w:highlight w:val="none"/>
        </w:rPr>
      </w:pPr>
      <w:bookmarkStart w:id="308" w:name="_Toc17160"/>
      <w:r>
        <w:rPr>
          <w:rFonts w:hint="eastAsia"/>
          <w:sz w:val="24"/>
          <w:szCs w:val="24"/>
          <w:highlight w:val="none"/>
        </w:rPr>
        <w:t>姓名：</w:t>
      </w:r>
      <w:r>
        <w:rPr>
          <w:sz w:val="24"/>
          <w:szCs w:val="24"/>
          <w:highlight w:val="none"/>
        </w:rPr>
        <w:t xml:space="preserve">     </w:t>
      </w:r>
      <w:r>
        <w:rPr>
          <w:rFonts w:hint="eastAsia"/>
          <w:sz w:val="24"/>
          <w:szCs w:val="24"/>
          <w:highlight w:val="none"/>
        </w:rPr>
        <w:t>性别：</w:t>
      </w:r>
      <w:r>
        <w:rPr>
          <w:sz w:val="24"/>
          <w:szCs w:val="24"/>
          <w:highlight w:val="none"/>
        </w:rPr>
        <w:t xml:space="preserve">     </w:t>
      </w:r>
      <w:r>
        <w:rPr>
          <w:rFonts w:hint="eastAsia"/>
          <w:sz w:val="24"/>
          <w:szCs w:val="24"/>
          <w:highlight w:val="none"/>
        </w:rPr>
        <w:t>年龄：</w:t>
      </w:r>
      <w:r>
        <w:rPr>
          <w:sz w:val="24"/>
          <w:szCs w:val="24"/>
          <w:highlight w:val="none"/>
        </w:rPr>
        <w:t xml:space="preserve">     </w:t>
      </w:r>
      <w:r>
        <w:rPr>
          <w:rFonts w:hint="eastAsia"/>
          <w:sz w:val="24"/>
          <w:szCs w:val="24"/>
          <w:highlight w:val="none"/>
        </w:rPr>
        <w:t>职务：</w:t>
      </w:r>
      <w:bookmarkEnd w:id="308"/>
    </w:p>
    <w:p w14:paraId="576DF609">
      <w:pPr>
        <w:spacing w:line="480" w:lineRule="auto"/>
        <w:rPr>
          <w:sz w:val="24"/>
          <w:szCs w:val="24"/>
          <w:highlight w:val="none"/>
        </w:rPr>
      </w:pPr>
      <w:bookmarkStart w:id="309" w:name="_Toc4489"/>
      <w:r>
        <w:rPr>
          <w:rFonts w:hint="eastAsia"/>
          <w:sz w:val="24"/>
          <w:szCs w:val="24"/>
          <w:highlight w:val="none"/>
        </w:rPr>
        <w:t>系（供应商名称）</w:t>
      </w:r>
      <w:r>
        <w:rPr>
          <w:sz w:val="24"/>
          <w:szCs w:val="24"/>
          <w:highlight w:val="none"/>
        </w:rPr>
        <w:t xml:space="preserve">      </w:t>
      </w:r>
      <w:r>
        <w:rPr>
          <w:rFonts w:hint="eastAsia"/>
          <w:sz w:val="24"/>
          <w:szCs w:val="24"/>
          <w:highlight w:val="none"/>
        </w:rPr>
        <w:t>的法定代表人。</w:t>
      </w:r>
      <w:bookmarkEnd w:id="309"/>
    </w:p>
    <w:p w14:paraId="33762CB5">
      <w:pPr>
        <w:spacing w:line="480" w:lineRule="auto"/>
        <w:rPr>
          <w:sz w:val="24"/>
          <w:szCs w:val="24"/>
          <w:highlight w:val="none"/>
        </w:rPr>
      </w:pPr>
      <w:bookmarkStart w:id="310" w:name="_Toc31142"/>
      <w:r>
        <w:rPr>
          <w:rFonts w:hint="eastAsia"/>
          <w:sz w:val="24"/>
          <w:szCs w:val="24"/>
          <w:highlight w:val="none"/>
        </w:rPr>
        <w:t>特此证明。</w:t>
      </w:r>
      <w:bookmarkEnd w:id="310"/>
    </w:p>
    <w:p w14:paraId="144872DE">
      <w:pPr>
        <w:spacing w:line="480" w:lineRule="auto"/>
        <w:rPr>
          <w:sz w:val="24"/>
          <w:szCs w:val="24"/>
          <w:highlight w:val="none"/>
        </w:rPr>
      </w:pPr>
    </w:p>
    <w:p w14:paraId="2B6DA83C">
      <w:pPr>
        <w:spacing w:line="480" w:lineRule="auto"/>
        <w:rPr>
          <w:sz w:val="24"/>
          <w:szCs w:val="24"/>
          <w:highlight w:val="none"/>
        </w:rPr>
      </w:pPr>
      <w:bookmarkStart w:id="311" w:name="_Toc13346"/>
      <w:r>
        <w:rPr>
          <w:rFonts w:hint="eastAsia"/>
          <w:sz w:val="24"/>
          <w:szCs w:val="24"/>
          <w:highlight w:val="none"/>
        </w:rPr>
        <w:t>附：法定代表人身份证复印件。</w:t>
      </w:r>
      <w:bookmarkEnd w:id="311"/>
    </w:p>
    <w:p w14:paraId="109CA896">
      <w:pPr>
        <w:spacing w:line="480" w:lineRule="auto"/>
        <w:rPr>
          <w:sz w:val="24"/>
          <w:szCs w:val="24"/>
          <w:highlight w:val="none"/>
        </w:rPr>
      </w:pPr>
    </w:p>
    <w:p w14:paraId="3544D214">
      <w:pPr>
        <w:rPr>
          <w:sz w:val="24"/>
          <w:szCs w:val="24"/>
          <w:highlight w:val="none"/>
        </w:rPr>
      </w:pPr>
    </w:p>
    <w:p w14:paraId="111FA25C">
      <w:pPr>
        <w:rPr>
          <w:sz w:val="24"/>
          <w:szCs w:val="24"/>
          <w:highlight w:val="none"/>
        </w:rPr>
      </w:pPr>
    </w:p>
    <w:p w14:paraId="67196A04">
      <w:pPr>
        <w:rPr>
          <w:sz w:val="24"/>
          <w:szCs w:val="24"/>
          <w:highlight w:val="none"/>
        </w:rPr>
      </w:pPr>
    </w:p>
    <w:p w14:paraId="62CCB511">
      <w:pPr>
        <w:rPr>
          <w:sz w:val="24"/>
          <w:szCs w:val="24"/>
          <w:highlight w:val="none"/>
        </w:rPr>
      </w:pPr>
    </w:p>
    <w:p w14:paraId="078A92A2">
      <w:pPr>
        <w:spacing w:line="480" w:lineRule="auto"/>
        <w:ind w:right="240" w:firstLine="480" w:firstLineChars="200"/>
        <w:jc w:val="left"/>
        <w:rPr>
          <w:rFonts w:hint="eastAsia" w:ascii="宋体" w:hAnsi="宋体"/>
          <w:sz w:val="24"/>
          <w:szCs w:val="24"/>
          <w:highlight w:val="none"/>
        </w:rPr>
      </w:pPr>
      <w:bookmarkStart w:id="312" w:name="_Toc184635140"/>
      <w:bookmarkStart w:id="313" w:name="_Toc410113767"/>
      <w:r>
        <w:rPr>
          <w:rFonts w:hint="eastAsia" w:ascii="宋体" w:hAnsi="宋体"/>
          <w:sz w:val="24"/>
          <w:szCs w:val="24"/>
          <w:highlight w:val="none"/>
        </w:rPr>
        <w:t>供应商（</w:t>
      </w:r>
      <w:r>
        <w:rPr>
          <w:rFonts w:hint="eastAsia" w:ascii="宋体" w:hAnsi="宋体"/>
          <w:sz w:val="24"/>
          <w:szCs w:val="24"/>
          <w:highlight w:val="none"/>
          <w:lang w:eastAsia="zh-CN"/>
        </w:rPr>
        <w:t>电子签章</w:t>
      </w:r>
      <w:r>
        <w:rPr>
          <w:rFonts w:hint="eastAsia" w:ascii="宋体" w:hAnsi="宋体"/>
          <w:sz w:val="24"/>
          <w:szCs w:val="24"/>
          <w:highlight w:val="none"/>
        </w:rPr>
        <w:t>）：</w:t>
      </w:r>
    </w:p>
    <w:p w14:paraId="041BCF86">
      <w:pPr>
        <w:spacing w:line="480" w:lineRule="auto"/>
        <w:ind w:right="240" w:firstLine="480" w:firstLineChars="200"/>
        <w:jc w:val="left"/>
        <w:rPr>
          <w:sz w:val="24"/>
          <w:szCs w:val="24"/>
          <w:highlight w:val="none"/>
        </w:rPr>
      </w:pPr>
      <w:r>
        <w:rPr>
          <w:rFonts w:hint="eastAsia" w:ascii="宋体" w:hAnsi="宋体"/>
          <w:sz w:val="24"/>
          <w:szCs w:val="24"/>
          <w:highlight w:val="none"/>
        </w:rPr>
        <w:t>年  月  日</w:t>
      </w:r>
      <w:r>
        <w:rPr>
          <w:sz w:val="24"/>
          <w:szCs w:val="24"/>
          <w:highlight w:val="none"/>
        </w:rPr>
        <w:br w:type="page"/>
      </w:r>
    </w:p>
    <w:p w14:paraId="6632E9DB">
      <w:pPr>
        <w:pStyle w:val="5"/>
        <w:spacing w:line="360" w:lineRule="auto"/>
        <w:jc w:val="center"/>
        <w:rPr>
          <w:rFonts w:hint="eastAsia" w:ascii="宋体" w:hAnsi="宋体"/>
          <w:sz w:val="30"/>
          <w:highlight w:val="none"/>
        </w:rPr>
      </w:pPr>
      <w:r>
        <w:rPr>
          <w:rFonts w:hint="eastAsia" w:ascii="宋体" w:hAnsi="宋体"/>
          <w:sz w:val="30"/>
          <w:highlight w:val="none"/>
        </w:rPr>
        <w:t>（二）授权委托书</w:t>
      </w:r>
      <w:bookmarkEnd w:id="312"/>
      <w:bookmarkEnd w:id="313"/>
    </w:p>
    <w:p w14:paraId="66497843">
      <w:pPr>
        <w:spacing w:line="480" w:lineRule="auto"/>
        <w:ind w:firstLine="420" w:firstLineChars="200"/>
        <w:rPr>
          <w:rFonts w:ascii="宋体"/>
          <w:highlight w:val="none"/>
        </w:rPr>
      </w:pPr>
    </w:p>
    <w:p w14:paraId="31467018">
      <w:pPr>
        <w:topLinePunct/>
        <w:spacing w:line="480" w:lineRule="auto"/>
        <w:ind w:firstLine="480" w:firstLineChars="200"/>
        <w:rPr>
          <w:sz w:val="24"/>
          <w:szCs w:val="24"/>
          <w:highlight w:val="none"/>
        </w:rPr>
      </w:pPr>
      <w:r>
        <w:rPr>
          <w:rFonts w:hint="eastAsia"/>
          <w:sz w:val="24"/>
          <w:szCs w:val="24"/>
          <w:highlight w:val="none"/>
        </w:rPr>
        <w:t>本人（姓名）</w:t>
      </w:r>
      <w:r>
        <w:rPr>
          <w:sz w:val="24"/>
          <w:szCs w:val="24"/>
          <w:highlight w:val="none"/>
          <w:u w:val="single"/>
        </w:rPr>
        <w:t xml:space="preserve">    </w:t>
      </w:r>
      <w:r>
        <w:rPr>
          <w:rFonts w:hint="eastAsia"/>
          <w:sz w:val="24"/>
          <w:szCs w:val="24"/>
          <w:highlight w:val="none"/>
        </w:rPr>
        <w:t>系（供应商名称）</w:t>
      </w:r>
      <w:r>
        <w:rPr>
          <w:sz w:val="24"/>
          <w:szCs w:val="24"/>
          <w:highlight w:val="none"/>
          <w:u w:val="single"/>
        </w:rPr>
        <w:t xml:space="preserve">    </w:t>
      </w:r>
      <w:r>
        <w:rPr>
          <w:rFonts w:hint="eastAsia"/>
          <w:sz w:val="24"/>
          <w:szCs w:val="24"/>
          <w:highlight w:val="none"/>
        </w:rPr>
        <w:t>的法定代表人，现委托</w:t>
      </w:r>
      <w:r>
        <w:rPr>
          <w:sz w:val="24"/>
          <w:szCs w:val="24"/>
          <w:highlight w:val="none"/>
        </w:rPr>
        <w:t xml:space="preserve"> </w:t>
      </w:r>
      <w:r>
        <w:rPr>
          <w:rFonts w:hint="eastAsia"/>
          <w:sz w:val="24"/>
          <w:szCs w:val="24"/>
          <w:highlight w:val="none"/>
        </w:rPr>
        <w:t>（姓名）</w:t>
      </w:r>
      <w:r>
        <w:rPr>
          <w:sz w:val="24"/>
          <w:szCs w:val="24"/>
          <w:highlight w:val="none"/>
          <w:u w:val="single"/>
        </w:rPr>
        <w:t xml:space="preserve">    </w:t>
      </w:r>
      <w:r>
        <w:rPr>
          <w:rFonts w:hint="eastAsia"/>
          <w:sz w:val="24"/>
          <w:szCs w:val="24"/>
          <w:highlight w:val="none"/>
        </w:rPr>
        <w:t>为我方代理人。代理人根据授权，以我方名义签署、澄清、说明、补正、递交、撤回、修改（项目名称）</w:t>
      </w:r>
      <w:r>
        <w:rPr>
          <w:sz w:val="24"/>
          <w:szCs w:val="24"/>
          <w:highlight w:val="none"/>
          <w:u w:val="single"/>
        </w:rPr>
        <w:t xml:space="preserve">    </w:t>
      </w:r>
      <w:r>
        <w:rPr>
          <w:rFonts w:hint="eastAsia"/>
          <w:sz w:val="24"/>
          <w:szCs w:val="24"/>
          <w:highlight w:val="none"/>
        </w:rPr>
        <w:t>的响应文件、签订合同和处理有关事宜，其法律后果由我方承担。</w:t>
      </w:r>
    </w:p>
    <w:p w14:paraId="72C18C23">
      <w:pPr>
        <w:spacing w:line="480" w:lineRule="auto"/>
        <w:rPr>
          <w:sz w:val="24"/>
          <w:szCs w:val="24"/>
          <w:highlight w:val="none"/>
        </w:rPr>
      </w:pPr>
      <w:r>
        <w:rPr>
          <w:sz w:val="24"/>
          <w:szCs w:val="24"/>
          <w:highlight w:val="none"/>
        </w:rPr>
        <w:t xml:space="preserve">    </w:t>
      </w:r>
      <w:r>
        <w:rPr>
          <w:rFonts w:hint="eastAsia"/>
          <w:sz w:val="24"/>
          <w:szCs w:val="24"/>
          <w:highlight w:val="none"/>
        </w:rPr>
        <w:t>委托期限：</w:t>
      </w:r>
      <w:r>
        <w:rPr>
          <w:sz w:val="24"/>
          <w:szCs w:val="24"/>
          <w:highlight w:val="none"/>
          <w:u w:val="single"/>
        </w:rPr>
        <w:t xml:space="preserve">    </w:t>
      </w:r>
      <w:r>
        <w:rPr>
          <w:rFonts w:hint="eastAsia"/>
          <w:sz w:val="24"/>
          <w:szCs w:val="24"/>
          <w:highlight w:val="none"/>
        </w:rPr>
        <w:t>。</w:t>
      </w:r>
    </w:p>
    <w:p w14:paraId="3CDF2247">
      <w:pPr>
        <w:spacing w:line="480" w:lineRule="auto"/>
        <w:ind w:right="240" w:firstLine="480" w:firstLineChars="200"/>
        <w:jc w:val="left"/>
        <w:rPr>
          <w:rFonts w:hint="eastAsia" w:ascii="宋体" w:hAnsi="宋体"/>
          <w:sz w:val="24"/>
          <w:szCs w:val="28"/>
          <w:highlight w:val="none"/>
        </w:rPr>
      </w:pPr>
      <w:r>
        <w:rPr>
          <w:rFonts w:hint="eastAsia" w:ascii="宋体" w:hAnsi="宋体"/>
          <w:sz w:val="24"/>
          <w:szCs w:val="28"/>
          <w:highlight w:val="none"/>
        </w:rPr>
        <w:t>代理人无转委托权。</w:t>
      </w:r>
    </w:p>
    <w:p w14:paraId="46125AFD">
      <w:pPr>
        <w:spacing w:line="480" w:lineRule="auto"/>
        <w:ind w:right="240" w:firstLine="480" w:firstLineChars="200"/>
        <w:jc w:val="left"/>
        <w:rPr>
          <w:rFonts w:hint="eastAsia" w:ascii="宋体" w:hAnsi="宋体"/>
          <w:sz w:val="24"/>
          <w:szCs w:val="28"/>
          <w:highlight w:val="none"/>
        </w:rPr>
      </w:pPr>
      <w:r>
        <w:rPr>
          <w:rFonts w:hint="eastAsia" w:ascii="宋体" w:hAnsi="宋体"/>
          <w:sz w:val="24"/>
          <w:szCs w:val="28"/>
          <w:highlight w:val="none"/>
        </w:rPr>
        <w:t>附：委托代理人的身份证复印件</w:t>
      </w:r>
    </w:p>
    <w:p w14:paraId="6A09B9FD">
      <w:pPr>
        <w:spacing w:line="480" w:lineRule="auto"/>
        <w:ind w:right="240" w:firstLine="480" w:firstLineChars="200"/>
        <w:jc w:val="left"/>
        <w:rPr>
          <w:rFonts w:hint="eastAsia" w:ascii="宋体" w:hAnsi="宋体"/>
          <w:sz w:val="24"/>
          <w:szCs w:val="28"/>
          <w:highlight w:val="none"/>
        </w:rPr>
      </w:pPr>
    </w:p>
    <w:p w14:paraId="56570F10">
      <w:pPr>
        <w:spacing w:line="480" w:lineRule="auto"/>
        <w:rPr>
          <w:sz w:val="24"/>
          <w:szCs w:val="24"/>
          <w:highlight w:val="none"/>
        </w:rPr>
      </w:pPr>
    </w:p>
    <w:p w14:paraId="066587F7">
      <w:pPr>
        <w:spacing w:line="480" w:lineRule="auto"/>
        <w:rPr>
          <w:sz w:val="24"/>
          <w:szCs w:val="24"/>
          <w:highlight w:val="none"/>
        </w:rPr>
      </w:pPr>
    </w:p>
    <w:p w14:paraId="4B100ACE">
      <w:pPr>
        <w:spacing w:line="480" w:lineRule="auto"/>
        <w:ind w:right="240" w:firstLine="480" w:firstLineChars="200"/>
        <w:jc w:val="left"/>
        <w:rPr>
          <w:rFonts w:hint="eastAsia" w:ascii="宋体" w:hAnsi="宋体"/>
          <w:sz w:val="24"/>
          <w:szCs w:val="28"/>
          <w:highlight w:val="none"/>
        </w:rPr>
      </w:pPr>
      <w:bookmarkStart w:id="314" w:name="_Toc152042582"/>
      <w:bookmarkStart w:id="315" w:name="_Toc487117071"/>
      <w:bookmarkStart w:id="316" w:name="_Toc247514285"/>
      <w:bookmarkStart w:id="317" w:name="_Toc247527833"/>
      <w:bookmarkStart w:id="318" w:name="_Toc152045793"/>
      <w:r>
        <w:rPr>
          <w:rFonts w:hint="eastAsia" w:ascii="宋体" w:hAnsi="宋体"/>
          <w:sz w:val="24"/>
          <w:szCs w:val="28"/>
          <w:highlight w:val="none"/>
        </w:rPr>
        <w:t>供应商（</w:t>
      </w:r>
      <w:r>
        <w:rPr>
          <w:rFonts w:hint="eastAsia" w:ascii="宋体" w:hAnsi="宋体"/>
          <w:sz w:val="24"/>
          <w:szCs w:val="28"/>
          <w:highlight w:val="none"/>
          <w:lang w:eastAsia="zh-CN"/>
        </w:rPr>
        <w:t>电子签章</w:t>
      </w:r>
      <w:r>
        <w:rPr>
          <w:rFonts w:hint="eastAsia" w:ascii="宋体" w:hAnsi="宋体"/>
          <w:sz w:val="24"/>
          <w:szCs w:val="28"/>
          <w:highlight w:val="none"/>
        </w:rPr>
        <w:t>）：</w:t>
      </w:r>
    </w:p>
    <w:p w14:paraId="1C181E78">
      <w:pPr>
        <w:spacing w:line="480" w:lineRule="auto"/>
        <w:ind w:right="240" w:firstLine="480" w:firstLineChars="200"/>
        <w:jc w:val="left"/>
        <w:rPr>
          <w:rFonts w:hint="eastAsia" w:ascii="宋体" w:hAnsi="宋体"/>
          <w:sz w:val="24"/>
          <w:szCs w:val="28"/>
          <w:highlight w:val="none"/>
        </w:rPr>
      </w:pPr>
      <w:r>
        <w:rPr>
          <w:rFonts w:hint="eastAsia" w:ascii="宋体" w:hAnsi="宋体"/>
          <w:sz w:val="24"/>
          <w:szCs w:val="28"/>
          <w:highlight w:val="none"/>
        </w:rPr>
        <w:t>法定代表人或授权委托人（</w:t>
      </w:r>
      <w:r>
        <w:rPr>
          <w:rFonts w:hint="eastAsia" w:ascii="宋体" w:hAnsi="宋体"/>
          <w:sz w:val="24"/>
          <w:szCs w:val="28"/>
          <w:highlight w:val="none"/>
          <w:lang w:eastAsia="zh-CN"/>
        </w:rPr>
        <w:t>签章</w:t>
      </w:r>
      <w:r>
        <w:rPr>
          <w:rFonts w:hint="eastAsia" w:ascii="宋体" w:hAnsi="宋体"/>
          <w:sz w:val="24"/>
          <w:szCs w:val="28"/>
          <w:highlight w:val="none"/>
        </w:rPr>
        <w:t>）：</w:t>
      </w:r>
    </w:p>
    <w:p w14:paraId="0E69593C">
      <w:pPr>
        <w:spacing w:line="480" w:lineRule="auto"/>
        <w:ind w:right="240" w:firstLine="480" w:firstLineChars="200"/>
        <w:jc w:val="left"/>
        <w:rPr>
          <w:rFonts w:hint="eastAsia" w:ascii="宋体" w:hAnsi="宋体"/>
          <w:sz w:val="24"/>
          <w:szCs w:val="28"/>
          <w:highlight w:val="none"/>
        </w:rPr>
      </w:pPr>
      <w:r>
        <w:rPr>
          <w:rFonts w:hint="eastAsia" w:ascii="宋体" w:hAnsi="宋体"/>
          <w:sz w:val="24"/>
          <w:szCs w:val="28"/>
          <w:highlight w:val="none"/>
        </w:rPr>
        <w:t>年  月  日</w:t>
      </w:r>
    </w:p>
    <w:p w14:paraId="3E557B13">
      <w:pPr>
        <w:rPr>
          <w:rFonts w:hint="eastAsia" w:ascii="宋体" w:hAnsi="宋体"/>
          <w:sz w:val="24"/>
          <w:szCs w:val="28"/>
          <w:highlight w:val="none"/>
        </w:rPr>
        <w:sectPr>
          <w:footerReference r:id="rId4" w:type="default"/>
          <w:pgSz w:w="11906" w:h="16838"/>
          <w:pgMar w:top="1418" w:right="1134" w:bottom="1418" w:left="1134" w:header="851" w:footer="992" w:gutter="0"/>
          <w:cols w:space="720" w:num="1"/>
          <w:docGrid w:type="lines" w:linePitch="312" w:charSpace="0"/>
        </w:sectPr>
      </w:pPr>
    </w:p>
    <w:p w14:paraId="6C84068C">
      <w:pPr>
        <w:pStyle w:val="10"/>
        <w:rPr>
          <w:rFonts w:hint="eastAsia"/>
          <w:highlight w:val="none"/>
        </w:rPr>
      </w:pPr>
    </w:p>
    <w:p w14:paraId="4B6AD579">
      <w:pPr>
        <w:pStyle w:val="4"/>
        <w:bidi w:val="0"/>
        <w:jc w:val="center"/>
        <w:rPr>
          <w:highlight w:val="none"/>
        </w:rPr>
      </w:pPr>
      <w:r>
        <w:rPr>
          <w:rFonts w:hint="eastAsia"/>
          <w:highlight w:val="none"/>
          <w:lang w:eastAsia="zh-CN"/>
        </w:rPr>
        <w:t>三</w:t>
      </w:r>
      <w:r>
        <w:rPr>
          <w:rFonts w:hint="eastAsia"/>
          <w:highlight w:val="none"/>
        </w:rPr>
        <w:t>、已标价工程量清单</w:t>
      </w:r>
    </w:p>
    <w:p w14:paraId="4D297BBD">
      <w:pPr>
        <w:rPr>
          <w:rFonts w:hint="eastAsia" w:ascii="黑体" w:hAnsi="宋体" w:eastAsia="黑体"/>
          <w:sz w:val="28"/>
          <w:szCs w:val="28"/>
          <w:highlight w:val="none"/>
        </w:rPr>
      </w:pPr>
      <w:r>
        <w:rPr>
          <w:rFonts w:hint="eastAsia" w:ascii="黑体" w:hAnsi="宋体" w:eastAsia="黑体"/>
          <w:sz w:val="28"/>
          <w:szCs w:val="28"/>
          <w:highlight w:val="none"/>
        </w:rPr>
        <w:br w:type="page"/>
      </w:r>
    </w:p>
    <w:bookmarkEnd w:id="314"/>
    <w:bookmarkEnd w:id="315"/>
    <w:bookmarkEnd w:id="316"/>
    <w:bookmarkEnd w:id="317"/>
    <w:bookmarkEnd w:id="318"/>
    <w:p w14:paraId="5D98E364">
      <w:pPr>
        <w:pStyle w:val="4"/>
        <w:bidi w:val="0"/>
        <w:jc w:val="center"/>
        <w:rPr>
          <w:highlight w:val="none"/>
        </w:rPr>
      </w:pPr>
      <w:bookmarkStart w:id="319" w:name="_Toc5862"/>
      <w:bookmarkStart w:id="320" w:name="_Toc21964"/>
      <w:bookmarkStart w:id="321" w:name="_Toc8813"/>
      <w:bookmarkStart w:id="322" w:name="_Toc26834"/>
      <w:r>
        <w:rPr>
          <w:rFonts w:hint="eastAsia"/>
          <w:highlight w:val="none"/>
        </w:rPr>
        <w:t>四、</w:t>
      </w:r>
      <w:bookmarkEnd w:id="319"/>
      <w:bookmarkEnd w:id="320"/>
      <w:bookmarkEnd w:id="321"/>
      <w:bookmarkEnd w:id="322"/>
      <w:r>
        <w:rPr>
          <w:rFonts w:hint="eastAsia"/>
          <w:highlight w:val="none"/>
        </w:rPr>
        <w:t>资格审查资料</w:t>
      </w:r>
    </w:p>
    <w:p w14:paraId="2D66FBA3">
      <w:pPr>
        <w:pStyle w:val="5"/>
        <w:spacing w:line="360" w:lineRule="auto"/>
        <w:jc w:val="center"/>
        <w:rPr>
          <w:rFonts w:hint="eastAsia" w:ascii="宋体" w:hAnsi="宋体"/>
          <w:sz w:val="30"/>
          <w:highlight w:val="none"/>
        </w:rPr>
      </w:pPr>
      <w:r>
        <w:rPr>
          <w:rFonts w:hint="eastAsia" w:ascii="宋体" w:hAnsi="宋体"/>
          <w:sz w:val="30"/>
          <w:highlight w:val="none"/>
        </w:rPr>
        <w:t>（一）供应商基本情况表</w:t>
      </w:r>
    </w:p>
    <w:tbl>
      <w:tblPr>
        <w:tblStyle w:val="23"/>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70"/>
        <w:gridCol w:w="3170"/>
        <w:gridCol w:w="154"/>
        <w:gridCol w:w="1324"/>
        <w:gridCol w:w="211"/>
        <w:gridCol w:w="1"/>
        <w:gridCol w:w="2589"/>
      </w:tblGrid>
      <w:tr w14:paraId="5057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61" w:type="dxa"/>
            <w:vAlign w:val="center"/>
          </w:tcPr>
          <w:p w14:paraId="02783D65">
            <w:pPr>
              <w:spacing w:line="480" w:lineRule="auto"/>
              <w:jc w:val="center"/>
              <w:rPr>
                <w:rFonts w:ascii="宋体"/>
                <w:sz w:val="24"/>
                <w:szCs w:val="24"/>
                <w:highlight w:val="none"/>
              </w:rPr>
            </w:pPr>
            <w:r>
              <w:rPr>
                <w:rFonts w:hint="eastAsia" w:ascii="宋体" w:hAnsi="宋体"/>
                <w:sz w:val="24"/>
                <w:szCs w:val="24"/>
                <w:highlight w:val="none"/>
              </w:rPr>
              <w:t>企业名称</w:t>
            </w:r>
          </w:p>
        </w:tc>
        <w:tc>
          <w:tcPr>
            <w:tcW w:w="3494" w:type="dxa"/>
            <w:gridSpan w:val="3"/>
            <w:tcBorders>
              <w:left w:val="nil"/>
            </w:tcBorders>
            <w:vAlign w:val="center"/>
          </w:tcPr>
          <w:p w14:paraId="2753AB39">
            <w:pPr>
              <w:spacing w:line="480" w:lineRule="auto"/>
              <w:jc w:val="center"/>
              <w:rPr>
                <w:rFonts w:ascii="宋体"/>
                <w:sz w:val="24"/>
                <w:szCs w:val="24"/>
                <w:highlight w:val="none"/>
              </w:rPr>
            </w:pPr>
          </w:p>
        </w:tc>
        <w:tc>
          <w:tcPr>
            <w:tcW w:w="1535" w:type="dxa"/>
            <w:gridSpan w:val="2"/>
            <w:tcBorders>
              <w:left w:val="nil"/>
            </w:tcBorders>
            <w:vAlign w:val="center"/>
          </w:tcPr>
          <w:p w14:paraId="2E37FB2F">
            <w:pPr>
              <w:spacing w:line="480" w:lineRule="auto"/>
              <w:jc w:val="center"/>
              <w:rPr>
                <w:rFonts w:ascii="宋体"/>
                <w:sz w:val="24"/>
                <w:szCs w:val="24"/>
                <w:highlight w:val="none"/>
              </w:rPr>
            </w:pPr>
            <w:r>
              <w:rPr>
                <w:rFonts w:hint="eastAsia" w:ascii="宋体" w:hAnsi="宋体"/>
                <w:sz w:val="24"/>
                <w:szCs w:val="24"/>
                <w:highlight w:val="none"/>
              </w:rPr>
              <w:t>成立日期</w:t>
            </w:r>
          </w:p>
        </w:tc>
        <w:tc>
          <w:tcPr>
            <w:tcW w:w="2590" w:type="dxa"/>
            <w:gridSpan w:val="2"/>
            <w:tcBorders>
              <w:left w:val="nil"/>
            </w:tcBorders>
            <w:vAlign w:val="center"/>
          </w:tcPr>
          <w:p w14:paraId="487F36AD">
            <w:pPr>
              <w:spacing w:line="480" w:lineRule="auto"/>
              <w:jc w:val="center"/>
              <w:rPr>
                <w:rFonts w:ascii="宋体"/>
                <w:sz w:val="24"/>
                <w:szCs w:val="24"/>
                <w:highlight w:val="none"/>
              </w:rPr>
            </w:pPr>
          </w:p>
        </w:tc>
      </w:tr>
      <w:tr w14:paraId="6B58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155" w:type="dxa"/>
            <w:gridSpan w:val="4"/>
            <w:vAlign w:val="center"/>
          </w:tcPr>
          <w:p w14:paraId="68AC6209">
            <w:pPr>
              <w:spacing w:line="480" w:lineRule="auto"/>
              <w:jc w:val="center"/>
              <w:rPr>
                <w:rFonts w:ascii="宋体"/>
                <w:sz w:val="24"/>
                <w:szCs w:val="24"/>
                <w:highlight w:val="none"/>
              </w:rPr>
            </w:pPr>
            <w:r>
              <w:rPr>
                <w:rFonts w:hint="eastAsia" w:ascii="宋体" w:hAnsi="宋体"/>
                <w:sz w:val="24"/>
                <w:szCs w:val="24"/>
                <w:highlight w:val="none"/>
              </w:rPr>
              <w:t>企业法人营业执照注册号</w:t>
            </w:r>
          </w:p>
        </w:tc>
        <w:tc>
          <w:tcPr>
            <w:tcW w:w="4125" w:type="dxa"/>
            <w:gridSpan w:val="4"/>
            <w:tcBorders>
              <w:left w:val="nil"/>
            </w:tcBorders>
            <w:vAlign w:val="center"/>
          </w:tcPr>
          <w:p w14:paraId="0D83DD0E">
            <w:pPr>
              <w:spacing w:line="480" w:lineRule="auto"/>
              <w:jc w:val="center"/>
              <w:rPr>
                <w:rFonts w:ascii="宋体"/>
                <w:sz w:val="24"/>
                <w:szCs w:val="24"/>
                <w:highlight w:val="none"/>
              </w:rPr>
            </w:pPr>
          </w:p>
        </w:tc>
      </w:tr>
      <w:tr w14:paraId="7224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831" w:type="dxa"/>
            <w:gridSpan w:val="2"/>
            <w:vAlign w:val="center"/>
          </w:tcPr>
          <w:p w14:paraId="2F06FBDB">
            <w:pPr>
              <w:spacing w:line="480" w:lineRule="auto"/>
              <w:jc w:val="center"/>
              <w:rPr>
                <w:rFonts w:ascii="宋体"/>
                <w:sz w:val="24"/>
                <w:szCs w:val="24"/>
                <w:highlight w:val="none"/>
              </w:rPr>
            </w:pPr>
            <w:r>
              <w:rPr>
                <w:rFonts w:hint="eastAsia" w:ascii="宋体" w:hAnsi="宋体"/>
                <w:sz w:val="24"/>
                <w:szCs w:val="24"/>
                <w:highlight w:val="none"/>
              </w:rPr>
              <w:t>注册资本</w:t>
            </w:r>
          </w:p>
        </w:tc>
        <w:tc>
          <w:tcPr>
            <w:tcW w:w="3324" w:type="dxa"/>
            <w:gridSpan w:val="2"/>
            <w:tcBorders>
              <w:left w:val="nil"/>
            </w:tcBorders>
            <w:vAlign w:val="center"/>
          </w:tcPr>
          <w:p w14:paraId="247B8CA0">
            <w:pPr>
              <w:spacing w:line="480" w:lineRule="auto"/>
              <w:jc w:val="center"/>
              <w:rPr>
                <w:rFonts w:ascii="宋体"/>
                <w:sz w:val="24"/>
                <w:szCs w:val="24"/>
                <w:highlight w:val="none"/>
              </w:rPr>
            </w:pPr>
          </w:p>
        </w:tc>
        <w:tc>
          <w:tcPr>
            <w:tcW w:w="1536" w:type="dxa"/>
            <w:gridSpan w:val="3"/>
            <w:tcBorders>
              <w:left w:val="nil"/>
            </w:tcBorders>
            <w:vAlign w:val="center"/>
          </w:tcPr>
          <w:p w14:paraId="50ECB6AF">
            <w:pPr>
              <w:spacing w:line="480" w:lineRule="auto"/>
              <w:jc w:val="center"/>
              <w:rPr>
                <w:rFonts w:ascii="宋体"/>
                <w:sz w:val="24"/>
                <w:szCs w:val="24"/>
                <w:highlight w:val="none"/>
              </w:rPr>
            </w:pPr>
            <w:r>
              <w:rPr>
                <w:rFonts w:hint="eastAsia" w:ascii="宋体" w:hAnsi="宋体"/>
                <w:sz w:val="24"/>
                <w:szCs w:val="24"/>
                <w:highlight w:val="none"/>
              </w:rPr>
              <w:t>企业类型</w:t>
            </w:r>
          </w:p>
        </w:tc>
        <w:tc>
          <w:tcPr>
            <w:tcW w:w="2589" w:type="dxa"/>
            <w:tcBorders>
              <w:left w:val="nil"/>
            </w:tcBorders>
            <w:vAlign w:val="center"/>
          </w:tcPr>
          <w:p w14:paraId="248CED34">
            <w:pPr>
              <w:spacing w:line="480" w:lineRule="auto"/>
              <w:jc w:val="center"/>
              <w:rPr>
                <w:rFonts w:ascii="宋体"/>
                <w:sz w:val="24"/>
                <w:szCs w:val="24"/>
                <w:highlight w:val="none"/>
              </w:rPr>
            </w:pPr>
          </w:p>
        </w:tc>
      </w:tr>
      <w:tr w14:paraId="350B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831" w:type="dxa"/>
            <w:gridSpan w:val="2"/>
            <w:vAlign w:val="center"/>
          </w:tcPr>
          <w:p w14:paraId="767C4285">
            <w:pPr>
              <w:spacing w:line="480" w:lineRule="auto"/>
              <w:jc w:val="center"/>
              <w:rPr>
                <w:rFonts w:ascii="宋体"/>
                <w:sz w:val="24"/>
                <w:szCs w:val="24"/>
                <w:highlight w:val="none"/>
              </w:rPr>
            </w:pPr>
            <w:r>
              <w:rPr>
                <w:rFonts w:hint="eastAsia" w:ascii="宋体" w:hAnsi="宋体"/>
                <w:sz w:val="24"/>
                <w:szCs w:val="24"/>
                <w:highlight w:val="none"/>
              </w:rPr>
              <w:t>批准登记机关</w:t>
            </w:r>
          </w:p>
        </w:tc>
        <w:tc>
          <w:tcPr>
            <w:tcW w:w="3324" w:type="dxa"/>
            <w:gridSpan w:val="2"/>
            <w:tcBorders>
              <w:left w:val="nil"/>
            </w:tcBorders>
            <w:vAlign w:val="center"/>
          </w:tcPr>
          <w:p w14:paraId="6CB7D526">
            <w:pPr>
              <w:spacing w:line="480" w:lineRule="auto"/>
              <w:jc w:val="center"/>
              <w:rPr>
                <w:rFonts w:ascii="宋体"/>
                <w:sz w:val="24"/>
                <w:szCs w:val="24"/>
                <w:highlight w:val="none"/>
              </w:rPr>
            </w:pPr>
          </w:p>
        </w:tc>
        <w:tc>
          <w:tcPr>
            <w:tcW w:w="1536" w:type="dxa"/>
            <w:gridSpan w:val="3"/>
            <w:tcBorders>
              <w:left w:val="nil"/>
            </w:tcBorders>
            <w:vAlign w:val="center"/>
          </w:tcPr>
          <w:p w14:paraId="0A4F0F90">
            <w:pPr>
              <w:spacing w:line="480" w:lineRule="auto"/>
              <w:jc w:val="center"/>
              <w:rPr>
                <w:rFonts w:ascii="宋体"/>
                <w:sz w:val="24"/>
                <w:szCs w:val="24"/>
                <w:highlight w:val="none"/>
              </w:rPr>
            </w:pPr>
            <w:r>
              <w:rPr>
                <w:rFonts w:hint="eastAsia" w:ascii="宋体" w:hAnsi="宋体"/>
                <w:sz w:val="24"/>
                <w:szCs w:val="24"/>
                <w:highlight w:val="none"/>
              </w:rPr>
              <w:t>组织代码</w:t>
            </w:r>
          </w:p>
        </w:tc>
        <w:tc>
          <w:tcPr>
            <w:tcW w:w="2589" w:type="dxa"/>
            <w:tcBorders>
              <w:left w:val="nil"/>
            </w:tcBorders>
            <w:vAlign w:val="center"/>
          </w:tcPr>
          <w:p w14:paraId="4DC9C31F">
            <w:pPr>
              <w:spacing w:line="480" w:lineRule="auto"/>
              <w:jc w:val="center"/>
              <w:rPr>
                <w:rFonts w:ascii="宋体"/>
                <w:sz w:val="24"/>
                <w:szCs w:val="24"/>
                <w:highlight w:val="none"/>
              </w:rPr>
            </w:pPr>
          </w:p>
        </w:tc>
      </w:tr>
      <w:tr w14:paraId="518F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831" w:type="dxa"/>
            <w:gridSpan w:val="2"/>
            <w:vAlign w:val="center"/>
          </w:tcPr>
          <w:p w14:paraId="2E98833C">
            <w:pPr>
              <w:spacing w:line="480" w:lineRule="auto"/>
              <w:jc w:val="center"/>
              <w:rPr>
                <w:rFonts w:ascii="宋体"/>
                <w:sz w:val="24"/>
                <w:szCs w:val="24"/>
                <w:highlight w:val="none"/>
              </w:rPr>
            </w:pPr>
            <w:r>
              <w:rPr>
                <w:rFonts w:hint="eastAsia" w:ascii="宋体" w:hAnsi="宋体"/>
                <w:sz w:val="24"/>
                <w:szCs w:val="24"/>
                <w:highlight w:val="none"/>
              </w:rPr>
              <w:t>法定代表人</w:t>
            </w:r>
          </w:p>
        </w:tc>
        <w:tc>
          <w:tcPr>
            <w:tcW w:w="3324" w:type="dxa"/>
            <w:gridSpan w:val="2"/>
            <w:tcBorders>
              <w:left w:val="nil"/>
            </w:tcBorders>
            <w:vAlign w:val="center"/>
          </w:tcPr>
          <w:p w14:paraId="548748F3">
            <w:pPr>
              <w:spacing w:line="480" w:lineRule="auto"/>
              <w:jc w:val="center"/>
              <w:rPr>
                <w:rFonts w:ascii="宋体"/>
                <w:sz w:val="24"/>
                <w:szCs w:val="24"/>
                <w:highlight w:val="none"/>
              </w:rPr>
            </w:pPr>
          </w:p>
        </w:tc>
        <w:tc>
          <w:tcPr>
            <w:tcW w:w="1536" w:type="dxa"/>
            <w:gridSpan w:val="3"/>
            <w:tcBorders>
              <w:left w:val="nil"/>
            </w:tcBorders>
            <w:vAlign w:val="center"/>
          </w:tcPr>
          <w:p w14:paraId="3845E4D3">
            <w:pPr>
              <w:spacing w:line="480" w:lineRule="auto"/>
              <w:jc w:val="center"/>
              <w:rPr>
                <w:rFonts w:ascii="宋体"/>
                <w:sz w:val="24"/>
                <w:szCs w:val="24"/>
                <w:highlight w:val="none"/>
              </w:rPr>
            </w:pPr>
            <w:r>
              <w:rPr>
                <w:rFonts w:hint="eastAsia" w:ascii="宋体" w:hAnsi="宋体"/>
                <w:sz w:val="24"/>
                <w:szCs w:val="24"/>
                <w:highlight w:val="none"/>
              </w:rPr>
              <w:t>营业期限</w:t>
            </w:r>
          </w:p>
        </w:tc>
        <w:tc>
          <w:tcPr>
            <w:tcW w:w="2589" w:type="dxa"/>
            <w:tcBorders>
              <w:left w:val="nil"/>
            </w:tcBorders>
            <w:vAlign w:val="center"/>
          </w:tcPr>
          <w:p w14:paraId="56E5A373">
            <w:pPr>
              <w:spacing w:line="480" w:lineRule="auto"/>
              <w:jc w:val="center"/>
              <w:rPr>
                <w:rFonts w:ascii="宋体"/>
                <w:sz w:val="24"/>
                <w:szCs w:val="24"/>
                <w:highlight w:val="none"/>
              </w:rPr>
            </w:pPr>
          </w:p>
        </w:tc>
      </w:tr>
      <w:tr w14:paraId="1782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831" w:type="dxa"/>
            <w:gridSpan w:val="2"/>
            <w:vAlign w:val="center"/>
          </w:tcPr>
          <w:p w14:paraId="53C80D79">
            <w:pPr>
              <w:spacing w:line="480" w:lineRule="auto"/>
              <w:jc w:val="center"/>
              <w:rPr>
                <w:rFonts w:ascii="宋体"/>
                <w:sz w:val="24"/>
                <w:szCs w:val="24"/>
                <w:highlight w:val="none"/>
              </w:rPr>
            </w:pPr>
            <w:r>
              <w:rPr>
                <w:rFonts w:hint="eastAsia" w:ascii="宋体" w:hAnsi="宋体"/>
                <w:sz w:val="24"/>
                <w:szCs w:val="24"/>
                <w:highlight w:val="none"/>
              </w:rPr>
              <w:t>资质类型</w:t>
            </w:r>
          </w:p>
        </w:tc>
        <w:tc>
          <w:tcPr>
            <w:tcW w:w="3324" w:type="dxa"/>
            <w:gridSpan w:val="2"/>
            <w:tcBorders>
              <w:left w:val="nil"/>
            </w:tcBorders>
            <w:vAlign w:val="center"/>
          </w:tcPr>
          <w:p w14:paraId="6FC4AE3D">
            <w:pPr>
              <w:spacing w:line="480" w:lineRule="auto"/>
              <w:jc w:val="center"/>
              <w:rPr>
                <w:rFonts w:ascii="宋体"/>
                <w:sz w:val="24"/>
                <w:szCs w:val="24"/>
                <w:highlight w:val="none"/>
              </w:rPr>
            </w:pPr>
          </w:p>
        </w:tc>
        <w:tc>
          <w:tcPr>
            <w:tcW w:w="1536" w:type="dxa"/>
            <w:gridSpan w:val="3"/>
            <w:tcBorders>
              <w:left w:val="nil"/>
            </w:tcBorders>
            <w:vAlign w:val="center"/>
          </w:tcPr>
          <w:p w14:paraId="5B44328D">
            <w:pPr>
              <w:spacing w:line="480" w:lineRule="auto"/>
              <w:jc w:val="center"/>
              <w:rPr>
                <w:rFonts w:ascii="宋体"/>
                <w:sz w:val="24"/>
                <w:szCs w:val="24"/>
                <w:highlight w:val="none"/>
              </w:rPr>
            </w:pPr>
            <w:r>
              <w:rPr>
                <w:rFonts w:hint="eastAsia" w:ascii="宋体" w:hAnsi="宋体"/>
                <w:sz w:val="24"/>
                <w:szCs w:val="24"/>
                <w:highlight w:val="none"/>
              </w:rPr>
              <w:t>资质等级</w:t>
            </w:r>
          </w:p>
        </w:tc>
        <w:tc>
          <w:tcPr>
            <w:tcW w:w="2589" w:type="dxa"/>
            <w:tcBorders>
              <w:left w:val="nil"/>
            </w:tcBorders>
            <w:vAlign w:val="center"/>
          </w:tcPr>
          <w:p w14:paraId="4E5B6C76">
            <w:pPr>
              <w:spacing w:line="480" w:lineRule="auto"/>
              <w:jc w:val="center"/>
              <w:rPr>
                <w:rFonts w:ascii="宋体"/>
                <w:sz w:val="24"/>
                <w:szCs w:val="24"/>
                <w:highlight w:val="none"/>
              </w:rPr>
            </w:pPr>
          </w:p>
        </w:tc>
      </w:tr>
      <w:tr w14:paraId="3D63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831" w:type="dxa"/>
            <w:gridSpan w:val="2"/>
            <w:vAlign w:val="center"/>
          </w:tcPr>
          <w:p w14:paraId="47CC7263">
            <w:pPr>
              <w:spacing w:line="480" w:lineRule="auto"/>
              <w:jc w:val="center"/>
              <w:rPr>
                <w:rFonts w:ascii="宋体"/>
                <w:sz w:val="24"/>
                <w:szCs w:val="24"/>
                <w:highlight w:val="none"/>
              </w:rPr>
            </w:pPr>
            <w:r>
              <w:rPr>
                <w:rFonts w:hint="eastAsia" w:ascii="宋体" w:hAnsi="宋体"/>
                <w:sz w:val="24"/>
                <w:szCs w:val="24"/>
                <w:highlight w:val="none"/>
              </w:rPr>
              <w:t>主营业务</w:t>
            </w:r>
          </w:p>
        </w:tc>
        <w:tc>
          <w:tcPr>
            <w:tcW w:w="7449" w:type="dxa"/>
            <w:gridSpan w:val="6"/>
            <w:tcBorders>
              <w:left w:val="nil"/>
            </w:tcBorders>
            <w:vAlign w:val="center"/>
          </w:tcPr>
          <w:p w14:paraId="384E3E85">
            <w:pPr>
              <w:spacing w:line="480" w:lineRule="auto"/>
              <w:rPr>
                <w:rFonts w:ascii="宋体"/>
                <w:sz w:val="24"/>
                <w:szCs w:val="24"/>
                <w:highlight w:val="none"/>
              </w:rPr>
            </w:pPr>
          </w:p>
        </w:tc>
      </w:tr>
      <w:tr w14:paraId="735D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831" w:type="dxa"/>
            <w:gridSpan w:val="2"/>
            <w:vAlign w:val="center"/>
          </w:tcPr>
          <w:p w14:paraId="6707DEAB">
            <w:pPr>
              <w:spacing w:line="480" w:lineRule="auto"/>
              <w:jc w:val="center"/>
              <w:rPr>
                <w:rFonts w:ascii="宋体"/>
                <w:sz w:val="24"/>
                <w:szCs w:val="24"/>
                <w:highlight w:val="none"/>
              </w:rPr>
            </w:pPr>
            <w:r>
              <w:rPr>
                <w:rFonts w:hint="eastAsia" w:ascii="宋体" w:hAnsi="宋体"/>
                <w:sz w:val="24"/>
                <w:szCs w:val="24"/>
                <w:highlight w:val="none"/>
              </w:rPr>
              <w:t>地</w:t>
            </w:r>
            <w:r>
              <w:rPr>
                <w:rFonts w:ascii="宋体" w:hAnsi="宋体"/>
                <w:sz w:val="24"/>
                <w:szCs w:val="24"/>
                <w:highlight w:val="none"/>
              </w:rPr>
              <w:t xml:space="preserve">  </w:t>
            </w:r>
            <w:r>
              <w:rPr>
                <w:rFonts w:hint="eastAsia" w:ascii="宋体" w:hAnsi="宋体"/>
                <w:sz w:val="24"/>
                <w:szCs w:val="24"/>
                <w:highlight w:val="none"/>
              </w:rPr>
              <w:t>址</w:t>
            </w:r>
          </w:p>
        </w:tc>
        <w:tc>
          <w:tcPr>
            <w:tcW w:w="7449" w:type="dxa"/>
            <w:gridSpan w:val="6"/>
            <w:tcBorders>
              <w:left w:val="nil"/>
            </w:tcBorders>
            <w:vAlign w:val="center"/>
          </w:tcPr>
          <w:p w14:paraId="55C6B764">
            <w:pPr>
              <w:spacing w:line="480" w:lineRule="auto"/>
              <w:rPr>
                <w:rFonts w:ascii="宋体"/>
                <w:sz w:val="24"/>
                <w:szCs w:val="24"/>
                <w:highlight w:val="none"/>
              </w:rPr>
            </w:pPr>
          </w:p>
        </w:tc>
      </w:tr>
      <w:tr w14:paraId="7609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831" w:type="dxa"/>
            <w:gridSpan w:val="2"/>
            <w:vAlign w:val="center"/>
          </w:tcPr>
          <w:p w14:paraId="6F2D38BE">
            <w:pPr>
              <w:spacing w:line="480" w:lineRule="auto"/>
              <w:jc w:val="center"/>
              <w:rPr>
                <w:rFonts w:ascii="宋体"/>
                <w:sz w:val="24"/>
                <w:szCs w:val="24"/>
                <w:highlight w:val="none"/>
              </w:rPr>
            </w:pPr>
            <w:r>
              <w:rPr>
                <w:rFonts w:hint="eastAsia" w:ascii="宋体" w:hAnsi="宋体"/>
                <w:sz w:val="24"/>
                <w:szCs w:val="24"/>
                <w:highlight w:val="none"/>
              </w:rPr>
              <w:t>开户银行</w:t>
            </w:r>
          </w:p>
        </w:tc>
        <w:tc>
          <w:tcPr>
            <w:tcW w:w="7449" w:type="dxa"/>
            <w:gridSpan w:val="6"/>
            <w:tcBorders>
              <w:left w:val="nil"/>
            </w:tcBorders>
            <w:vAlign w:val="center"/>
          </w:tcPr>
          <w:p w14:paraId="3A95BFF5">
            <w:pPr>
              <w:spacing w:line="480" w:lineRule="auto"/>
              <w:rPr>
                <w:rFonts w:ascii="宋体"/>
                <w:sz w:val="24"/>
                <w:szCs w:val="24"/>
                <w:highlight w:val="none"/>
              </w:rPr>
            </w:pPr>
          </w:p>
        </w:tc>
      </w:tr>
      <w:tr w14:paraId="4B94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831" w:type="dxa"/>
            <w:gridSpan w:val="2"/>
            <w:vAlign w:val="center"/>
          </w:tcPr>
          <w:p w14:paraId="56D9433E">
            <w:pPr>
              <w:spacing w:line="480" w:lineRule="auto"/>
              <w:jc w:val="center"/>
              <w:rPr>
                <w:rFonts w:ascii="宋体"/>
                <w:sz w:val="24"/>
                <w:szCs w:val="24"/>
                <w:highlight w:val="none"/>
              </w:rPr>
            </w:pPr>
            <w:r>
              <w:rPr>
                <w:rFonts w:hint="eastAsia" w:ascii="宋体" w:hAnsi="宋体"/>
                <w:sz w:val="24"/>
                <w:szCs w:val="24"/>
                <w:highlight w:val="none"/>
              </w:rPr>
              <w:t>开户行号</w:t>
            </w:r>
          </w:p>
        </w:tc>
        <w:tc>
          <w:tcPr>
            <w:tcW w:w="7449" w:type="dxa"/>
            <w:gridSpan w:val="6"/>
            <w:tcBorders>
              <w:left w:val="nil"/>
            </w:tcBorders>
            <w:vAlign w:val="center"/>
          </w:tcPr>
          <w:p w14:paraId="238DA150">
            <w:pPr>
              <w:spacing w:line="480" w:lineRule="auto"/>
              <w:rPr>
                <w:rFonts w:ascii="宋体"/>
                <w:sz w:val="24"/>
                <w:szCs w:val="24"/>
                <w:highlight w:val="none"/>
              </w:rPr>
            </w:pPr>
          </w:p>
        </w:tc>
      </w:tr>
      <w:tr w14:paraId="6F12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831" w:type="dxa"/>
            <w:gridSpan w:val="2"/>
            <w:vAlign w:val="center"/>
          </w:tcPr>
          <w:p w14:paraId="74D5FDB5">
            <w:pPr>
              <w:spacing w:line="480" w:lineRule="auto"/>
              <w:jc w:val="center"/>
              <w:rPr>
                <w:rFonts w:ascii="宋体"/>
                <w:sz w:val="24"/>
                <w:szCs w:val="24"/>
                <w:highlight w:val="none"/>
              </w:rPr>
            </w:pPr>
            <w:r>
              <w:rPr>
                <w:rFonts w:hint="eastAsia" w:ascii="宋体" w:hAnsi="宋体"/>
                <w:sz w:val="24"/>
                <w:szCs w:val="24"/>
                <w:highlight w:val="none"/>
              </w:rPr>
              <w:t>银行账号</w:t>
            </w:r>
          </w:p>
        </w:tc>
        <w:tc>
          <w:tcPr>
            <w:tcW w:w="7449" w:type="dxa"/>
            <w:gridSpan w:val="6"/>
            <w:tcBorders>
              <w:left w:val="nil"/>
            </w:tcBorders>
            <w:vAlign w:val="center"/>
          </w:tcPr>
          <w:p w14:paraId="2C62C5DA">
            <w:pPr>
              <w:spacing w:line="480" w:lineRule="auto"/>
              <w:rPr>
                <w:rFonts w:ascii="宋体"/>
                <w:sz w:val="24"/>
                <w:szCs w:val="24"/>
                <w:highlight w:val="none"/>
              </w:rPr>
            </w:pPr>
          </w:p>
        </w:tc>
      </w:tr>
      <w:tr w14:paraId="1ED8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831" w:type="dxa"/>
            <w:gridSpan w:val="2"/>
            <w:vAlign w:val="center"/>
          </w:tcPr>
          <w:p w14:paraId="78BE0299">
            <w:pPr>
              <w:spacing w:line="480" w:lineRule="auto"/>
              <w:jc w:val="center"/>
              <w:rPr>
                <w:rFonts w:ascii="宋体"/>
                <w:sz w:val="24"/>
                <w:szCs w:val="24"/>
                <w:highlight w:val="none"/>
              </w:rPr>
            </w:pPr>
            <w:r>
              <w:rPr>
                <w:rFonts w:hint="eastAsia" w:ascii="宋体" w:hAnsi="宋体"/>
                <w:sz w:val="24"/>
                <w:szCs w:val="24"/>
                <w:highlight w:val="none"/>
              </w:rPr>
              <w:t>邮</w:t>
            </w:r>
            <w:r>
              <w:rPr>
                <w:rFonts w:ascii="宋体" w:hAnsi="宋体"/>
                <w:sz w:val="24"/>
                <w:szCs w:val="24"/>
                <w:highlight w:val="none"/>
              </w:rPr>
              <w:t xml:space="preserve">  </w:t>
            </w:r>
            <w:r>
              <w:rPr>
                <w:rFonts w:hint="eastAsia" w:ascii="宋体" w:hAnsi="宋体"/>
                <w:sz w:val="24"/>
                <w:szCs w:val="24"/>
                <w:highlight w:val="none"/>
              </w:rPr>
              <w:t>箱</w:t>
            </w:r>
          </w:p>
        </w:tc>
        <w:tc>
          <w:tcPr>
            <w:tcW w:w="3170" w:type="dxa"/>
            <w:tcBorders>
              <w:left w:val="nil"/>
            </w:tcBorders>
            <w:vAlign w:val="center"/>
          </w:tcPr>
          <w:p w14:paraId="5D22236C">
            <w:pPr>
              <w:spacing w:line="480" w:lineRule="auto"/>
              <w:rPr>
                <w:rFonts w:ascii="宋体"/>
                <w:sz w:val="24"/>
                <w:szCs w:val="24"/>
                <w:highlight w:val="none"/>
              </w:rPr>
            </w:pPr>
          </w:p>
        </w:tc>
        <w:tc>
          <w:tcPr>
            <w:tcW w:w="1478" w:type="dxa"/>
            <w:gridSpan w:val="2"/>
            <w:tcBorders>
              <w:left w:val="nil"/>
            </w:tcBorders>
            <w:vAlign w:val="center"/>
          </w:tcPr>
          <w:p w14:paraId="5F57B5A8">
            <w:pPr>
              <w:spacing w:line="480" w:lineRule="auto"/>
              <w:jc w:val="center"/>
              <w:rPr>
                <w:rFonts w:ascii="宋体"/>
                <w:sz w:val="24"/>
                <w:szCs w:val="24"/>
                <w:highlight w:val="none"/>
              </w:rPr>
            </w:pPr>
            <w:r>
              <w:rPr>
                <w:rFonts w:hint="eastAsia" w:ascii="宋体" w:hAnsi="宋体"/>
                <w:sz w:val="24"/>
                <w:szCs w:val="24"/>
                <w:highlight w:val="none"/>
              </w:rPr>
              <w:t>邮</w:t>
            </w:r>
            <w:r>
              <w:rPr>
                <w:rFonts w:ascii="宋体" w:hAnsi="宋体"/>
                <w:sz w:val="24"/>
                <w:szCs w:val="24"/>
                <w:highlight w:val="none"/>
              </w:rPr>
              <w:t xml:space="preserve">  </w:t>
            </w:r>
            <w:r>
              <w:rPr>
                <w:rFonts w:hint="eastAsia" w:ascii="宋体" w:hAnsi="宋体"/>
                <w:sz w:val="24"/>
                <w:szCs w:val="24"/>
                <w:highlight w:val="none"/>
              </w:rPr>
              <w:t>编</w:t>
            </w:r>
          </w:p>
        </w:tc>
        <w:tc>
          <w:tcPr>
            <w:tcW w:w="2801" w:type="dxa"/>
            <w:gridSpan w:val="3"/>
            <w:tcBorders>
              <w:left w:val="nil"/>
            </w:tcBorders>
            <w:vAlign w:val="center"/>
          </w:tcPr>
          <w:p w14:paraId="0299FB92">
            <w:pPr>
              <w:spacing w:line="480" w:lineRule="auto"/>
              <w:rPr>
                <w:rFonts w:ascii="宋体"/>
                <w:sz w:val="24"/>
                <w:szCs w:val="24"/>
                <w:highlight w:val="none"/>
              </w:rPr>
            </w:pPr>
          </w:p>
        </w:tc>
      </w:tr>
      <w:tr w14:paraId="5811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831" w:type="dxa"/>
            <w:gridSpan w:val="2"/>
            <w:vAlign w:val="center"/>
          </w:tcPr>
          <w:p w14:paraId="0EBBBCC7">
            <w:pPr>
              <w:spacing w:line="480" w:lineRule="auto"/>
              <w:jc w:val="center"/>
              <w:rPr>
                <w:rFonts w:ascii="宋体"/>
                <w:sz w:val="24"/>
                <w:szCs w:val="24"/>
                <w:highlight w:val="none"/>
              </w:rPr>
            </w:pPr>
            <w:r>
              <w:rPr>
                <w:rFonts w:hint="eastAsia" w:ascii="宋体" w:hAnsi="宋体"/>
                <w:sz w:val="24"/>
                <w:szCs w:val="24"/>
                <w:highlight w:val="none"/>
              </w:rPr>
              <w:t>联系人</w:t>
            </w:r>
          </w:p>
        </w:tc>
        <w:tc>
          <w:tcPr>
            <w:tcW w:w="3170" w:type="dxa"/>
            <w:tcBorders>
              <w:left w:val="nil"/>
            </w:tcBorders>
            <w:vAlign w:val="center"/>
          </w:tcPr>
          <w:p w14:paraId="6D0BAB7C">
            <w:pPr>
              <w:spacing w:line="480" w:lineRule="auto"/>
              <w:rPr>
                <w:rFonts w:ascii="宋体"/>
                <w:sz w:val="24"/>
                <w:szCs w:val="24"/>
                <w:highlight w:val="none"/>
              </w:rPr>
            </w:pPr>
          </w:p>
        </w:tc>
        <w:tc>
          <w:tcPr>
            <w:tcW w:w="1478" w:type="dxa"/>
            <w:gridSpan w:val="2"/>
            <w:tcBorders>
              <w:left w:val="nil"/>
            </w:tcBorders>
            <w:vAlign w:val="center"/>
          </w:tcPr>
          <w:p w14:paraId="14889D69">
            <w:pPr>
              <w:spacing w:line="480" w:lineRule="auto"/>
              <w:jc w:val="center"/>
              <w:rPr>
                <w:rFonts w:ascii="宋体"/>
                <w:sz w:val="24"/>
                <w:szCs w:val="24"/>
                <w:highlight w:val="none"/>
              </w:rPr>
            </w:pPr>
            <w:r>
              <w:rPr>
                <w:rFonts w:hint="eastAsia" w:ascii="宋体" w:hAnsi="宋体"/>
                <w:sz w:val="24"/>
                <w:szCs w:val="24"/>
                <w:highlight w:val="none"/>
              </w:rPr>
              <w:t>联系方式</w:t>
            </w:r>
          </w:p>
        </w:tc>
        <w:tc>
          <w:tcPr>
            <w:tcW w:w="2801" w:type="dxa"/>
            <w:gridSpan w:val="3"/>
            <w:tcBorders>
              <w:left w:val="nil"/>
            </w:tcBorders>
            <w:vAlign w:val="center"/>
          </w:tcPr>
          <w:p w14:paraId="37DAECE6">
            <w:pPr>
              <w:spacing w:line="480" w:lineRule="auto"/>
              <w:rPr>
                <w:rFonts w:ascii="宋体"/>
                <w:sz w:val="24"/>
                <w:szCs w:val="24"/>
                <w:highlight w:val="none"/>
              </w:rPr>
            </w:pPr>
          </w:p>
        </w:tc>
      </w:tr>
    </w:tbl>
    <w:p w14:paraId="75FBAC17">
      <w:pPr>
        <w:pStyle w:val="5"/>
        <w:numPr>
          <w:ilvl w:val="0"/>
          <w:numId w:val="3"/>
        </w:numPr>
        <w:spacing w:line="360" w:lineRule="auto"/>
        <w:jc w:val="center"/>
        <w:rPr>
          <w:rFonts w:hint="eastAsia" w:ascii="宋体" w:hAnsi="宋体"/>
          <w:sz w:val="30"/>
          <w:highlight w:val="none"/>
        </w:rPr>
      </w:pPr>
      <w:r>
        <w:rPr>
          <w:rFonts w:ascii="宋体"/>
          <w:b/>
          <w:bCs/>
          <w:highlight w:val="none"/>
        </w:rPr>
        <w:br w:type="page"/>
      </w:r>
      <w:r>
        <w:rPr>
          <w:rFonts w:hint="eastAsia" w:ascii="宋体" w:hAnsi="宋体"/>
          <w:sz w:val="30"/>
          <w:highlight w:val="none"/>
        </w:rPr>
        <w:t>资格审查资料</w:t>
      </w:r>
    </w:p>
    <w:p w14:paraId="1B21B862">
      <w:pPr>
        <w:widowControl w:val="0"/>
        <w:numPr>
          <w:ilvl w:val="0"/>
          <w:numId w:val="0"/>
        </w:numPr>
        <w:jc w:val="both"/>
        <w:rPr>
          <w:highlight w:val="none"/>
        </w:rPr>
      </w:pPr>
    </w:p>
    <w:p w14:paraId="6E233E3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楷体" w:hAnsi="楷体" w:eastAsia="楷体" w:cs="楷体"/>
          <w:b/>
          <w:bCs w:val="0"/>
          <w:color w:val="auto"/>
          <w:kern w:val="2"/>
          <w:sz w:val="44"/>
          <w:szCs w:val="44"/>
          <w:highlight w:val="none"/>
          <w:lang w:eastAsia="zh-CN"/>
        </w:rPr>
      </w:pPr>
      <w:r>
        <w:rPr>
          <w:rFonts w:hint="eastAsia" w:ascii="楷体" w:hAnsi="楷体" w:eastAsia="楷体" w:cs="楷体"/>
          <w:b/>
          <w:bCs w:val="0"/>
          <w:color w:val="auto"/>
          <w:kern w:val="2"/>
          <w:sz w:val="36"/>
          <w:szCs w:val="36"/>
          <w:highlight w:val="none"/>
          <w:lang w:eastAsia="zh-CN"/>
        </w:rPr>
        <w:t>政府采购供应商信用承诺函</w:t>
      </w:r>
    </w:p>
    <w:p w14:paraId="6CEA5D63">
      <w:pPr>
        <w:keepNext w:val="0"/>
        <w:keepLines w:val="0"/>
        <w:pageBreakBefore w:val="0"/>
        <w:widowControl w:val="0"/>
        <w:kinsoku/>
        <w:wordWrap/>
        <w:overflowPunct/>
        <w:topLinePunct w:val="0"/>
        <w:autoSpaceDE/>
        <w:autoSpaceDN/>
        <w:bidi w:val="0"/>
        <w:adjustRightInd w:val="0"/>
        <w:snapToGrid/>
        <w:spacing w:line="360" w:lineRule="auto"/>
        <w:ind w:firstLine="0"/>
        <w:jc w:val="both"/>
        <w:textAlignment w:val="auto"/>
        <w:rPr>
          <w:rFonts w:hint="eastAsia" w:ascii="楷体" w:hAnsi="楷体" w:eastAsia="楷体" w:cs="楷体"/>
          <w:color w:val="auto"/>
          <w:kern w:val="2"/>
          <w:sz w:val="28"/>
          <w:szCs w:val="28"/>
          <w:highlight w:val="none"/>
          <w:lang w:eastAsia="zh-CN"/>
        </w:rPr>
      </w:pPr>
      <w:r>
        <w:rPr>
          <w:rFonts w:hint="eastAsia" w:ascii="楷体" w:hAnsi="楷体" w:eastAsia="楷体" w:cs="楷体"/>
          <w:color w:val="auto"/>
          <w:kern w:val="2"/>
          <w:sz w:val="28"/>
          <w:szCs w:val="28"/>
          <w:highlight w:val="none"/>
          <w:lang w:eastAsia="zh-CN"/>
        </w:rPr>
        <w:t>致</w:t>
      </w:r>
      <w:r>
        <w:rPr>
          <w:rFonts w:hint="eastAsia" w:ascii="楷体" w:hAnsi="楷体" w:eastAsia="楷体" w:cs="楷体"/>
          <w:color w:val="auto"/>
          <w:kern w:val="2"/>
          <w:sz w:val="28"/>
          <w:szCs w:val="28"/>
          <w:highlight w:val="none"/>
          <w:u w:val="single"/>
          <w:lang w:eastAsia="zh-CN"/>
        </w:rPr>
        <w:t xml:space="preserve">  （采购人或采购代理机构）</w:t>
      </w:r>
      <w:r>
        <w:rPr>
          <w:rFonts w:hint="eastAsia" w:ascii="楷体" w:hAnsi="楷体" w:eastAsia="楷体" w:cs="楷体"/>
          <w:color w:val="auto"/>
          <w:kern w:val="2"/>
          <w:sz w:val="28"/>
          <w:szCs w:val="28"/>
          <w:highlight w:val="none"/>
          <w:u w:val="single"/>
          <w:lang w:val="en-US" w:eastAsia="zh-CN"/>
        </w:rPr>
        <w:t xml:space="preserve">         </w:t>
      </w:r>
      <w:r>
        <w:rPr>
          <w:rFonts w:hint="eastAsia" w:ascii="楷体" w:hAnsi="楷体" w:eastAsia="楷体" w:cs="楷体"/>
          <w:color w:val="auto"/>
          <w:kern w:val="2"/>
          <w:sz w:val="28"/>
          <w:szCs w:val="28"/>
          <w:highlight w:val="none"/>
          <w:u w:val="single"/>
          <w:lang w:eastAsia="zh-CN"/>
        </w:rPr>
        <w:t xml:space="preserve">  </w:t>
      </w:r>
      <w:r>
        <w:rPr>
          <w:rFonts w:hint="eastAsia" w:ascii="楷体" w:hAnsi="楷体" w:eastAsia="楷体" w:cs="楷体"/>
          <w:color w:val="auto"/>
          <w:kern w:val="2"/>
          <w:sz w:val="28"/>
          <w:szCs w:val="28"/>
          <w:highlight w:val="none"/>
          <w:lang w:eastAsia="zh-CN"/>
        </w:rPr>
        <w:t>：</w:t>
      </w:r>
    </w:p>
    <w:p w14:paraId="0E47AD35">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both"/>
        <w:textAlignment w:val="auto"/>
        <w:rPr>
          <w:rFonts w:hint="eastAsia" w:ascii="楷体" w:hAnsi="楷体" w:eastAsia="楷体" w:cs="楷体"/>
          <w:color w:val="auto"/>
          <w:kern w:val="2"/>
          <w:sz w:val="28"/>
          <w:szCs w:val="28"/>
          <w:highlight w:val="none"/>
          <w:u w:val="single"/>
          <w:lang w:eastAsia="zh-CN"/>
        </w:rPr>
      </w:pPr>
      <w:r>
        <w:rPr>
          <w:rFonts w:hint="eastAsia" w:ascii="楷体" w:hAnsi="楷体" w:eastAsia="楷体" w:cs="楷体"/>
          <w:color w:val="auto"/>
          <w:kern w:val="2"/>
          <w:sz w:val="28"/>
          <w:szCs w:val="28"/>
          <w:highlight w:val="none"/>
          <w:lang w:eastAsia="zh-CN"/>
        </w:rPr>
        <w:t>单位名称：</w:t>
      </w:r>
      <w:r>
        <w:rPr>
          <w:rFonts w:hint="eastAsia" w:ascii="楷体" w:hAnsi="楷体" w:eastAsia="楷体" w:cs="楷体"/>
          <w:color w:val="auto"/>
          <w:kern w:val="2"/>
          <w:sz w:val="28"/>
          <w:szCs w:val="28"/>
          <w:highlight w:val="none"/>
          <w:u w:val="single"/>
          <w:lang w:eastAsia="zh-CN"/>
        </w:rPr>
        <w:t xml:space="preserve">   </w:t>
      </w:r>
      <w:r>
        <w:rPr>
          <w:rFonts w:hint="eastAsia" w:ascii="楷体" w:hAnsi="楷体" w:eastAsia="楷体" w:cs="楷体"/>
          <w:color w:val="auto"/>
          <w:kern w:val="2"/>
          <w:sz w:val="28"/>
          <w:szCs w:val="28"/>
          <w:highlight w:val="none"/>
          <w:u w:val="single"/>
          <w:lang w:val="en-US" w:eastAsia="zh-CN"/>
        </w:rPr>
        <w:t xml:space="preserve">   </w:t>
      </w:r>
      <w:r>
        <w:rPr>
          <w:rFonts w:hint="eastAsia" w:ascii="楷体" w:hAnsi="楷体" w:eastAsia="楷体" w:cs="楷体"/>
          <w:color w:val="auto"/>
          <w:kern w:val="2"/>
          <w:sz w:val="28"/>
          <w:szCs w:val="28"/>
          <w:highlight w:val="none"/>
          <w:u w:val="single"/>
          <w:lang w:eastAsia="zh-CN"/>
        </w:rPr>
        <w:t xml:space="preserve"> </w:t>
      </w:r>
      <w:r>
        <w:rPr>
          <w:rFonts w:hint="eastAsia" w:ascii="楷体" w:hAnsi="楷体" w:eastAsia="楷体" w:cs="楷体"/>
          <w:color w:val="auto"/>
          <w:kern w:val="2"/>
          <w:sz w:val="28"/>
          <w:szCs w:val="28"/>
          <w:highlight w:val="none"/>
          <w:u w:val="single"/>
          <w:lang w:val="en-US" w:eastAsia="zh-CN"/>
        </w:rPr>
        <w:t xml:space="preserve"> </w:t>
      </w:r>
      <w:r>
        <w:rPr>
          <w:rFonts w:hint="eastAsia" w:ascii="楷体" w:hAnsi="楷体" w:eastAsia="楷体" w:cs="楷体"/>
          <w:color w:val="auto"/>
          <w:kern w:val="2"/>
          <w:sz w:val="28"/>
          <w:szCs w:val="28"/>
          <w:highlight w:val="none"/>
          <w:u w:val="single"/>
          <w:lang w:eastAsia="zh-CN"/>
        </w:rPr>
        <w:t xml:space="preserve">  </w:t>
      </w:r>
      <w:r>
        <w:rPr>
          <w:rFonts w:hint="eastAsia" w:ascii="楷体" w:hAnsi="楷体" w:eastAsia="楷体" w:cs="楷体"/>
          <w:color w:val="auto"/>
          <w:kern w:val="2"/>
          <w:sz w:val="28"/>
          <w:szCs w:val="28"/>
          <w:highlight w:val="none"/>
          <w:u w:val="single"/>
          <w:lang w:val="en-US" w:eastAsia="zh-CN"/>
        </w:rPr>
        <w:t xml:space="preserve">   </w:t>
      </w:r>
      <w:r>
        <w:rPr>
          <w:rFonts w:hint="eastAsia" w:ascii="楷体" w:hAnsi="楷体" w:eastAsia="楷体" w:cs="楷体"/>
          <w:color w:val="auto"/>
          <w:kern w:val="2"/>
          <w:sz w:val="28"/>
          <w:szCs w:val="28"/>
          <w:highlight w:val="none"/>
          <w:u w:val="single"/>
          <w:lang w:eastAsia="zh-CN"/>
        </w:rPr>
        <w:t xml:space="preserve">  </w:t>
      </w:r>
    </w:p>
    <w:p w14:paraId="50CBE9CE">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both"/>
        <w:textAlignment w:val="auto"/>
        <w:rPr>
          <w:rFonts w:hint="eastAsia" w:ascii="楷体" w:hAnsi="楷体" w:eastAsia="楷体" w:cs="楷体"/>
          <w:color w:val="auto"/>
          <w:kern w:val="2"/>
          <w:sz w:val="28"/>
          <w:szCs w:val="28"/>
          <w:highlight w:val="none"/>
          <w:lang w:eastAsia="zh-CN"/>
        </w:rPr>
      </w:pPr>
      <w:r>
        <w:rPr>
          <w:rFonts w:hint="eastAsia" w:ascii="楷体" w:hAnsi="楷体" w:eastAsia="楷体" w:cs="楷体"/>
          <w:color w:val="auto"/>
          <w:kern w:val="2"/>
          <w:sz w:val="28"/>
          <w:szCs w:val="28"/>
          <w:highlight w:val="none"/>
          <w:lang w:eastAsia="zh-CN"/>
        </w:rPr>
        <w:t>统一社会信用代码：</w:t>
      </w:r>
      <w:r>
        <w:rPr>
          <w:rFonts w:hint="eastAsia" w:ascii="楷体" w:hAnsi="楷体" w:eastAsia="楷体" w:cs="楷体"/>
          <w:color w:val="auto"/>
          <w:kern w:val="2"/>
          <w:sz w:val="28"/>
          <w:szCs w:val="28"/>
          <w:highlight w:val="none"/>
          <w:u w:val="single"/>
          <w:lang w:eastAsia="zh-CN"/>
        </w:rPr>
        <w:t xml:space="preserve">  </w:t>
      </w:r>
      <w:r>
        <w:rPr>
          <w:rFonts w:hint="eastAsia" w:ascii="楷体" w:hAnsi="楷体" w:eastAsia="楷体" w:cs="楷体"/>
          <w:color w:val="auto"/>
          <w:kern w:val="2"/>
          <w:sz w:val="28"/>
          <w:szCs w:val="28"/>
          <w:highlight w:val="none"/>
          <w:u w:val="single"/>
          <w:lang w:val="en-US" w:eastAsia="zh-CN"/>
        </w:rPr>
        <w:t xml:space="preserve">           </w:t>
      </w:r>
      <w:r>
        <w:rPr>
          <w:rFonts w:hint="eastAsia" w:ascii="楷体" w:hAnsi="楷体" w:eastAsia="楷体" w:cs="楷体"/>
          <w:color w:val="auto"/>
          <w:kern w:val="2"/>
          <w:sz w:val="28"/>
          <w:szCs w:val="28"/>
          <w:highlight w:val="none"/>
          <w:u w:val="single"/>
          <w:lang w:eastAsia="zh-CN"/>
        </w:rPr>
        <w:t xml:space="preserve">  </w:t>
      </w:r>
    </w:p>
    <w:p w14:paraId="09FECB15">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both"/>
        <w:textAlignment w:val="auto"/>
        <w:rPr>
          <w:rFonts w:hint="eastAsia" w:ascii="楷体" w:hAnsi="楷体" w:eastAsia="楷体" w:cs="楷体"/>
          <w:color w:val="auto"/>
          <w:kern w:val="2"/>
          <w:sz w:val="28"/>
          <w:szCs w:val="28"/>
          <w:highlight w:val="none"/>
          <w:lang w:eastAsia="zh-CN"/>
        </w:rPr>
      </w:pPr>
      <w:r>
        <w:rPr>
          <w:rFonts w:hint="eastAsia" w:ascii="楷体" w:hAnsi="楷体" w:eastAsia="楷体" w:cs="楷体"/>
          <w:color w:val="auto"/>
          <w:kern w:val="2"/>
          <w:sz w:val="28"/>
          <w:szCs w:val="28"/>
          <w:highlight w:val="none"/>
          <w:lang w:eastAsia="zh-CN"/>
        </w:rPr>
        <w:t>法定代表人：</w:t>
      </w:r>
      <w:r>
        <w:rPr>
          <w:rFonts w:hint="eastAsia" w:ascii="楷体" w:hAnsi="楷体" w:eastAsia="楷体" w:cs="楷体"/>
          <w:color w:val="auto"/>
          <w:kern w:val="2"/>
          <w:sz w:val="28"/>
          <w:szCs w:val="28"/>
          <w:highlight w:val="none"/>
          <w:u w:val="single"/>
          <w:lang w:eastAsia="zh-CN"/>
        </w:rPr>
        <w:t xml:space="preserve">       </w:t>
      </w:r>
      <w:r>
        <w:rPr>
          <w:rFonts w:hint="eastAsia" w:ascii="楷体" w:hAnsi="楷体" w:eastAsia="楷体" w:cs="楷体"/>
          <w:color w:val="auto"/>
          <w:kern w:val="2"/>
          <w:sz w:val="28"/>
          <w:szCs w:val="28"/>
          <w:highlight w:val="none"/>
          <w:u w:val="single"/>
          <w:lang w:val="en-US" w:eastAsia="zh-CN"/>
        </w:rPr>
        <w:t xml:space="preserve">       </w:t>
      </w:r>
      <w:r>
        <w:rPr>
          <w:rFonts w:hint="eastAsia" w:ascii="楷体" w:hAnsi="楷体" w:eastAsia="楷体" w:cs="楷体"/>
          <w:color w:val="auto"/>
          <w:kern w:val="2"/>
          <w:sz w:val="28"/>
          <w:szCs w:val="28"/>
          <w:highlight w:val="none"/>
          <w:u w:val="single"/>
          <w:lang w:eastAsia="zh-CN"/>
        </w:rPr>
        <w:t xml:space="preserve">  </w:t>
      </w:r>
      <w:r>
        <w:rPr>
          <w:rFonts w:hint="eastAsia" w:ascii="楷体" w:hAnsi="楷体" w:eastAsia="楷体" w:cs="楷体"/>
          <w:color w:val="auto"/>
          <w:kern w:val="2"/>
          <w:sz w:val="28"/>
          <w:szCs w:val="28"/>
          <w:highlight w:val="none"/>
          <w:u w:val="single"/>
          <w:lang w:val="en-US" w:eastAsia="zh-CN"/>
        </w:rPr>
        <w:t xml:space="preserve"> </w:t>
      </w:r>
      <w:r>
        <w:rPr>
          <w:rFonts w:hint="eastAsia" w:ascii="楷体" w:hAnsi="楷体" w:eastAsia="楷体" w:cs="楷体"/>
          <w:color w:val="auto"/>
          <w:kern w:val="2"/>
          <w:sz w:val="28"/>
          <w:szCs w:val="28"/>
          <w:highlight w:val="none"/>
          <w:u w:val="single"/>
          <w:lang w:eastAsia="zh-CN"/>
        </w:rPr>
        <w:t xml:space="preserve">        </w:t>
      </w:r>
      <w:r>
        <w:rPr>
          <w:rFonts w:hint="eastAsia" w:ascii="楷体" w:hAnsi="楷体" w:eastAsia="楷体" w:cs="楷体"/>
          <w:color w:val="auto"/>
          <w:kern w:val="2"/>
          <w:sz w:val="28"/>
          <w:szCs w:val="28"/>
          <w:highlight w:val="none"/>
          <w:u w:val="single"/>
          <w:lang w:val="en-US" w:eastAsia="zh-CN"/>
        </w:rPr>
        <w:t xml:space="preserve">   </w:t>
      </w:r>
      <w:r>
        <w:rPr>
          <w:rFonts w:hint="eastAsia" w:ascii="楷体" w:hAnsi="楷体" w:eastAsia="楷体" w:cs="楷体"/>
          <w:color w:val="auto"/>
          <w:kern w:val="2"/>
          <w:sz w:val="28"/>
          <w:szCs w:val="28"/>
          <w:highlight w:val="none"/>
          <w:u w:val="single"/>
          <w:lang w:eastAsia="zh-CN"/>
        </w:rPr>
        <w:t xml:space="preserve">     </w:t>
      </w:r>
    </w:p>
    <w:p w14:paraId="24B7B621">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both"/>
        <w:textAlignment w:val="auto"/>
        <w:rPr>
          <w:rFonts w:hint="eastAsia" w:ascii="楷体" w:hAnsi="楷体" w:eastAsia="楷体" w:cs="楷体"/>
          <w:color w:val="auto"/>
          <w:kern w:val="2"/>
          <w:sz w:val="28"/>
          <w:szCs w:val="28"/>
          <w:highlight w:val="none"/>
          <w:lang w:eastAsia="zh-CN"/>
        </w:rPr>
      </w:pPr>
      <w:r>
        <w:rPr>
          <w:rFonts w:hint="eastAsia" w:ascii="楷体" w:hAnsi="楷体" w:eastAsia="楷体" w:cs="楷体"/>
          <w:color w:val="auto"/>
          <w:kern w:val="2"/>
          <w:sz w:val="28"/>
          <w:szCs w:val="28"/>
          <w:highlight w:val="none"/>
          <w:lang w:eastAsia="zh-CN"/>
        </w:rPr>
        <w:t>联系地址和电话：</w:t>
      </w:r>
      <w:r>
        <w:rPr>
          <w:rFonts w:hint="eastAsia" w:ascii="楷体" w:hAnsi="楷体" w:eastAsia="楷体" w:cs="楷体"/>
          <w:color w:val="auto"/>
          <w:kern w:val="2"/>
          <w:sz w:val="28"/>
          <w:szCs w:val="28"/>
          <w:highlight w:val="none"/>
          <w:u w:val="single"/>
          <w:lang w:eastAsia="zh-CN"/>
        </w:rPr>
        <w:t xml:space="preserve">  </w:t>
      </w:r>
      <w:r>
        <w:rPr>
          <w:rFonts w:hint="eastAsia" w:ascii="楷体" w:hAnsi="楷体" w:eastAsia="楷体" w:cs="楷体"/>
          <w:color w:val="auto"/>
          <w:kern w:val="2"/>
          <w:sz w:val="28"/>
          <w:szCs w:val="28"/>
          <w:highlight w:val="none"/>
          <w:u w:val="single"/>
          <w:lang w:val="en-US" w:eastAsia="zh-CN"/>
        </w:rPr>
        <w:t xml:space="preserve">                </w:t>
      </w:r>
      <w:r>
        <w:rPr>
          <w:rFonts w:hint="eastAsia" w:ascii="楷体" w:hAnsi="楷体" w:eastAsia="楷体" w:cs="楷体"/>
          <w:color w:val="auto"/>
          <w:kern w:val="2"/>
          <w:sz w:val="28"/>
          <w:szCs w:val="28"/>
          <w:highlight w:val="none"/>
          <w:u w:val="single"/>
          <w:lang w:eastAsia="zh-CN"/>
        </w:rPr>
        <w:t xml:space="preserve">  </w:t>
      </w:r>
    </w:p>
    <w:p w14:paraId="7763F85A">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both"/>
        <w:textAlignment w:val="auto"/>
        <w:rPr>
          <w:rFonts w:hint="eastAsia" w:ascii="楷体" w:hAnsi="楷体" w:eastAsia="楷体" w:cs="楷体"/>
          <w:color w:val="auto"/>
          <w:kern w:val="2"/>
          <w:sz w:val="28"/>
          <w:szCs w:val="28"/>
          <w:highlight w:val="none"/>
          <w:lang w:eastAsia="zh-CN"/>
        </w:rPr>
      </w:pPr>
      <w:r>
        <w:rPr>
          <w:rFonts w:hint="eastAsia" w:ascii="楷体" w:hAnsi="楷体" w:eastAsia="楷体" w:cs="楷体"/>
          <w:color w:val="auto"/>
          <w:kern w:val="2"/>
          <w:sz w:val="28"/>
          <w:szCs w:val="28"/>
          <w:highlight w:val="none"/>
          <w:lang w:eastAsia="zh-CN"/>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14:paraId="3416D8C4">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both"/>
        <w:textAlignment w:val="auto"/>
        <w:rPr>
          <w:rFonts w:hint="eastAsia" w:ascii="楷体" w:hAnsi="楷体" w:eastAsia="楷体" w:cs="楷体"/>
          <w:color w:val="auto"/>
          <w:kern w:val="2"/>
          <w:sz w:val="28"/>
          <w:szCs w:val="28"/>
          <w:highlight w:val="none"/>
          <w:lang w:eastAsia="zh-CN"/>
        </w:rPr>
      </w:pPr>
      <w:r>
        <w:rPr>
          <w:rFonts w:hint="eastAsia" w:ascii="楷体" w:hAnsi="楷体" w:eastAsia="楷体" w:cs="楷体"/>
          <w:color w:val="auto"/>
          <w:kern w:val="2"/>
          <w:sz w:val="28"/>
          <w:szCs w:val="28"/>
          <w:highlight w:val="none"/>
          <w:lang w:eastAsia="zh-CN"/>
        </w:rPr>
        <w:t>(一)具有独立承担民事责任的能力；</w:t>
      </w:r>
    </w:p>
    <w:p w14:paraId="2A0A3BD9">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both"/>
        <w:textAlignment w:val="auto"/>
        <w:rPr>
          <w:rFonts w:hint="eastAsia" w:ascii="楷体" w:hAnsi="楷体" w:eastAsia="楷体" w:cs="楷体"/>
          <w:color w:val="auto"/>
          <w:kern w:val="2"/>
          <w:sz w:val="28"/>
          <w:szCs w:val="28"/>
          <w:highlight w:val="none"/>
          <w:lang w:eastAsia="zh-CN"/>
        </w:rPr>
      </w:pPr>
      <w:r>
        <w:rPr>
          <w:rFonts w:hint="eastAsia" w:ascii="楷体" w:hAnsi="楷体" w:eastAsia="楷体" w:cs="楷体"/>
          <w:color w:val="auto"/>
          <w:kern w:val="2"/>
          <w:sz w:val="28"/>
          <w:szCs w:val="28"/>
          <w:highlight w:val="none"/>
          <w:lang w:eastAsia="zh-CN"/>
        </w:rPr>
        <w:t>(二)具有良好的商业信誉和健全的财务会计制度；</w:t>
      </w:r>
    </w:p>
    <w:p w14:paraId="3DDBA23A">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both"/>
        <w:textAlignment w:val="auto"/>
        <w:rPr>
          <w:rFonts w:hint="eastAsia" w:ascii="楷体" w:hAnsi="楷体" w:eastAsia="楷体" w:cs="楷体"/>
          <w:color w:val="auto"/>
          <w:kern w:val="2"/>
          <w:sz w:val="28"/>
          <w:szCs w:val="28"/>
          <w:highlight w:val="none"/>
          <w:lang w:eastAsia="zh-CN"/>
        </w:rPr>
      </w:pPr>
      <w:r>
        <w:rPr>
          <w:rFonts w:hint="eastAsia" w:ascii="楷体" w:hAnsi="楷体" w:eastAsia="楷体" w:cs="楷体"/>
          <w:color w:val="auto"/>
          <w:kern w:val="2"/>
          <w:sz w:val="28"/>
          <w:szCs w:val="28"/>
          <w:highlight w:val="none"/>
          <w:lang w:eastAsia="zh-CN"/>
        </w:rPr>
        <w:t>(三)具有履行合同所必需的设备和专业技术能力；</w:t>
      </w:r>
    </w:p>
    <w:p w14:paraId="4426C384">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both"/>
        <w:textAlignment w:val="auto"/>
        <w:rPr>
          <w:rFonts w:hint="eastAsia" w:ascii="楷体" w:hAnsi="楷体" w:eastAsia="楷体" w:cs="楷体"/>
          <w:color w:val="auto"/>
          <w:kern w:val="2"/>
          <w:sz w:val="28"/>
          <w:szCs w:val="28"/>
          <w:highlight w:val="none"/>
          <w:lang w:eastAsia="zh-CN"/>
        </w:rPr>
      </w:pPr>
      <w:r>
        <w:rPr>
          <w:rFonts w:hint="eastAsia" w:ascii="楷体" w:hAnsi="楷体" w:eastAsia="楷体" w:cs="楷体"/>
          <w:color w:val="auto"/>
          <w:kern w:val="2"/>
          <w:sz w:val="28"/>
          <w:szCs w:val="28"/>
          <w:highlight w:val="none"/>
          <w:lang w:eastAsia="zh-CN"/>
        </w:rPr>
        <w:t>(四)具有依法缴纳税收和社会保障资金的良好记录；</w:t>
      </w:r>
    </w:p>
    <w:p w14:paraId="43D11D5A">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both"/>
        <w:textAlignment w:val="auto"/>
        <w:rPr>
          <w:rFonts w:hint="eastAsia" w:ascii="楷体" w:hAnsi="楷体" w:eastAsia="楷体" w:cs="楷体"/>
          <w:color w:val="auto"/>
          <w:kern w:val="2"/>
          <w:sz w:val="28"/>
          <w:szCs w:val="28"/>
          <w:highlight w:val="none"/>
          <w:lang w:eastAsia="zh-CN"/>
        </w:rPr>
      </w:pPr>
      <w:r>
        <w:rPr>
          <w:rFonts w:hint="eastAsia" w:ascii="楷体" w:hAnsi="楷体" w:eastAsia="楷体" w:cs="楷体"/>
          <w:color w:val="auto"/>
          <w:kern w:val="2"/>
          <w:sz w:val="28"/>
          <w:szCs w:val="28"/>
          <w:highlight w:val="none"/>
          <w:lang w:eastAsia="zh-CN"/>
        </w:rPr>
        <w:t>(五)参加政府采购活动前三年内，在经营活动中没有重大违法记录；</w:t>
      </w:r>
    </w:p>
    <w:p w14:paraId="16767AA5">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both"/>
        <w:textAlignment w:val="auto"/>
        <w:rPr>
          <w:rFonts w:hint="eastAsia" w:ascii="楷体" w:hAnsi="楷体" w:eastAsia="楷体" w:cs="楷体"/>
          <w:color w:val="auto"/>
          <w:kern w:val="2"/>
          <w:sz w:val="28"/>
          <w:szCs w:val="28"/>
          <w:highlight w:val="none"/>
          <w:lang w:eastAsia="zh-CN"/>
        </w:rPr>
      </w:pPr>
      <w:r>
        <w:rPr>
          <w:rFonts w:hint="eastAsia" w:ascii="楷体" w:hAnsi="楷体" w:eastAsia="楷体" w:cs="楷体"/>
          <w:color w:val="auto"/>
          <w:kern w:val="2"/>
          <w:sz w:val="28"/>
          <w:szCs w:val="28"/>
          <w:highlight w:val="none"/>
          <w:lang w:eastAsia="zh-CN"/>
        </w:rPr>
        <w:t>(六)法律、行政法规规定的其他条件。</w:t>
      </w:r>
    </w:p>
    <w:p w14:paraId="58F9B75F">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both"/>
        <w:textAlignment w:val="auto"/>
        <w:rPr>
          <w:rFonts w:hint="eastAsia" w:ascii="楷体" w:hAnsi="楷体" w:eastAsia="楷体" w:cs="楷体"/>
          <w:color w:val="auto"/>
          <w:kern w:val="2"/>
          <w:sz w:val="28"/>
          <w:szCs w:val="28"/>
          <w:highlight w:val="none"/>
          <w:lang w:eastAsia="zh-CN"/>
        </w:rPr>
      </w:pPr>
      <w:r>
        <w:rPr>
          <w:rFonts w:hint="eastAsia" w:ascii="楷体" w:hAnsi="楷体" w:eastAsia="楷体" w:cs="楷体"/>
          <w:color w:val="auto"/>
          <w:kern w:val="2"/>
          <w:sz w:val="28"/>
          <w:szCs w:val="28"/>
          <w:highlight w:val="none"/>
          <w:lang w:eastAsia="zh-CN"/>
        </w:rPr>
        <w:t>我单位保证上述承诺事项的真实性，如有弄虚作假或其他违法违规行为，愿意承担一切法律责任，并承担因此所造成的一切损失。</w:t>
      </w:r>
    </w:p>
    <w:p w14:paraId="71E17DFA">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default" w:ascii="楷体" w:hAnsi="楷体" w:eastAsia="楷体" w:cs="楷体"/>
          <w:color w:val="auto"/>
          <w:kern w:val="2"/>
          <w:sz w:val="28"/>
          <w:szCs w:val="28"/>
          <w:highlight w:val="none"/>
          <w:lang w:val="en-US" w:eastAsia="zh-CN"/>
        </w:rPr>
      </w:pPr>
      <w:r>
        <w:rPr>
          <w:rFonts w:hint="eastAsia" w:ascii="楷体" w:hAnsi="楷体" w:eastAsia="楷体" w:cs="楷体"/>
          <w:color w:val="auto"/>
          <w:kern w:val="2"/>
          <w:sz w:val="28"/>
          <w:szCs w:val="28"/>
          <w:highlight w:val="none"/>
          <w:lang w:eastAsia="zh-CN"/>
        </w:rPr>
        <w:t xml:space="preserve">投标人（企业电子章）： </w:t>
      </w:r>
      <w:r>
        <w:rPr>
          <w:rFonts w:hint="eastAsia" w:ascii="楷体" w:hAnsi="楷体" w:eastAsia="楷体" w:cs="楷体"/>
          <w:color w:val="auto"/>
          <w:kern w:val="2"/>
          <w:sz w:val="28"/>
          <w:szCs w:val="28"/>
          <w:highlight w:val="none"/>
          <w:lang w:val="en-US" w:eastAsia="zh-CN"/>
        </w:rPr>
        <w:t xml:space="preserve">  </w:t>
      </w:r>
    </w:p>
    <w:p w14:paraId="63523002">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楷体" w:hAnsi="楷体" w:eastAsia="楷体" w:cs="楷体"/>
          <w:color w:val="auto"/>
          <w:kern w:val="2"/>
          <w:sz w:val="28"/>
          <w:szCs w:val="28"/>
          <w:highlight w:val="none"/>
          <w:lang w:eastAsia="zh-CN"/>
        </w:rPr>
      </w:pPr>
      <w:r>
        <w:rPr>
          <w:rFonts w:hint="eastAsia" w:ascii="楷体" w:hAnsi="楷体" w:eastAsia="楷体" w:cs="楷体"/>
          <w:color w:val="auto"/>
          <w:kern w:val="2"/>
          <w:sz w:val="28"/>
          <w:szCs w:val="28"/>
          <w:highlight w:val="none"/>
          <w:lang w:eastAsia="zh-CN"/>
        </w:rPr>
        <w:t xml:space="preserve">法定代表人或授权代表(签字或电子印章)： </w:t>
      </w:r>
    </w:p>
    <w:p w14:paraId="39678705">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楷体" w:hAnsi="楷体" w:eastAsia="楷体" w:cs="楷体"/>
          <w:color w:val="auto"/>
          <w:kern w:val="2"/>
          <w:sz w:val="28"/>
          <w:szCs w:val="28"/>
          <w:highlight w:val="none"/>
          <w:lang w:eastAsia="zh-CN"/>
        </w:rPr>
      </w:pPr>
      <w:r>
        <w:rPr>
          <w:rFonts w:hint="eastAsia" w:ascii="楷体" w:hAnsi="楷体" w:eastAsia="楷体" w:cs="楷体"/>
          <w:color w:val="auto"/>
          <w:kern w:val="2"/>
          <w:sz w:val="28"/>
          <w:szCs w:val="28"/>
          <w:highlight w:val="none"/>
          <w:lang w:eastAsia="zh-CN"/>
        </w:rPr>
        <w:t xml:space="preserve">日期：  </w:t>
      </w:r>
      <w:r>
        <w:rPr>
          <w:rFonts w:hint="eastAsia" w:ascii="楷体" w:hAnsi="楷体" w:eastAsia="楷体" w:cs="楷体"/>
          <w:color w:val="auto"/>
          <w:kern w:val="2"/>
          <w:sz w:val="28"/>
          <w:szCs w:val="28"/>
          <w:highlight w:val="none"/>
          <w:lang w:val="en-US" w:eastAsia="zh-CN"/>
        </w:rPr>
        <w:t xml:space="preserve"> </w:t>
      </w:r>
      <w:r>
        <w:rPr>
          <w:rFonts w:hint="eastAsia" w:ascii="楷体" w:hAnsi="楷体" w:eastAsia="楷体" w:cs="楷体"/>
          <w:color w:val="auto"/>
          <w:kern w:val="2"/>
          <w:sz w:val="28"/>
          <w:szCs w:val="28"/>
          <w:highlight w:val="none"/>
          <w:lang w:eastAsia="zh-CN"/>
        </w:rPr>
        <w:t xml:space="preserve">  年</w:t>
      </w:r>
      <w:r>
        <w:rPr>
          <w:rFonts w:hint="eastAsia" w:ascii="楷体" w:hAnsi="楷体" w:eastAsia="楷体" w:cs="楷体"/>
          <w:color w:val="auto"/>
          <w:kern w:val="2"/>
          <w:sz w:val="28"/>
          <w:szCs w:val="28"/>
          <w:highlight w:val="none"/>
          <w:lang w:val="en-US" w:eastAsia="zh-CN"/>
        </w:rPr>
        <w:t xml:space="preserve">     </w:t>
      </w:r>
      <w:r>
        <w:rPr>
          <w:rFonts w:hint="eastAsia" w:ascii="楷体" w:hAnsi="楷体" w:eastAsia="楷体" w:cs="楷体"/>
          <w:color w:val="auto"/>
          <w:kern w:val="2"/>
          <w:sz w:val="28"/>
          <w:szCs w:val="28"/>
          <w:highlight w:val="none"/>
          <w:lang w:eastAsia="zh-CN"/>
        </w:rPr>
        <w:t>月</w:t>
      </w:r>
      <w:r>
        <w:rPr>
          <w:rFonts w:hint="eastAsia" w:ascii="楷体" w:hAnsi="楷体" w:eastAsia="楷体" w:cs="楷体"/>
          <w:color w:val="auto"/>
          <w:kern w:val="2"/>
          <w:sz w:val="28"/>
          <w:szCs w:val="28"/>
          <w:highlight w:val="none"/>
          <w:lang w:val="en-US" w:eastAsia="zh-CN"/>
        </w:rPr>
        <w:t xml:space="preserve">     </w:t>
      </w:r>
      <w:r>
        <w:rPr>
          <w:rFonts w:hint="eastAsia" w:ascii="楷体" w:hAnsi="楷体" w:eastAsia="楷体" w:cs="楷体"/>
          <w:color w:val="auto"/>
          <w:kern w:val="2"/>
          <w:sz w:val="28"/>
          <w:szCs w:val="28"/>
          <w:highlight w:val="none"/>
          <w:lang w:eastAsia="zh-CN"/>
        </w:rPr>
        <w:t xml:space="preserve">日 </w:t>
      </w:r>
    </w:p>
    <w:p w14:paraId="3B4C9251">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both"/>
        <w:textAlignment w:val="auto"/>
        <w:rPr>
          <w:rFonts w:hint="eastAsia" w:ascii="楷体" w:hAnsi="楷体" w:eastAsia="楷体" w:cs="楷体"/>
          <w:bCs/>
          <w:color w:val="auto"/>
          <w:kern w:val="2"/>
          <w:sz w:val="28"/>
          <w:szCs w:val="28"/>
          <w:highlight w:val="none"/>
          <w:lang w:eastAsia="zh-CN"/>
        </w:rPr>
      </w:pPr>
      <w:r>
        <w:rPr>
          <w:rFonts w:hint="eastAsia" w:ascii="楷体" w:hAnsi="楷体" w:eastAsia="楷体" w:cs="楷体"/>
          <w:bCs/>
          <w:color w:val="auto"/>
          <w:kern w:val="2"/>
          <w:sz w:val="28"/>
          <w:szCs w:val="28"/>
          <w:highlight w:val="none"/>
          <w:lang w:eastAsia="zh-CN"/>
        </w:rPr>
        <w:t>注：1.投标人须在投标文件中按此模板提供承诺函，未提供视为未实质性响应招标文件要求，按无效投标处理。</w:t>
      </w:r>
    </w:p>
    <w:p w14:paraId="4A9EDA28">
      <w:pPr>
        <w:pStyle w:val="14"/>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楷体" w:hAnsi="楷体" w:eastAsia="楷体" w:cs="楷体"/>
          <w:bCs/>
          <w:color w:val="auto"/>
          <w:kern w:val="2"/>
          <w:sz w:val="28"/>
          <w:szCs w:val="28"/>
          <w:highlight w:val="none"/>
          <w:lang w:val="en-US" w:eastAsia="zh-CN" w:bidi="ar-SA"/>
        </w:rPr>
      </w:pPr>
      <w:r>
        <w:rPr>
          <w:rFonts w:hint="eastAsia" w:ascii="楷体" w:hAnsi="楷体" w:eastAsia="楷体" w:cs="楷体"/>
          <w:bCs/>
          <w:color w:val="auto"/>
          <w:kern w:val="2"/>
          <w:sz w:val="28"/>
          <w:szCs w:val="28"/>
          <w:highlight w:val="none"/>
          <w:lang w:eastAsia="zh-CN"/>
        </w:rPr>
        <w:t>2.投标人的法定代表人或者授权代表的签字或盖章应真实、有效，如由授权代表签字或盖章的，应提供“法定代表人授权书”，前文已提供的此处不再重复提供。</w:t>
      </w:r>
    </w:p>
    <w:p w14:paraId="11A50D1A">
      <w:pPr>
        <w:widowControl w:val="0"/>
        <w:numPr>
          <w:ilvl w:val="0"/>
          <w:numId w:val="0"/>
        </w:numPr>
        <w:jc w:val="both"/>
        <w:rPr>
          <w:highlight w:val="none"/>
        </w:rPr>
        <w:sectPr>
          <w:footerReference r:id="rId5" w:type="default"/>
          <w:pgSz w:w="11907" w:h="16840"/>
          <w:pgMar w:top="1418" w:right="1247" w:bottom="1134" w:left="1418" w:header="720" w:footer="720" w:gutter="0"/>
          <w:pgNumType w:fmt="numberInDash"/>
          <w:cols w:space="720" w:num="1"/>
          <w:docGrid w:type="lines" w:linePitch="272" w:charSpace="0"/>
        </w:sectPr>
      </w:pPr>
    </w:p>
    <w:p w14:paraId="694CC64B">
      <w:pPr>
        <w:pStyle w:val="4"/>
        <w:bidi w:val="0"/>
        <w:jc w:val="center"/>
        <w:rPr>
          <w:highlight w:val="none"/>
        </w:rPr>
      </w:pPr>
      <w:bookmarkStart w:id="323" w:name="附表一：拟投入本项目的主要施工设备表"/>
      <w:bookmarkEnd w:id="323"/>
      <w:bookmarkStart w:id="324" w:name="_Toc22770"/>
      <w:bookmarkStart w:id="325" w:name="_Toc8241"/>
      <w:bookmarkStart w:id="326" w:name="_Toc16127"/>
      <w:bookmarkStart w:id="327" w:name="_Toc4076"/>
      <w:r>
        <w:rPr>
          <w:rFonts w:hint="eastAsia"/>
          <w:highlight w:val="none"/>
        </w:rPr>
        <w:t>五、施工组织设计</w:t>
      </w:r>
    </w:p>
    <w:p w14:paraId="3205C028">
      <w:pPr>
        <w:rPr>
          <w:rFonts w:ascii="宋体"/>
          <w:highlight w:val="none"/>
        </w:rPr>
      </w:pPr>
      <w:r>
        <w:rPr>
          <w:rFonts w:ascii="宋体" w:hAnsi="宋体"/>
          <w:highlight w:val="none"/>
        </w:rPr>
        <w:t xml:space="preserve"> </w:t>
      </w:r>
    </w:p>
    <w:p w14:paraId="4BFB3E1D">
      <w:pPr>
        <w:rPr>
          <w:rFonts w:ascii="宋体"/>
          <w:highlight w:val="none"/>
        </w:rPr>
      </w:pPr>
      <w:r>
        <w:rPr>
          <w:rFonts w:ascii="宋体" w:hAnsi="宋体"/>
          <w:highlight w:val="none"/>
        </w:rPr>
        <w:t xml:space="preserve"> </w:t>
      </w:r>
    </w:p>
    <w:p w14:paraId="017E2E0E">
      <w:pPr>
        <w:rPr>
          <w:rFonts w:ascii="宋体"/>
          <w:highlight w:val="none"/>
        </w:rPr>
      </w:pPr>
      <w:r>
        <w:rPr>
          <w:rFonts w:hint="eastAsia" w:ascii="宋体" w:hAnsi="宋体"/>
          <w:highlight w:val="none"/>
        </w:rPr>
        <w:t>附表一：拟投入本项目的主要施工设备表</w:t>
      </w:r>
    </w:p>
    <w:p w14:paraId="74DF4EE3">
      <w:pPr>
        <w:pStyle w:val="10"/>
        <w:rPr>
          <w:highlight w:val="none"/>
        </w:rPr>
      </w:pPr>
      <w:r>
        <w:rPr>
          <w:highlight w:val="none"/>
        </w:rPr>
        <w:t xml:space="preserve"> </w:t>
      </w:r>
    </w:p>
    <w:tbl>
      <w:tblPr>
        <w:tblStyle w:val="23"/>
        <w:tblW w:w="8380" w:type="dxa"/>
        <w:jc w:val="center"/>
        <w:tblLayout w:type="fixed"/>
        <w:tblCellMar>
          <w:top w:w="0" w:type="dxa"/>
          <w:left w:w="0" w:type="dxa"/>
          <w:bottom w:w="0" w:type="dxa"/>
          <w:right w:w="0" w:type="dxa"/>
        </w:tblCellMar>
      </w:tblPr>
      <w:tblGrid>
        <w:gridCol w:w="838"/>
        <w:gridCol w:w="838"/>
        <w:gridCol w:w="838"/>
        <w:gridCol w:w="838"/>
        <w:gridCol w:w="838"/>
        <w:gridCol w:w="838"/>
        <w:gridCol w:w="838"/>
        <w:gridCol w:w="838"/>
        <w:gridCol w:w="838"/>
        <w:gridCol w:w="838"/>
      </w:tblGrid>
      <w:tr w14:paraId="621FF2E0">
        <w:tblPrEx>
          <w:tblCellMar>
            <w:top w:w="0" w:type="dxa"/>
            <w:left w:w="0" w:type="dxa"/>
            <w:bottom w:w="0" w:type="dxa"/>
            <w:right w:w="0" w:type="dxa"/>
          </w:tblCellMar>
        </w:tblPrEx>
        <w:trPr>
          <w:trHeight w:val="892" w:hRule="atLeast"/>
          <w:jc w:val="center"/>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6FB5AD56">
            <w:pPr>
              <w:widowControl/>
              <w:textAlignment w:val="top"/>
              <w:rPr>
                <w:rFonts w:ascii="宋体"/>
                <w:color w:val="000000"/>
                <w:highlight w:val="none"/>
              </w:rPr>
            </w:pPr>
            <w:r>
              <w:rPr>
                <w:rFonts w:hint="eastAsia" w:ascii="宋体" w:hAnsi="宋体"/>
                <w:color w:val="000000"/>
                <w:kern w:val="0"/>
                <w:highlight w:val="none"/>
              </w:rPr>
              <w:t>序号</w:t>
            </w: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75AF597D">
            <w:pPr>
              <w:widowControl/>
              <w:textAlignment w:val="top"/>
              <w:rPr>
                <w:rFonts w:ascii="宋体"/>
                <w:color w:val="000000"/>
                <w:highlight w:val="none"/>
              </w:rPr>
            </w:pPr>
            <w:r>
              <w:rPr>
                <w:rFonts w:hint="eastAsia" w:ascii="宋体" w:hAnsi="宋体"/>
                <w:color w:val="000000"/>
                <w:kern w:val="0"/>
                <w:highlight w:val="none"/>
              </w:rPr>
              <w:t>设备名称</w:t>
            </w: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5D4A7223">
            <w:pPr>
              <w:widowControl/>
              <w:textAlignment w:val="top"/>
              <w:rPr>
                <w:rFonts w:ascii="宋体"/>
                <w:color w:val="000000"/>
                <w:highlight w:val="none"/>
              </w:rPr>
            </w:pPr>
            <w:r>
              <w:rPr>
                <w:rFonts w:hint="eastAsia" w:ascii="宋体" w:hAnsi="宋体"/>
                <w:color w:val="000000"/>
                <w:kern w:val="0"/>
                <w:highlight w:val="none"/>
              </w:rPr>
              <w:t>型号规格</w:t>
            </w: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218F0FC4">
            <w:pPr>
              <w:widowControl/>
              <w:textAlignment w:val="top"/>
              <w:rPr>
                <w:rFonts w:ascii="宋体"/>
                <w:color w:val="000000"/>
                <w:highlight w:val="none"/>
              </w:rPr>
            </w:pPr>
            <w:r>
              <w:rPr>
                <w:rFonts w:hint="eastAsia" w:ascii="宋体" w:hAnsi="宋体"/>
                <w:color w:val="000000"/>
                <w:kern w:val="0"/>
                <w:highlight w:val="none"/>
              </w:rPr>
              <w:t>数量</w:t>
            </w: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72B8EBE">
            <w:pPr>
              <w:widowControl/>
              <w:textAlignment w:val="top"/>
              <w:rPr>
                <w:rFonts w:ascii="宋体"/>
                <w:color w:val="000000"/>
                <w:highlight w:val="none"/>
              </w:rPr>
            </w:pPr>
            <w:r>
              <w:rPr>
                <w:rFonts w:hint="eastAsia" w:ascii="宋体" w:hAnsi="宋体"/>
                <w:color w:val="000000"/>
                <w:kern w:val="0"/>
                <w:highlight w:val="none"/>
              </w:rPr>
              <w:t>国别产地</w:t>
            </w: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0CA586BD">
            <w:pPr>
              <w:widowControl/>
              <w:textAlignment w:val="top"/>
              <w:rPr>
                <w:rFonts w:ascii="宋体"/>
                <w:color w:val="000000"/>
                <w:highlight w:val="none"/>
              </w:rPr>
            </w:pPr>
            <w:r>
              <w:rPr>
                <w:rFonts w:hint="eastAsia" w:ascii="宋体" w:hAnsi="宋体"/>
                <w:color w:val="000000"/>
                <w:kern w:val="0"/>
                <w:highlight w:val="none"/>
              </w:rPr>
              <w:t>制造年份</w:t>
            </w: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68C3BF30">
            <w:pPr>
              <w:widowControl/>
              <w:textAlignment w:val="top"/>
              <w:rPr>
                <w:rFonts w:ascii="宋体"/>
                <w:color w:val="000000"/>
                <w:highlight w:val="none"/>
              </w:rPr>
            </w:pPr>
            <w:r>
              <w:rPr>
                <w:rFonts w:hint="eastAsia" w:ascii="宋体" w:hAnsi="宋体"/>
                <w:color w:val="000000"/>
                <w:kern w:val="0"/>
                <w:highlight w:val="none"/>
              </w:rPr>
              <w:t>额定功率（</w:t>
            </w:r>
            <w:r>
              <w:rPr>
                <w:rFonts w:ascii="宋体" w:hAnsi="宋体"/>
                <w:color w:val="000000"/>
                <w:kern w:val="0"/>
                <w:highlight w:val="none"/>
              </w:rPr>
              <w:t>kW</w:t>
            </w:r>
            <w:r>
              <w:rPr>
                <w:rFonts w:hint="eastAsia" w:ascii="宋体" w:hAnsi="宋体"/>
                <w:color w:val="000000"/>
                <w:kern w:val="0"/>
                <w:highlight w:val="none"/>
              </w:rPr>
              <w:t>）</w:t>
            </w: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7EE2D365">
            <w:pPr>
              <w:widowControl/>
              <w:textAlignment w:val="top"/>
              <w:rPr>
                <w:rFonts w:ascii="宋体"/>
                <w:color w:val="000000"/>
                <w:highlight w:val="none"/>
              </w:rPr>
            </w:pPr>
            <w:r>
              <w:rPr>
                <w:rFonts w:hint="eastAsia" w:ascii="宋体" w:hAnsi="宋体"/>
                <w:color w:val="000000"/>
                <w:kern w:val="0"/>
                <w:highlight w:val="none"/>
              </w:rPr>
              <w:t>生产能力</w:t>
            </w: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6635C0D8">
            <w:pPr>
              <w:widowControl/>
              <w:textAlignment w:val="top"/>
              <w:rPr>
                <w:rFonts w:ascii="宋体"/>
                <w:color w:val="000000"/>
                <w:highlight w:val="none"/>
              </w:rPr>
            </w:pPr>
            <w:r>
              <w:rPr>
                <w:rFonts w:hint="eastAsia" w:ascii="宋体" w:hAnsi="宋体"/>
                <w:color w:val="000000"/>
                <w:kern w:val="0"/>
                <w:highlight w:val="none"/>
              </w:rPr>
              <w:t>用于施工部位</w:t>
            </w: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E2A6AAF">
            <w:pPr>
              <w:widowControl/>
              <w:textAlignment w:val="top"/>
              <w:rPr>
                <w:rFonts w:ascii="宋体"/>
                <w:color w:val="000000"/>
                <w:highlight w:val="none"/>
              </w:rPr>
            </w:pPr>
            <w:r>
              <w:rPr>
                <w:rFonts w:hint="eastAsia" w:ascii="宋体" w:hAnsi="宋体"/>
                <w:color w:val="000000"/>
                <w:kern w:val="0"/>
                <w:highlight w:val="none"/>
              </w:rPr>
              <w:t>备注</w:t>
            </w:r>
          </w:p>
        </w:tc>
      </w:tr>
      <w:tr w14:paraId="77C0D822">
        <w:tblPrEx>
          <w:tblCellMar>
            <w:top w:w="0" w:type="dxa"/>
            <w:left w:w="0" w:type="dxa"/>
            <w:bottom w:w="0" w:type="dxa"/>
            <w:right w:w="0" w:type="dxa"/>
          </w:tblCellMar>
        </w:tblPrEx>
        <w:trPr>
          <w:trHeight w:val="479" w:hRule="atLeast"/>
          <w:jc w:val="center"/>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0DBF37E9">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50507AA2">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23209017">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623086CA">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2388C0D7">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65E03047">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A6A29F6">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0F515145">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AD50354">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79CE25D">
            <w:pPr>
              <w:rPr>
                <w:color w:val="000000"/>
                <w:highlight w:val="none"/>
              </w:rPr>
            </w:pPr>
          </w:p>
        </w:tc>
      </w:tr>
      <w:tr w14:paraId="3A9A2076">
        <w:tblPrEx>
          <w:tblCellMar>
            <w:top w:w="0" w:type="dxa"/>
            <w:left w:w="0" w:type="dxa"/>
            <w:bottom w:w="0" w:type="dxa"/>
            <w:right w:w="0" w:type="dxa"/>
          </w:tblCellMar>
        </w:tblPrEx>
        <w:trPr>
          <w:trHeight w:val="479" w:hRule="atLeast"/>
          <w:jc w:val="center"/>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5608D721">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2F939377">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7ACC3E36">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7E6DA6F9">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22D82E96">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281D8AF7">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2194CC1">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0534E845">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0E2CF21D">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505C49C">
            <w:pPr>
              <w:rPr>
                <w:color w:val="000000"/>
                <w:highlight w:val="none"/>
              </w:rPr>
            </w:pPr>
          </w:p>
        </w:tc>
      </w:tr>
      <w:tr w14:paraId="642886BE">
        <w:tblPrEx>
          <w:tblCellMar>
            <w:top w:w="0" w:type="dxa"/>
            <w:left w:w="0" w:type="dxa"/>
            <w:bottom w:w="0" w:type="dxa"/>
            <w:right w:w="0" w:type="dxa"/>
          </w:tblCellMar>
        </w:tblPrEx>
        <w:trPr>
          <w:trHeight w:val="479" w:hRule="atLeast"/>
          <w:jc w:val="center"/>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332C0F9A">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7E57CB55">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466A8961">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489A700D">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2B9719DE">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0B5EAF5D">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505142CE">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5502BFB2">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649A4E64">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FEC0873">
            <w:pPr>
              <w:rPr>
                <w:color w:val="000000"/>
                <w:highlight w:val="none"/>
              </w:rPr>
            </w:pPr>
          </w:p>
        </w:tc>
      </w:tr>
      <w:tr w14:paraId="18BE0B0E">
        <w:tblPrEx>
          <w:tblCellMar>
            <w:top w:w="0" w:type="dxa"/>
            <w:left w:w="0" w:type="dxa"/>
            <w:bottom w:w="0" w:type="dxa"/>
            <w:right w:w="0" w:type="dxa"/>
          </w:tblCellMar>
        </w:tblPrEx>
        <w:trPr>
          <w:trHeight w:val="479" w:hRule="atLeast"/>
          <w:jc w:val="center"/>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13AB24E4">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CEDFBDA">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5613DE8D">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73674DEF">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70AE572B">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0A27B5D4">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DAF59CA">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7D1E3232">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5D6F548F">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093C075C">
            <w:pPr>
              <w:rPr>
                <w:color w:val="000000"/>
                <w:highlight w:val="none"/>
              </w:rPr>
            </w:pPr>
          </w:p>
        </w:tc>
      </w:tr>
      <w:tr w14:paraId="2DB5D4FA">
        <w:tblPrEx>
          <w:tblCellMar>
            <w:top w:w="0" w:type="dxa"/>
            <w:left w:w="0" w:type="dxa"/>
            <w:bottom w:w="0" w:type="dxa"/>
            <w:right w:w="0" w:type="dxa"/>
          </w:tblCellMar>
        </w:tblPrEx>
        <w:trPr>
          <w:trHeight w:val="479" w:hRule="atLeast"/>
          <w:jc w:val="center"/>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776F4E15">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6CF86ECE">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766DEAE">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76A7A83E">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E1AA51C">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0EC215A0">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6969D83B">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2138E80">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661AB8A1">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C58E157">
            <w:pPr>
              <w:rPr>
                <w:color w:val="000000"/>
                <w:highlight w:val="none"/>
              </w:rPr>
            </w:pPr>
          </w:p>
        </w:tc>
      </w:tr>
      <w:tr w14:paraId="2C2BEC83">
        <w:tblPrEx>
          <w:tblCellMar>
            <w:top w:w="0" w:type="dxa"/>
            <w:left w:w="0" w:type="dxa"/>
            <w:bottom w:w="0" w:type="dxa"/>
            <w:right w:w="0" w:type="dxa"/>
          </w:tblCellMar>
        </w:tblPrEx>
        <w:trPr>
          <w:trHeight w:val="479" w:hRule="atLeast"/>
          <w:jc w:val="center"/>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407A9146">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2A885199">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D2D6AB7">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4A499146">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AF23224">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5B9E1CFB">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1515221">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68785F49">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6C19CD59">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66C9CCE">
            <w:pPr>
              <w:rPr>
                <w:color w:val="000000"/>
                <w:highlight w:val="none"/>
              </w:rPr>
            </w:pPr>
          </w:p>
        </w:tc>
      </w:tr>
      <w:tr w14:paraId="4D7EB55B">
        <w:tblPrEx>
          <w:tblCellMar>
            <w:top w:w="0" w:type="dxa"/>
            <w:left w:w="0" w:type="dxa"/>
            <w:bottom w:w="0" w:type="dxa"/>
            <w:right w:w="0" w:type="dxa"/>
          </w:tblCellMar>
        </w:tblPrEx>
        <w:trPr>
          <w:trHeight w:val="479" w:hRule="atLeast"/>
          <w:jc w:val="center"/>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64F5BF3A">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A94E9BB">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5443F140">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4BA3D719">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EB48031">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0E329BC5">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192279E">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CD6C6D8">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6EB867BF">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2AC678DB">
            <w:pPr>
              <w:rPr>
                <w:color w:val="000000"/>
                <w:highlight w:val="none"/>
              </w:rPr>
            </w:pPr>
          </w:p>
        </w:tc>
      </w:tr>
      <w:tr w14:paraId="2442D295">
        <w:tblPrEx>
          <w:tblCellMar>
            <w:top w:w="0" w:type="dxa"/>
            <w:left w:w="0" w:type="dxa"/>
            <w:bottom w:w="0" w:type="dxa"/>
            <w:right w:w="0" w:type="dxa"/>
          </w:tblCellMar>
        </w:tblPrEx>
        <w:trPr>
          <w:trHeight w:val="479" w:hRule="atLeast"/>
          <w:jc w:val="center"/>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5D90F7F4">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79D2D1AD">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6AF521C9">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7BF81AD6">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97DF032">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A9FDF03">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6E24B5E3">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6EDDA9E5">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24CAB4D6">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92A476F">
            <w:pPr>
              <w:rPr>
                <w:color w:val="000000"/>
                <w:highlight w:val="none"/>
              </w:rPr>
            </w:pPr>
          </w:p>
        </w:tc>
      </w:tr>
      <w:tr w14:paraId="66D5FDCB">
        <w:tblPrEx>
          <w:tblCellMar>
            <w:top w:w="0" w:type="dxa"/>
            <w:left w:w="0" w:type="dxa"/>
            <w:bottom w:w="0" w:type="dxa"/>
            <w:right w:w="0" w:type="dxa"/>
          </w:tblCellMar>
        </w:tblPrEx>
        <w:trPr>
          <w:trHeight w:val="479" w:hRule="atLeast"/>
          <w:jc w:val="center"/>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4E29A455">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553E8909">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A5B2652">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22C4F297">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A3F684C">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6FC2B62B">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BDD5798">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2A457F83">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B37F654">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0E8F9346">
            <w:pPr>
              <w:rPr>
                <w:color w:val="000000"/>
                <w:highlight w:val="none"/>
              </w:rPr>
            </w:pPr>
          </w:p>
        </w:tc>
      </w:tr>
      <w:tr w14:paraId="37EAF029">
        <w:tblPrEx>
          <w:tblCellMar>
            <w:top w:w="0" w:type="dxa"/>
            <w:left w:w="0" w:type="dxa"/>
            <w:bottom w:w="0" w:type="dxa"/>
            <w:right w:w="0" w:type="dxa"/>
          </w:tblCellMar>
        </w:tblPrEx>
        <w:trPr>
          <w:trHeight w:val="479" w:hRule="atLeast"/>
          <w:jc w:val="center"/>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5642A2A4">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6FF27575">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0B9A8808">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72A52749">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57F56C80">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51DF4461">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2DFAF2CE">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51EF9321">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5BA68BFA">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2BF6875E">
            <w:pPr>
              <w:rPr>
                <w:color w:val="000000"/>
                <w:highlight w:val="none"/>
              </w:rPr>
            </w:pPr>
          </w:p>
        </w:tc>
      </w:tr>
      <w:tr w14:paraId="434995AC">
        <w:tblPrEx>
          <w:tblCellMar>
            <w:top w:w="0" w:type="dxa"/>
            <w:left w:w="0" w:type="dxa"/>
            <w:bottom w:w="0" w:type="dxa"/>
            <w:right w:w="0" w:type="dxa"/>
          </w:tblCellMar>
        </w:tblPrEx>
        <w:trPr>
          <w:trHeight w:val="479" w:hRule="atLeast"/>
          <w:jc w:val="center"/>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7C747409">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7B580F3">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42EB26D8">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74E4E1A8">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0C351E9">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E41E0D9">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0D9D5DB8">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4EB5284B">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70018B34">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77278C27">
            <w:pPr>
              <w:rPr>
                <w:color w:val="000000"/>
                <w:highlight w:val="none"/>
              </w:rPr>
            </w:pPr>
          </w:p>
        </w:tc>
      </w:tr>
      <w:tr w14:paraId="7693DE68">
        <w:tblPrEx>
          <w:tblCellMar>
            <w:top w:w="0" w:type="dxa"/>
            <w:left w:w="0" w:type="dxa"/>
            <w:bottom w:w="0" w:type="dxa"/>
            <w:right w:w="0" w:type="dxa"/>
          </w:tblCellMar>
        </w:tblPrEx>
        <w:trPr>
          <w:trHeight w:val="479" w:hRule="atLeast"/>
          <w:jc w:val="center"/>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13D032DF">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055E6650">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A091FFD">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41AA1633">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72AC2D6C">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7AD9E7F7">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0519DBBD">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000A967B">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4F34E04B">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2E50AFCC">
            <w:pPr>
              <w:rPr>
                <w:color w:val="000000"/>
                <w:highlight w:val="none"/>
              </w:rPr>
            </w:pPr>
          </w:p>
        </w:tc>
      </w:tr>
      <w:tr w14:paraId="6D733D96">
        <w:tblPrEx>
          <w:tblCellMar>
            <w:top w:w="0" w:type="dxa"/>
            <w:left w:w="0" w:type="dxa"/>
            <w:bottom w:w="0" w:type="dxa"/>
            <w:right w:w="0" w:type="dxa"/>
          </w:tblCellMar>
        </w:tblPrEx>
        <w:trPr>
          <w:trHeight w:val="479" w:hRule="atLeast"/>
          <w:jc w:val="center"/>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038C1B9E">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2EF2E567">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42F02226">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BD5E54F">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9866F1E">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560BFFF7">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5B8D63D8">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5FD1A3E2">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4FEDEEEC">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37A43A7">
            <w:pPr>
              <w:rPr>
                <w:color w:val="000000"/>
                <w:highlight w:val="none"/>
              </w:rPr>
            </w:pPr>
          </w:p>
        </w:tc>
      </w:tr>
      <w:tr w14:paraId="643237F1">
        <w:tblPrEx>
          <w:tblCellMar>
            <w:top w:w="0" w:type="dxa"/>
            <w:left w:w="0" w:type="dxa"/>
            <w:bottom w:w="0" w:type="dxa"/>
            <w:right w:w="0" w:type="dxa"/>
          </w:tblCellMar>
        </w:tblPrEx>
        <w:trPr>
          <w:trHeight w:val="479" w:hRule="atLeast"/>
          <w:jc w:val="center"/>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2F19F586">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3BFDCD3">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49F55808">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6567387E">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49236DB4">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7972416">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2A2A5411">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4FCC599">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124FF48F">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07708063">
            <w:pPr>
              <w:rPr>
                <w:color w:val="000000"/>
                <w:highlight w:val="none"/>
              </w:rPr>
            </w:pPr>
          </w:p>
        </w:tc>
      </w:tr>
      <w:tr w14:paraId="79EF1DC6">
        <w:tblPrEx>
          <w:tblCellMar>
            <w:top w:w="0" w:type="dxa"/>
            <w:left w:w="0" w:type="dxa"/>
            <w:bottom w:w="0" w:type="dxa"/>
            <w:right w:w="0" w:type="dxa"/>
          </w:tblCellMar>
        </w:tblPrEx>
        <w:trPr>
          <w:trHeight w:val="531" w:hRule="atLeast"/>
          <w:jc w:val="center"/>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363072EF">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79E3E6BC">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7D616014">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42160904">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239CBDE5">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56C02B72">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51F81BCC">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3C7A85A5">
            <w:pPr>
              <w:rPr>
                <w:color w:val="000000"/>
                <w:highlight w:val="none"/>
              </w:rPr>
            </w:pPr>
          </w:p>
        </w:tc>
        <w:tc>
          <w:tcPr>
            <w:tcW w:w="838" w:type="dxa"/>
            <w:tcBorders>
              <w:top w:val="single" w:color="000000" w:sz="4" w:space="0"/>
              <w:left w:val="nil"/>
              <w:bottom w:val="single" w:color="000000" w:sz="4" w:space="0"/>
              <w:right w:val="single" w:color="000000" w:sz="4" w:space="0"/>
            </w:tcBorders>
            <w:tcMar>
              <w:top w:w="15" w:type="dxa"/>
              <w:left w:w="15" w:type="dxa"/>
              <w:bottom w:w="0" w:type="dxa"/>
              <w:right w:w="15" w:type="dxa"/>
            </w:tcMar>
          </w:tcPr>
          <w:p w14:paraId="5F75C9B2">
            <w:pPr>
              <w:rPr>
                <w:color w:val="000000"/>
                <w:highlight w:val="none"/>
              </w:rPr>
            </w:pPr>
          </w:p>
        </w:tc>
        <w:tc>
          <w:tcPr>
            <w:tcW w:w="83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14:paraId="4E217884">
            <w:pPr>
              <w:rPr>
                <w:rFonts w:ascii="宋体"/>
                <w:color w:val="000000"/>
                <w:sz w:val="22"/>
                <w:szCs w:val="22"/>
                <w:highlight w:val="none"/>
              </w:rPr>
            </w:pPr>
          </w:p>
        </w:tc>
      </w:tr>
    </w:tbl>
    <w:p w14:paraId="76400205">
      <w:pPr>
        <w:widowControl/>
        <w:spacing w:beforeAutospacing="1" w:afterAutospacing="1"/>
        <w:jc w:val="left"/>
        <w:rPr>
          <w:rFonts w:ascii="宋体" w:cs="宋体"/>
          <w:highlight w:val="none"/>
        </w:rPr>
        <w:sectPr>
          <w:pgSz w:w="11910" w:h="16840"/>
          <w:pgMar w:top="1440" w:right="1800" w:bottom="1440" w:left="1800" w:header="720" w:footer="720" w:gutter="0"/>
          <w:cols w:space="720" w:num="1"/>
        </w:sectPr>
      </w:pPr>
    </w:p>
    <w:p w14:paraId="1819B7FB">
      <w:pPr>
        <w:widowControl/>
        <w:jc w:val="left"/>
        <w:rPr>
          <w:rFonts w:ascii="宋体"/>
          <w:highlight w:val="none"/>
        </w:rPr>
      </w:pPr>
      <w:bookmarkStart w:id="328" w:name="_Toc19580_WPSOffice_Level1"/>
      <w:bookmarkEnd w:id="328"/>
      <w:bookmarkStart w:id="329" w:name="_Toc13885_WPSOffice_Level1"/>
      <w:bookmarkEnd w:id="329"/>
      <w:bookmarkStart w:id="330" w:name="_Toc21894_WPSOffice_Level1"/>
      <w:bookmarkEnd w:id="330"/>
      <w:bookmarkStart w:id="331" w:name="附表二：劳动力计划表"/>
      <w:bookmarkEnd w:id="331"/>
      <w:bookmarkStart w:id="332" w:name="_Toc14330_WPSOffice_Level1"/>
      <w:bookmarkEnd w:id="332"/>
      <w:bookmarkStart w:id="333" w:name="_Toc11588_WPSOffice_Level1"/>
      <w:bookmarkEnd w:id="333"/>
      <w:bookmarkStart w:id="334" w:name="_Toc28075_WPSOffice_Level1"/>
      <w:r>
        <w:rPr>
          <w:rFonts w:ascii="宋体"/>
          <w:highlight w:val="none"/>
        </w:rPr>
        <w:br w:type="page"/>
      </w:r>
    </w:p>
    <w:p w14:paraId="4D5CEF76">
      <w:pPr>
        <w:rPr>
          <w:rFonts w:ascii="宋体"/>
          <w:highlight w:val="none"/>
        </w:rPr>
      </w:pPr>
      <w:r>
        <w:rPr>
          <w:rFonts w:hint="eastAsia" w:ascii="宋体" w:hAnsi="宋体"/>
          <w:highlight w:val="none"/>
        </w:rPr>
        <w:t>附表二：劳动力计划表</w:t>
      </w:r>
      <w:bookmarkEnd w:id="334"/>
    </w:p>
    <w:p w14:paraId="140F1582">
      <w:pPr>
        <w:jc w:val="center"/>
        <w:rPr>
          <w:rFonts w:ascii="宋体"/>
          <w:highlight w:val="none"/>
        </w:rPr>
      </w:pPr>
      <w:r>
        <w:rPr>
          <w:rFonts w:ascii="宋体" w:hAnsi="宋体"/>
          <w:highlight w:val="none"/>
        </w:rPr>
        <w:t xml:space="preserve">                                                                        </w:t>
      </w:r>
      <w:r>
        <w:rPr>
          <w:rFonts w:hint="eastAsia" w:ascii="宋体" w:hAnsi="宋体"/>
          <w:highlight w:val="none"/>
        </w:rPr>
        <w:t>单位：人</w:t>
      </w:r>
    </w:p>
    <w:tbl>
      <w:tblPr>
        <w:tblStyle w:val="23"/>
        <w:tblW w:w="8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1267"/>
        <w:gridCol w:w="1035"/>
        <w:gridCol w:w="1034"/>
        <w:gridCol w:w="1035"/>
        <w:gridCol w:w="1035"/>
        <w:gridCol w:w="1035"/>
        <w:gridCol w:w="1034"/>
      </w:tblGrid>
      <w:tr w14:paraId="698C6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05" w:type="dxa"/>
          </w:tcPr>
          <w:p w14:paraId="4AE654D9">
            <w:pPr>
              <w:jc w:val="center"/>
              <w:rPr>
                <w:rFonts w:ascii="宋体"/>
                <w:highlight w:val="none"/>
              </w:rPr>
            </w:pPr>
            <w:r>
              <w:rPr>
                <w:rFonts w:hint="eastAsia" w:ascii="宋体" w:hAnsi="宋体"/>
                <w:highlight w:val="none"/>
              </w:rPr>
              <w:t>工种</w:t>
            </w:r>
          </w:p>
        </w:tc>
        <w:tc>
          <w:tcPr>
            <w:tcW w:w="7475" w:type="dxa"/>
            <w:gridSpan w:val="7"/>
            <w:tcBorders>
              <w:left w:val="nil"/>
            </w:tcBorders>
          </w:tcPr>
          <w:p w14:paraId="0807A98F">
            <w:pPr>
              <w:jc w:val="center"/>
              <w:rPr>
                <w:rFonts w:ascii="宋体"/>
                <w:highlight w:val="none"/>
              </w:rPr>
            </w:pPr>
            <w:r>
              <w:rPr>
                <w:rFonts w:hint="eastAsia" w:ascii="宋体" w:hAnsi="宋体"/>
                <w:highlight w:val="none"/>
              </w:rPr>
              <w:t>按工程施工阶段投入劳动力情况</w:t>
            </w:r>
          </w:p>
        </w:tc>
      </w:tr>
      <w:tr w14:paraId="59F20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05" w:type="dxa"/>
          </w:tcPr>
          <w:p w14:paraId="5E05FFCE">
            <w:pPr>
              <w:rPr>
                <w:rFonts w:ascii="宋体"/>
                <w:highlight w:val="none"/>
              </w:rPr>
            </w:pPr>
          </w:p>
        </w:tc>
        <w:tc>
          <w:tcPr>
            <w:tcW w:w="1267" w:type="dxa"/>
            <w:tcBorders>
              <w:left w:val="nil"/>
            </w:tcBorders>
          </w:tcPr>
          <w:p w14:paraId="6236537B">
            <w:pPr>
              <w:rPr>
                <w:rFonts w:ascii="宋体"/>
                <w:highlight w:val="none"/>
              </w:rPr>
            </w:pPr>
          </w:p>
        </w:tc>
        <w:tc>
          <w:tcPr>
            <w:tcW w:w="1035" w:type="dxa"/>
            <w:tcBorders>
              <w:left w:val="nil"/>
            </w:tcBorders>
          </w:tcPr>
          <w:p w14:paraId="64F9611B">
            <w:pPr>
              <w:rPr>
                <w:rFonts w:ascii="宋体"/>
                <w:highlight w:val="none"/>
              </w:rPr>
            </w:pPr>
          </w:p>
        </w:tc>
        <w:tc>
          <w:tcPr>
            <w:tcW w:w="1034" w:type="dxa"/>
            <w:tcBorders>
              <w:left w:val="nil"/>
            </w:tcBorders>
          </w:tcPr>
          <w:p w14:paraId="542DC893">
            <w:pPr>
              <w:rPr>
                <w:rFonts w:ascii="宋体"/>
                <w:highlight w:val="none"/>
              </w:rPr>
            </w:pPr>
          </w:p>
        </w:tc>
        <w:tc>
          <w:tcPr>
            <w:tcW w:w="1035" w:type="dxa"/>
            <w:tcBorders>
              <w:left w:val="nil"/>
            </w:tcBorders>
          </w:tcPr>
          <w:p w14:paraId="180ECB1E">
            <w:pPr>
              <w:rPr>
                <w:rFonts w:ascii="宋体"/>
                <w:highlight w:val="none"/>
              </w:rPr>
            </w:pPr>
          </w:p>
        </w:tc>
        <w:tc>
          <w:tcPr>
            <w:tcW w:w="1035" w:type="dxa"/>
            <w:tcBorders>
              <w:left w:val="nil"/>
            </w:tcBorders>
          </w:tcPr>
          <w:p w14:paraId="29194CB2">
            <w:pPr>
              <w:rPr>
                <w:rFonts w:ascii="宋体"/>
                <w:highlight w:val="none"/>
              </w:rPr>
            </w:pPr>
          </w:p>
        </w:tc>
        <w:tc>
          <w:tcPr>
            <w:tcW w:w="1035" w:type="dxa"/>
            <w:tcBorders>
              <w:left w:val="nil"/>
            </w:tcBorders>
          </w:tcPr>
          <w:p w14:paraId="1F635C38">
            <w:pPr>
              <w:rPr>
                <w:rFonts w:ascii="宋体"/>
                <w:highlight w:val="none"/>
              </w:rPr>
            </w:pPr>
          </w:p>
        </w:tc>
        <w:tc>
          <w:tcPr>
            <w:tcW w:w="1034" w:type="dxa"/>
            <w:tcBorders>
              <w:left w:val="nil"/>
            </w:tcBorders>
          </w:tcPr>
          <w:p w14:paraId="4C980D6C">
            <w:pPr>
              <w:rPr>
                <w:rFonts w:ascii="宋体"/>
                <w:highlight w:val="none"/>
              </w:rPr>
            </w:pPr>
          </w:p>
        </w:tc>
      </w:tr>
      <w:tr w14:paraId="5FC0D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05" w:type="dxa"/>
          </w:tcPr>
          <w:p w14:paraId="0753B8D2">
            <w:pPr>
              <w:rPr>
                <w:rFonts w:ascii="宋体"/>
                <w:highlight w:val="none"/>
              </w:rPr>
            </w:pPr>
          </w:p>
        </w:tc>
        <w:tc>
          <w:tcPr>
            <w:tcW w:w="1267" w:type="dxa"/>
            <w:tcBorders>
              <w:left w:val="nil"/>
            </w:tcBorders>
          </w:tcPr>
          <w:p w14:paraId="4DFCAE99">
            <w:pPr>
              <w:rPr>
                <w:rFonts w:ascii="宋体"/>
                <w:highlight w:val="none"/>
              </w:rPr>
            </w:pPr>
          </w:p>
        </w:tc>
        <w:tc>
          <w:tcPr>
            <w:tcW w:w="1035" w:type="dxa"/>
            <w:tcBorders>
              <w:left w:val="nil"/>
            </w:tcBorders>
          </w:tcPr>
          <w:p w14:paraId="4AC9670F">
            <w:pPr>
              <w:rPr>
                <w:rFonts w:ascii="宋体"/>
                <w:highlight w:val="none"/>
              </w:rPr>
            </w:pPr>
          </w:p>
        </w:tc>
        <w:tc>
          <w:tcPr>
            <w:tcW w:w="1034" w:type="dxa"/>
            <w:tcBorders>
              <w:left w:val="nil"/>
            </w:tcBorders>
          </w:tcPr>
          <w:p w14:paraId="44F3D5A7">
            <w:pPr>
              <w:rPr>
                <w:rFonts w:ascii="宋体"/>
                <w:highlight w:val="none"/>
              </w:rPr>
            </w:pPr>
          </w:p>
        </w:tc>
        <w:tc>
          <w:tcPr>
            <w:tcW w:w="1035" w:type="dxa"/>
            <w:tcBorders>
              <w:left w:val="nil"/>
            </w:tcBorders>
          </w:tcPr>
          <w:p w14:paraId="73DA6FC2">
            <w:pPr>
              <w:rPr>
                <w:rFonts w:ascii="宋体"/>
                <w:highlight w:val="none"/>
              </w:rPr>
            </w:pPr>
          </w:p>
        </w:tc>
        <w:tc>
          <w:tcPr>
            <w:tcW w:w="1035" w:type="dxa"/>
            <w:tcBorders>
              <w:left w:val="nil"/>
            </w:tcBorders>
          </w:tcPr>
          <w:p w14:paraId="688B53BF">
            <w:pPr>
              <w:rPr>
                <w:rFonts w:ascii="宋体"/>
                <w:highlight w:val="none"/>
              </w:rPr>
            </w:pPr>
          </w:p>
        </w:tc>
        <w:tc>
          <w:tcPr>
            <w:tcW w:w="1035" w:type="dxa"/>
            <w:tcBorders>
              <w:left w:val="nil"/>
            </w:tcBorders>
          </w:tcPr>
          <w:p w14:paraId="7ED94C46">
            <w:pPr>
              <w:rPr>
                <w:rFonts w:ascii="宋体"/>
                <w:highlight w:val="none"/>
              </w:rPr>
            </w:pPr>
          </w:p>
        </w:tc>
        <w:tc>
          <w:tcPr>
            <w:tcW w:w="1034" w:type="dxa"/>
            <w:tcBorders>
              <w:left w:val="nil"/>
            </w:tcBorders>
          </w:tcPr>
          <w:p w14:paraId="63F6D147">
            <w:pPr>
              <w:rPr>
                <w:rFonts w:ascii="宋体"/>
                <w:highlight w:val="none"/>
              </w:rPr>
            </w:pPr>
          </w:p>
        </w:tc>
      </w:tr>
      <w:tr w14:paraId="3F6FB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05" w:type="dxa"/>
          </w:tcPr>
          <w:p w14:paraId="612F4B65">
            <w:pPr>
              <w:rPr>
                <w:rFonts w:ascii="宋体"/>
                <w:highlight w:val="none"/>
              </w:rPr>
            </w:pPr>
          </w:p>
        </w:tc>
        <w:tc>
          <w:tcPr>
            <w:tcW w:w="1267" w:type="dxa"/>
            <w:tcBorders>
              <w:left w:val="nil"/>
            </w:tcBorders>
          </w:tcPr>
          <w:p w14:paraId="189CEC41">
            <w:pPr>
              <w:rPr>
                <w:rFonts w:ascii="宋体"/>
                <w:highlight w:val="none"/>
              </w:rPr>
            </w:pPr>
          </w:p>
        </w:tc>
        <w:tc>
          <w:tcPr>
            <w:tcW w:w="1035" w:type="dxa"/>
            <w:tcBorders>
              <w:left w:val="nil"/>
            </w:tcBorders>
          </w:tcPr>
          <w:p w14:paraId="4C7A12EC">
            <w:pPr>
              <w:rPr>
                <w:rFonts w:ascii="宋体"/>
                <w:highlight w:val="none"/>
              </w:rPr>
            </w:pPr>
          </w:p>
        </w:tc>
        <w:tc>
          <w:tcPr>
            <w:tcW w:w="1034" w:type="dxa"/>
            <w:tcBorders>
              <w:left w:val="nil"/>
            </w:tcBorders>
          </w:tcPr>
          <w:p w14:paraId="5EC6645B">
            <w:pPr>
              <w:rPr>
                <w:rFonts w:ascii="宋体"/>
                <w:highlight w:val="none"/>
              </w:rPr>
            </w:pPr>
          </w:p>
        </w:tc>
        <w:tc>
          <w:tcPr>
            <w:tcW w:w="1035" w:type="dxa"/>
            <w:tcBorders>
              <w:left w:val="nil"/>
            </w:tcBorders>
          </w:tcPr>
          <w:p w14:paraId="45CC52EB">
            <w:pPr>
              <w:rPr>
                <w:rFonts w:ascii="宋体"/>
                <w:highlight w:val="none"/>
              </w:rPr>
            </w:pPr>
          </w:p>
        </w:tc>
        <w:tc>
          <w:tcPr>
            <w:tcW w:w="1035" w:type="dxa"/>
            <w:tcBorders>
              <w:left w:val="nil"/>
            </w:tcBorders>
          </w:tcPr>
          <w:p w14:paraId="66B05DE8">
            <w:pPr>
              <w:rPr>
                <w:rFonts w:ascii="宋体"/>
                <w:highlight w:val="none"/>
              </w:rPr>
            </w:pPr>
          </w:p>
        </w:tc>
        <w:tc>
          <w:tcPr>
            <w:tcW w:w="1035" w:type="dxa"/>
            <w:tcBorders>
              <w:left w:val="nil"/>
            </w:tcBorders>
          </w:tcPr>
          <w:p w14:paraId="53978089">
            <w:pPr>
              <w:rPr>
                <w:rFonts w:ascii="宋体"/>
                <w:highlight w:val="none"/>
              </w:rPr>
            </w:pPr>
          </w:p>
        </w:tc>
        <w:tc>
          <w:tcPr>
            <w:tcW w:w="1034" w:type="dxa"/>
            <w:tcBorders>
              <w:left w:val="nil"/>
            </w:tcBorders>
          </w:tcPr>
          <w:p w14:paraId="731CAB3A">
            <w:pPr>
              <w:rPr>
                <w:rFonts w:ascii="宋体"/>
                <w:highlight w:val="none"/>
              </w:rPr>
            </w:pPr>
          </w:p>
        </w:tc>
      </w:tr>
      <w:tr w14:paraId="33E43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05" w:type="dxa"/>
          </w:tcPr>
          <w:p w14:paraId="37B5D08B">
            <w:pPr>
              <w:rPr>
                <w:rFonts w:ascii="宋体"/>
                <w:highlight w:val="none"/>
              </w:rPr>
            </w:pPr>
          </w:p>
        </w:tc>
        <w:tc>
          <w:tcPr>
            <w:tcW w:w="1267" w:type="dxa"/>
            <w:tcBorders>
              <w:left w:val="nil"/>
            </w:tcBorders>
          </w:tcPr>
          <w:p w14:paraId="00EADEE2">
            <w:pPr>
              <w:rPr>
                <w:rFonts w:ascii="宋体"/>
                <w:highlight w:val="none"/>
              </w:rPr>
            </w:pPr>
          </w:p>
        </w:tc>
        <w:tc>
          <w:tcPr>
            <w:tcW w:w="1035" w:type="dxa"/>
            <w:tcBorders>
              <w:left w:val="nil"/>
            </w:tcBorders>
          </w:tcPr>
          <w:p w14:paraId="24475CB4">
            <w:pPr>
              <w:rPr>
                <w:rFonts w:ascii="宋体"/>
                <w:highlight w:val="none"/>
              </w:rPr>
            </w:pPr>
          </w:p>
        </w:tc>
        <w:tc>
          <w:tcPr>
            <w:tcW w:w="1034" w:type="dxa"/>
            <w:tcBorders>
              <w:left w:val="nil"/>
            </w:tcBorders>
          </w:tcPr>
          <w:p w14:paraId="68A07188">
            <w:pPr>
              <w:rPr>
                <w:rFonts w:ascii="宋体"/>
                <w:highlight w:val="none"/>
              </w:rPr>
            </w:pPr>
          </w:p>
        </w:tc>
        <w:tc>
          <w:tcPr>
            <w:tcW w:w="1035" w:type="dxa"/>
            <w:tcBorders>
              <w:left w:val="nil"/>
            </w:tcBorders>
          </w:tcPr>
          <w:p w14:paraId="3F1BD33D">
            <w:pPr>
              <w:rPr>
                <w:rFonts w:ascii="宋体"/>
                <w:highlight w:val="none"/>
              </w:rPr>
            </w:pPr>
          </w:p>
        </w:tc>
        <w:tc>
          <w:tcPr>
            <w:tcW w:w="1035" w:type="dxa"/>
            <w:tcBorders>
              <w:left w:val="nil"/>
            </w:tcBorders>
          </w:tcPr>
          <w:p w14:paraId="21701BE5">
            <w:pPr>
              <w:rPr>
                <w:rFonts w:ascii="宋体"/>
                <w:highlight w:val="none"/>
              </w:rPr>
            </w:pPr>
          </w:p>
        </w:tc>
        <w:tc>
          <w:tcPr>
            <w:tcW w:w="1035" w:type="dxa"/>
            <w:tcBorders>
              <w:left w:val="nil"/>
            </w:tcBorders>
          </w:tcPr>
          <w:p w14:paraId="3E47753E">
            <w:pPr>
              <w:rPr>
                <w:rFonts w:ascii="宋体"/>
                <w:highlight w:val="none"/>
              </w:rPr>
            </w:pPr>
          </w:p>
        </w:tc>
        <w:tc>
          <w:tcPr>
            <w:tcW w:w="1034" w:type="dxa"/>
            <w:tcBorders>
              <w:left w:val="nil"/>
            </w:tcBorders>
          </w:tcPr>
          <w:p w14:paraId="38E983D6">
            <w:pPr>
              <w:rPr>
                <w:rFonts w:ascii="宋体"/>
                <w:highlight w:val="none"/>
              </w:rPr>
            </w:pPr>
          </w:p>
        </w:tc>
      </w:tr>
      <w:tr w14:paraId="6C9AE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05" w:type="dxa"/>
          </w:tcPr>
          <w:p w14:paraId="7468D7D0">
            <w:pPr>
              <w:rPr>
                <w:rFonts w:ascii="宋体"/>
                <w:highlight w:val="none"/>
              </w:rPr>
            </w:pPr>
          </w:p>
        </w:tc>
        <w:tc>
          <w:tcPr>
            <w:tcW w:w="1267" w:type="dxa"/>
            <w:tcBorders>
              <w:left w:val="nil"/>
            </w:tcBorders>
          </w:tcPr>
          <w:p w14:paraId="1BA99AC1">
            <w:pPr>
              <w:rPr>
                <w:rFonts w:ascii="宋体"/>
                <w:highlight w:val="none"/>
              </w:rPr>
            </w:pPr>
          </w:p>
        </w:tc>
        <w:tc>
          <w:tcPr>
            <w:tcW w:w="1035" w:type="dxa"/>
            <w:tcBorders>
              <w:left w:val="nil"/>
            </w:tcBorders>
          </w:tcPr>
          <w:p w14:paraId="1C715997">
            <w:pPr>
              <w:rPr>
                <w:rFonts w:ascii="宋体"/>
                <w:highlight w:val="none"/>
              </w:rPr>
            </w:pPr>
          </w:p>
        </w:tc>
        <w:tc>
          <w:tcPr>
            <w:tcW w:w="1034" w:type="dxa"/>
            <w:tcBorders>
              <w:left w:val="nil"/>
            </w:tcBorders>
          </w:tcPr>
          <w:p w14:paraId="7B2164D8">
            <w:pPr>
              <w:rPr>
                <w:rFonts w:ascii="宋体"/>
                <w:highlight w:val="none"/>
              </w:rPr>
            </w:pPr>
          </w:p>
        </w:tc>
        <w:tc>
          <w:tcPr>
            <w:tcW w:w="1035" w:type="dxa"/>
            <w:tcBorders>
              <w:left w:val="nil"/>
            </w:tcBorders>
          </w:tcPr>
          <w:p w14:paraId="3B177E0E">
            <w:pPr>
              <w:rPr>
                <w:rFonts w:ascii="宋体"/>
                <w:highlight w:val="none"/>
              </w:rPr>
            </w:pPr>
          </w:p>
        </w:tc>
        <w:tc>
          <w:tcPr>
            <w:tcW w:w="1035" w:type="dxa"/>
            <w:tcBorders>
              <w:left w:val="nil"/>
            </w:tcBorders>
          </w:tcPr>
          <w:p w14:paraId="430E909B">
            <w:pPr>
              <w:rPr>
                <w:rFonts w:ascii="宋体"/>
                <w:highlight w:val="none"/>
              </w:rPr>
            </w:pPr>
          </w:p>
        </w:tc>
        <w:tc>
          <w:tcPr>
            <w:tcW w:w="1035" w:type="dxa"/>
            <w:tcBorders>
              <w:left w:val="nil"/>
            </w:tcBorders>
          </w:tcPr>
          <w:p w14:paraId="20C40D89">
            <w:pPr>
              <w:rPr>
                <w:rFonts w:ascii="宋体"/>
                <w:highlight w:val="none"/>
              </w:rPr>
            </w:pPr>
          </w:p>
        </w:tc>
        <w:tc>
          <w:tcPr>
            <w:tcW w:w="1034" w:type="dxa"/>
            <w:tcBorders>
              <w:left w:val="nil"/>
            </w:tcBorders>
          </w:tcPr>
          <w:p w14:paraId="5A0DBCAF">
            <w:pPr>
              <w:rPr>
                <w:rFonts w:ascii="宋体"/>
                <w:highlight w:val="none"/>
              </w:rPr>
            </w:pPr>
          </w:p>
        </w:tc>
      </w:tr>
      <w:tr w14:paraId="17349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05" w:type="dxa"/>
          </w:tcPr>
          <w:p w14:paraId="3B1E2C2A">
            <w:pPr>
              <w:rPr>
                <w:rFonts w:ascii="宋体"/>
                <w:highlight w:val="none"/>
              </w:rPr>
            </w:pPr>
          </w:p>
        </w:tc>
        <w:tc>
          <w:tcPr>
            <w:tcW w:w="1267" w:type="dxa"/>
            <w:tcBorders>
              <w:left w:val="nil"/>
            </w:tcBorders>
          </w:tcPr>
          <w:p w14:paraId="75F641AB">
            <w:pPr>
              <w:rPr>
                <w:rFonts w:ascii="宋体"/>
                <w:highlight w:val="none"/>
              </w:rPr>
            </w:pPr>
          </w:p>
        </w:tc>
        <w:tc>
          <w:tcPr>
            <w:tcW w:w="1035" w:type="dxa"/>
            <w:tcBorders>
              <w:left w:val="nil"/>
            </w:tcBorders>
          </w:tcPr>
          <w:p w14:paraId="32EAEEE2">
            <w:pPr>
              <w:rPr>
                <w:rFonts w:ascii="宋体"/>
                <w:highlight w:val="none"/>
              </w:rPr>
            </w:pPr>
          </w:p>
        </w:tc>
        <w:tc>
          <w:tcPr>
            <w:tcW w:w="1034" w:type="dxa"/>
            <w:tcBorders>
              <w:left w:val="nil"/>
            </w:tcBorders>
          </w:tcPr>
          <w:p w14:paraId="613AB3BD">
            <w:pPr>
              <w:rPr>
                <w:rFonts w:ascii="宋体"/>
                <w:highlight w:val="none"/>
              </w:rPr>
            </w:pPr>
          </w:p>
        </w:tc>
        <w:tc>
          <w:tcPr>
            <w:tcW w:w="1035" w:type="dxa"/>
            <w:tcBorders>
              <w:left w:val="nil"/>
            </w:tcBorders>
          </w:tcPr>
          <w:p w14:paraId="4308EFC2">
            <w:pPr>
              <w:rPr>
                <w:rFonts w:ascii="宋体"/>
                <w:highlight w:val="none"/>
              </w:rPr>
            </w:pPr>
          </w:p>
        </w:tc>
        <w:tc>
          <w:tcPr>
            <w:tcW w:w="1035" w:type="dxa"/>
            <w:tcBorders>
              <w:left w:val="nil"/>
            </w:tcBorders>
          </w:tcPr>
          <w:p w14:paraId="49B874A0">
            <w:pPr>
              <w:rPr>
                <w:rFonts w:ascii="宋体"/>
                <w:highlight w:val="none"/>
              </w:rPr>
            </w:pPr>
          </w:p>
        </w:tc>
        <w:tc>
          <w:tcPr>
            <w:tcW w:w="1035" w:type="dxa"/>
            <w:tcBorders>
              <w:left w:val="nil"/>
            </w:tcBorders>
          </w:tcPr>
          <w:p w14:paraId="6471F2C5">
            <w:pPr>
              <w:rPr>
                <w:rFonts w:ascii="宋体"/>
                <w:highlight w:val="none"/>
              </w:rPr>
            </w:pPr>
          </w:p>
        </w:tc>
        <w:tc>
          <w:tcPr>
            <w:tcW w:w="1034" w:type="dxa"/>
            <w:tcBorders>
              <w:left w:val="nil"/>
            </w:tcBorders>
          </w:tcPr>
          <w:p w14:paraId="2B0E648B">
            <w:pPr>
              <w:rPr>
                <w:rFonts w:ascii="宋体"/>
                <w:highlight w:val="none"/>
              </w:rPr>
            </w:pPr>
          </w:p>
        </w:tc>
      </w:tr>
      <w:tr w14:paraId="396B4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805" w:type="dxa"/>
          </w:tcPr>
          <w:p w14:paraId="00AC48B9">
            <w:pPr>
              <w:rPr>
                <w:rFonts w:ascii="宋体"/>
                <w:highlight w:val="none"/>
              </w:rPr>
            </w:pPr>
          </w:p>
        </w:tc>
        <w:tc>
          <w:tcPr>
            <w:tcW w:w="1267" w:type="dxa"/>
            <w:tcBorders>
              <w:left w:val="nil"/>
            </w:tcBorders>
          </w:tcPr>
          <w:p w14:paraId="4A27C630">
            <w:pPr>
              <w:rPr>
                <w:rFonts w:ascii="宋体"/>
                <w:highlight w:val="none"/>
              </w:rPr>
            </w:pPr>
          </w:p>
        </w:tc>
        <w:tc>
          <w:tcPr>
            <w:tcW w:w="1035" w:type="dxa"/>
            <w:tcBorders>
              <w:left w:val="nil"/>
            </w:tcBorders>
          </w:tcPr>
          <w:p w14:paraId="3778509D">
            <w:pPr>
              <w:rPr>
                <w:rFonts w:ascii="宋体"/>
                <w:highlight w:val="none"/>
              </w:rPr>
            </w:pPr>
          </w:p>
        </w:tc>
        <w:tc>
          <w:tcPr>
            <w:tcW w:w="1034" w:type="dxa"/>
            <w:tcBorders>
              <w:left w:val="nil"/>
            </w:tcBorders>
          </w:tcPr>
          <w:p w14:paraId="45561E6A">
            <w:pPr>
              <w:rPr>
                <w:rFonts w:ascii="宋体"/>
                <w:highlight w:val="none"/>
              </w:rPr>
            </w:pPr>
          </w:p>
        </w:tc>
        <w:tc>
          <w:tcPr>
            <w:tcW w:w="1035" w:type="dxa"/>
            <w:tcBorders>
              <w:left w:val="nil"/>
            </w:tcBorders>
          </w:tcPr>
          <w:p w14:paraId="3A116DDE">
            <w:pPr>
              <w:rPr>
                <w:rFonts w:ascii="宋体"/>
                <w:highlight w:val="none"/>
              </w:rPr>
            </w:pPr>
          </w:p>
        </w:tc>
        <w:tc>
          <w:tcPr>
            <w:tcW w:w="1035" w:type="dxa"/>
            <w:tcBorders>
              <w:left w:val="nil"/>
            </w:tcBorders>
          </w:tcPr>
          <w:p w14:paraId="079A0ED9">
            <w:pPr>
              <w:rPr>
                <w:rFonts w:ascii="宋体"/>
                <w:highlight w:val="none"/>
              </w:rPr>
            </w:pPr>
          </w:p>
        </w:tc>
        <w:tc>
          <w:tcPr>
            <w:tcW w:w="1035" w:type="dxa"/>
            <w:tcBorders>
              <w:left w:val="nil"/>
            </w:tcBorders>
          </w:tcPr>
          <w:p w14:paraId="3ED8353A">
            <w:pPr>
              <w:rPr>
                <w:rFonts w:ascii="宋体"/>
                <w:highlight w:val="none"/>
              </w:rPr>
            </w:pPr>
          </w:p>
        </w:tc>
        <w:tc>
          <w:tcPr>
            <w:tcW w:w="1034" w:type="dxa"/>
            <w:tcBorders>
              <w:left w:val="nil"/>
            </w:tcBorders>
          </w:tcPr>
          <w:p w14:paraId="6BEE62B1">
            <w:pPr>
              <w:rPr>
                <w:rFonts w:ascii="宋体"/>
                <w:highlight w:val="none"/>
              </w:rPr>
            </w:pPr>
          </w:p>
        </w:tc>
      </w:tr>
      <w:tr w14:paraId="67EF8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05" w:type="dxa"/>
          </w:tcPr>
          <w:p w14:paraId="179B18F0">
            <w:pPr>
              <w:rPr>
                <w:rFonts w:ascii="宋体"/>
                <w:highlight w:val="none"/>
              </w:rPr>
            </w:pPr>
          </w:p>
        </w:tc>
        <w:tc>
          <w:tcPr>
            <w:tcW w:w="1267" w:type="dxa"/>
            <w:tcBorders>
              <w:left w:val="nil"/>
            </w:tcBorders>
          </w:tcPr>
          <w:p w14:paraId="570BA923">
            <w:pPr>
              <w:rPr>
                <w:rFonts w:ascii="宋体"/>
                <w:highlight w:val="none"/>
              </w:rPr>
            </w:pPr>
          </w:p>
        </w:tc>
        <w:tc>
          <w:tcPr>
            <w:tcW w:w="1035" w:type="dxa"/>
            <w:tcBorders>
              <w:left w:val="nil"/>
            </w:tcBorders>
          </w:tcPr>
          <w:p w14:paraId="0ABDBA77">
            <w:pPr>
              <w:rPr>
                <w:rFonts w:ascii="宋体"/>
                <w:highlight w:val="none"/>
              </w:rPr>
            </w:pPr>
          </w:p>
        </w:tc>
        <w:tc>
          <w:tcPr>
            <w:tcW w:w="1034" w:type="dxa"/>
            <w:tcBorders>
              <w:left w:val="nil"/>
            </w:tcBorders>
          </w:tcPr>
          <w:p w14:paraId="59D684AC">
            <w:pPr>
              <w:rPr>
                <w:rFonts w:ascii="宋体"/>
                <w:highlight w:val="none"/>
              </w:rPr>
            </w:pPr>
          </w:p>
        </w:tc>
        <w:tc>
          <w:tcPr>
            <w:tcW w:w="1035" w:type="dxa"/>
            <w:tcBorders>
              <w:left w:val="nil"/>
            </w:tcBorders>
          </w:tcPr>
          <w:p w14:paraId="32F4845F">
            <w:pPr>
              <w:rPr>
                <w:rFonts w:ascii="宋体"/>
                <w:highlight w:val="none"/>
              </w:rPr>
            </w:pPr>
          </w:p>
        </w:tc>
        <w:tc>
          <w:tcPr>
            <w:tcW w:w="1035" w:type="dxa"/>
            <w:tcBorders>
              <w:left w:val="nil"/>
            </w:tcBorders>
          </w:tcPr>
          <w:p w14:paraId="3DB3CA24">
            <w:pPr>
              <w:rPr>
                <w:rFonts w:ascii="宋体"/>
                <w:highlight w:val="none"/>
              </w:rPr>
            </w:pPr>
          </w:p>
        </w:tc>
        <w:tc>
          <w:tcPr>
            <w:tcW w:w="1035" w:type="dxa"/>
            <w:tcBorders>
              <w:left w:val="nil"/>
            </w:tcBorders>
          </w:tcPr>
          <w:p w14:paraId="150D8025">
            <w:pPr>
              <w:rPr>
                <w:rFonts w:ascii="宋体"/>
                <w:highlight w:val="none"/>
              </w:rPr>
            </w:pPr>
          </w:p>
        </w:tc>
        <w:tc>
          <w:tcPr>
            <w:tcW w:w="1034" w:type="dxa"/>
            <w:tcBorders>
              <w:left w:val="nil"/>
            </w:tcBorders>
          </w:tcPr>
          <w:p w14:paraId="2C185D86">
            <w:pPr>
              <w:rPr>
                <w:rFonts w:ascii="宋体"/>
                <w:highlight w:val="none"/>
              </w:rPr>
            </w:pPr>
          </w:p>
        </w:tc>
      </w:tr>
      <w:tr w14:paraId="61956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05" w:type="dxa"/>
          </w:tcPr>
          <w:p w14:paraId="6F5A7A81">
            <w:pPr>
              <w:rPr>
                <w:rFonts w:ascii="宋体"/>
                <w:highlight w:val="none"/>
              </w:rPr>
            </w:pPr>
          </w:p>
        </w:tc>
        <w:tc>
          <w:tcPr>
            <w:tcW w:w="1267" w:type="dxa"/>
            <w:tcBorders>
              <w:left w:val="nil"/>
            </w:tcBorders>
          </w:tcPr>
          <w:p w14:paraId="0A7C66B7">
            <w:pPr>
              <w:rPr>
                <w:rFonts w:ascii="宋体"/>
                <w:highlight w:val="none"/>
              </w:rPr>
            </w:pPr>
          </w:p>
        </w:tc>
        <w:tc>
          <w:tcPr>
            <w:tcW w:w="1035" w:type="dxa"/>
            <w:tcBorders>
              <w:left w:val="nil"/>
            </w:tcBorders>
          </w:tcPr>
          <w:p w14:paraId="089C330A">
            <w:pPr>
              <w:rPr>
                <w:rFonts w:ascii="宋体"/>
                <w:highlight w:val="none"/>
              </w:rPr>
            </w:pPr>
          </w:p>
        </w:tc>
        <w:tc>
          <w:tcPr>
            <w:tcW w:w="1034" w:type="dxa"/>
            <w:tcBorders>
              <w:left w:val="nil"/>
            </w:tcBorders>
          </w:tcPr>
          <w:p w14:paraId="0B380E61">
            <w:pPr>
              <w:rPr>
                <w:rFonts w:ascii="宋体"/>
                <w:highlight w:val="none"/>
              </w:rPr>
            </w:pPr>
          </w:p>
        </w:tc>
        <w:tc>
          <w:tcPr>
            <w:tcW w:w="1035" w:type="dxa"/>
            <w:tcBorders>
              <w:left w:val="nil"/>
            </w:tcBorders>
          </w:tcPr>
          <w:p w14:paraId="2F93F0B1">
            <w:pPr>
              <w:rPr>
                <w:rFonts w:ascii="宋体"/>
                <w:highlight w:val="none"/>
              </w:rPr>
            </w:pPr>
          </w:p>
        </w:tc>
        <w:tc>
          <w:tcPr>
            <w:tcW w:w="1035" w:type="dxa"/>
            <w:tcBorders>
              <w:left w:val="nil"/>
            </w:tcBorders>
          </w:tcPr>
          <w:p w14:paraId="1CF04D11">
            <w:pPr>
              <w:rPr>
                <w:rFonts w:ascii="宋体"/>
                <w:highlight w:val="none"/>
              </w:rPr>
            </w:pPr>
          </w:p>
        </w:tc>
        <w:tc>
          <w:tcPr>
            <w:tcW w:w="1035" w:type="dxa"/>
            <w:tcBorders>
              <w:left w:val="nil"/>
            </w:tcBorders>
          </w:tcPr>
          <w:p w14:paraId="1177D4F1">
            <w:pPr>
              <w:rPr>
                <w:rFonts w:ascii="宋体"/>
                <w:highlight w:val="none"/>
              </w:rPr>
            </w:pPr>
          </w:p>
        </w:tc>
        <w:tc>
          <w:tcPr>
            <w:tcW w:w="1034" w:type="dxa"/>
            <w:tcBorders>
              <w:left w:val="nil"/>
            </w:tcBorders>
          </w:tcPr>
          <w:p w14:paraId="69EADFE5">
            <w:pPr>
              <w:rPr>
                <w:rFonts w:ascii="宋体"/>
                <w:highlight w:val="none"/>
              </w:rPr>
            </w:pPr>
          </w:p>
        </w:tc>
      </w:tr>
      <w:tr w14:paraId="47D05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05" w:type="dxa"/>
          </w:tcPr>
          <w:p w14:paraId="0773D32B">
            <w:pPr>
              <w:rPr>
                <w:rFonts w:ascii="宋体"/>
                <w:highlight w:val="none"/>
              </w:rPr>
            </w:pPr>
          </w:p>
        </w:tc>
        <w:tc>
          <w:tcPr>
            <w:tcW w:w="1267" w:type="dxa"/>
            <w:tcBorders>
              <w:left w:val="nil"/>
            </w:tcBorders>
          </w:tcPr>
          <w:p w14:paraId="6EBD1E29">
            <w:pPr>
              <w:rPr>
                <w:rFonts w:ascii="宋体"/>
                <w:highlight w:val="none"/>
              </w:rPr>
            </w:pPr>
          </w:p>
        </w:tc>
        <w:tc>
          <w:tcPr>
            <w:tcW w:w="1035" w:type="dxa"/>
            <w:tcBorders>
              <w:left w:val="nil"/>
            </w:tcBorders>
          </w:tcPr>
          <w:p w14:paraId="426159BD">
            <w:pPr>
              <w:rPr>
                <w:rFonts w:ascii="宋体"/>
                <w:highlight w:val="none"/>
              </w:rPr>
            </w:pPr>
          </w:p>
        </w:tc>
        <w:tc>
          <w:tcPr>
            <w:tcW w:w="1034" w:type="dxa"/>
            <w:tcBorders>
              <w:left w:val="nil"/>
            </w:tcBorders>
          </w:tcPr>
          <w:p w14:paraId="7B8D971E">
            <w:pPr>
              <w:rPr>
                <w:rFonts w:ascii="宋体"/>
                <w:highlight w:val="none"/>
              </w:rPr>
            </w:pPr>
          </w:p>
        </w:tc>
        <w:tc>
          <w:tcPr>
            <w:tcW w:w="1035" w:type="dxa"/>
            <w:tcBorders>
              <w:left w:val="nil"/>
            </w:tcBorders>
          </w:tcPr>
          <w:p w14:paraId="15AFB8C3">
            <w:pPr>
              <w:rPr>
                <w:rFonts w:ascii="宋体"/>
                <w:highlight w:val="none"/>
              </w:rPr>
            </w:pPr>
          </w:p>
        </w:tc>
        <w:tc>
          <w:tcPr>
            <w:tcW w:w="1035" w:type="dxa"/>
            <w:tcBorders>
              <w:left w:val="nil"/>
            </w:tcBorders>
          </w:tcPr>
          <w:p w14:paraId="31D6A9AC">
            <w:pPr>
              <w:rPr>
                <w:rFonts w:ascii="宋体"/>
                <w:highlight w:val="none"/>
              </w:rPr>
            </w:pPr>
          </w:p>
        </w:tc>
        <w:tc>
          <w:tcPr>
            <w:tcW w:w="1035" w:type="dxa"/>
            <w:tcBorders>
              <w:left w:val="nil"/>
            </w:tcBorders>
          </w:tcPr>
          <w:p w14:paraId="14B19DD7">
            <w:pPr>
              <w:rPr>
                <w:rFonts w:ascii="宋体"/>
                <w:highlight w:val="none"/>
              </w:rPr>
            </w:pPr>
          </w:p>
        </w:tc>
        <w:tc>
          <w:tcPr>
            <w:tcW w:w="1034" w:type="dxa"/>
            <w:tcBorders>
              <w:left w:val="nil"/>
            </w:tcBorders>
          </w:tcPr>
          <w:p w14:paraId="606AFE55">
            <w:pPr>
              <w:rPr>
                <w:rFonts w:ascii="宋体"/>
                <w:highlight w:val="none"/>
              </w:rPr>
            </w:pPr>
          </w:p>
        </w:tc>
      </w:tr>
      <w:tr w14:paraId="2CD37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05" w:type="dxa"/>
          </w:tcPr>
          <w:p w14:paraId="342E9DF7">
            <w:pPr>
              <w:rPr>
                <w:rFonts w:ascii="宋体"/>
                <w:highlight w:val="none"/>
              </w:rPr>
            </w:pPr>
          </w:p>
        </w:tc>
        <w:tc>
          <w:tcPr>
            <w:tcW w:w="1267" w:type="dxa"/>
            <w:tcBorders>
              <w:left w:val="nil"/>
            </w:tcBorders>
          </w:tcPr>
          <w:p w14:paraId="6DA661FC">
            <w:pPr>
              <w:rPr>
                <w:rFonts w:ascii="宋体"/>
                <w:highlight w:val="none"/>
              </w:rPr>
            </w:pPr>
          </w:p>
        </w:tc>
        <w:tc>
          <w:tcPr>
            <w:tcW w:w="1035" w:type="dxa"/>
            <w:tcBorders>
              <w:left w:val="nil"/>
            </w:tcBorders>
          </w:tcPr>
          <w:p w14:paraId="1D51F87B">
            <w:pPr>
              <w:rPr>
                <w:rFonts w:ascii="宋体"/>
                <w:highlight w:val="none"/>
              </w:rPr>
            </w:pPr>
          </w:p>
        </w:tc>
        <w:tc>
          <w:tcPr>
            <w:tcW w:w="1034" w:type="dxa"/>
            <w:tcBorders>
              <w:left w:val="nil"/>
            </w:tcBorders>
          </w:tcPr>
          <w:p w14:paraId="07E92337">
            <w:pPr>
              <w:rPr>
                <w:rFonts w:ascii="宋体"/>
                <w:highlight w:val="none"/>
              </w:rPr>
            </w:pPr>
          </w:p>
        </w:tc>
        <w:tc>
          <w:tcPr>
            <w:tcW w:w="1035" w:type="dxa"/>
            <w:tcBorders>
              <w:left w:val="nil"/>
            </w:tcBorders>
          </w:tcPr>
          <w:p w14:paraId="38FDD3AF">
            <w:pPr>
              <w:rPr>
                <w:rFonts w:ascii="宋体"/>
                <w:highlight w:val="none"/>
              </w:rPr>
            </w:pPr>
          </w:p>
        </w:tc>
        <w:tc>
          <w:tcPr>
            <w:tcW w:w="1035" w:type="dxa"/>
            <w:tcBorders>
              <w:left w:val="nil"/>
            </w:tcBorders>
          </w:tcPr>
          <w:p w14:paraId="0957319D">
            <w:pPr>
              <w:rPr>
                <w:rFonts w:ascii="宋体"/>
                <w:highlight w:val="none"/>
              </w:rPr>
            </w:pPr>
          </w:p>
        </w:tc>
        <w:tc>
          <w:tcPr>
            <w:tcW w:w="1035" w:type="dxa"/>
            <w:tcBorders>
              <w:left w:val="nil"/>
            </w:tcBorders>
          </w:tcPr>
          <w:p w14:paraId="4DA3BB72">
            <w:pPr>
              <w:rPr>
                <w:rFonts w:ascii="宋体"/>
                <w:highlight w:val="none"/>
              </w:rPr>
            </w:pPr>
          </w:p>
        </w:tc>
        <w:tc>
          <w:tcPr>
            <w:tcW w:w="1034" w:type="dxa"/>
            <w:tcBorders>
              <w:left w:val="nil"/>
            </w:tcBorders>
          </w:tcPr>
          <w:p w14:paraId="0719174F">
            <w:pPr>
              <w:rPr>
                <w:rFonts w:ascii="宋体"/>
                <w:highlight w:val="none"/>
              </w:rPr>
            </w:pPr>
          </w:p>
        </w:tc>
      </w:tr>
      <w:tr w14:paraId="341F4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05" w:type="dxa"/>
          </w:tcPr>
          <w:p w14:paraId="51389EE0">
            <w:pPr>
              <w:rPr>
                <w:rFonts w:ascii="宋体"/>
                <w:highlight w:val="none"/>
              </w:rPr>
            </w:pPr>
          </w:p>
        </w:tc>
        <w:tc>
          <w:tcPr>
            <w:tcW w:w="1267" w:type="dxa"/>
            <w:tcBorders>
              <w:left w:val="nil"/>
            </w:tcBorders>
          </w:tcPr>
          <w:p w14:paraId="77F75A21">
            <w:pPr>
              <w:rPr>
                <w:rFonts w:ascii="宋体"/>
                <w:highlight w:val="none"/>
              </w:rPr>
            </w:pPr>
          </w:p>
        </w:tc>
        <w:tc>
          <w:tcPr>
            <w:tcW w:w="1035" w:type="dxa"/>
            <w:tcBorders>
              <w:left w:val="nil"/>
            </w:tcBorders>
          </w:tcPr>
          <w:p w14:paraId="7B2EF0EC">
            <w:pPr>
              <w:rPr>
                <w:rFonts w:ascii="宋体"/>
                <w:highlight w:val="none"/>
              </w:rPr>
            </w:pPr>
          </w:p>
        </w:tc>
        <w:tc>
          <w:tcPr>
            <w:tcW w:w="1034" w:type="dxa"/>
            <w:tcBorders>
              <w:left w:val="nil"/>
            </w:tcBorders>
          </w:tcPr>
          <w:p w14:paraId="571810FB">
            <w:pPr>
              <w:rPr>
                <w:rFonts w:ascii="宋体"/>
                <w:highlight w:val="none"/>
              </w:rPr>
            </w:pPr>
          </w:p>
        </w:tc>
        <w:tc>
          <w:tcPr>
            <w:tcW w:w="1035" w:type="dxa"/>
            <w:tcBorders>
              <w:left w:val="nil"/>
            </w:tcBorders>
          </w:tcPr>
          <w:p w14:paraId="1D21A1ED">
            <w:pPr>
              <w:rPr>
                <w:rFonts w:ascii="宋体"/>
                <w:highlight w:val="none"/>
              </w:rPr>
            </w:pPr>
          </w:p>
        </w:tc>
        <w:tc>
          <w:tcPr>
            <w:tcW w:w="1035" w:type="dxa"/>
            <w:tcBorders>
              <w:left w:val="nil"/>
            </w:tcBorders>
          </w:tcPr>
          <w:p w14:paraId="5E0CDF1A">
            <w:pPr>
              <w:rPr>
                <w:rFonts w:ascii="宋体"/>
                <w:highlight w:val="none"/>
              </w:rPr>
            </w:pPr>
          </w:p>
        </w:tc>
        <w:tc>
          <w:tcPr>
            <w:tcW w:w="1035" w:type="dxa"/>
            <w:tcBorders>
              <w:left w:val="nil"/>
            </w:tcBorders>
          </w:tcPr>
          <w:p w14:paraId="6B11C3D9">
            <w:pPr>
              <w:rPr>
                <w:rFonts w:ascii="宋体"/>
                <w:highlight w:val="none"/>
              </w:rPr>
            </w:pPr>
          </w:p>
        </w:tc>
        <w:tc>
          <w:tcPr>
            <w:tcW w:w="1034" w:type="dxa"/>
            <w:tcBorders>
              <w:left w:val="nil"/>
            </w:tcBorders>
          </w:tcPr>
          <w:p w14:paraId="40F73D45">
            <w:pPr>
              <w:rPr>
                <w:rFonts w:ascii="宋体"/>
                <w:highlight w:val="none"/>
              </w:rPr>
            </w:pPr>
          </w:p>
        </w:tc>
      </w:tr>
      <w:tr w14:paraId="342BE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05" w:type="dxa"/>
          </w:tcPr>
          <w:p w14:paraId="2ABFECBB">
            <w:pPr>
              <w:rPr>
                <w:rFonts w:ascii="宋体"/>
                <w:highlight w:val="none"/>
              </w:rPr>
            </w:pPr>
          </w:p>
        </w:tc>
        <w:tc>
          <w:tcPr>
            <w:tcW w:w="1267" w:type="dxa"/>
            <w:tcBorders>
              <w:left w:val="nil"/>
            </w:tcBorders>
          </w:tcPr>
          <w:p w14:paraId="69678AC7">
            <w:pPr>
              <w:rPr>
                <w:rFonts w:ascii="宋体"/>
                <w:highlight w:val="none"/>
              </w:rPr>
            </w:pPr>
          </w:p>
        </w:tc>
        <w:tc>
          <w:tcPr>
            <w:tcW w:w="1035" w:type="dxa"/>
            <w:tcBorders>
              <w:left w:val="nil"/>
            </w:tcBorders>
          </w:tcPr>
          <w:p w14:paraId="56426603">
            <w:pPr>
              <w:rPr>
                <w:rFonts w:ascii="宋体"/>
                <w:highlight w:val="none"/>
              </w:rPr>
            </w:pPr>
          </w:p>
        </w:tc>
        <w:tc>
          <w:tcPr>
            <w:tcW w:w="1034" w:type="dxa"/>
            <w:tcBorders>
              <w:left w:val="nil"/>
            </w:tcBorders>
          </w:tcPr>
          <w:p w14:paraId="310A22F5">
            <w:pPr>
              <w:rPr>
                <w:rFonts w:ascii="宋体"/>
                <w:highlight w:val="none"/>
              </w:rPr>
            </w:pPr>
          </w:p>
        </w:tc>
        <w:tc>
          <w:tcPr>
            <w:tcW w:w="1035" w:type="dxa"/>
            <w:tcBorders>
              <w:left w:val="nil"/>
            </w:tcBorders>
          </w:tcPr>
          <w:p w14:paraId="30838DA6">
            <w:pPr>
              <w:rPr>
                <w:rFonts w:ascii="宋体"/>
                <w:highlight w:val="none"/>
              </w:rPr>
            </w:pPr>
          </w:p>
        </w:tc>
        <w:tc>
          <w:tcPr>
            <w:tcW w:w="1035" w:type="dxa"/>
            <w:tcBorders>
              <w:left w:val="nil"/>
            </w:tcBorders>
          </w:tcPr>
          <w:p w14:paraId="7204606E">
            <w:pPr>
              <w:rPr>
                <w:rFonts w:ascii="宋体"/>
                <w:highlight w:val="none"/>
              </w:rPr>
            </w:pPr>
          </w:p>
        </w:tc>
        <w:tc>
          <w:tcPr>
            <w:tcW w:w="1035" w:type="dxa"/>
            <w:tcBorders>
              <w:left w:val="nil"/>
            </w:tcBorders>
          </w:tcPr>
          <w:p w14:paraId="64737061">
            <w:pPr>
              <w:rPr>
                <w:rFonts w:ascii="宋体"/>
                <w:highlight w:val="none"/>
              </w:rPr>
            </w:pPr>
          </w:p>
        </w:tc>
        <w:tc>
          <w:tcPr>
            <w:tcW w:w="1034" w:type="dxa"/>
            <w:tcBorders>
              <w:left w:val="nil"/>
            </w:tcBorders>
          </w:tcPr>
          <w:p w14:paraId="714FFF6B">
            <w:pPr>
              <w:rPr>
                <w:rFonts w:ascii="宋体"/>
                <w:highlight w:val="none"/>
              </w:rPr>
            </w:pPr>
          </w:p>
        </w:tc>
      </w:tr>
      <w:tr w14:paraId="546B8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05" w:type="dxa"/>
          </w:tcPr>
          <w:p w14:paraId="0C4A51EA">
            <w:pPr>
              <w:rPr>
                <w:rFonts w:ascii="宋体"/>
                <w:highlight w:val="none"/>
              </w:rPr>
            </w:pPr>
          </w:p>
        </w:tc>
        <w:tc>
          <w:tcPr>
            <w:tcW w:w="1267" w:type="dxa"/>
            <w:tcBorders>
              <w:left w:val="nil"/>
            </w:tcBorders>
          </w:tcPr>
          <w:p w14:paraId="73403664">
            <w:pPr>
              <w:rPr>
                <w:rFonts w:ascii="宋体"/>
                <w:highlight w:val="none"/>
              </w:rPr>
            </w:pPr>
          </w:p>
        </w:tc>
        <w:tc>
          <w:tcPr>
            <w:tcW w:w="1035" w:type="dxa"/>
            <w:tcBorders>
              <w:left w:val="nil"/>
            </w:tcBorders>
          </w:tcPr>
          <w:p w14:paraId="74D2666E">
            <w:pPr>
              <w:rPr>
                <w:rFonts w:ascii="宋体"/>
                <w:highlight w:val="none"/>
              </w:rPr>
            </w:pPr>
          </w:p>
        </w:tc>
        <w:tc>
          <w:tcPr>
            <w:tcW w:w="1034" w:type="dxa"/>
            <w:tcBorders>
              <w:left w:val="nil"/>
            </w:tcBorders>
          </w:tcPr>
          <w:p w14:paraId="423C3D85">
            <w:pPr>
              <w:rPr>
                <w:rFonts w:ascii="宋体"/>
                <w:highlight w:val="none"/>
              </w:rPr>
            </w:pPr>
          </w:p>
        </w:tc>
        <w:tc>
          <w:tcPr>
            <w:tcW w:w="1035" w:type="dxa"/>
            <w:tcBorders>
              <w:left w:val="nil"/>
            </w:tcBorders>
          </w:tcPr>
          <w:p w14:paraId="73D0ED98">
            <w:pPr>
              <w:rPr>
                <w:rFonts w:ascii="宋体"/>
                <w:highlight w:val="none"/>
              </w:rPr>
            </w:pPr>
          </w:p>
        </w:tc>
        <w:tc>
          <w:tcPr>
            <w:tcW w:w="1035" w:type="dxa"/>
            <w:tcBorders>
              <w:left w:val="nil"/>
            </w:tcBorders>
          </w:tcPr>
          <w:p w14:paraId="18519521">
            <w:pPr>
              <w:rPr>
                <w:rFonts w:ascii="宋体"/>
                <w:highlight w:val="none"/>
              </w:rPr>
            </w:pPr>
          </w:p>
        </w:tc>
        <w:tc>
          <w:tcPr>
            <w:tcW w:w="1035" w:type="dxa"/>
            <w:tcBorders>
              <w:left w:val="nil"/>
            </w:tcBorders>
          </w:tcPr>
          <w:p w14:paraId="35117148">
            <w:pPr>
              <w:rPr>
                <w:rFonts w:ascii="宋体"/>
                <w:highlight w:val="none"/>
              </w:rPr>
            </w:pPr>
          </w:p>
        </w:tc>
        <w:tc>
          <w:tcPr>
            <w:tcW w:w="1034" w:type="dxa"/>
            <w:tcBorders>
              <w:left w:val="nil"/>
            </w:tcBorders>
          </w:tcPr>
          <w:p w14:paraId="05963C2C">
            <w:pPr>
              <w:rPr>
                <w:rFonts w:ascii="宋体"/>
                <w:highlight w:val="none"/>
              </w:rPr>
            </w:pPr>
          </w:p>
        </w:tc>
      </w:tr>
      <w:tr w14:paraId="56A76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05" w:type="dxa"/>
          </w:tcPr>
          <w:p w14:paraId="013C6FDE">
            <w:pPr>
              <w:rPr>
                <w:rFonts w:ascii="宋体"/>
                <w:highlight w:val="none"/>
              </w:rPr>
            </w:pPr>
          </w:p>
        </w:tc>
        <w:tc>
          <w:tcPr>
            <w:tcW w:w="1267" w:type="dxa"/>
            <w:tcBorders>
              <w:left w:val="nil"/>
            </w:tcBorders>
          </w:tcPr>
          <w:p w14:paraId="1267AFB7">
            <w:pPr>
              <w:rPr>
                <w:rFonts w:ascii="宋体"/>
                <w:highlight w:val="none"/>
              </w:rPr>
            </w:pPr>
          </w:p>
        </w:tc>
        <w:tc>
          <w:tcPr>
            <w:tcW w:w="1035" w:type="dxa"/>
            <w:tcBorders>
              <w:left w:val="nil"/>
            </w:tcBorders>
          </w:tcPr>
          <w:p w14:paraId="5106FCCD">
            <w:pPr>
              <w:rPr>
                <w:rFonts w:ascii="宋体"/>
                <w:highlight w:val="none"/>
              </w:rPr>
            </w:pPr>
          </w:p>
        </w:tc>
        <w:tc>
          <w:tcPr>
            <w:tcW w:w="1034" w:type="dxa"/>
            <w:tcBorders>
              <w:left w:val="nil"/>
            </w:tcBorders>
          </w:tcPr>
          <w:p w14:paraId="4370EA97">
            <w:pPr>
              <w:rPr>
                <w:rFonts w:ascii="宋体"/>
                <w:highlight w:val="none"/>
              </w:rPr>
            </w:pPr>
          </w:p>
        </w:tc>
        <w:tc>
          <w:tcPr>
            <w:tcW w:w="1035" w:type="dxa"/>
            <w:tcBorders>
              <w:left w:val="nil"/>
            </w:tcBorders>
          </w:tcPr>
          <w:p w14:paraId="260CDC05">
            <w:pPr>
              <w:rPr>
                <w:rFonts w:ascii="宋体"/>
                <w:highlight w:val="none"/>
              </w:rPr>
            </w:pPr>
          </w:p>
        </w:tc>
        <w:tc>
          <w:tcPr>
            <w:tcW w:w="1035" w:type="dxa"/>
            <w:tcBorders>
              <w:left w:val="nil"/>
            </w:tcBorders>
          </w:tcPr>
          <w:p w14:paraId="638DB124">
            <w:pPr>
              <w:rPr>
                <w:rFonts w:ascii="宋体"/>
                <w:highlight w:val="none"/>
              </w:rPr>
            </w:pPr>
          </w:p>
        </w:tc>
        <w:tc>
          <w:tcPr>
            <w:tcW w:w="1035" w:type="dxa"/>
            <w:tcBorders>
              <w:left w:val="nil"/>
            </w:tcBorders>
          </w:tcPr>
          <w:p w14:paraId="48277281">
            <w:pPr>
              <w:rPr>
                <w:rFonts w:ascii="宋体"/>
                <w:highlight w:val="none"/>
              </w:rPr>
            </w:pPr>
          </w:p>
        </w:tc>
        <w:tc>
          <w:tcPr>
            <w:tcW w:w="1034" w:type="dxa"/>
            <w:tcBorders>
              <w:left w:val="nil"/>
            </w:tcBorders>
          </w:tcPr>
          <w:p w14:paraId="1ECDA0D0">
            <w:pPr>
              <w:rPr>
                <w:rFonts w:ascii="宋体"/>
                <w:highlight w:val="none"/>
              </w:rPr>
            </w:pPr>
          </w:p>
        </w:tc>
      </w:tr>
      <w:tr w14:paraId="7F0D5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05" w:type="dxa"/>
          </w:tcPr>
          <w:p w14:paraId="7D7A2641">
            <w:pPr>
              <w:rPr>
                <w:rFonts w:ascii="宋体"/>
                <w:highlight w:val="none"/>
              </w:rPr>
            </w:pPr>
          </w:p>
        </w:tc>
        <w:tc>
          <w:tcPr>
            <w:tcW w:w="1267" w:type="dxa"/>
            <w:tcBorders>
              <w:left w:val="nil"/>
            </w:tcBorders>
          </w:tcPr>
          <w:p w14:paraId="65F2D870">
            <w:pPr>
              <w:rPr>
                <w:rFonts w:ascii="宋体"/>
                <w:highlight w:val="none"/>
              </w:rPr>
            </w:pPr>
          </w:p>
        </w:tc>
        <w:tc>
          <w:tcPr>
            <w:tcW w:w="1035" w:type="dxa"/>
            <w:tcBorders>
              <w:left w:val="nil"/>
            </w:tcBorders>
          </w:tcPr>
          <w:p w14:paraId="0CE0D5F9">
            <w:pPr>
              <w:rPr>
                <w:rFonts w:ascii="宋体"/>
                <w:highlight w:val="none"/>
              </w:rPr>
            </w:pPr>
          </w:p>
        </w:tc>
        <w:tc>
          <w:tcPr>
            <w:tcW w:w="1034" w:type="dxa"/>
            <w:tcBorders>
              <w:left w:val="nil"/>
            </w:tcBorders>
          </w:tcPr>
          <w:p w14:paraId="4700F159">
            <w:pPr>
              <w:rPr>
                <w:rFonts w:ascii="宋体"/>
                <w:highlight w:val="none"/>
              </w:rPr>
            </w:pPr>
          </w:p>
        </w:tc>
        <w:tc>
          <w:tcPr>
            <w:tcW w:w="1035" w:type="dxa"/>
            <w:tcBorders>
              <w:left w:val="nil"/>
            </w:tcBorders>
          </w:tcPr>
          <w:p w14:paraId="4B319D1A">
            <w:pPr>
              <w:rPr>
                <w:rFonts w:ascii="宋体"/>
                <w:highlight w:val="none"/>
              </w:rPr>
            </w:pPr>
          </w:p>
        </w:tc>
        <w:tc>
          <w:tcPr>
            <w:tcW w:w="1035" w:type="dxa"/>
            <w:tcBorders>
              <w:left w:val="nil"/>
            </w:tcBorders>
          </w:tcPr>
          <w:p w14:paraId="38F79E01">
            <w:pPr>
              <w:rPr>
                <w:rFonts w:ascii="宋体"/>
                <w:highlight w:val="none"/>
              </w:rPr>
            </w:pPr>
          </w:p>
        </w:tc>
        <w:tc>
          <w:tcPr>
            <w:tcW w:w="1035" w:type="dxa"/>
            <w:tcBorders>
              <w:left w:val="nil"/>
            </w:tcBorders>
          </w:tcPr>
          <w:p w14:paraId="4B360292">
            <w:pPr>
              <w:rPr>
                <w:rFonts w:ascii="宋体"/>
                <w:highlight w:val="none"/>
              </w:rPr>
            </w:pPr>
          </w:p>
        </w:tc>
        <w:tc>
          <w:tcPr>
            <w:tcW w:w="1034" w:type="dxa"/>
            <w:tcBorders>
              <w:left w:val="nil"/>
            </w:tcBorders>
          </w:tcPr>
          <w:p w14:paraId="51B79DCF">
            <w:pPr>
              <w:rPr>
                <w:rFonts w:ascii="宋体"/>
                <w:highlight w:val="none"/>
              </w:rPr>
            </w:pPr>
          </w:p>
        </w:tc>
      </w:tr>
      <w:tr w14:paraId="5E110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805" w:type="dxa"/>
          </w:tcPr>
          <w:p w14:paraId="10D64885">
            <w:pPr>
              <w:rPr>
                <w:rFonts w:ascii="宋体"/>
                <w:highlight w:val="none"/>
              </w:rPr>
            </w:pPr>
          </w:p>
        </w:tc>
        <w:tc>
          <w:tcPr>
            <w:tcW w:w="1267" w:type="dxa"/>
            <w:tcBorders>
              <w:left w:val="nil"/>
            </w:tcBorders>
          </w:tcPr>
          <w:p w14:paraId="349CF886">
            <w:pPr>
              <w:rPr>
                <w:rFonts w:ascii="宋体"/>
                <w:highlight w:val="none"/>
              </w:rPr>
            </w:pPr>
          </w:p>
        </w:tc>
        <w:tc>
          <w:tcPr>
            <w:tcW w:w="1035" w:type="dxa"/>
            <w:tcBorders>
              <w:left w:val="nil"/>
            </w:tcBorders>
          </w:tcPr>
          <w:p w14:paraId="3BE575D4">
            <w:pPr>
              <w:rPr>
                <w:rFonts w:ascii="宋体"/>
                <w:highlight w:val="none"/>
              </w:rPr>
            </w:pPr>
          </w:p>
        </w:tc>
        <w:tc>
          <w:tcPr>
            <w:tcW w:w="1034" w:type="dxa"/>
            <w:tcBorders>
              <w:left w:val="nil"/>
            </w:tcBorders>
          </w:tcPr>
          <w:p w14:paraId="65E4F3BE">
            <w:pPr>
              <w:rPr>
                <w:rFonts w:ascii="宋体"/>
                <w:highlight w:val="none"/>
              </w:rPr>
            </w:pPr>
          </w:p>
        </w:tc>
        <w:tc>
          <w:tcPr>
            <w:tcW w:w="1035" w:type="dxa"/>
            <w:tcBorders>
              <w:left w:val="nil"/>
            </w:tcBorders>
          </w:tcPr>
          <w:p w14:paraId="3F1BFC25">
            <w:pPr>
              <w:rPr>
                <w:rFonts w:ascii="宋体"/>
                <w:highlight w:val="none"/>
              </w:rPr>
            </w:pPr>
          </w:p>
        </w:tc>
        <w:tc>
          <w:tcPr>
            <w:tcW w:w="1035" w:type="dxa"/>
            <w:tcBorders>
              <w:left w:val="nil"/>
            </w:tcBorders>
          </w:tcPr>
          <w:p w14:paraId="296C9567">
            <w:pPr>
              <w:rPr>
                <w:rFonts w:ascii="宋体"/>
                <w:highlight w:val="none"/>
              </w:rPr>
            </w:pPr>
          </w:p>
        </w:tc>
        <w:tc>
          <w:tcPr>
            <w:tcW w:w="1035" w:type="dxa"/>
            <w:tcBorders>
              <w:left w:val="nil"/>
            </w:tcBorders>
          </w:tcPr>
          <w:p w14:paraId="20F805FD">
            <w:pPr>
              <w:rPr>
                <w:rFonts w:ascii="宋体"/>
                <w:highlight w:val="none"/>
              </w:rPr>
            </w:pPr>
          </w:p>
        </w:tc>
        <w:tc>
          <w:tcPr>
            <w:tcW w:w="1034" w:type="dxa"/>
            <w:tcBorders>
              <w:left w:val="nil"/>
            </w:tcBorders>
          </w:tcPr>
          <w:p w14:paraId="2825652F">
            <w:pPr>
              <w:rPr>
                <w:rFonts w:ascii="宋体"/>
                <w:highlight w:val="none"/>
              </w:rPr>
            </w:pPr>
          </w:p>
        </w:tc>
      </w:tr>
      <w:tr w14:paraId="66E1F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805" w:type="dxa"/>
          </w:tcPr>
          <w:p w14:paraId="796DEA02">
            <w:pPr>
              <w:rPr>
                <w:rFonts w:ascii="宋体"/>
                <w:highlight w:val="none"/>
              </w:rPr>
            </w:pPr>
          </w:p>
        </w:tc>
        <w:tc>
          <w:tcPr>
            <w:tcW w:w="1267" w:type="dxa"/>
            <w:tcBorders>
              <w:left w:val="nil"/>
            </w:tcBorders>
          </w:tcPr>
          <w:p w14:paraId="4D339FFF">
            <w:pPr>
              <w:rPr>
                <w:rFonts w:ascii="宋体"/>
                <w:highlight w:val="none"/>
              </w:rPr>
            </w:pPr>
          </w:p>
        </w:tc>
        <w:tc>
          <w:tcPr>
            <w:tcW w:w="1035" w:type="dxa"/>
            <w:tcBorders>
              <w:left w:val="nil"/>
            </w:tcBorders>
          </w:tcPr>
          <w:p w14:paraId="34775287">
            <w:pPr>
              <w:rPr>
                <w:rFonts w:ascii="宋体"/>
                <w:highlight w:val="none"/>
              </w:rPr>
            </w:pPr>
          </w:p>
        </w:tc>
        <w:tc>
          <w:tcPr>
            <w:tcW w:w="1034" w:type="dxa"/>
            <w:tcBorders>
              <w:left w:val="nil"/>
            </w:tcBorders>
          </w:tcPr>
          <w:p w14:paraId="6CE1C777">
            <w:pPr>
              <w:rPr>
                <w:rFonts w:ascii="宋体"/>
                <w:highlight w:val="none"/>
              </w:rPr>
            </w:pPr>
          </w:p>
        </w:tc>
        <w:tc>
          <w:tcPr>
            <w:tcW w:w="1035" w:type="dxa"/>
            <w:tcBorders>
              <w:left w:val="nil"/>
            </w:tcBorders>
          </w:tcPr>
          <w:p w14:paraId="6CC99AC5">
            <w:pPr>
              <w:rPr>
                <w:rFonts w:ascii="宋体"/>
                <w:highlight w:val="none"/>
              </w:rPr>
            </w:pPr>
          </w:p>
        </w:tc>
        <w:tc>
          <w:tcPr>
            <w:tcW w:w="1035" w:type="dxa"/>
            <w:tcBorders>
              <w:left w:val="nil"/>
            </w:tcBorders>
          </w:tcPr>
          <w:p w14:paraId="0977D4F2">
            <w:pPr>
              <w:rPr>
                <w:rFonts w:ascii="宋体"/>
                <w:highlight w:val="none"/>
              </w:rPr>
            </w:pPr>
          </w:p>
        </w:tc>
        <w:tc>
          <w:tcPr>
            <w:tcW w:w="1035" w:type="dxa"/>
            <w:tcBorders>
              <w:left w:val="nil"/>
            </w:tcBorders>
          </w:tcPr>
          <w:p w14:paraId="7187C9FA">
            <w:pPr>
              <w:rPr>
                <w:rFonts w:ascii="宋体"/>
                <w:highlight w:val="none"/>
              </w:rPr>
            </w:pPr>
          </w:p>
        </w:tc>
        <w:tc>
          <w:tcPr>
            <w:tcW w:w="1034" w:type="dxa"/>
            <w:tcBorders>
              <w:left w:val="nil"/>
            </w:tcBorders>
          </w:tcPr>
          <w:p w14:paraId="471BBB47">
            <w:pPr>
              <w:rPr>
                <w:rFonts w:ascii="宋体"/>
                <w:highlight w:val="none"/>
              </w:rPr>
            </w:pPr>
          </w:p>
        </w:tc>
      </w:tr>
    </w:tbl>
    <w:p w14:paraId="10787242">
      <w:pPr>
        <w:widowControl/>
        <w:spacing w:beforeAutospacing="1" w:afterAutospacing="1"/>
        <w:jc w:val="left"/>
        <w:rPr>
          <w:rFonts w:ascii="宋体" w:cs="宋体"/>
          <w:highlight w:val="none"/>
        </w:rPr>
        <w:sectPr>
          <w:type w:val="continuous"/>
          <w:pgSz w:w="11910" w:h="16840"/>
          <w:pgMar w:top="1440" w:right="1800" w:bottom="1440" w:left="1800" w:header="720" w:footer="720" w:gutter="0"/>
          <w:cols w:space="720" w:num="1"/>
        </w:sectPr>
      </w:pPr>
    </w:p>
    <w:p w14:paraId="6E84948C">
      <w:pPr>
        <w:spacing w:line="360" w:lineRule="auto"/>
        <w:rPr>
          <w:rFonts w:ascii="宋体"/>
          <w:highlight w:val="none"/>
        </w:rPr>
      </w:pPr>
      <w:bookmarkStart w:id="335" w:name="_Toc8138_WPSOffice_Level1"/>
      <w:bookmarkEnd w:id="335"/>
      <w:bookmarkStart w:id="336" w:name="附表三：进度计划"/>
      <w:bookmarkEnd w:id="336"/>
      <w:bookmarkStart w:id="337" w:name="_Toc23285_WPSOffice_Level1"/>
      <w:bookmarkEnd w:id="337"/>
      <w:bookmarkStart w:id="338" w:name="_Toc3998_WPSOffice_Level1"/>
      <w:bookmarkEnd w:id="338"/>
      <w:bookmarkStart w:id="339" w:name="_Toc16315_WPSOffice_Level1"/>
      <w:bookmarkEnd w:id="339"/>
      <w:bookmarkStart w:id="340" w:name="_Toc29999_WPSOffice_Level1"/>
      <w:bookmarkEnd w:id="340"/>
      <w:bookmarkStart w:id="341" w:name="_Toc3985_WPSOffice_Level1"/>
      <w:r>
        <w:rPr>
          <w:rFonts w:ascii="宋体" w:hAnsi="宋体"/>
          <w:highlight w:val="none"/>
        </w:rPr>
        <w:t xml:space="preserve"> </w:t>
      </w:r>
      <w:bookmarkEnd w:id="341"/>
    </w:p>
    <w:p w14:paraId="2BC4CAB9">
      <w:pPr>
        <w:spacing w:line="360" w:lineRule="auto"/>
        <w:rPr>
          <w:rFonts w:ascii="宋体"/>
          <w:highlight w:val="none"/>
        </w:rPr>
      </w:pPr>
      <w:r>
        <w:rPr>
          <w:rFonts w:hint="eastAsia" w:ascii="宋体" w:hAnsi="宋体"/>
          <w:highlight w:val="none"/>
        </w:rPr>
        <w:t>附表三：进度计划</w:t>
      </w:r>
    </w:p>
    <w:p w14:paraId="7D80CE29">
      <w:pPr>
        <w:spacing w:line="360" w:lineRule="auto"/>
        <w:rPr>
          <w:rFonts w:ascii="宋体"/>
          <w:highlight w:val="none"/>
        </w:rPr>
      </w:pPr>
      <w:r>
        <w:rPr>
          <w:rFonts w:ascii="宋体" w:hAnsi="宋体"/>
          <w:highlight w:val="none"/>
        </w:rPr>
        <w:t>1.</w:t>
      </w:r>
      <w:r>
        <w:rPr>
          <w:rFonts w:hint="eastAsia" w:ascii="宋体" w:hAnsi="宋体"/>
          <w:highlight w:val="none"/>
        </w:rPr>
        <w:t>供应商应提交施工进度网络图或施工进度表，说明按采购文件要求的计划工期进行施工的各个关键日期。</w:t>
      </w:r>
    </w:p>
    <w:p w14:paraId="1512B983">
      <w:pPr>
        <w:spacing w:line="360" w:lineRule="auto"/>
        <w:rPr>
          <w:rFonts w:ascii="宋体"/>
          <w:highlight w:val="none"/>
        </w:rPr>
      </w:pPr>
      <w:r>
        <w:rPr>
          <w:rFonts w:ascii="宋体" w:hAnsi="宋体"/>
          <w:highlight w:val="none"/>
        </w:rPr>
        <w:t>2.</w:t>
      </w:r>
      <w:r>
        <w:rPr>
          <w:rFonts w:hint="eastAsia" w:ascii="宋体" w:hAnsi="宋体"/>
          <w:highlight w:val="none"/>
        </w:rPr>
        <w:t>施工进度表可采用网络图或横道图表示。</w:t>
      </w:r>
    </w:p>
    <w:p w14:paraId="4EC495F5">
      <w:pPr>
        <w:widowControl/>
        <w:spacing w:beforeAutospacing="1" w:afterAutospacing="1" w:line="360" w:lineRule="auto"/>
        <w:jc w:val="left"/>
        <w:rPr>
          <w:rFonts w:ascii="宋体" w:cs="宋体"/>
          <w:b/>
          <w:bCs/>
          <w:kern w:val="0"/>
          <w:sz w:val="32"/>
          <w:szCs w:val="32"/>
          <w:highlight w:val="none"/>
        </w:rPr>
        <w:sectPr>
          <w:type w:val="continuous"/>
          <w:pgSz w:w="11910" w:h="16840"/>
          <w:pgMar w:top="1440" w:right="1800" w:bottom="1440" w:left="1800" w:header="720" w:footer="720" w:gutter="0"/>
          <w:cols w:space="720" w:num="1"/>
        </w:sectPr>
      </w:pPr>
    </w:p>
    <w:p w14:paraId="6A93E1DE">
      <w:pPr>
        <w:widowControl/>
        <w:jc w:val="left"/>
        <w:rPr>
          <w:rFonts w:ascii="宋体"/>
          <w:b/>
          <w:bCs/>
          <w:kern w:val="0"/>
          <w:sz w:val="32"/>
          <w:szCs w:val="32"/>
          <w:highlight w:val="none"/>
        </w:rPr>
      </w:pPr>
      <w:bookmarkStart w:id="342" w:name="_Toc29192_WPSOffice_Level1"/>
      <w:bookmarkEnd w:id="342"/>
      <w:bookmarkStart w:id="343" w:name="_Toc15126_WPSOffice_Level1"/>
      <w:bookmarkEnd w:id="343"/>
      <w:bookmarkStart w:id="344" w:name="_Toc25168_WPSOffice_Level1"/>
      <w:bookmarkEnd w:id="344"/>
      <w:bookmarkStart w:id="345" w:name="六、项目管理机构"/>
      <w:bookmarkEnd w:id="345"/>
      <w:bookmarkStart w:id="346" w:name="_Toc30054_WPSOffice_Level1"/>
      <w:bookmarkEnd w:id="346"/>
      <w:bookmarkStart w:id="347" w:name="_Toc29844_WPSOffice_Level1"/>
      <w:bookmarkEnd w:id="347"/>
      <w:bookmarkStart w:id="348" w:name="_Toc15028735"/>
      <w:bookmarkStart w:id="349" w:name="_Toc19166_WPSOffice_Level1"/>
      <w:r>
        <w:rPr>
          <w:rFonts w:ascii="宋体"/>
          <w:sz w:val="32"/>
          <w:szCs w:val="32"/>
          <w:highlight w:val="none"/>
        </w:rPr>
        <w:br w:type="page"/>
      </w:r>
    </w:p>
    <w:p w14:paraId="127BE18C">
      <w:pPr>
        <w:pStyle w:val="4"/>
        <w:bidi w:val="0"/>
        <w:jc w:val="center"/>
        <w:rPr>
          <w:highlight w:val="none"/>
        </w:rPr>
      </w:pPr>
      <w:r>
        <w:rPr>
          <w:rFonts w:hint="eastAsia"/>
          <w:highlight w:val="none"/>
        </w:rPr>
        <w:t>六、项目管理机构</w:t>
      </w:r>
      <w:bookmarkEnd w:id="348"/>
      <w:bookmarkEnd w:id="349"/>
    </w:p>
    <w:p w14:paraId="51BA0D61">
      <w:pPr>
        <w:jc w:val="center"/>
        <w:rPr>
          <w:rFonts w:ascii="宋体"/>
          <w:highlight w:val="none"/>
        </w:rPr>
      </w:pPr>
      <w:bookmarkStart w:id="350" w:name="（一）项目管理机构组成表"/>
      <w:bookmarkEnd w:id="350"/>
      <w:r>
        <w:rPr>
          <w:rFonts w:hint="eastAsia" w:ascii="宋体" w:hAnsi="宋体"/>
          <w:highlight w:val="none"/>
        </w:rPr>
        <w:t>（一）项目管理机构组成表</w:t>
      </w:r>
    </w:p>
    <w:p w14:paraId="41C9C7B8">
      <w:pPr>
        <w:jc w:val="center"/>
        <w:rPr>
          <w:rFonts w:ascii="宋体"/>
          <w:highlight w:val="none"/>
        </w:rPr>
      </w:pPr>
      <w:r>
        <w:rPr>
          <w:rFonts w:ascii="宋体" w:hAnsi="宋体"/>
          <w:highlight w:val="none"/>
        </w:rPr>
        <w:t xml:space="preserve"> </w:t>
      </w:r>
    </w:p>
    <w:tbl>
      <w:tblPr>
        <w:tblStyle w:val="23"/>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052"/>
        <w:gridCol w:w="1052"/>
        <w:gridCol w:w="1228"/>
        <w:gridCol w:w="1051"/>
        <w:gridCol w:w="1927"/>
        <w:gridCol w:w="1226"/>
        <w:gridCol w:w="654"/>
      </w:tblGrid>
      <w:tr w14:paraId="4321E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0" w:type="dxa"/>
            <w:vMerge w:val="restart"/>
          </w:tcPr>
          <w:p w14:paraId="39C2609C">
            <w:pPr>
              <w:jc w:val="center"/>
              <w:rPr>
                <w:rFonts w:ascii="宋体"/>
                <w:sz w:val="24"/>
                <w:szCs w:val="24"/>
                <w:highlight w:val="none"/>
              </w:rPr>
            </w:pPr>
          </w:p>
          <w:p w14:paraId="1DB637A2">
            <w:pPr>
              <w:jc w:val="center"/>
              <w:rPr>
                <w:rFonts w:ascii="宋体"/>
                <w:sz w:val="24"/>
                <w:szCs w:val="24"/>
                <w:highlight w:val="none"/>
              </w:rPr>
            </w:pPr>
            <w:r>
              <w:rPr>
                <w:rFonts w:hint="eastAsia" w:ascii="宋体" w:hAnsi="宋体"/>
                <w:sz w:val="24"/>
                <w:szCs w:val="24"/>
                <w:highlight w:val="none"/>
              </w:rPr>
              <w:t>职务</w:t>
            </w:r>
          </w:p>
        </w:tc>
        <w:tc>
          <w:tcPr>
            <w:tcW w:w="1052" w:type="dxa"/>
            <w:vMerge w:val="restart"/>
            <w:tcBorders>
              <w:left w:val="nil"/>
            </w:tcBorders>
          </w:tcPr>
          <w:p w14:paraId="5489988E">
            <w:pPr>
              <w:jc w:val="center"/>
              <w:rPr>
                <w:rFonts w:ascii="宋体"/>
                <w:sz w:val="24"/>
                <w:szCs w:val="24"/>
                <w:highlight w:val="none"/>
              </w:rPr>
            </w:pPr>
          </w:p>
          <w:p w14:paraId="42BFF9D7">
            <w:pPr>
              <w:jc w:val="center"/>
              <w:rPr>
                <w:rFonts w:ascii="宋体"/>
                <w:sz w:val="24"/>
                <w:szCs w:val="24"/>
                <w:highlight w:val="none"/>
              </w:rPr>
            </w:pPr>
            <w:r>
              <w:rPr>
                <w:rFonts w:hint="eastAsia" w:ascii="宋体" w:hAnsi="宋体"/>
                <w:sz w:val="24"/>
                <w:szCs w:val="24"/>
                <w:highlight w:val="none"/>
              </w:rPr>
              <w:t>姓名</w:t>
            </w:r>
          </w:p>
        </w:tc>
        <w:tc>
          <w:tcPr>
            <w:tcW w:w="1052" w:type="dxa"/>
            <w:vMerge w:val="restart"/>
            <w:tcBorders>
              <w:left w:val="nil"/>
            </w:tcBorders>
          </w:tcPr>
          <w:p w14:paraId="1EFD5FC0">
            <w:pPr>
              <w:jc w:val="center"/>
              <w:rPr>
                <w:rFonts w:ascii="宋体"/>
                <w:sz w:val="24"/>
                <w:szCs w:val="24"/>
                <w:highlight w:val="none"/>
              </w:rPr>
            </w:pPr>
          </w:p>
          <w:p w14:paraId="49E6F5BB">
            <w:pPr>
              <w:jc w:val="center"/>
              <w:rPr>
                <w:rFonts w:ascii="宋体"/>
                <w:sz w:val="24"/>
                <w:szCs w:val="24"/>
                <w:highlight w:val="none"/>
              </w:rPr>
            </w:pPr>
            <w:r>
              <w:rPr>
                <w:rFonts w:hint="eastAsia" w:ascii="宋体" w:hAnsi="宋体"/>
                <w:sz w:val="24"/>
                <w:szCs w:val="24"/>
                <w:highlight w:val="none"/>
              </w:rPr>
              <w:t>职称</w:t>
            </w:r>
          </w:p>
        </w:tc>
        <w:tc>
          <w:tcPr>
            <w:tcW w:w="5432" w:type="dxa"/>
            <w:gridSpan w:val="4"/>
            <w:tcBorders>
              <w:left w:val="nil"/>
            </w:tcBorders>
          </w:tcPr>
          <w:p w14:paraId="0DA50F97">
            <w:pPr>
              <w:jc w:val="center"/>
              <w:rPr>
                <w:rFonts w:ascii="宋体"/>
                <w:sz w:val="24"/>
                <w:szCs w:val="24"/>
                <w:highlight w:val="none"/>
              </w:rPr>
            </w:pPr>
            <w:r>
              <w:rPr>
                <w:rFonts w:hint="eastAsia" w:ascii="宋体" w:hAnsi="宋体"/>
                <w:sz w:val="24"/>
                <w:szCs w:val="24"/>
                <w:highlight w:val="none"/>
              </w:rPr>
              <w:t>执业或职业资格证明</w:t>
            </w:r>
          </w:p>
        </w:tc>
        <w:tc>
          <w:tcPr>
            <w:tcW w:w="654" w:type="dxa"/>
            <w:tcBorders>
              <w:left w:val="nil"/>
            </w:tcBorders>
          </w:tcPr>
          <w:p w14:paraId="515C10EB">
            <w:pPr>
              <w:jc w:val="center"/>
              <w:rPr>
                <w:rFonts w:ascii="宋体"/>
                <w:sz w:val="24"/>
                <w:szCs w:val="24"/>
                <w:highlight w:val="none"/>
              </w:rPr>
            </w:pPr>
            <w:r>
              <w:rPr>
                <w:rFonts w:hint="eastAsia" w:ascii="宋体" w:hAnsi="宋体"/>
                <w:sz w:val="24"/>
                <w:szCs w:val="24"/>
                <w:highlight w:val="none"/>
              </w:rPr>
              <w:t>备注</w:t>
            </w:r>
          </w:p>
        </w:tc>
      </w:tr>
      <w:tr w14:paraId="3E0CA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0" w:type="dxa"/>
            <w:vMerge w:val="continue"/>
            <w:vAlign w:val="center"/>
          </w:tcPr>
          <w:p w14:paraId="179D93B7">
            <w:pPr>
              <w:widowControl/>
              <w:jc w:val="left"/>
              <w:rPr>
                <w:rFonts w:ascii="宋体"/>
                <w:sz w:val="24"/>
                <w:szCs w:val="24"/>
                <w:highlight w:val="none"/>
              </w:rPr>
            </w:pPr>
          </w:p>
        </w:tc>
        <w:tc>
          <w:tcPr>
            <w:tcW w:w="1052" w:type="dxa"/>
            <w:vMerge w:val="continue"/>
            <w:tcBorders>
              <w:left w:val="nil"/>
            </w:tcBorders>
            <w:vAlign w:val="center"/>
          </w:tcPr>
          <w:p w14:paraId="53FF2B01">
            <w:pPr>
              <w:widowControl/>
              <w:jc w:val="left"/>
              <w:rPr>
                <w:rFonts w:ascii="宋体"/>
                <w:sz w:val="24"/>
                <w:szCs w:val="24"/>
                <w:highlight w:val="none"/>
              </w:rPr>
            </w:pPr>
          </w:p>
        </w:tc>
        <w:tc>
          <w:tcPr>
            <w:tcW w:w="1052" w:type="dxa"/>
            <w:vMerge w:val="continue"/>
            <w:tcBorders>
              <w:left w:val="nil"/>
            </w:tcBorders>
            <w:vAlign w:val="center"/>
          </w:tcPr>
          <w:p w14:paraId="2460AFEA">
            <w:pPr>
              <w:widowControl/>
              <w:jc w:val="left"/>
              <w:rPr>
                <w:rFonts w:ascii="宋体"/>
                <w:sz w:val="24"/>
                <w:szCs w:val="24"/>
                <w:highlight w:val="none"/>
              </w:rPr>
            </w:pPr>
          </w:p>
        </w:tc>
        <w:tc>
          <w:tcPr>
            <w:tcW w:w="1228" w:type="dxa"/>
            <w:tcBorders>
              <w:left w:val="nil"/>
            </w:tcBorders>
          </w:tcPr>
          <w:p w14:paraId="72FCD7E6">
            <w:pPr>
              <w:jc w:val="center"/>
              <w:rPr>
                <w:rFonts w:ascii="宋体"/>
                <w:sz w:val="24"/>
                <w:szCs w:val="24"/>
                <w:highlight w:val="none"/>
              </w:rPr>
            </w:pPr>
            <w:r>
              <w:rPr>
                <w:rFonts w:hint="eastAsia" w:ascii="宋体" w:hAnsi="宋体"/>
                <w:sz w:val="24"/>
                <w:szCs w:val="24"/>
                <w:highlight w:val="none"/>
              </w:rPr>
              <w:t>证书名称</w:t>
            </w:r>
          </w:p>
        </w:tc>
        <w:tc>
          <w:tcPr>
            <w:tcW w:w="1051" w:type="dxa"/>
            <w:tcBorders>
              <w:left w:val="nil"/>
            </w:tcBorders>
          </w:tcPr>
          <w:p w14:paraId="0B25A7B8">
            <w:pPr>
              <w:jc w:val="center"/>
              <w:rPr>
                <w:rFonts w:ascii="宋体"/>
                <w:sz w:val="24"/>
                <w:szCs w:val="24"/>
                <w:highlight w:val="none"/>
              </w:rPr>
            </w:pPr>
            <w:r>
              <w:rPr>
                <w:rFonts w:hint="eastAsia" w:ascii="宋体" w:hAnsi="宋体"/>
                <w:sz w:val="24"/>
                <w:szCs w:val="24"/>
                <w:highlight w:val="none"/>
              </w:rPr>
              <w:t>级别</w:t>
            </w:r>
          </w:p>
        </w:tc>
        <w:tc>
          <w:tcPr>
            <w:tcW w:w="1927" w:type="dxa"/>
            <w:tcBorders>
              <w:left w:val="nil"/>
            </w:tcBorders>
          </w:tcPr>
          <w:p w14:paraId="5B521EB0">
            <w:pPr>
              <w:jc w:val="center"/>
              <w:rPr>
                <w:rFonts w:ascii="宋体"/>
                <w:sz w:val="24"/>
                <w:szCs w:val="24"/>
                <w:highlight w:val="none"/>
              </w:rPr>
            </w:pPr>
            <w:r>
              <w:rPr>
                <w:rFonts w:hint="eastAsia" w:ascii="宋体" w:hAnsi="宋体"/>
                <w:sz w:val="24"/>
                <w:szCs w:val="24"/>
                <w:highlight w:val="none"/>
              </w:rPr>
              <w:t>证号</w:t>
            </w:r>
          </w:p>
        </w:tc>
        <w:tc>
          <w:tcPr>
            <w:tcW w:w="1226" w:type="dxa"/>
            <w:tcBorders>
              <w:left w:val="nil"/>
            </w:tcBorders>
          </w:tcPr>
          <w:p w14:paraId="57EF72BF">
            <w:pPr>
              <w:jc w:val="center"/>
              <w:rPr>
                <w:rFonts w:ascii="宋体"/>
                <w:sz w:val="24"/>
                <w:szCs w:val="24"/>
                <w:highlight w:val="none"/>
              </w:rPr>
            </w:pPr>
            <w:r>
              <w:rPr>
                <w:rFonts w:hint="eastAsia" w:ascii="宋体" w:hAnsi="宋体"/>
                <w:sz w:val="24"/>
                <w:szCs w:val="24"/>
                <w:highlight w:val="none"/>
              </w:rPr>
              <w:t>专业</w:t>
            </w:r>
          </w:p>
        </w:tc>
        <w:tc>
          <w:tcPr>
            <w:tcW w:w="654" w:type="dxa"/>
            <w:tcBorders>
              <w:left w:val="nil"/>
            </w:tcBorders>
          </w:tcPr>
          <w:p w14:paraId="04B42E12">
            <w:pPr>
              <w:jc w:val="center"/>
              <w:rPr>
                <w:rFonts w:ascii="宋体"/>
                <w:sz w:val="24"/>
                <w:szCs w:val="24"/>
                <w:highlight w:val="none"/>
              </w:rPr>
            </w:pPr>
          </w:p>
        </w:tc>
      </w:tr>
      <w:tr w14:paraId="795E6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0" w:type="dxa"/>
          </w:tcPr>
          <w:p w14:paraId="4DA8BD74">
            <w:pPr>
              <w:jc w:val="center"/>
              <w:rPr>
                <w:rFonts w:ascii="宋体"/>
                <w:sz w:val="24"/>
                <w:szCs w:val="24"/>
                <w:highlight w:val="none"/>
              </w:rPr>
            </w:pPr>
          </w:p>
        </w:tc>
        <w:tc>
          <w:tcPr>
            <w:tcW w:w="1052" w:type="dxa"/>
            <w:tcBorders>
              <w:left w:val="nil"/>
            </w:tcBorders>
          </w:tcPr>
          <w:p w14:paraId="02A9A697">
            <w:pPr>
              <w:jc w:val="center"/>
              <w:rPr>
                <w:rFonts w:ascii="宋体"/>
                <w:sz w:val="24"/>
                <w:szCs w:val="24"/>
                <w:highlight w:val="none"/>
              </w:rPr>
            </w:pPr>
          </w:p>
        </w:tc>
        <w:tc>
          <w:tcPr>
            <w:tcW w:w="1052" w:type="dxa"/>
            <w:tcBorders>
              <w:left w:val="nil"/>
            </w:tcBorders>
          </w:tcPr>
          <w:p w14:paraId="202BEB00">
            <w:pPr>
              <w:jc w:val="center"/>
              <w:rPr>
                <w:rFonts w:ascii="宋体"/>
                <w:sz w:val="24"/>
                <w:szCs w:val="24"/>
                <w:highlight w:val="none"/>
              </w:rPr>
            </w:pPr>
          </w:p>
        </w:tc>
        <w:tc>
          <w:tcPr>
            <w:tcW w:w="1228" w:type="dxa"/>
            <w:tcBorders>
              <w:left w:val="nil"/>
            </w:tcBorders>
          </w:tcPr>
          <w:p w14:paraId="754665F7">
            <w:pPr>
              <w:jc w:val="center"/>
              <w:rPr>
                <w:rFonts w:ascii="宋体"/>
                <w:sz w:val="24"/>
                <w:szCs w:val="24"/>
                <w:highlight w:val="none"/>
              </w:rPr>
            </w:pPr>
          </w:p>
        </w:tc>
        <w:tc>
          <w:tcPr>
            <w:tcW w:w="1051" w:type="dxa"/>
            <w:tcBorders>
              <w:left w:val="nil"/>
            </w:tcBorders>
          </w:tcPr>
          <w:p w14:paraId="07912B2E">
            <w:pPr>
              <w:jc w:val="center"/>
              <w:rPr>
                <w:rFonts w:ascii="宋体"/>
                <w:sz w:val="24"/>
                <w:szCs w:val="24"/>
                <w:highlight w:val="none"/>
              </w:rPr>
            </w:pPr>
          </w:p>
        </w:tc>
        <w:tc>
          <w:tcPr>
            <w:tcW w:w="1927" w:type="dxa"/>
            <w:tcBorders>
              <w:left w:val="nil"/>
            </w:tcBorders>
          </w:tcPr>
          <w:p w14:paraId="2D504A30">
            <w:pPr>
              <w:jc w:val="center"/>
              <w:rPr>
                <w:rFonts w:ascii="宋体"/>
                <w:sz w:val="24"/>
                <w:szCs w:val="24"/>
                <w:highlight w:val="none"/>
              </w:rPr>
            </w:pPr>
          </w:p>
        </w:tc>
        <w:tc>
          <w:tcPr>
            <w:tcW w:w="1226" w:type="dxa"/>
            <w:tcBorders>
              <w:left w:val="nil"/>
            </w:tcBorders>
          </w:tcPr>
          <w:p w14:paraId="5E6DCC38">
            <w:pPr>
              <w:jc w:val="center"/>
              <w:rPr>
                <w:rFonts w:ascii="宋体"/>
                <w:sz w:val="24"/>
                <w:szCs w:val="24"/>
                <w:highlight w:val="none"/>
              </w:rPr>
            </w:pPr>
          </w:p>
        </w:tc>
        <w:tc>
          <w:tcPr>
            <w:tcW w:w="654" w:type="dxa"/>
            <w:tcBorders>
              <w:left w:val="nil"/>
            </w:tcBorders>
          </w:tcPr>
          <w:p w14:paraId="393B968E">
            <w:pPr>
              <w:jc w:val="center"/>
              <w:rPr>
                <w:rFonts w:ascii="宋体"/>
                <w:sz w:val="24"/>
                <w:szCs w:val="24"/>
                <w:highlight w:val="none"/>
              </w:rPr>
            </w:pPr>
          </w:p>
        </w:tc>
      </w:tr>
      <w:tr w14:paraId="6BD6F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0" w:type="dxa"/>
          </w:tcPr>
          <w:p w14:paraId="6FE05BC9">
            <w:pPr>
              <w:jc w:val="center"/>
              <w:rPr>
                <w:rFonts w:ascii="宋体"/>
                <w:sz w:val="24"/>
                <w:szCs w:val="24"/>
                <w:highlight w:val="none"/>
              </w:rPr>
            </w:pPr>
          </w:p>
        </w:tc>
        <w:tc>
          <w:tcPr>
            <w:tcW w:w="1052" w:type="dxa"/>
            <w:tcBorders>
              <w:left w:val="nil"/>
            </w:tcBorders>
          </w:tcPr>
          <w:p w14:paraId="300ECF0D">
            <w:pPr>
              <w:jc w:val="center"/>
              <w:rPr>
                <w:rFonts w:ascii="宋体"/>
                <w:sz w:val="24"/>
                <w:szCs w:val="24"/>
                <w:highlight w:val="none"/>
              </w:rPr>
            </w:pPr>
          </w:p>
        </w:tc>
        <w:tc>
          <w:tcPr>
            <w:tcW w:w="1052" w:type="dxa"/>
            <w:tcBorders>
              <w:left w:val="nil"/>
            </w:tcBorders>
          </w:tcPr>
          <w:p w14:paraId="5F9FCA86">
            <w:pPr>
              <w:jc w:val="center"/>
              <w:rPr>
                <w:rFonts w:ascii="宋体"/>
                <w:sz w:val="24"/>
                <w:szCs w:val="24"/>
                <w:highlight w:val="none"/>
              </w:rPr>
            </w:pPr>
          </w:p>
        </w:tc>
        <w:tc>
          <w:tcPr>
            <w:tcW w:w="1228" w:type="dxa"/>
            <w:tcBorders>
              <w:left w:val="nil"/>
            </w:tcBorders>
          </w:tcPr>
          <w:p w14:paraId="26EC4465">
            <w:pPr>
              <w:jc w:val="center"/>
              <w:rPr>
                <w:rFonts w:ascii="宋体"/>
                <w:sz w:val="24"/>
                <w:szCs w:val="24"/>
                <w:highlight w:val="none"/>
              </w:rPr>
            </w:pPr>
          </w:p>
        </w:tc>
        <w:tc>
          <w:tcPr>
            <w:tcW w:w="1051" w:type="dxa"/>
            <w:tcBorders>
              <w:left w:val="nil"/>
            </w:tcBorders>
          </w:tcPr>
          <w:p w14:paraId="7873B4D0">
            <w:pPr>
              <w:jc w:val="center"/>
              <w:rPr>
                <w:rFonts w:ascii="宋体"/>
                <w:sz w:val="24"/>
                <w:szCs w:val="24"/>
                <w:highlight w:val="none"/>
              </w:rPr>
            </w:pPr>
          </w:p>
        </w:tc>
        <w:tc>
          <w:tcPr>
            <w:tcW w:w="1927" w:type="dxa"/>
            <w:tcBorders>
              <w:left w:val="nil"/>
            </w:tcBorders>
          </w:tcPr>
          <w:p w14:paraId="20CB545D">
            <w:pPr>
              <w:jc w:val="center"/>
              <w:rPr>
                <w:rFonts w:ascii="宋体"/>
                <w:sz w:val="24"/>
                <w:szCs w:val="24"/>
                <w:highlight w:val="none"/>
              </w:rPr>
            </w:pPr>
          </w:p>
        </w:tc>
        <w:tc>
          <w:tcPr>
            <w:tcW w:w="1226" w:type="dxa"/>
            <w:tcBorders>
              <w:left w:val="nil"/>
            </w:tcBorders>
          </w:tcPr>
          <w:p w14:paraId="632DD93A">
            <w:pPr>
              <w:jc w:val="center"/>
              <w:rPr>
                <w:rFonts w:ascii="宋体"/>
                <w:sz w:val="24"/>
                <w:szCs w:val="24"/>
                <w:highlight w:val="none"/>
              </w:rPr>
            </w:pPr>
          </w:p>
        </w:tc>
        <w:tc>
          <w:tcPr>
            <w:tcW w:w="654" w:type="dxa"/>
            <w:tcBorders>
              <w:left w:val="nil"/>
            </w:tcBorders>
          </w:tcPr>
          <w:p w14:paraId="6D6B532B">
            <w:pPr>
              <w:jc w:val="center"/>
              <w:rPr>
                <w:rFonts w:ascii="宋体"/>
                <w:sz w:val="24"/>
                <w:szCs w:val="24"/>
                <w:highlight w:val="none"/>
              </w:rPr>
            </w:pPr>
          </w:p>
        </w:tc>
      </w:tr>
      <w:tr w14:paraId="10A92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0" w:type="dxa"/>
          </w:tcPr>
          <w:p w14:paraId="16DAE71F">
            <w:pPr>
              <w:jc w:val="center"/>
              <w:rPr>
                <w:rFonts w:ascii="宋体"/>
                <w:sz w:val="24"/>
                <w:szCs w:val="24"/>
                <w:highlight w:val="none"/>
              </w:rPr>
            </w:pPr>
          </w:p>
        </w:tc>
        <w:tc>
          <w:tcPr>
            <w:tcW w:w="1052" w:type="dxa"/>
            <w:tcBorders>
              <w:left w:val="nil"/>
            </w:tcBorders>
          </w:tcPr>
          <w:p w14:paraId="2D4E61A7">
            <w:pPr>
              <w:jc w:val="center"/>
              <w:rPr>
                <w:rFonts w:ascii="宋体"/>
                <w:sz w:val="24"/>
                <w:szCs w:val="24"/>
                <w:highlight w:val="none"/>
              </w:rPr>
            </w:pPr>
          </w:p>
        </w:tc>
        <w:tc>
          <w:tcPr>
            <w:tcW w:w="1052" w:type="dxa"/>
            <w:tcBorders>
              <w:left w:val="nil"/>
            </w:tcBorders>
          </w:tcPr>
          <w:p w14:paraId="10E2B7DA">
            <w:pPr>
              <w:jc w:val="center"/>
              <w:rPr>
                <w:rFonts w:ascii="宋体"/>
                <w:sz w:val="24"/>
                <w:szCs w:val="24"/>
                <w:highlight w:val="none"/>
              </w:rPr>
            </w:pPr>
          </w:p>
        </w:tc>
        <w:tc>
          <w:tcPr>
            <w:tcW w:w="1228" w:type="dxa"/>
            <w:tcBorders>
              <w:left w:val="nil"/>
            </w:tcBorders>
          </w:tcPr>
          <w:p w14:paraId="0146A864">
            <w:pPr>
              <w:jc w:val="center"/>
              <w:rPr>
                <w:rFonts w:ascii="宋体"/>
                <w:sz w:val="24"/>
                <w:szCs w:val="24"/>
                <w:highlight w:val="none"/>
              </w:rPr>
            </w:pPr>
          </w:p>
        </w:tc>
        <w:tc>
          <w:tcPr>
            <w:tcW w:w="1051" w:type="dxa"/>
            <w:tcBorders>
              <w:left w:val="nil"/>
            </w:tcBorders>
          </w:tcPr>
          <w:p w14:paraId="5E4ACBCA">
            <w:pPr>
              <w:jc w:val="center"/>
              <w:rPr>
                <w:rFonts w:ascii="宋体"/>
                <w:sz w:val="24"/>
                <w:szCs w:val="24"/>
                <w:highlight w:val="none"/>
              </w:rPr>
            </w:pPr>
          </w:p>
        </w:tc>
        <w:tc>
          <w:tcPr>
            <w:tcW w:w="1927" w:type="dxa"/>
            <w:tcBorders>
              <w:left w:val="nil"/>
            </w:tcBorders>
          </w:tcPr>
          <w:p w14:paraId="1D0358C0">
            <w:pPr>
              <w:jc w:val="center"/>
              <w:rPr>
                <w:rFonts w:ascii="宋体"/>
                <w:sz w:val="24"/>
                <w:szCs w:val="24"/>
                <w:highlight w:val="none"/>
              </w:rPr>
            </w:pPr>
          </w:p>
        </w:tc>
        <w:tc>
          <w:tcPr>
            <w:tcW w:w="1226" w:type="dxa"/>
            <w:tcBorders>
              <w:left w:val="nil"/>
            </w:tcBorders>
          </w:tcPr>
          <w:p w14:paraId="201EC687">
            <w:pPr>
              <w:jc w:val="center"/>
              <w:rPr>
                <w:rFonts w:ascii="宋体"/>
                <w:sz w:val="24"/>
                <w:szCs w:val="24"/>
                <w:highlight w:val="none"/>
              </w:rPr>
            </w:pPr>
          </w:p>
        </w:tc>
        <w:tc>
          <w:tcPr>
            <w:tcW w:w="654" w:type="dxa"/>
            <w:tcBorders>
              <w:left w:val="nil"/>
            </w:tcBorders>
          </w:tcPr>
          <w:p w14:paraId="7D21F114">
            <w:pPr>
              <w:jc w:val="center"/>
              <w:rPr>
                <w:rFonts w:ascii="宋体"/>
                <w:sz w:val="24"/>
                <w:szCs w:val="24"/>
                <w:highlight w:val="none"/>
              </w:rPr>
            </w:pPr>
          </w:p>
        </w:tc>
      </w:tr>
      <w:tr w14:paraId="76106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jc w:val="center"/>
        </w:trPr>
        <w:tc>
          <w:tcPr>
            <w:tcW w:w="630" w:type="dxa"/>
          </w:tcPr>
          <w:p w14:paraId="6B057CCB">
            <w:pPr>
              <w:jc w:val="center"/>
              <w:rPr>
                <w:rFonts w:ascii="宋体"/>
                <w:sz w:val="24"/>
                <w:szCs w:val="24"/>
                <w:highlight w:val="none"/>
              </w:rPr>
            </w:pPr>
          </w:p>
        </w:tc>
        <w:tc>
          <w:tcPr>
            <w:tcW w:w="1052" w:type="dxa"/>
            <w:tcBorders>
              <w:left w:val="nil"/>
            </w:tcBorders>
          </w:tcPr>
          <w:p w14:paraId="314B401D">
            <w:pPr>
              <w:jc w:val="center"/>
              <w:rPr>
                <w:rFonts w:ascii="宋体"/>
                <w:sz w:val="24"/>
                <w:szCs w:val="24"/>
                <w:highlight w:val="none"/>
              </w:rPr>
            </w:pPr>
          </w:p>
        </w:tc>
        <w:tc>
          <w:tcPr>
            <w:tcW w:w="1052" w:type="dxa"/>
            <w:tcBorders>
              <w:left w:val="nil"/>
            </w:tcBorders>
          </w:tcPr>
          <w:p w14:paraId="24E4366A">
            <w:pPr>
              <w:jc w:val="center"/>
              <w:rPr>
                <w:rFonts w:ascii="宋体"/>
                <w:sz w:val="24"/>
                <w:szCs w:val="24"/>
                <w:highlight w:val="none"/>
              </w:rPr>
            </w:pPr>
          </w:p>
        </w:tc>
        <w:tc>
          <w:tcPr>
            <w:tcW w:w="1228" w:type="dxa"/>
            <w:tcBorders>
              <w:left w:val="nil"/>
            </w:tcBorders>
          </w:tcPr>
          <w:p w14:paraId="269ED2F2">
            <w:pPr>
              <w:jc w:val="center"/>
              <w:rPr>
                <w:rFonts w:ascii="宋体"/>
                <w:sz w:val="24"/>
                <w:szCs w:val="24"/>
                <w:highlight w:val="none"/>
              </w:rPr>
            </w:pPr>
          </w:p>
        </w:tc>
        <w:tc>
          <w:tcPr>
            <w:tcW w:w="1051" w:type="dxa"/>
            <w:tcBorders>
              <w:left w:val="nil"/>
            </w:tcBorders>
          </w:tcPr>
          <w:p w14:paraId="722AF8E7">
            <w:pPr>
              <w:jc w:val="center"/>
              <w:rPr>
                <w:rFonts w:ascii="宋体"/>
                <w:sz w:val="24"/>
                <w:szCs w:val="24"/>
                <w:highlight w:val="none"/>
              </w:rPr>
            </w:pPr>
          </w:p>
        </w:tc>
        <w:tc>
          <w:tcPr>
            <w:tcW w:w="1927" w:type="dxa"/>
            <w:tcBorders>
              <w:left w:val="nil"/>
            </w:tcBorders>
          </w:tcPr>
          <w:p w14:paraId="3F579027">
            <w:pPr>
              <w:jc w:val="center"/>
              <w:rPr>
                <w:rFonts w:ascii="宋体"/>
                <w:sz w:val="24"/>
                <w:szCs w:val="24"/>
                <w:highlight w:val="none"/>
              </w:rPr>
            </w:pPr>
          </w:p>
        </w:tc>
        <w:tc>
          <w:tcPr>
            <w:tcW w:w="1226" w:type="dxa"/>
            <w:tcBorders>
              <w:left w:val="nil"/>
            </w:tcBorders>
          </w:tcPr>
          <w:p w14:paraId="6B47519E">
            <w:pPr>
              <w:jc w:val="center"/>
              <w:rPr>
                <w:rFonts w:ascii="宋体"/>
                <w:sz w:val="24"/>
                <w:szCs w:val="24"/>
                <w:highlight w:val="none"/>
              </w:rPr>
            </w:pPr>
          </w:p>
        </w:tc>
        <w:tc>
          <w:tcPr>
            <w:tcW w:w="654" w:type="dxa"/>
            <w:tcBorders>
              <w:left w:val="nil"/>
            </w:tcBorders>
          </w:tcPr>
          <w:p w14:paraId="120827A2">
            <w:pPr>
              <w:jc w:val="center"/>
              <w:rPr>
                <w:rFonts w:ascii="宋体"/>
                <w:sz w:val="24"/>
                <w:szCs w:val="24"/>
                <w:highlight w:val="none"/>
              </w:rPr>
            </w:pPr>
          </w:p>
        </w:tc>
      </w:tr>
      <w:tr w14:paraId="4A8CF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0" w:type="dxa"/>
          </w:tcPr>
          <w:p w14:paraId="09E0822F">
            <w:pPr>
              <w:jc w:val="center"/>
              <w:rPr>
                <w:rFonts w:ascii="宋体"/>
                <w:sz w:val="24"/>
                <w:szCs w:val="24"/>
                <w:highlight w:val="none"/>
              </w:rPr>
            </w:pPr>
          </w:p>
        </w:tc>
        <w:tc>
          <w:tcPr>
            <w:tcW w:w="1052" w:type="dxa"/>
            <w:tcBorders>
              <w:left w:val="nil"/>
            </w:tcBorders>
          </w:tcPr>
          <w:p w14:paraId="2946B072">
            <w:pPr>
              <w:jc w:val="center"/>
              <w:rPr>
                <w:rFonts w:ascii="宋体"/>
                <w:sz w:val="24"/>
                <w:szCs w:val="24"/>
                <w:highlight w:val="none"/>
              </w:rPr>
            </w:pPr>
          </w:p>
        </w:tc>
        <w:tc>
          <w:tcPr>
            <w:tcW w:w="1052" w:type="dxa"/>
            <w:tcBorders>
              <w:left w:val="nil"/>
            </w:tcBorders>
          </w:tcPr>
          <w:p w14:paraId="3B063EFB">
            <w:pPr>
              <w:jc w:val="center"/>
              <w:rPr>
                <w:rFonts w:ascii="宋体"/>
                <w:sz w:val="24"/>
                <w:szCs w:val="24"/>
                <w:highlight w:val="none"/>
              </w:rPr>
            </w:pPr>
          </w:p>
        </w:tc>
        <w:tc>
          <w:tcPr>
            <w:tcW w:w="1228" w:type="dxa"/>
            <w:tcBorders>
              <w:left w:val="nil"/>
            </w:tcBorders>
          </w:tcPr>
          <w:p w14:paraId="618FB4BC">
            <w:pPr>
              <w:jc w:val="center"/>
              <w:rPr>
                <w:rFonts w:ascii="宋体"/>
                <w:sz w:val="24"/>
                <w:szCs w:val="24"/>
                <w:highlight w:val="none"/>
              </w:rPr>
            </w:pPr>
          </w:p>
        </w:tc>
        <w:tc>
          <w:tcPr>
            <w:tcW w:w="1051" w:type="dxa"/>
            <w:tcBorders>
              <w:left w:val="nil"/>
            </w:tcBorders>
          </w:tcPr>
          <w:p w14:paraId="4452E621">
            <w:pPr>
              <w:jc w:val="center"/>
              <w:rPr>
                <w:rFonts w:ascii="宋体"/>
                <w:sz w:val="24"/>
                <w:szCs w:val="24"/>
                <w:highlight w:val="none"/>
              </w:rPr>
            </w:pPr>
          </w:p>
        </w:tc>
        <w:tc>
          <w:tcPr>
            <w:tcW w:w="1927" w:type="dxa"/>
            <w:tcBorders>
              <w:left w:val="nil"/>
            </w:tcBorders>
          </w:tcPr>
          <w:p w14:paraId="5E688F39">
            <w:pPr>
              <w:jc w:val="center"/>
              <w:rPr>
                <w:rFonts w:ascii="宋体"/>
                <w:sz w:val="24"/>
                <w:szCs w:val="24"/>
                <w:highlight w:val="none"/>
              </w:rPr>
            </w:pPr>
          </w:p>
        </w:tc>
        <w:tc>
          <w:tcPr>
            <w:tcW w:w="1226" w:type="dxa"/>
            <w:tcBorders>
              <w:left w:val="nil"/>
            </w:tcBorders>
          </w:tcPr>
          <w:p w14:paraId="49E883AE">
            <w:pPr>
              <w:jc w:val="center"/>
              <w:rPr>
                <w:rFonts w:ascii="宋体"/>
                <w:sz w:val="24"/>
                <w:szCs w:val="24"/>
                <w:highlight w:val="none"/>
              </w:rPr>
            </w:pPr>
          </w:p>
        </w:tc>
        <w:tc>
          <w:tcPr>
            <w:tcW w:w="654" w:type="dxa"/>
            <w:tcBorders>
              <w:left w:val="nil"/>
            </w:tcBorders>
          </w:tcPr>
          <w:p w14:paraId="16E0DB0C">
            <w:pPr>
              <w:jc w:val="center"/>
              <w:rPr>
                <w:rFonts w:ascii="宋体"/>
                <w:sz w:val="24"/>
                <w:szCs w:val="24"/>
                <w:highlight w:val="none"/>
              </w:rPr>
            </w:pPr>
          </w:p>
        </w:tc>
      </w:tr>
      <w:tr w14:paraId="23C4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0" w:type="dxa"/>
          </w:tcPr>
          <w:p w14:paraId="3E08B8EF">
            <w:pPr>
              <w:jc w:val="center"/>
              <w:rPr>
                <w:rFonts w:ascii="宋体"/>
                <w:sz w:val="24"/>
                <w:szCs w:val="24"/>
                <w:highlight w:val="none"/>
              </w:rPr>
            </w:pPr>
          </w:p>
        </w:tc>
        <w:tc>
          <w:tcPr>
            <w:tcW w:w="1052" w:type="dxa"/>
            <w:tcBorders>
              <w:left w:val="nil"/>
            </w:tcBorders>
          </w:tcPr>
          <w:p w14:paraId="0E9D9F76">
            <w:pPr>
              <w:jc w:val="center"/>
              <w:rPr>
                <w:rFonts w:ascii="宋体"/>
                <w:sz w:val="24"/>
                <w:szCs w:val="24"/>
                <w:highlight w:val="none"/>
              </w:rPr>
            </w:pPr>
          </w:p>
        </w:tc>
        <w:tc>
          <w:tcPr>
            <w:tcW w:w="1052" w:type="dxa"/>
            <w:tcBorders>
              <w:left w:val="nil"/>
            </w:tcBorders>
          </w:tcPr>
          <w:p w14:paraId="43F3FF49">
            <w:pPr>
              <w:jc w:val="center"/>
              <w:rPr>
                <w:rFonts w:ascii="宋体"/>
                <w:sz w:val="24"/>
                <w:szCs w:val="24"/>
                <w:highlight w:val="none"/>
              </w:rPr>
            </w:pPr>
          </w:p>
        </w:tc>
        <w:tc>
          <w:tcPr>
            <w:tcW w:w="1228" w:type="dxa"/>
            <w:tcBorders>
              <w:left w:val="nil"/>
            </w:tcBorders>
          </w:tcPr>
          <w:p w14:paraId="4B892604">
            <w:pPr>
              <w:jc w:val="center"/>
              <w:rPr>
                <w:rFonts w:ascii="宋体"/>
                <w:sz w:val="24"/>
                <w:szCs w:val="24"/>
                <w:highlight w:val="none"/>
              </w:rPr>
            </w:pPr>
          </w:p>
        </w:tc>
        <w:tc>
          <w:tcPr>
            <w:tcW w:w="1051" w:type="dxa"/>
            <w:tcBorders>
              <w:left w:val="nil"/>
            </w:tcBorders>
          </w:tcPr>
          <w:p w14:paraId="31AF2E19">
            <w:pPr>
              <w:jc w:val="center"/>
              <w:rPr>
                <w:rFonts w:ascii="宋体"/>
                <w:sz w:val="24"/>
                <w:szCs w:val="24"/>
                <w:highlight w:val="none"/>
              </w:rPr>
            </w:pPr>
          </w:p>
        </w:tc>
        <w:tc>
          <w:tcPr>
            <w:tcW w:w="1927" w:type="dxa"/>
            <w:tcBorders>
              <w:left w:val="nil"/>
            </w:tcBorders>
          </w:tcPr>
          <w:p w14:paraId="155BD1E5">
            <w:pPr>
              <w:jc w:val="center"/>
              <w:rPr>
                <w:rFonts w:ascii="宋体"/>
                <w:sz w:val="24"/>
                <w:szCs w:val="24"/>
                <w:highlight w:val="none"/>
              </w:rPr>
            </w:pPr>
          </w:p>
        </w:tc>
        <w:tc>
          <w:tcPr>
            <w:tcW w:w="1226" w:type="dxa"/>
            <w:tcBorders>
              <w:left w:val="nil"/>
            </w:tcBorders>
          </w:tcPr>
          <w:p w14:paraId="16B0E7BA">
            <w:pPr>
              <w:jc w:val="center"/>
              <w:rPr>
                <w:rFonts w:ascii="宋体"/>
                <w:sz w:val="24"/>
                <w:szCs w:val="24"/>
                <w:highlight w:val="none"/>
              </w:rPr>
            </w:pPr>
          </w:p>
        </w:tc>
        <w:tc>
          <w:tcPr>
            <w:tcW w:w="654" w:type="dxa"/>
            <w:tcBorders>
              <w:left w:val="nil"/>
            </w:tcBorders>
          </w:tcPr>
          <w:p w14:paraId="44D2F791">
            <w:pPr>
              <w:jc w:val="center"/>
              <w:rPr>
                <w:rFonts w:ascii="宋体"/>
                <w:sz w:val="24"/>
                <w:szCs w:val="24"/>
                <w:highlight w:val="none"/>
              </w:rPr>
            </w:pPr>
          </w:p>
        </w:tc>
      </w:tr>
      <w:tr w14:paraId="2C666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0" w:type="dxa"/>
          </w:tcPr>
          <w:p w14:paraId="2A507307">
            <w:pPr>
              <w:jc w:val="center"/>
              <w:rPr>
                <w:rFonts w:ascii="宋体"/>
                <w:sz w:val="24"/>
                <w:szCs w:val="24"/>
                <w:highlight w:val="none"/>
              </w:rPr>
            </w:pPr>
          </w:p>
        </w:tc>
        <w:tc>
          <w:tcPr>
            <w:tcW w:w="1052" w:type="dxa"/>
            <w:tcBorders>
              <w:left w:val="nil"/>
            </w:tcBorders>
          </w:tcPr>
          <w:p w14:paraId="164D33FA">
            <w:pPr>
              <w:jc w:val="center"/>
              <w:rPr>
                <w:rFonts w:ascii="宋体"/>
                <w:sz w:val="24"/>
                <w:szCs w:val="24"/>
                <w:highlight w:val="none"/>
              </w:rPr>
            </w:pPr>
          </w:p>
        </w:tc>
        <w:tc>
          <w:tcPr>
            <w:tcW w:w="1052" w:type="dxa"/>
            <w:tcBorders>
              <w:left w:val="nil"/>
            </w:tcBorders>
          </w:tcPr>
          <w:p w14:paraId="39D9D11B">
            <w:pPr>
              <w:jc w:val="center"/>
              <w:rPr>
                <w:rFonts w:ascii="宋体"/>
                <w:sz w:val="24"/>
                <w:szCs w:val="24"/>
                <w:highlight w:val="none"/>
              </w:rPr>
            </w:pPr>
          </w:p>
        </w:tc>
        <w:tc>
          <w:tcPr>
            <w:tcW w:w="1228" w:type="dxa"/>
            <w:tcBorders>
              <w:left w:val="nil"/>
            </w:tcBorders>
          </w:tcPr>
          <w:p w14:paraId="589B75E0">
            <w:pPr>
              <w:jc w:val="center"/>
              <w:rPr>
                <w:rFonts w:ascii="宋体"/>
                <w:sz w:val="24"/>
                <w:szCs w:val="24"/>
                <w:highlight w:val="none"/>
              </w:rPr>
            </w:pPr>
          </w:p>
        </w:tc>
        <w:tc>
          <w:tcPr>
            <w:tcW w:w="1051" w:type="dxa"/>
            <w:tcBorders>
              <w:left w:val="nil"/>
            </w:tcBorders>
          </w:tcPr>
          <w:p w14:paraId="0BB34AC4">
            <w:pPr>
              <w:jc w:val="center"/>
              <w:rPr>
                <w:rFonts w:ascii="宋体"/>
                <w:sz w:val="24"/>
                <w:szCs w:val="24"/>
                <w:highlight w:val="none"/>
              </w:rPr>
            </w:pPr>
          </w:p>
        </w:tc>
        <w:tc>
          <w:tcPr>
            <w:tcW w:w="1927" w:type="dxa"/>
            <w:tcBorders>
              <w:left w:val="nil"/>
            </w:tcBorders>
          </w:tcPr>
          <w:p w14:paraId="63A6F48A">
            <w:pPr>
              <w:jc w:val="center"/>
              <w:rPr>
                <w:rFonts w:ascii="宋体"/>
                <w:sz w:val="24"/>
                <w:szCs w:val="24"/>
                <w:highlight w:val="none"/>
              </w:rPr>
            </w:pPr>
          </w:p>
        </w:tc>
        <w:tc>
          <w:tcPr>
            <w:tcW w:w="1226" w:type="dxa"/>
            <w:tcBorders>
              <w:left w:val="nil"/>
            </w:tcBorders>
          </w:tcPr>
          <w:p w14:paraId="6266FECB">
            <w:pPr>
              <w:jc w:val="center"/>
              <w:rPr>
                <w:rFonts w:ascii="宋体"/>
                <w:sz w:val="24"/>
                <w:szCs w:val="24"/>
                <w:highlight w:val="none"/>
              </w:rPr>
            </w:pPr>
          </w:p>
        </w:tc>
        <w:tc>
          <w:tcPr>
            <w:tcW w:w="654" w:type="dxa"/>
            <w:tcBorders>
              <w:left w:val="nil"/>
            </w:tcBorders>
          </w:tcPr>
          <w:p w14:paraId="403A0647">
            <w:pPr>
              <w:jc w:val="center"/>
              <w:rPr>
                <w:rFonts w:ascii="宋体"/>
                <w:sz w:val="24"/>
                <w:szCs w:val="24"/>
                <w:highlight w:val="none"/>
              </w:rPr>
            </w:pPr>
          </w:p>
        </w:tc>
      </w:tr>
      <w:tr w14:paraId="7F4BC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0" w:type="dxa"/>
          </w:tcPr>
          <w:p w14:paraId="4476F921">
            <w:pPr>
              <w:jc w:val="center"/>
              <w:rPr>
                <w:rFonts w:ascii="宋体"/>
                <w:sz w:val="24"/>
                <w:szCs w:val="24"/>
                <w:highlight w:val="none"/>
              </w:rPr>
            </w:pPr>
          </w:p>
        </w:tc>
        <w:tc>
          <w:tcPr>
            <w:tcW w:w="1052" w:type="dxa"/>
            <w:tcBorders>
              <w:left w:val="nil"/>
            </w:tcBorders>
          </w:tcPr>
          <w:p w14:paraId="12C3762E">
            <w:pPr>
              <w:jc w:val="center"/>
              <w:rPr>
                <w:rFonts w:ascii="宋体"/>
                <w:sz w:val="24"/>
                <w:szCs w:val="24"/>
                <w:highlight w:val="none"/>
              </w:rPr>
            </w:pPr>
          </w:p>
        </w:tc>
        <w:tc>
          <w:tcPr>
            <w:tcW w:w="1052" w:type="dxa"/>
            <w:tcBorders>
              <w:left w:val="nil"/>
            </w:tcBorders>
          </w:tcPr>
          <w:p w14:paraId="7B0E8C42">
            <w:pPr>
              <w:jc w:val="center"/>
              <w:rPr>
                <w:rFonts w:ascii="宋体"/>
                <w:sz w:val="24"/>
                <w:szCs w:val="24"/>
                <w:highlight w:val="none"/>
              </w:rPr>
            </w:pPr>
          </w:p>
        </w:tc>
        <w:tc>
          <w:tcPr>
            <w:tcW w:w="1228" w:type="dxa"/>
            <w:tcBorders>
              <w:left w:val="nil"/>
            </w:tcBorders>
          </w:tcPr>
          <w:p w14:paraId="16C60FCC">
            <w:pPr>
              <w:jc w:val="center"/>
              <w:rPr>
                <w:rFonts w:ascii="宋体"/>
                <w:sz w:val="24"/>
                <w:szCs w:val="24"/>
                <w:highlight w:val="none"/>
              </w:rPr>
            </w:pPr>
          </w:p>
        </w:tc>
        <w:tc>
          <w:tcPr>
            <w:tcW w:w="1051" w:type="dxa"/>
            <w:tcBorders>
              <w:left w:val="nil"/>
            </w:tcBorders>
          </w:tcPr>
          <w:p w14:paraId="0B49BCDD">
            <w:pPr>
              <w:jc w:val="center"/>
              <w:rPr>
                <w:rFonts w:ascii="宋体"/>
                <w:sz w:val="24"/>
                <w:szCs w:val="24"/>
                <w:highlight w:val="none"/>
              </w:rPr>
            </w:pPr>
          </w:p>
        </w:tc>
        <w:tc>
          <w:tcPr>
            <w:tcW w:w="1927" w:type="dxa"/>
            <w:tcBorders>
              <w:left w:val="nil"/>
            </w:tcBorders>
          </w:tcPr>
          <w:p w14:paraId="036F5417">
            <w:pPr>
              <w:jc w:val="center"/>
              <w:rPr>
                <w:rFonts w:ascii="宋体"/>
                <w:sz w:val="24"/>
                <w:szCs w:val="24"/>
                <w:highlight w:val="none"/>
              </w:rPr>
            </w:pPr>
          </w:p>
        </w:tc>
        <w:tc>
          <w:tcPr>
            <w:tcW w:w="1226" w:type="dxa"/>
            <w:tcBorders>
              <w:left w:val="nil"/>
            </w:tcBorders>
          </w:tcPr>
          <w:p w14:paraId="469CD68E">
            <w:pPr>
              <w:jc w:val="center"/>
              <w:rPr>
                <w:rFonts w:ascii="宋体"/>
                <w:sz w:val="24"/>
                <w:szCs w:val="24"/>
                <w:highlight w:val="none"/>
              </w:rPr>
            </w:pPr>
          </w:p>
        </w:tc>
        <w:tc>
          <w:tcPr>
            <w:tcW w:w="654" w:type="dxa"/>
            <w:tcBorders>
              <w:left w:val="nil"/>
            </w:tcBorders>
          </w:tcPr>
          <w:p w14:paraId="4FFB7AE4">
            <w:pPr>
              <w:jc w:val="center"/>
              <w:rPr>
                <w:rFonts w:ascii="宋体"/>
                <w:sz w:val="24"/>
                <w:szCs w:val="24"/>
                <w:highlight w:val="none"/>
              </w:rPr>
            </w:pPr>
          </w:p>
        </w:tc>
      </w:tr>
      <w:tr w14:paraId="63F7D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0" w:type="dxa"/>
          </w:tcPr>
          <w:p w14:paraId="5EC827DB">
            <w:pPr>
              <w:jc w:val="center"/>
              <w:rPr>
                <w:rFonts w:ascii="宋体"/>
                <w:sz w:val="24"/>
                <w:szCs w:val="24"/>
                <w:highlight w:val="none"/>
              </w:rPr>
            </w:pPr>
          </w:p>
        </w:tc>
        <w:tc>
          <w:tcPr>
            <w:tcW w:w="1052" w:type="dxa"/>
            <w:tcBorders>
              <w:left w:val="nil"/>
            </w:tcBorders>
          </w:tcPr>
          <w:p w14:paraId="705E895C">
            <w:pPr>
              <w:jc w:val="center"/>
              <w:rPr>
                <w:rFonts w:ascii="宋体"/>
                <w:sz w:val="24"/>
                <w:szCs w:val="24"/>
                <w:highlight w:val="none"/>
              </w:rPr>
            </w:pPr>
          </w:p>
        </w:tc>
        <w:tc>
          <w:tcPr>
            <w:tcW w:w="1052" w:type="dxa"/>
            <w:tcBorders>
              <w:left w:val="nil"/>
            </w:tcBorders>
          </w:tcPr>
          <w:p w14:paraId="00B70318">
            <w:pPr>
              <w:jc w:val="center"/>
              <w:rPr>
                <w:rFonts w:ascii="宋体"/>
                <w:sz w:val="24"/>
                <w:szCs w:val="24"/>
                <w:highlight w:val="none"/>
              </w:rPr>
            </w:pPr>
          </w:p>
        </w:tc>
        <w:tc>
          <w:tcPr>
            <w:tcW w:w="1228" w:type="dxa"/>
            <w:tcBorders>
              <w:left w:val="nil"/>
            </w:tcBorders>
          </w:tcPr>
          <w:p w14:paraId="1A1407B2">
            <w:pPr>
              <w:jc w:val="center"/>
              <w:rPr>
                <w:rFonts w:ascii="宋体"/>
                <w:sz w:val="24"/>
                <w:szCs w:val="24"/>
                <w:highlight w:val="none"/>
              </w:rPr>
            </w:pPr>
          </w:p>
        </w:tc>
        <w:tc>
          <w:tcPr>
            <w:tcW w:w="1051" w:type="dxa"/>
            <w:tcBorders>
              <w:left w:val="nil"/>
            </w:tcBorders>
          </w:tcPr>
          <w:p w14:paraId="7FF91D0B">
            <w:pPr>
              <w:jc w:val="center"/>
              <w:rPr>
                <w:rFonts w:ascii="宋体"/>
                <w:sz w:val="24"/>
                <w:szCs w:val="24"/>
                <w:highlight w:val="none"/>
              </w:rPr>
            </w:pPr>
          </w:p>
        </w:tc>
        <w:tc>
          <w:tcPr>
            <w:tcW w:w="1927" w:type="dxa"/>
            <w:tcBorders>
              <w:left w:val="nil"/>
            </w:tcBorders>
          </w:tcPr>
          <w:p w14:paraId="5384586B">
            <w:pPr>
              <w:jc w:val="center"/>
              <w:rPr>
                <w:rFonts w:ascii="宋体"/>
                <w:sz w:val="24"/>
                <w:szCs w:val="24"/>
                <w:highlight w:val="none"/>
              </w:rPr>
            </w:pPr>
          </w:p>
        </w:tc>
        <w:tc>
          <w:tcPr>
            <w:tcW w:w="1226" w:type="dxa"/>
            <w:tcBorders>
              <w:left w:val="nil"/>
            </w:tcBorders>
          </w:tcPr>
          <w:p w14:paraId="28DA226D">
            <w:pPr>
              <w:jc w:val="center"/>
              <w:rPr>
                <w:rFonts w:ascii="宋体"/>
                <w:sz w:val="24"/>
                <w:szCs w:val="24"/>
                <w:highlight w:val="none"/>
              </w:rPr>
            </w:pPr>
          </w:p>
        </w:tc>
        <w:tc>
          <w:tcPr>
            <w:tcW w:w="654" w:type="dxa"/>
            <w:tcBorders>
              <w:left w:val="nil"/>
            </w:tcBorders>
          </w:tcPr>
          <w:p w14:paraId="23B3C637">
            <w:pPr>
              <w:jc w:val="center"/>
              <w:rPr>
                <w:rFonts w:ascii="宋体"/>
                <w:sz w:val="24"/>
                <w:szCs w:val="24"/>
                <w:highlight w:val="none"/>
              </w:rPr>
            </w:pPr>
          </w:p>
        </w:tc>
      </w:tr>
      <w:tr w14:paraId="69F19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0" w:type="dxa"/>
          </w:tcPr>
          <w:p w14:paraId="70B955E6">
            <w:pPr>
              <w:jc w:val="center"/>
              <w:rPr>
                <w:rFonts w:ascii="宋体"/>
                <w:sz w:val="24"/>
                <w:szCs w:val="24"/>
                <w:highlight w:val="none"/>
              </w:rPr>
            </w:pPr>
          </w:p>
        </w:tc>
        <w:tc>
          <w:tcPr>
            <w:tcW w:w="1052" w:type="dxa"/>
            <w:tcBorders>
              <w:left w:val="nil"/>
            </w:tcBorders>
          </w:tcPr>
          <w:p w14:paraId="2ED91DCB">
            <w:pPr>
              <w:jc w:val="center"/>
              <w:rPr>
                <w:rFonts w:ascii="宋体"/>
                <w:sz w:val="24"/>
                <w:szCs w:val="24"/>
                <w:highlight w:val="none"/>
              </w:rPr>
            </w:pPr>
          </w:p>
        </w:tc>
        <w:tc>
          <w:tcPr>
            <w:tcW w:w="1052" w:type="dxa"/>
            <w:tcBorders>
              <w:left w:val="nil"/>
            </w:tcBorders>
          </w:tcPr>
          <w:p w14:paraId="7DCE733C">
            <w:pPr>
              <w:jc w:val="center"/>
              <w:rPr>
                <w:rFonts w:ascii="宋体"/>
                <w:sz w:val="24"/>
                <w:szCs w:val="24"/>
                <w:highlight w:val="none"/>
              </w:rPr>
            </w:pPr>
          </w:p>
        </w:tc>
        <w:tc>
          <w:tcPr>
            <w:tcW w:w="1228" w:type="dxa"/>
            <w:tcBorders>
              <w:left w:val="nil"/>
            </w:tcBorders>
          </w:tcPr>
          <w:p w14:paraId="71D7F88B">
            <w:pPr>
              <w:jc w:val="center"/>
              <w:rPr>
                <w:rFonts w:ascii="宋体"/>
                <w:sz w:val="24"/>
                <w:szCs w:val="24"/>
                <w:highlight w:val="none"/>
              </w:rPr>
            </w:pPr>
          </w:p>
        </w:tc>
        <w:tc>
          <w:tcPr>
            <w:tcW w:w="1051" w:type="dxa"/>
            <w:tcBorders>
              <w:left w:val="nil"/>
            </w:tcBorders>
          </w:tcPr>
          <w:p w14:paraId="5C303C6A">
            <w:pPr>
              <w:jc w:val="center"/>
              <w:rPr>
                <w:rFonts w:ascii="宋体"/>
                <w:sz w:val="24"/>
                <w:szCs w:val="24"/>
                <w:highlight w:val="none"/>
              </w:rPr>
            </w:pPr>
          </w:p>
        </w:tc>
        <w:tc>
          <w:tcPr>
            <w:tcW w:w="1927" w:type="dxa"/>
            <w:tcBorders>
              <w:left w:val="nil"/>
            </w:tcBorders>
          </w:tcPr>
          <w:p w14:paraId="0DA34623">
            <w:pPr>
              <w:jc w:val="center"/>
              <w:rPr>
                <w:rFonts w:ascii="宋体"/>
                <w:sz w:val="24"/>
                <w:szCs w:val="24"/>
                <w:highlight w:val="none"/>
              </w:rPr>
            </w:pPr>
          </w:p>
        </w:tc>
        <w:tc>
          <w:tcPr>
            <w:tcW w:w="1226" w:type="dxa"/>
            <w:tcBorders>
              <w:left w:val="nil"/>
            </w:tcBorders>
          </w:tcPr>
          <w:p w14:paraId="35B7D0B5">
            <w:pPr>
              <w:jc w:val="center"/>
              <w:rPr>
                <w:rFonts w:ascii="宋体"/>
                <w:sz w:val="24"/>
                <w:szCs w:val="24"/>
                <w:highlight w:val="none"/>
              </w:rPr>
            </w:pPr>
          </w:p>
        </w:tc>
        <w:tc>
          <w:tcPr>
            <w:tcW w:w="654" w:type="dxa"/>
            <w:tcBorders>
              <w:left w:val="nil"/>
            </w:tcBorders>
          </w:tcPr>
          <w:p w14:paraId="23F32124">
            <w:pPr>
              <w:jc w:val="center"/>
              <w:rPr>
                <w:rFonts w:ascii="宋体"/>
                <w:sz w:val="24"/>
                <w:szCs w:val="24"/>
                <w:highlight w:val="none"/>
              </w:rPr>
            </w:pPr>
          </w:p>
        </w:tc>
      </w:tr>
      <w:tr w14:paraId="29B3F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0" w:type="dxa"/>
          </w:tcPr>
          <w:p w14:paraId="5D8FF314">
            <w:pPr>
              <w:jc w:val="center"/>
              <w:rPr>
                <w:rFonts w:ascii="宋体"/>
                <w:sz w:val="24"/>
                <w:szCs w:val="24"/>
                <w:highlight w:val="none"/>
              </w:rPr>
            </w:pPr>
          </w:p>
        </w:tc>
        <w:tc>
          <w:tcPr>
            <w:tcW w:w="1052" w:type="dxa"/>
            <w:tcBorders>
              <w:left w:val="nil"/>
            </w:tcBorders>
          </w:tcPr>
          <w:p w14:paraId="12070896">
            <w:pPr>
              <w:jc w:val="center"/>
              <w:rPr>
                <w:rFonts w:ascii="宋体"/>
                <w:sz w:val="24"/>
                <w:szCs w:val="24"/>
                <w:highlight w:val="none"/>
              </w:rPr>
            </w:pPr>
          </w:p>
        </w:tc>
        <w:tc>
          <w:tcPr>
            <w:tcW w:w="1052" w:type="dxa"/>
            <w:tcBorders>
              <w:left w:val="nil"/>
            </w:tcBorders>
          </w:tcPr>
          <w:p w14:paraId="5EAB9229">
            <w:pPr>
              <w:jc w:val="center"/>
              <w:rPr>
                <w:rFonts w:ascii="宋体"/>
                <w:sz w:val="24"/>
                <w:szCs w:val="24"/>
                <w:highlight w:val="none"/>
              </w:rPr>
            </w:pPr>
          </w:p>
        </w:tc>
        <w:tc>
          <w:tcPr>
            <w:tcW w:w="1228" w:type="dxa"/>
            <w:tcBorders>
              <w:left w:val="nil"/>
            </w:tcBorders>
          </w:tcPr>
          <w:p w14:paraId="247949A7">
            <w:pPr>
              <w:jc w:val="center"/>
              <w:rPr>
                <w:rFonts w:ascii="宋体"/>
                <w:sz w:val="24"/>
                <w:szCs w:val="24"/>
                <w:highlight w:val="none"/>
              </w:rPr>
            </w:pPr>
          </w:p>
        </w:tc>
        <w:tc>
          <w:tcPr>
            <w:tcW w:w="1051" w:type="dxa"/>
            <w:tcBorders>
              <w:left w:val="nil"/>
            </w:tcBorders>
          </w:tcPr>
          <w:p w14:paraId="73008C54">
            <w:pPr>
              <w:jc w:val="center"/>
              <w:rPr>
                <w:rFonts w:ascii="宋体"/>
                <w:sz w:val="24"/>
                <w:szCs w:val="24"/>
                <w:highlight w:val="none"/>
              </w:rPr>
            </w:pPr>
          </w:p>
        </w:tc>
        <w:tc>
          <w:tcPr>
            <w:tcW w:w="1927" w:type="dxa"/>
            <w:tcBorders>
              <w:left w:val="nil"/>
            </w:tcBorders>
          </w:tcPr>
          <w:p w14:paraId="37D7350E">
            <w:pPr>
              <w:jc w:val="center"/>
              <w:rPr>
                <w:rFonts w:ascii="宋体"/>
                <w:sz w:val="24"/>
                <w:szCs w:val="24"/>
                <w:highlight w:val="none"/>
              </w:rPr>
            </w:pPr>
          </w:p>
        </w:tc>
        <w:tc>
          <w:tcPr>
            <w:tcW w:w="1226" w:type="dxa"/>
            <w:tcBorders>
              <w:left w:val="nil"/>
            </w:tcBorders>
          </w:tcPr>
          <w:p w14:paraId="5499C815">
            <w:pPr>
              <w:jc w:val="center"/>
              <w:rPr>
                <w:rFonts w:ascii="宋体"/>
                <w:sz w:val="24"/>
                <w:szCs w:val="24"/>
                <w:highlight w:val="none"/>
              </w:rPr>
            </w:pPr>
          </w:p>
        </w:tc>
        <w:tc>
          <w:tcPr>
            <w:tcW w:w="654" w:type="dxa"/>
            <w:tcBorders>
              <w:left w:val="nil"/>
            </w:tcBorders>
          </w:tcPr>
          <w:p w14:paraId="60105155">
            <w:pPr>
              <w:jc w:val="center"/>
              <w:rPr>
                <w:rFonts w:ascii="宋体"/>
                <w:sz w:val="24"/>
                <w:szCs w:val="24"/>
                <w:highlight w:val="none"/>
              </w:rPr>
            </w:pPr>
          </w:p>
        </w:tc>
      </w:tr>
      <w:tr w14:paraId="560DE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jc w:val="center"/>
        </w:trPr>
        <w:tc>
          <w:tcPr>
            <w:tcW w:w="630" w:type="dxa"/>
          </w:tcPr>
          <w:p w14:paraId="24460B8B">
            <w:pPr>
              <w:jc w:val="center"/>
              <w:rPr>
                <w:rFonts w:ascii="宋体"/>
                <w:sz w:val="24"/>
                <w:szCs w:val="24"/>
                <w:highlight w:val="none"/>
              </w:rPr>
            </w:pPr>
          </w:p>
        </w:tc>
        <w:tc>
          <w:tcPr>
            <w:tcW w:w="1052" w:type="dxa"/>
            <w:tcBorders>
              <w:left w:val="nil"/>
            </w:tcBorders>
          </w:tcPr>
          <w:p w14:paraId="66854F7B">
            <w:pPr>
              <w:jc w:val="center"/>
              <w:rPr>
                <w:rFonts w:ascii="宋体"/>
                <w:sz w:val="24"/>
                <w:szCs w:val="24"/>
                <w:highlight w:val="none"/>
              </w:rPr>
            </w:pPr>
          </w:p>
        </w:tc>
        <w:tc>
          <w:tcPr>
            <w:tcW w:w="1052" w:type="dxa"/>
            <w:tcBorders>
              <w:left w:val="nil"/>
            </w:tcBorders>
          </w:tcPr>
          <w:p w14:paraId="51979BD7">
            <w:pPr>
              <w:jc w:val="center"/>
              <w:rPr>
                <w:rFonts w:ascii="宋体"/>
                <w:sz w:val="24"/>
                <w:szCs w:val="24"/>
                <w:highlight w:val="none"/>
              </w:rPr>
            </w:pPr>
          </w:p>
        </w:tc>
        <w:tc>
          <w:tcPr>
            <w:tcW w:w="1228" w:type="dxa"/>
            <w:tcBorders>
              <w:left w:val="nil"/>
            </w:tcBorders>
          </w:tcPr>
          <w:p w14:paraId="24C36864">
            <w:pPr>
              <w:jc w:val="center"/>
              <w:rPr>
                <w:rFonts w:ascii="宋体"/>
                <w:sz w:val="24"/>
                <w:szCs w:val="24"/>
                <w:highlight w:val="none"/>
              </w:rPr>
            </w:pPr>
          </w:p>
        </w:tc>
        <w:tc>
          <w:tcPr>
            <w:tcW w:w="1051" w:type="dxa"/>
            <w:tcBorders>
              <w:left w:val="nil"/>
            </w:tcBorders>
          </w:tcPr>
          <w:p w14:paraId="35F5755C">
            <w:pPr>
              <w:jc w:val="center"/>
              <w:rPr>
                <w:rFonts w:ascii="宋体"/>
                <w:sz w:val="24"/>
                <w:szCs w:val="24"/>
                <w:highlight w:val="none"/>
              </w:rPr>
            </w:pPr>
          </w:p>
        </w:tc>
        <w:tc>
          <w:tcPr>
            <w:tcW w:w="1927" w:type="dxa"/>
            <w:tcBorders>
              <w:left w:val="nil"/>
            </w:tcBorders>
          </w:tcPr>
          <w:p w14:paraId="0AC4609A">
            <w:pPr>
              <w:jc w:val="center"/>
              <w:rPr>
                <w:rFonts w:ascii="宋体"/>
                <w:sz w:val="24"/>
                <w:szCs w:val="24"/>
                <w:highlight w:val="none"/>
              </w:rPr>
            </w:pPr>
          </w:p>
        </w:tc>
        <w:tc>
          <w:tcPr>
            <w:tcW w:w="1226" w:type="dxa"/>
            <w:tcBorders>
              <w:left w:val="nil"/>
            </w:tcBorders>
          </w:tcPr>
          <w:p w14:paraId="632D31B0">
            <w:pPr>
              <w:jc w:val="center"/>
              <w:rPr>
                <w:rFonts w:ascii="宋体"/>
                <w:sz w:val="24"/>
                <w:szCs w:val="24"/>
                <w:highlight w:val="none"/>
              </w:rPr>
            </w:pPr>
          </w:p>
        </w:tc>
        <w:tc>
          <w:tcPr>
            <w:tcW w:w="654" w:type="dxa"/>
            <w:tcBorders>
              <w:left w:val="nil"/>
            </w:tcBorders>
          </w:tcPr>
          <w:p w14:paraId="701FAC87">
            <w:pPr>
              <w:jc w:val="center"/>
              <w:rPr>
                <w:rFonts w:ascii="宋体"/>
                <w:sz w:val="24"/>
                <w:szCs w:val="24"/>
                <w:highlight w:val="none"/>
              </w:rPr>
            </w:pPr>
          </w:p>
        </w:tc>
      </w:tr>
      <w:tr w14:paraId="370D2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0" w:type="dxa"/>
          </w:tcPr>
          <w:p w14:paraId="48584330">
            <w:pPr>
              <w:jc w:val="center"/>
              <w:rPr>
                <w:rFonts w:ascii="宋体"/>
                <w:sz w:val="24"/>
                <w:szCs w:val="24"/>
                <w:highlight w:val="none"/>
              </w:rPr>
            </w:pPr>
          </w:p>
        </w:tc>
        <w:tc>
          <w:tcPr>
            <w:tcW w:w="1052" w:type="dxa"/>
            <w:tcBorders>
              <w:left w:val="nil"/>
            </w:tcBorders>
          </w:tcPr>
          <w:p w14:paraId="60FF877D">
            <w:pPr>
              <w:jc w:val="center"/>
              <w:rPr>
                <w:rFonts w:ascii="宋体"/>
                <w:sz w:val="24"/>
                <w:szCs w:val="24"/>
                <w:highlight w:val="none"/>
              </w:rPr>
            </w:pPr>
          </w:p>
        </w:tc>
        <w:tc>
          <w:tcPr>
            <w:tcW w:w="1052" w:type="dxa"/>
            <w:tcBorders>
              <w:left w:val="nil"/>
            </w:tcBorders>
          </w:tcPr>
          <w:p w14:paraId="4BAA7A75">
            <w:pPr>
              <w:jc w:val="center"/>
              <w:rPr>
                <w:rFonts w:ascii="宋体"/>
                <w:sz w:val="24"/>
                <w:szCs w:val="24"/>
                <w:highlight w:val="none"/>
              </w:rPr>
            </w:pPr>
          </w:p>
        </w:tc>
        <w:tc>
          <w:tcPr>
            <w:tcW w:w="1228" w:type="dxa"/>
            <w:tcBorders>
              <w:left w:val="nil"/>
            </w:tcBorders>
          </w:tcPr>
          <w:p w14:paraId="0F4A741F">
            <w:pPr>
              <w:jc w:val="center"/>
              <w:rPr>
                <w:rFonts w:ascii="宋体"/>
                <w:sz w:val="24"/>
                <w:szCs w:val="24"/>
                <w:highlight w:val="none"/>
              </w:rPr>
            </w:pPr>
          </w:p>
        </w:tc>
        <w:tc>
          <w:tcPr>
            <w:tcW w:w="1051" w:type="dxa"/>
            <w:tcBorders>
              <w:left w:val="nil"/>
            </w:tcBorders>
          </w:tcPr>
          <w:p w14:paraId="77EC2D28">
            <w:pPr>
              <w:jc w:val="center"/>
              <w:rPr>
                <w:rFonts w:ascii="宋体"/>
                <w:sz w:val="24"/>
                <w:szCs w:val="24"/>
                <w:highlight w:val="none"/>
              </w:rPr>
            </w:pPr>
          </w:p>
        </w:tc>
        <w:tc>
          <w:tcPr>
            <w:tcW w:w="1927" w:type="dxa"/>
            <w:tcBorders>
              <w:left w:val="nil"/>
            </w:tcBorders>
          </w:tcPr>
          <w:p w14:paraId="3D57D9E8">
            <w:pPr>
              <w:jc w:val="center"/>
              <w:rPr>
                <w:rFonts w:ascii="宋体"/>
                <w:sz w:val="24"/>
                <w:szCs w:val="24"/>
                <w:highlight w:val="none"/>
              </w:rPr>
            </w:pPr>
          </w:p>
        </w:tc>
        <w:tc>
          <w:tcPr>
            <w:tcW w:w="1226" w:type="dxa"/>
            <w:tcBorders>
              <w:left w:val="nil"/>
            </w:tcBorders>
          </w:tcPr>
          <w:p w14:paraId="08B49506">
            <w:pPr>
              <w:jc w:val="center"/>
              <w:rPr>
                <w:rFonts w:ascii="宋体"/>
                <w:sz w:val="24"/>
                <w:szCs w:val="24"/>
                <w:highlight w:val="none"/>
              </w:rPr>
            </w:pPr>
          </w:p>
        </w:tc>
        <w:tc>
          <w:tcPr>
            <w:tcW w:w="654" w:type="dxa"/>
            <w:tcBorders>
              <w:left w:val="nil"/>
            </w:tcBorders>
          </w:tcPr>
          <w:p w14:paraId="5121F341">
            <w:pPr>
              <w:jc w:val="center"/>
              <w:rPr>
                <w:rFonts w:ascii="宋体"/>
                <w:sz w:val="24"/>
                <w:szCs w:val="24"/>
                <w:highlight w:val="none"/>
              </w:rPr>
            </w:pPr>
          </w:p>
        </w:tc>
      </w:tr>
      <w:tr w14:paraId="62367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jc w:val="center"/>
        </w:trPr>
        <w:tc>
          <w:tcPr>
            <w:tcW w:w="630" w:type="dxa"/>
          </w:tcPr>
          <w:p w14:paraId="52FB41A5">
            <w:pPr>
              <w:jc w:val="center"/>
              <w:rPr>
                <w:rFonts w:ascii="宋体"/>
                <w:sz w:val="24"/>
                <w:szCs w:val="24"/>
                <w:highlight w:val="none"/>
              </w:rPr>
            </w:pPr>
          </w:p>
        </w:tc>
        <w:tc>
          <w:tcPr>
            <w:tcW w:w="1052" w:type="dxa"/>
            <w:tcBorders>
              <w:left w:val="nil"/>
            </w:tcBorders>
          </w:tcPr>
          <w:p w14:paraId="75341EE0">
            <w:pPr>
              <w:jc w:val="center"/>
              <w:rPr>
                <w:rFonts w:ascii="宋体"/>
                <w:sz w:val="24"/>
                <w:szCs w:val="24"/>
                <w:highlight w:val="none"/>
              </w:rPr>
            </w:pPr>
          </w:p>
        </w:tc>
        <w:tc>
          <w:tcPr>
            <w:tcW w:w="1052" w:type="dxa"/>
            <w:tcBorders>
              <w:left w:val="nil"/>
            </w:tcBorders>
          </w:tcPr>
          <w:p w14:paraId="6B9EB19B">
            <w:pPr>
              <w:jc w:val="center"/>
              <w:rPr>
                <w:rFonts w:ascii="宋体"/>
                <w:sz w:val="24"/>
                <w:szCs w:val="24"/>
                <w:highlight w:val="none"/>
              </w:rPr>
            </w:pPr>
          </w:p>
        </w:tc>
        <w:tc>
          <w:tcPr>
            <w:tcW w:w="1228" w:type="dxa"/>
            <w:tcBorders>
              <w:left w:val="nil"/>
            </w:tcBorders>
          </w:tcPr>
          <w:p w14:paraId="71018DE7">
            <w:pPr>
              <w:jc w:val="center"/>
              <w:rPr>
                <w:rFonts w:ascii="宋体"/>
                <w:sz w:val="24"/>
                <w:szCs w:val="24"/>
                <w:highlight w:val="none"/>
              </w:rPr>
            </w:pPr>
          </w:p>
        </w:tc>
        <w:tc>
          <w:tcPr>
            <w:tcW w:w="1051" w:type="dxa"/>
            <w:tcBorders>
              <w:left w:val="nil"/>
            </w:tcBorders>
          </w:tcPr>
          <w:p w14:paraId="53993157">
            <w:pPr>
              <w:jc w:val="center"/>
              <w:rPr>
                <w:rFonts w:ascii="宋体"/>
                <w:sz w:val="24"/>
                <w:szCs w:val="24"/>
                <w:highlight w:val="none"/>
              </w:rPr>
            </w:pPr>
          </w:p>
        </w:tc>
        <w:tc>
          <w:tcPr>
            <w:tcW w:w="1927" w:type="dxa"/>
            <w:tcBorders>
              <w:left w:val="nil"/>
            </w:tcBorders>
          </w:tcPr>
          <w:p w14:paraId="67CD784C">
            <w:pPr>
              <w:jc w:val="center"/>
              <w:rPr>
                <w:rFonts w:ascii="宋体"/>
                <w:sz w:val="24"/>
                <w:szCs w:val="24"/>
                <w:highlight w:val="none"/>
              </w:rPr>
            </w:pPr>
          </w:p>
        </w:tc>
        <w:tc>
          <w:tcPr>
            <w:tcW w:w="1226" w:type="dxa"/>
            <w:tcBorders>
              <w:left w:val="nil"/>
            </w:tcBorders>
          </w:tcPr>
          <w:p w14:paraId="45408378">
            <w:pPr>
              <w:jc w:val="center"/>
              <w:rPr>
                <w:rFonts w:ascii="宋体"/>
                <w:sz w:val="24"/>
                <w:szCs w:val="24"/>
                <w:highlight w:val="none"/>
              </w:rPr>
            </w:pPr>
          </w:p>
        </w:tc>
        <w:tc>
          <w:tcPr>
            <w:tcW w:w="654" w:type="dxa"/>
            <w:tcBorders>
              <w:left w:val="nil"/>
            </w:tcBorders>
          </w:tcPr>
          <w:p w14:paraId="4684CD42">
            <w:pPr>
              <w:jc w:val="center"/>
              <w:rPr>
                <w:rFonts w:ascii="宋体"/>
                <w:sz w:val="24"/>
                <w:szCs w:val="24"/>
                <w:highlight w:val="none"/>
              </w:rPr>
            </w:pPr>
          </w:p>
        </w:tc>
      </w:tr>
    </w:tbl>
    <w:p w14:paraId="7C88A553">
      <w:pPr>
        <w:widowControl/>
        <w:spacing w:beforeAutospacing="1" w:afterAutospacing="1"/>
        <w:jc w:val="left"/>
        <w:rPr>
          <w:rFonts w:ascii="仿宋" w:hAnsi="仿宋" w:eastAsia="仿宋"/>
          <w:b/>
          <w:bCs/>
          <w:sz w:val="19"/>
          <w:szCs w:val="19"/>
          <w:highlight w:val="none"/>
        </w:rPr>
        <w:sectPr>
          <w:type w:val="continuous"/>
          <w:pgSz w:w="11910" w:h="16840"/>
          <w:pgMar w:top="1440" w:right="1800" w:bottom="1440" w:left="1800" w:header="720" w:footer="720" w:gutter="0"/>
          <w:cols w:space="720" w:num="1"/>
        </w:sectPr>
      </w:pPr>
    </w:p>
    <w:p w14:paraId="5593FD5A">
      <w:pPr>
        <w:pStyle w:val="9"/>
        <w:spacing w:before="6"/>
        <w:rPr>
          <w:rFonts w:ascii="仿宋" w:hAnsi="仿宋" w:eastAsia="仿宋"/>
          <w:b/>
          <w:bCs/>
          <w:sz w:val="19"/>
          <w:szCs w:val="19"/>
          <w:highlight w:val="none"/>
        </w:rPr>
      </w:pPr>
      <w:r>
        <w:rPr>
          <w:rFonts w:ascii="仿宋" w:hAnsi="仿宋" w:eastAsia="仿宋"/>
          <w:b/>
          <w:bCs/>
          <w:sz w:val="19"/>
          <w:szCs w:val="19"/>
          <w:highlight w:val="none"/>
        </w:rPr>
        <w:t xml:space="preserve"> </w:t>
      </w:r>
    </w:p>
    <w:p w14:paraId="663FB2F8">
      <w:pPr>
        <w:widowControl/>
        <w:jc w:val="left"/>
        <w:rPr>
          <w:rFonts w:ascii="宋体"/>
          <w:highlight w:val="none"/>
        </w:rPr>
      </w:pPr>
      <w:bookmarkStart w:id="351" w:name="（二）项目经理简历表"/>
      <w:bookmarkEnd w:id="351"/>
    </w:p>
    <w:p w14:paraId="204FB0DB">
      <w:pPr>
        <w:jc w:val="center"/>
        <w:rPr>
          <w:highlight w:val="none"/>
        </w:rPr>
      </w:pPr>
      <w:r>
        <w:rPr>
          <w:rFonts w:hint="eastAsia" w:ascii="宋体" w:hAnsi="宋体"/>
          <w:highlight w:val="none"/>
        </w:rPr>
        <w:t>（二）项目经理简历表</w:t>
      </w:r>
    </w:p>
    <w:p w14:paraId="719D1181">
      <w:pPr>
        <w:jc w:val="center"/>
        <w:rPr>
          <w:highlight w:val="none"/>
        </w:rPr>
      </w:pPr>
      <w:r>
        <w:rPr>
          <w:highlight w:val="none"/>
        </w:rPr>
        <w:t xml:space="preserve"> </w:t>
      </w:r>
    </w:p>
    <w:p w14:paraId="35578BD1">
      <w:pPr>
        <w:rPr>
          <w:sz w:val="24"/>
          <w:szCs w:val="24"/>
          <w:highlight w:val="none"/>
        </w:rPr>
      </w:pPr>
      <w:r>
        <w:rPr>
          <w:rFonts w:hint="eastAsia" w:ascii="宋体" w:hAnsi="宋体"/>
          <w:sz w:val="24"/>
          <w:szCs w:val="24"/>
          <w:highlight w:val="none"/>
        </w:rPr>
        <w:t>应附注册建造师身份证、注册证及安全生产考核合格证、职称证等证明材料复印件。</w:t>
      </w:r>
    </w:p>
    <w:tbl>
      <w:tblPr>
        <w:tblStyle w:val="23"/>
        <w:tblW w:w="87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1"/>
        <w:gridCol w:w="366"/>
        <w:gridCol w:w="735"/>
        <w:gridCol w:w="947"/>
        <w:gridCol w:w="1087"/>
        <w:gridCol w:w="723"/>
        <w:gridCol w:w="1287"/>
        <w:gridCol w:w="164"/>
        <w:gridCol w:w="2180"/>
      </w:tblGrid>
      <w:tr w14:paraId="61E98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1211" w:type="dxa"/>
          </w:tcPr>
          <w:p w14:paraId="7B8E1588">
            <w:pPr>
              <w:jc w:val="center"/>
              <w:rPr>
                <w:sz w:val="24"/>
                <w:szCs w:val="24"/>
                <w:highlight w:val="none"/>
              </w:rPr>
            </w:pPr>
            <w:r>
              <w:rPr>
                <w:rFonts w:hint="eastAsia" w:ascii="宋体" w:hAnsi="宋体"/>
                <w:sz w:val="24"/>
                <w:szCs w:val="24"/>
                <w:highlight w:val="none"/>
              </w:rPr>
              <w:t>姓</w:t>
            </w:r>
            <w:r>
              <w:rPr>
                <w:sz w:val="24"/>
                <w:szCs w:val="24"/>
                <w:highlight w:val="none"/>
              </w:rPr>
              <w:tab/>
            </w:r>
            <w:r>
              <w:rPr>
                <w:rFonts w:hint="eastAsia" w:ascii="宋体" w:hAnsi="宋体"/>
                <w:sz w:val="24"/>
                <w:szCs w:val="24"/>
                <w:highlight w:val="none"/>
              </w:rPr>
              <w:t>名</w:t>
            </w:r>
          </w:p>
        </w:tc>
        <w:tc>
          <w:tcPr>
            <w:tcW w:w="1101" w:type="dxa"/>
            <w:gridSpan w:val="2"/>
            <w:tcBorders>
              <w:left w:val="nil"/>
            </w:tcBorders>
          </w:tcPr>
          <w:p w14:paraId="06AC804F">
            <w:pPr>
              <w:jc w:val="center"/>
              <w:rPr>
                <w:sz w:val="24"/>
                <w:szCs w:val="24"/>
                <w:highlight w:val="none"/>
              </w:rPr>
            </w:pPr>
          </w:p>
        </w:tc>
        <w:tc>
          <w:tcPr>
            <w:tcW w:w="947" w:type="dxa"/>
            <w:tcBorders>
              <w:left w:val="nil"/>
            </w:tcBorders>
          </w:tcPr>
          <w:p w14:paraId="0A891AE7">
            <w:pPr>
              <w:jc w:val="center"/>
              <w:rPr>
                <w:sz w:val="24"/>
                <w:szCs w:val="24"/>
                <w:highlight w:val="none"/>
              </w:rPr>
            </w:pPr>
            <w:r>
              <w:rPr>
                <w:rFonts w:hint="eastAsia" w:ascii="宋体" w:hAnsi="宋体"/>
                <w:sz w:val="24"/>
                <w:szCs w:val="24"/>
                <w:highlight w:val="none"/>
              </w:rPr>
              <w:t>年</w:t>
            </w:r>
            <w:r>
              <w:rPr>
                <w:sz w:val="24"/>
                <w:szCs w:val="24"/>
                <w:highlight w:val="none"/>
              </w:rPr>
              <w:t> </w:t>
            </w:r>
            <w:r>
              <w:rPr>
                <w:rFonts w:hint="eastAsia" w:ascii="宋体" w:hAnsi="宋体"/>
                <w:sz w:val="24"/>
                <w:szCs w:val="24"/>
                <w:highlight w:val="none"/>
              </w:rPr>
              <w:t>龄</w:t>
            </w:r>
          </w:p>
        </w:tc>
        <w:tc>
          <w:tcPr>
            <w:tcW w:w="1087" w:type="dxa"/>
            <w:tcBorders>
              <w:left w:val="nil"/>
            </w:tcBorders>
          </w:tcPr>
          <w:p w14:paraId="288B62BF">
            <w:pPr>
              <w:jc w:val="center"/>
              <w:rPr>
                <w:sz w:val="24"/>
                <w:szCs w:val="24"/>
                <w:highlight w:val="none"/>
              </w:rPr>
            </w:pPr>
          </w:p>
        </w:tc>
        <w:tc>
          <w:tcPr>
            <w:tcW w:w="2174" w:type="dxa"/>
            <w:gridSpan w:val="3"/>
            <w:tcBorders>
              <w:left w:val="nil"/>
            </w:tcBorders>
          </w:tcPr>
          <w:p w14:paraId="0A17DC1B">
            <w:pPr>
              <w:jc w:val="center"/>
              <w:rPr>
                <w:sz w:val="24"/>
                <w:szCs w:val="24"/>
                <w:highlight w:val="none"/>
              </w:rPr>
            </w:pPr>
            <w:r>
              <w:rPr>
                <w:rFonts w:hint="eastAsia" w:ascii="宋体" w:hAnsi="宋体"/>
                <w:sz w:val="24"/>
                <w:szCs w:val="24"/>
                <w:highlight w:val="none"/>
              </w:rPr>
              <w:t>学历</w:t>
            </w:r>
          </w:p>
        </w:tc>
        <w:tc>
          <w:tcPr>
            <w:tcW w:w="2180" w:type="dxa"/>
            <w:tcBorders>
              <w:left w:val="nil"/>
            </w:tcBorders>
          </w:tcPr>
          <w:p w14:paraId="6D224AE5">
            <w:pPr>
              <w:jc w:val="center"/>
              <w:rPr>
                <w:sz w:val="24"/>
                <w:szCs w:val="24"/>
                <w:highlight w:val="none"/>
              </w:rPr>
            </w:pPr>
          </w:p>
        </w:tc>
      </w:tr>
      <w:tr w14:paraId="447D1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1211" w:type="dxa"/>
          </w:tcPr>
          <w:p w14:paraId="5FA1C8F6">
            <w:pPr>
              <w:jc w:val="center"/>
              <w:rPr>
                <w:sz w:val="24"/>
                <w:szCs w:val="24"/>
                <w:highlight w:val="none"/>
              </w:rPr>
            </w:pPr>
            <w:r>
              <w:rPr>
                <w:rFonts w:hint="eastAsia" w:ascii="宋体" w:hAnsi="宋体"/>
                <w:sz w:val="24"/>
                <w:szCs w:val="24"/>
                <w:highlight w:val="none"/>
              </w:rPr>
              <w:t>职</w:t>
            </w:r>
            <w:r>
              <w:rPr>
                <w:sz w:val="24"/>
                <w:szCs w:val="24"/>
                <w:highlight w:val="none"/>
              </w:rPr>
              <w:tab/>
            </w:r>
            <w:r>
              <w:rPr>
                <w:rFonts w:hint="eastAsia" w:ascii="宋体" w:hAnsi="宋体"/>
                <w:sz w:val="24"/>
                <w:szCs w:val="24"/>
                <w:highlight w:val="none"/>
              </w:rPr>
              <w:t>称</w:t>
            </w:r>
          </w:p>
        </w:tc>
        <w:tc>
          <w:tcPr>
            <w:tcW w:w="1101" w:type="dxa"/>
            <w:gridSpan w:val="2"/>
            <w:tcBorders>
              <w:left w:val="nil"/>
            </w:tcBorders>
          </w:tcPr>
          <w:p w14:paraId="59AF5A5A">
            <w:pPr>
              <w:jc w:val="center"/>
              <w:rPr>
                <w:sz w:val="24"/>
                <w:szCs w:val="24"/>
                <w:highlight w:val="none"/>
              </w:rPr>
            </w:pPr>
          </w:p>
        </w:tc>
        <w:tc>
          <w:tcPr>
            <w:tcW w:w="947" w:type="dxa"/>
            <w:tcBorders>
              <w:left w:val="nil"/>
            </w:tcBorders>
          </w:tcPr>
          <w:p w14:paraId="0A3BEF1E">
            <w:pPr>
              <w:jc w:val="center"/>
              <w:rPr>
                <w:sz w:val="24"/>
                <w:szCs w:val="24"/>
                <w:highlight w:val="none"/>
              </w:rPr>
            </w:pPr>
            <w:r>
              <w:rPr>
                <w:rFonts w:hint="eastAsia" w:ascii="宋体" w:hAnsi="宋体"/>
                <w:sz w:val="24"/>
                <w:szCs w:val="24"/>
                <w:highlight w:val="none"/>
              </w:rPr>
              <w:t>职</w:t>
            </w:r>
            <w:r>
              <w:rPr>
                <w:sz w:val="24"/>
                <w:szCs w:val="24"/>
                <w:highlight w:val="none"/>
              </w:rPr>
              <w:t> </w:t>
            </w:r>
            <w:r>
              <w:rPr>
                <w:rFonts w:hint="eastAsia" w:ascii="宋体" w:hAnsi="宋体"/>
                <w:sz w:val="24"/>
                <w:szCs w:val="24"/>
                <w:highlight w:val="none"/>
              </w:rPr>
              <w:t>务</w:t>
            </w:r>
          </w:p>
        </w:tc>
        <w:tc>
          <w:tcPr>
            <w:tcW w:w="1087" w:type="dxa"/>
            <w:tcBorders>
              <w:left w:val="nil"/>
            </w:tcBorders>
          </w:tcPr>
          <w:p w14:paraId="6072877D">
            <w:pPr>
              <w:jc w:val="center"/>
              <w:rPr>
                <w:sz w:val="24"/>
                <w:szCs w:val="24"/>
                <w:highlight w:val="none"/>
              </w:rPr>
            </w:pPr>
          </w:p>
        </w:tc>
        <w:tc>
          <w:tcPr>
            <w:tcW w:w="2174" w:type="dxa"/>
            <w:gridSpan w:val="3"/>
            <w:tcBorders>
              <w:left w:val="nil"/>
            </w:tcBorders>
          </w:tcPr>
          <w:p w14:paraId="6C78A6BC">
            <w:pPr>
              <w:jc w:val="center"/>
              <w:rPr>
                <w:sz w:val="24"/>
                <w:szCs w:val="24"/>
                <w:highlight w:val="none"/>
              </w:rPr>
            </w:pPr>
            <w:r>
              <w:rPr>
                <w:rFonts w:hint="eastAsia" w:ascii="宋体" w:hAnsi="宋体"/>
                <w:sz w:val="24"/>
                <w:szCs w:val="24"/>
                <w:highlight w:val="none"/>
              </w:rPr>
              <w:t>拟在本合同任职</w:t>
            </w:r>
          </w:p>
        </w:tc>
        <w:tc>
          <w:tcPr>
            <w:tcW w:w="2180" w:type="dxa"/>
            <w:tcBorders>
              <w:left w:val="nil"/>
            </w:tcBorders>
          </w:tcPr>
          <w:p w14:paraId="5FFF76CF">
            <w:pPr>
              <w:jc w:val="center"/>
              <w:rPr>
                <w:sz w:val="24"/>
                <w:szCs w:val="24"/>
                <w:highlight w:val="none"/>
              </w:rPr>
            </w:pPr>
          </w:p>
        </w:tc>
      </w:tr>
      <w:tr w14:paraId="5C52B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1211" w:type="dxa"/>
          </w:tcPr>
          <w:p w14:paraId="5ADD876D">
            <w:pPr>
              <w:jc w:val="center"/>
              <w:rPr>
                <w:sz w:val="24"/>
                <w:szCs w:val="24"/>
                <w:highlight w:val="none"/>
              </w:rPr>
            </w:pPr>
            <w:r>
              <w:rPr>
                <w:rFonts w:hint="eastAsia" w:ascii="宋体" w:hAnsi="宋体"/>
                <w:sz w:val="24"/>
                <w:szCs w:val="24"/>
                <w:highlight w:val="none"/>
              </w:rPr>
              <w:t>毕业学校</w:t>
            </w:r>
          </w:p>
        </w:tc>
        <w:tc>
          <w:tcPr>
            <w:tcW w:w="7489" w:type="dxa"/>
            <w:gridSpan w:val="8"/>
            <w:tcBorders>
              <w:left w:val="nil"/>
            </w:tcBorders>
          </w:tcPr>
          <w:p w14:paraId="2A624306">
            <w:pPr>
              <w:jc w:val="center"/>
              <w:rPr>
                <w:sz w:val="24"/>
                <w:szCs w:val="24"/>
                <w:highlight w:val="none"/>
              </w:rPr>
            </w:pPr>
            <w:r>
              <w:rPr>
                <w:rFonts w:hint="eastAsia" w:ascii="宋体" w:hAnsi="宋体"/>
                <w:sz w:val="24"/>
                <w:szCs w:val="24"/>
                <w:highlight w:val="none"/>
              </w:rPr>
              <w:t>年毕业于</w:t>
            </w:r>
            <w:r>
              <w:rPr>
                <w:sz w:val="24"/>
                <w:szCs w:val="24"/>
                <w:highlight w:val="none"/>
              </w:rPr>
              <w:tab/>
            </w:r>
            <w:r>
              <w:rPr>
                <w:rFonts w:hint="eastAsia" w:ascii="宋体" w:hAnsi="宋体"/>
                <w:sz w:val="24"/>
                <w:szCs w:val="24"/>
                <w:highlight w:val="none"/>
              </w:rPr>
              <w:t>学校</w:t>
            </w:r>
            <w:r>
              <w:rPr>
                <w:sz w:val="24"/>
                <w:szCs w:val="24"/>
                <w:highlight w:val="none"/>
              </w:rPr>
              <w:tab/>
            </w:r>
            <w:r>
              <w:rPr>
                <w:rFonts w:hint="eastAsia" w:ascii="宋体" w:hAnsi="宋体"/>
                <w:sz w:val="24"/>
                <w:szCs w:val="24"/>
                <w:highlight w:val="none"/>
              </w:rPr>
              <w:t>专业</w:t>
            </w:r>
          </w:p>
        </w:tc>
      </w:tr>
      <w:tr w14:paraId="5607D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8700" w:type="dxa"/>
            <w:gridSpan w:val="9"/>
          </w:tcPr>
          <w:p w14:paraId="4BB5513B">
            <w:pPr>
              <w:jc w:val="center"/>
              <w:rPr>
                <w:sz w:val="24"/>
                <w:szCs w:val="24"/>
                <w:highlight w:val="none"/>
              </w:rPr>
            </w:pPr>
            <w:r>
              <w:rPr>
                <w:rFonts w:hint="eastAsia" w:ascii="宋体" w:hAnsi="宋体"/>
                <w:sz w:val="24"/>
                <w:szCs w:val="24"/>
                <w:highlight w:val="none"/>
              </w:rPr>
              <w:t>主要工作经历</w:t>
            </w:r>
          </w:p>
        </w:tc>
      </w:tr>
      <w:tr w14:paraId="7E867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1577" w:type="dxa"/>
            <w:gridSpan w:val="2"/>
          </w:tcPr>
          <w:p w14:paraId="2B9DEF7E">
            <w:pPr>
              <w:jc w:val="center"/>
              <w:rPr>
                <w:sz w:val="24"/>
                <w:szCs w:val="24"/>
                <w:highlight w:val="none"/>
              </w:rPr>
            </w:pPr>
            <w:r>
              <w:rPr>
                <w:rFonts w:hint="eastAsia" w:ascii="宋体" w:hAnsi="宋体"/>
                <w:sz w:val="24"/>
                <w:szCs w:val="24"/>
                <w:highlight w:val="none"/>
              </w:rPr>
              <w:t>时</w:t>
            </w:r>
            <w:r>
              <w:rPr>
                <w:sz w:val="24"/>
                <w:szCs w:val="24"/>
                <w:highlight w:val="none"/>
              </w:rPr>
              <w:tab/>
            </w:r>
            <w:r>
              <w:rPr>
                <w:rFonts w:hint="eastAsia" w:ascii="宋体" w:hAnsi="宋体"/>
                <w:sz w:val="24"/>
                <w:szCs w:val="24"/>
                <w:highlight w:val="none"/>
              </w:rPr>
              <w:t>间</w:t>
            </w:r>
          </w:p>
        </w:tc>
        <w:tc>
          <w:tcPr>
            <w:tcW w:w="3492" w:type="dxa"/>
            <w:gridSpan w:val="4"/>
            <w:tcBorders>
              <w:left w:val="nil"/>
            </w:tcBorders>
          </w:tcPr>
          <w:p w14:paraId="74160B69">
            <w:pPr>
              <w:jc w:val="center"/>
              <w:rPr>
                <w:sz w:val="24"/>
                <w:szCs w:val="24"/>
                <w:highlight w:val="none"/>
              </w:rPr>
            </w:pPr>
            <w:r>
              <w:rPr>
                <w:rFonts w:hint="eastAsia" w:ascii="宋体" w:hAnsi="宋体"/>
                <w:sz w:val="24"/>
                <w:szCs w:val="24"/>
                <w:highlight w:val="none"/>
              </w:rPr>
              <w:t>参加过的类似项目</w:t>
            </w:r>
          </w:p>
        </w:tc>
        <w:tc>
          <w:tcPr>
            <w:tcW w:w="1287" w:type="dxa"/>
            <w:tcBorders>
              <w:left w:val="nil"/>
            </w:tcBorders>
          </w:tcPr>
          <w:p w14:paraId="5AF07745">
            <w:pPr>
              <w:jc w:val="center"/>
              <w:rPr>
                <w:sz w:val="24"/>
                <w:szCs w:val="24"/>
                <w:highlight w:val="none"/>
              </w:rPr>
            </w:pPr>
            <w:r>
              <w:rPr>
                <w:rFonts w:hint="eastAsia" w:ascii="宋体" w:hAnsi="宋体"/>
                <w:sz w:val="24"/>
                <w:szCs w:val="24"/>
                <w:highlight w:val="none"/>
              </w:rPr>
              <w:t>担任职务</w:t>
            </w:r>
          </w:p>
        </w:tc>
        <w:tc>
          <w:tcPr>
            <w:tcW w:w="2344" w:type="dxa"/>
            <w:gridSpan w:val="2"/>
            <w:tcBorders>
              <w:left w:val="nil"/>
            </w:tcBorders>
          </w:tcPr>
          <w:p w14:paraId="4A0A83D5">
            <w:pPr>
              <w:jc w:val="center"/>
              <w:rPr>
                <w:sz w:val="24"/>
                <w:szCs w:val="24"/>
                <w:highlight w:val="none"/>
              </w:rPr>
            </w:pPr>
            <w:r>
              <w:rPr>
                <w:rFonts w:hint="eastAsia" w:ascii="宋体" w:hAnsi="宋体"/>
                <w:sz w:val="24"/>
                <w:szCs w:val="24"/>
                <w:highlight w:val="none"/>
              </w:rPr>
              <w:t>发包人</w:t>
            </w:r>
          </w:p>
        </w:tc>
      </w:tr>
      <w:tr w14:paraId="5D10D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jc w:val="center"/>
        </w:trPr>
        <w:tc>
          <w:tcPr>
            <w:tcW w:w="1577" w:type="dxa"/>
            <w:gridSpan w:val="2"/>
          </w:tcPr>
          <w:p w14:paraId="3E7BD8DD">
            <w:pPr>
              <w:jc w:val="center"/>
              <w:rPr>
                <w:sz w:val="24"/>
                <w:szCs w:val="24"/>
                <w:highlight w:val="none"/>
              </w:rPr>
            </w:pPr>
          </w:p>
        </w:tc>
        <w:tc>
          <w:tcPr>
            <w:tcW w:w="3492" w:type="dxa"/>
            <w:gridSpan w:val="4"/>
            <w:tcBorders>
              <w:left w:val="nil"/>
            </w:tcBorders>
          </w:tcPr>
          <w:p w14:paraId="0199E07D">
            <w:pPr>
              <w:jc w:val="center"/>
              <w:rPr>
                <w:sz w:val="24"/>
                <w:szCs w:val="24"/>
                <w:highlight w:val="none"/>
              </w:rPr>
            </w:pPr>
          </w:p>
        </w:tc>
        <w:tc>
          <w:tcPr>
            <w:tcW w:w="1287" w:type="dxa"/>
            <w:tcBorders>
              <w:left w:val="nil"/>
            </w:tcBorders>
          </w:tcPr>
          <w:p w14:paraId="3EDFED30">
            <w:pPr>
              <w:jc w:val="center"/>
              <w:rPr>
                <w:sz w:val="24"/>
                <w:szCs w:val="24"/>
                <w:highlight w:val="none"/>
              </w:rPr>
            </w:pPr>
          </w:p>
        </w:tc>
        <w:tc>
          <w:tcPr>
            <w:tcW w:w="2344" w:type="dxa"/>
            <w:gridSpan w:val="2"/>
            <w:tcBorders>
              <w:left w:val="nil"/>
            </w:tcBorders>
          </w:tcPr>
          <w:p w14:paraId="266417FA">
            <w:pPr>
              <w:jc w:val="center"/>
              <w:rPr>
                <w:sz w:val="24"/>
                <w:szCs w:val="24"/>
                <w:highlight w:val="none"/>
              </w:rPr>
            </w:pPr>
          </w:p>
        </w:tc>
      </w:tr>
      <w:tr w14:paraId="45F7C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jc w:val="center"/>
        </w:trPr>
        <w:tc>
          <w:tcPr>
            <w:tcW w:w="1577" w:type="dxa"/>
            <w:gridSpan w:val="2"/>
          </w:tcPr>
          <w:p w14:paraId="135E3EE8">
            <w:pPr>
              <w:jc w:val="center"/>
              <w:rPr>
                <w:sz w:val="24"/>
                <w:szCs w:val="24"/>
                <w:highlight w:val="none"/>
              </w:rPr>
            </w:pPr>
          </w:p>
        </w:tc>
        <w:tc>
          <w:tcPr>
            <w:tcW w:w="3492" w:type="dxa"/>
            <w:gridSpan w:val="4"/>
            <w:tcBorders>
              <w:left w:val="nil"/>
            </w:tcBorders>
          </w:tcPr>
          <w:p w14:paraId="1310A1B5">
            <w:pPr>
              <w:jc w:val="center"/>
              <w:rPr>
                <w:sz w:val="24"/>
                <w:szCs w:val="24"/>
                <w:highlight w:val="none"/>
              </w:rPr>
            </w:pPr>
          </w:p>
        </w:tc>
        <w:tc>
          <w:tcPr>
            <w:tcW w:w="1287" w:type="dxa"/>
            <w:tcBorders>
              <w:left w:val="nil"/>
            </w:tcBorders>
          </w:tcPr>
          <w:p w14:paraId="0ECE29F8">
            <w:pPr>
              <w:jc w:val="center"/>
              <w:rPr>
                <w:sz w:val="24"/>
                <w:szCs w:val="24"/>
                <w:highlight w:val="none"/>
              </w:rPr>
            </w:pPr>
          </w:p>
        </w:tc>
        <w:tc>
          <w:tcPr>
            <w:tcW w:w="2344" w:type="dxa"/>
            <w:gridSpan w:val="2"/>
            <w:tcBorders>
              <w:left w:val="nil"/>
            </w:tcBorders>
          </w:tcPr>
          <w:p w14:paraId="726FAB3C">
            <w:pPr>
              <w:jc w:val="center"/>
              <w:rPr>
                <w:sz w:val="24"/>
                <w:szCs w:val="24"/>
                <w:highlight w:val="none"/>
              </w:rPr>
            </w:pPr>
          </w:p>
        </w:tc>
      </w:tr>
      <w:tr w14:paraId="4C7D7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jc w:val="center"/>
        </w:trPr>
        <w:tc>
          <w:tcPr>
            <w:tcW w:w="1577" w:type="dxa"/>
            <w:gridSpan w:val="2"/>
          </w:tcPr>
          <w:p w14:paraId="759E08F5">
            <w:pPr>
              <w:jc w:val="center"/>
              <w:rPr>
                <w:sz w:val="24"/>
                <w:szCs w:val="24"/>
                <w:highlight w:val="none"/>
              </w:rPr>
            </w:pPr>
          </w:p>
        </w:tc>
        <w:tc>
          <w:tcPr>
            <w:tcW w:w="3492" w:type="dxa"/>
            <w:gridSpan w:val="4"/>
            <w:tcBorders>
              <w:left w:val="nil"/>
            </w:tcBorders>
          </w:tcPr>
          <w:p w14:paraId="449CFF52">
            <w:pPr>
              <w:jc w:val="center"/>
              <w:rPr>
                <w:sz w:val="24"/>
                <w:szCs w:val="24"/>
                <w:highlight w:val="none"/>
              </w:rPr>
            </w:pPr>
          </w:p>
        </w:tc>
        <w:tc>
          <w:tcPr>
            <w:tcW w:w="1287" w:type="dxa"/>
            <w:tcBorders>
              <w:left w:val="nil"/>
            </w:tcBorders>
          </w:tcPr>
          <w:p w14:paraId="2BF9AF81">
            <w:pPr>
              <w:jc w:val="center"/>
              <w:rPr>
                <w:sz w:val="24"/>
                <w:szCs w:val="24"/>
                <w:highlight w:val="none"/>
              </w:rPr>
            </w:pPr>
          </w:p>
        </w:tc>
        <w:tc>
          <w:tcPr>
            <w:tcW w:w="2344" w:type="dxa"/>
            <w:gridSpan w:val="2"/>
            <w:tcBorders>
              <w:left w:val="nil"/>
            </w:tcBorders>
          </w:tcPr>
          <w:p w14:paraId="2756AABD">
            <w:pPr>
              <w:jc w:val="center"/>
              <w:rPr>
                <w:sz w:val="24"/>
                <w:szCs w:val="24"/>
                <w:highlight w:val="none"/>
              </w:rPr>
            </w:pPr>
          </w:p>
        </w:tc>
      </w:tr>
      <w:tr w14:paraId="3CC07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jc w:val="center"/>
        </w:trPr>
        <w:tc>
          <w:tcPr>
            <w:tcW w:w="1577" w:type="dxa"/>
            <w:gridSpan w:val="2"/>
          </w:tcPr>
          <w:p w14:paraId="775D5823">
            <w:pPr>
              <w:jc w:val="center"/>
              <w:rPr>
                <w:sz w:val="24"/>
                <w:szCs w:val="24"/>
                <w:highlight w:val="none"/>
              </w:rPr>
            </w:pPr>
          </w:p>
        </w:tc>
        <w:tc>
          <w:tcPr>
            <w:tcW w:w="3492" w:type="dxa"/>
            <w:gridSpan w:val="4"/>
            <w:tcBorders>
              <w:left w:val="nil"/>
            </w:tcBorders>
          </w:tcPr>
          <w:p w14:paraId="51D84633">
            <w:pPr>
              <w:jc w:val="center"/>
              <w:rPr>
                <w:sz w:val="24"/>
                <w:szCs w:val="24"/>
                <w:highlight w:val="none"/>
              </w:rPr>
            </w:pPr>
          </w:p>
        </w:tc>
        <w:tc>
          <w:tcPr>
            <w:tcW w:w="1287" w:type="dxa"/>
            <w:tcBorders>
              <w:left w:val="nil"/>
            </w:tcBorders>
          </w:tcPr>
          <w:p w14:paraId="6E80611A">
            <w:pPr>
              <w:jc w:val="center"/>
              <w:rPr>
                <w:sz w:val="24"/>
                <w:szCs w:val="24"/>
                <w:highlight w:val="none"/>
              </w:rPr>
            </w:pPr>
          </w:p>
        </w:tc>
        <w:tc>
          <w:tcPr>
            <w:tcW w:w="2344" w:type="dxa"/>
            <w:gridSpan w:val="2"/>
            <w:tcBorders>
              <w:left w:val="nil"/>
            </w:tcBorders>
          </w:tcPr>
          <w:p w14:paraId="0BCA0424">
            <w:pPr>
              <w:jc w:val="center"/>
              <w:rPr>
                <w:sz w:val="24"/>
                <w:szCs w:val="24"/>
                <w:highlight w:val="none"/>
              </w:rPr>
            </w:pPr>
          </w:p>
        </w:tc>
      </w:tr>
      <w:tr w14:paraId="5EDD5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jc w:val="center"/>
        </w:trPr>
        <w:tc>
          <w:tcPr>
            <w:tcW w:w="1577" w:type="dxa"/>
            <w:gridSpan w:val="2"/>
          </w:tcPr>
          <w:p w14:paraId="271AE0BF">
            <w:pPr>
              <w:jc w:val="center"/>
              <w:rPr>
                <w:sz w:val="24"/>
                <w:szCs w:val="24"/>
                <w:highlight w:val="none"/>
              </w:rPr>
            </w:pPr>
          </w:p>
        </w:tc>
        <w:tc>
          <w:tcPr>
            <w:tcW w:w="3492" w:type="dxa"/>
            <w:gridSpan w:val="4"/>
            <w:tcBorders>
              <w:left w:val="nil"/>
            </w:tcBorders>
          </w:tcPr>
          <w:p w14:paraId="0978ABE1">
            <w:pPr>
              <w:jc w:val="center"/>
              <w:rPr>
                <w:sz w:val="24"/>
                <w:szCs w:val="24"/>
                <w:highlight w:val="none"/>
              </w:rPr>
            </w:pPr>
          </w:p>
        </w:tc>
        <w:tc>
          <w:tcPr>
            <w:tcW w:w="1287" w:type="dxa"/>
            <w:tcBorders>
              <w:left w:val="nil"/>
            </w:tcBorders>
          </w:tcPr>
          <w:p w14:paraId="4A471037">
            <w:pPr>
              <w:jc w:val="center"/>
              <w:rPr>
                <w:sz w:val="24"/>
                <w:szCs w:val="24"/>
                <w:highlight w:val="none"/>
              </w:rPr>
            </w:pPr>
          </w:p>
        </w:tc>
        <w:tc>
          <w:tcPr>
            <w:tcW w:w="2344" w:type="dxa"/>
            <w:gridSpan w:val="2"/>
            <w:tcBorders>
              <w:left w:val="nil"/>
            </w:tcBorders>
          </w:tcPr>
          <w:p w14:paraId="2424C47D">
            <w:pPr>
              <w:jc w:val="center"/>
              <w:rPr>
                <w:sz w:val="24"/>
                <w:szCs w:val="24"/>
                <w:highlight w:val="none"/>
              </w:rPr>
            </w:pPr>
          </w:p>
        </w:tc>
      </w:tr>
      <w:tr w14:paraId="555EB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jc w:val="center"/>
        </w:trPr>
        <w:tc>
          <w:tcPr>
            <w:tcW w:w="1577" w:type="dxa"/>
            <w:gridSpan w:val="2"/>
          </w:tcPr>
          <w:p w14:paraId="67FBB529">
            <w:pPr>
              <w:jc w:val="center"/>
              <w:rPr>
                <w:sz w:val="24"/>
                <w:szCs w:val="24"/>
                <w:highlight w:val="none"/>
              </w:rPr>
            </w:pPr>
          </w:p>
        </w:tc>
        <w:tc>
          <w:tcPr>
            <w:tcW w:w="3492" w:type="dxa"/>
            <w:gridSpan w:val="4"/>
            <w:tcBorders>
              <w:left w:val="nil"/>
            </w:tcBorders>
          </w:tcPr>
          <w:p w14:paraId="7F4F9C92">
            <w:pPr>
              <w:jc w:val="center"/>
              <w:rPr>
                <w:sz w:val="24"/>
                <w:szCs w:val="24"/>
                <w:highlight w:val="none"/>
              </w:rPr>
            </w:pPr>
          </w:p>
        </w:tc>
        <w:tc>
          <w:tcPr>
            <w:tcW w:w="1287" w:type="dxa"/>
            <w:tcBorders>
              <w:left w:val="nil"/>
            </w:tcBorders>
          </w:tcPr>
          <w:p w14:paraId="681B12B1">
            <w:pPr>
              <w:jc w:val="center"/>
              <w:rPr>
                <w:sz w:val="24"/>
                <w:szCs w:val="24"/>
                <w:highlight w:val="none"/>
              </w:rPr>
            </w:pPr>
          </w:p>
        </w:tc>
        <w:tc>
          <w:tcPr>
            <w:tcW w:w="2344" w:type="dxa"/>
            <w:gridSpan w:val="2"/>
            <w:tcBorders>
              <w:left w:val="nil"/>
            </w:tcBorders>
          </w:tcPr>
          <w:p w14:paraId="4D86D11F">
            <w:pPr>
              <w:jc w:val="center"/>
              <w:rPr>
                <w:sz w:val="24"/>
                <w:szCs w:val="24"/>
                <w:highlight w:val="none"/>
              </w:rPr>
            </w:pPr>
          </w:p>
        </w:tc>
      </w:tr>
      <w:tr w14:paraId="53E4B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jc w:val="center"/>
        </w:trPr>
        <w:tc>
          <w:tcPr>
            <w:tcW w:w="1577" w:type="dxa"/>
            <w:gridSpan w:val="2"/>
          </w:tcPr>
          <w:p w14:paraId="2019AABF">
            <w:pPr>
              <w:jc w:val="center"/>
              <w:rPr>
                <w:sz w:val="24"/>
                <w:szCs w:val="24"/>
                <w:highlight w:val="none"/>
              </w:rPr>
            </w:pPr>
          </w:p>
        </w:tc>
        <w:tc>
          <w:tcPr>
            <w:tcW w:w="3492" w:type="dxa"/>
            <w:gridSpan w:val="4"/>
            <w:tcBorders>
              <w:left w:val="nil"/>
            </w:tcBorders>
          </w:tcPr>
          <w:p w14:paraId="1594A12B">
            <w:pPr>
              <w:jc w:val="center"/>
              <w:rPr>
                <w:sz w:val="24"/>
                <w:szCs w:val="24"/>
                <w:highlight w:val="none"/>
              </w:rPr>
            </w:pPr>
          </w:p>
        </w:tc>
        <w:tc>
          <w:tcPr>
            <w:tcW w:w="1287" w:type="dxa"/>
            <w:tcBorders>
              <w:left w:val="nil"/>
            </w:tcBorders>
          </w:tcPr>
          <w:p w14:paraId="3FD86B1B">
            <w:pPr>
              <w:jc w:val="center"/>
              <w:rPr>
                <w:sz w:val="24"/>
                <w:szCs w:val="24"/>
                <w:highlight w:val="none"/>
              </w:rPr>
            </w:pPr>
          </w:p>
        </w:tc>
        <w:tc>
          <w:tcPr>
            <w:tcW w:w="2344" w:type="dxa"/>
            <w:gridSpan w:val="2"/>
            <w:tcBorders>
              <w:left w:val="nil"/>
            </w:tcBorders>
          </w:tcPr>
          <w:p w14:paraId="51EFC231">
            <w:pPr>
              <w:jc w:val="center"/>
              <w:rPr>
                <w:sz w:val="24"/>
                <w:szCs w:val="24"/>
                <w:highlight w:val="none"/>
              </w:rPr>
            </w:pPr>
          </w:p>
        </w:tc>
      </w:tr>
    </w:tbl>
    <w:p w14:paraId="32471618">
      <w:pPr>
        <w:widowControl/>
        <w:spacing w:beforeAutospacing="1" w:afterAutospacing="1"/>
        <w:jc w:val="left"/>
        <w:rPr>
          <w:rFonts w:ascii="仿宋" w:hAnsi="仿宋" w:eastAsia="仿宋"/>
          <w:sz w:val="24"/>
          <w:szCs w:val="24"/>
          <w:highlight w:val="none"/>
        </w:rPr>
        <w:sectPr>
          <w:type w:val="continuous"/>
          <w:pgSz w:w="11910" w:h="16840"/>
          <w:pgMar w:top="1440" w:right="1800" w:bottom="1440" w:left="1800" w:header="720" w:footer="720" w:gutter="0"/>
          <w:cols w:space="720" w:num="1"/>
        </w:sectPr>
      </w:pPr>
    </w:p>
    <w:p w14:paraId="16D5BD7F">
      <w:pPr>
        <w:pStyle w:val="9"/>
        <w:rPr>
          <w:rFonts w:ascii="仿宋" w:hAnsi="仿宋" w:eastAsia="仿宋"/>
          <w:sz w:val="20"/>
          <w:highlight w:val="none"/>
        </w:rPr>
      </w:pPr>
      <w:r>
        <w:rPr>
          <w:rFonts w:ascii="仿宋" w:hAnsi="仿宋" w:eastAsia="仿宋"/>
          <w:sz w:val="20"/>
          <w:highlight w:val="none"/>
        </w:rPr>
        <w:t xml:space="preserve"> </w:t>
      </w:r>
    </w:p>
    <w:p w14:paraId="598ED6C2">
      <w:pPr>
        <w:rPr>
          <w:highlight w:val="none"/>
        </w:rPr>
      </w:pPr>
      <w:bookmarkStart w:id="352" w:name="_Toc22453_WPSOffice_Level1"/>
      <w:bookmarkEnd w:id="352"/>
      <w:bookmarkStart w:id="353" w:name="_Toc9804_WPSOffice_Level1"/>
      <w:bookmarkEnd w:id="353"/>
      <w:bookmarkStart w:id="354" w:name="_Toc12949_WPSOffice_Level1"/>
      <w:bookmarkEnd w:id="354"/>
      <w:bookmarkStart w:id="355" w:name="_Toc15148_WPSOffice_Level1"/>
      <w:bookmarkEnd w:id="355"/>
      <w:bookmarkStart w:id="356" w:name="_Toc9833_WPSOffice_Level1"/>
      <w:bookmarkEnd w:id="356"/>
      <w:bookmarkStart w:id="357" w:name="_Toc20289_WPSOffice_Level1"/>
      <w:r>
        <w:rPr>
          <w:rFonts w:hint="eastAsia" w:ascii="宋体" w:hAnsi="宋体"/>
          <w:highlight w:val="none"/>
        </w:rPr>
        <w:t>附件：项目经理无在建承诺书</w:t>
      </w:r>
      <w:bookmarkEnd w:id="357"/>
    </w:p>
    <w:p w14:paraId="0D9B987C">
      <w:pPr>
        <w:pStyle w:val="9"/>
        <w:rPr>
          <w:rFonts w:ascii="仿宋" w:hAnsi="仿宋" w:eastAsia="仿宋"/>
          <w:sz w:val="28"/>
          <w:szCs w:val="28"/>
          <w:highlight w:val="none"/>
        </w:rPr>
      </w:pPr>
      <w:r>
        <w:rPr>
          <w:rFonts w:ascii="仿宋" w:hAnsi="仿宋" w:eastAsia="仿宋"/>
          <w:sz w:val="28"/>
          <w:szCs w:val="28"/>
          <w:highlight w:val="none"/>
        </w:rPr>
        <w:t xml:space="preserve"> </w:t>
      </w:r>
    </w:p>
    <w:p w14:paraId="17342262">
      <w:pPr>
        <w:jc w:val="center"/>
        <w:rPr>
          <w:rFonts w:ascii="宋体"/>
          <w:b/>
          <w:bCs/>
          <w:sz w:val="24"/>
          <w:szCs w:val="24"/>
          <w:highlight w:val="none"/>
        </w:rPr>
      </w:pPr>
      <w:r>
        <w:rPr>
          <w:rFonts w:hint="eastAsia" w:ascii="宋体" w:hAnsi="宋体"/>
          <w:b/>
          <w:bCs/>
          <w:sz w:val="24"/>
          <w:szCs w:val="24"/>
          <w:highlight w:val="none"/>
        </w:rPr>
        <w:t>项目经理无在建承诺书</w:t>
      </w:r>
    </w:p>
    <w:p w14:paraId="54011B8D">
      <w:pPr>
        <w:pStyle w:val="9"/>
        <w:rPr>
          <w:rFonts w:ascii="宋体"/>
          <w:highlight w:val="none"/>
        </w:rPr>
      </w:pPr>
      <w:r>
        <w:rPr>
          <w:rFonts w:ascii="宋体" w:hAnsi="宋体"/>
          <w:highlight w:val="none"/>
        </w:rPr>
        <w:t xml:space="preserve"> </w:t>
      </w:r>
    </w:p>
    <w:p w14:paraId="602737A0">
      <w:pPr>
        <w:pStyle w:val="9"/>
        <w:spacing w:before="76"/>
        <w:rPr>
          <w:rFonts w:ascii="宋体"/>
          <w:highlight w:val="none"/>
        </w:rPr>
      </w:pPr>
      <w:r>
        <w:rPr>
          <w:rFonts w:ascii="宋体" w:hAnsi="宋体"/>
          <w:highlight w:val="none"/>
          <w:u w:val="single"/>
        </w:rPr>
        <w:t xml:space="preserve"> </w:t>
      </w:r>
      <w:r>
        <w:rPr>
          <w:rFonts w:ascii="宋体" w:hAnsi="宋体"/>
          <w:highlight w:val="none"/>
          <w:u w:val="single"/>
        </w:rPr>
        <w:tab/>
      </w:r>
      <w:r>
        <w:rPr>
          <w:rFonts w:ascii="宋体" w:hAnsi="宋体"/>
          <w:highlight w:val="none"/>
          <w:u w:val="single"/>
        </w:rPr>
        <w:t xml:space="preserve">            </w:t>
      </w:r>
      <w:r>
        <w:rPr>
          <w:rFonts w:hint="eastAsia" w:ascii="宋体" w:hAnsi="宋体"/>
          <w:highlight w:val="none"/>
        </w:rPr>
        <w:t>（采购人名称）：</w:t>
      </w:r>
    </w:p>
    <w:p w14:paraId="73A1BA5E">
      <w:pPr>
        <w:pStyle w:val="9"/>
        <w:spacing w:before="10"/>
        <w:rPr>
          <w:rFonts w:ascii="宋体"/>
          <w:highlight w:val="none"/>
        </w:rPr>
      </w:pPr>
      <w:r>
        <w:rPr>
          <w:rFonts w:ascii="宋体" w:hAnsi="宋体"/>
          <w:highlight w:val="none"/>
        </w:rPr>
        <w:t xml:space="preserve"> </w:t>
      </w:r>
    </w:p>
    <w:p w14:paraId="067A9D6A">
      <w:pPr>
        <w:spacing w:line="360" w:lineRule="auto"/>
        <w:rPr>
          <w:rFonts w:ascii="宋体"/>
          <w:sz w:val="24"/>
          <w:szCs w:val="24"/>
          <w:highlight w:val="none"/>
        </w:rPr>
      </w:pPr>
      <w:r>
        <w:rPr>
          <w:rFonts w:hint="eastAsia" w:ascii="宋体" w:hAnsi="宋体"/>
          <w:sz w:val="24"/>
          <w:szCs w:val="24"/>
          <w:highlight w:val="none"/>
        </w:rPr>
        <w:t>根据贵方要求和有关规定，我们对项目经理无在建事项在此做出如下郑重声明和承诺：</w:t>
      </w:r>
    </w:p>
    <w:p w14:paraId="6AD71E5C">
      <w:pPr>
        <w:spacing w:line="360" w:lineRule="auto"/>
        <w:ind w:firstLine="567" w:firstLineChars="270"/>
        <w:rPr>
          <w:highlight w:val="none"/>
        </w:rPr>
      </w:pPr>
      <w:r>
        <w:rPr>
          <w:highlight w:val="none"/>
        </w:rPr>
        <w:t>1</w:t>
      </w:r>
      <w:r>
        <w:rPr>
          <w:rFonts w:hint="eastAsia"/>
          <w:highlight w:val="none"/>
        </w:rPr>
        <w:t>、我方拟派往</w:t>
      </w:r>
      <w:r>
        <w:rPr>
          <w:highlight w:val="none"/>
        </w:rPr>
        <w:t xml:space="preserve"> </w:t>
      </w:r>
      <w:r>
        <w:rPr>
          <w:highlight w:val="none"/>
          <w:u w:val="single"/>
        </w:rPr>
        <w:tab/>
      </w:r>
      <w:r>
        <w:rPr>
          <w:highlight w:val="none"/>
          <w:u w:val="single"/>
        </w:rPr>
        <w:t xml:space="preserve"> </w:t>
      </w:r>
      <w:r>
        <w:rPr>
          <w:highlight w:val="none"/>
          <w:u w:val="single"/>
        </w:rPr>
        <w:tab/>
      </w:r>
      <w:r>
        <w:rPr>
          <w:highlight w:val="none"/>
          <w:u w:val="single"/>
        </w:rPr>
        <w:tab/>
      </w:r>
      <w:r>
        <w:rPr>
          <w:rFonts w:hint="eastAsia"/>
          <w:highlight w:val="none"/>
        </w:rPr>
        <w:t>（项目名称）的项目经理是</w:t>
      </w:r>
      <w:r>
        <w:rPr>
          <w:highlight w:val="none"/>
          <w:u w:val="single"/>
        </w:rPr>
        <w:t xml:space="preserve"> </w:t>
      </w:r>
      <w:r>
        <w:rPr>
          <w:highlight w:val="none"/>
          <w:u w:val="single"/>
        </w:rPr>
        <w:tab/>
      </w:r>
      <w:r>
        <w:rPr>
          <w:highlight w:val="none"/>
          <w:u w:val="single"/>
        </w:rPr>
        <w:t xml:space="preserve">   </w:t>
      </w:r>
      <w:r>
        <w:rPr>
          <w:rFonts w:hint="eastAsia"/>
          <w:highlight w:val="none"/>
        </w:rPr>
        <w:t>（姓名），专业和级别是</w:t>
      </w:r>
      <w:r>
        <w:rPr>
          <w:highlight w:val="none"/>
          <w:u w:val="single"/>
        </w:rPr>
        <w:t xml:space="preserve"> </w:t>
      </w:r>
      <w:r>
        <w:rPr>
          <w:highlight w:val="none"/>
          <w:u w:val="single"/>
        </w:rPr>
        <w:tab/>
      </w:r>
      <w:r>
        <w:rPr>
          <w:highlight w:val="none"/>
          <w:u w:val="single"/>
        </w:rPr>
        <w:t xml:space="preserve">   </w:t>
      </w:r>
      <w:r>
        <w:rPr>
          <w:rFonts w:hint="eastAsia"/>
          <w:highlight w:val="none"/>
        </w:rPr>
        <w:t>注册证编号是</w:t>
      </w:r>
      <w:r>
        <w:rPr>
          <w:highlight w:val="none"/>
          <w:u w:val="single"/>
        </w:rPr>
        <w:t xml:space="preserve">          </w:t>
      </w:r>
      <w:r>
        <w:rPr>
          <w:highlight w:val="none"/>
          <w:u w:val="single"/>
        </w:rPr>
        <w:tab/>
      </w:r>
      <w:r>
        <w:rPr>
          <w:rFonts w:hint="eastAsia"/>
          <w:highlight w:val="none"/>
        </w:rPr>
        <w:t>安全考核合格证编号是</w:t>
      </w:r>
      <w:r>
        <w:rPr>
          <w:highlight w:val="none"/>
          <w:u w:val="single"/>
        </w:rPr>
        <w:t xml:space="preserve"> </w:t>
      </w:r>
      <w:r>
        <w:rPr>
          <w:highlight w:val="none"/>
          <w:u w:val="single"/>
        </w:rPr>
        <w:tab/>
      </w:r>
      <w:r>
        <w:rPr>
          <w:highlight w:val="none"/>
          <w:u w:val="single"/>
        </w:rPr>
        <w:t xml:space="preserve">  </w:t>
      </w:r>
      <w:r>
        <w:rPr>
          <w:highlight w:val="none"/>
          <w:u w:val="single"/>
        </w:rPr>
        <w:tab/>
      </w:r>
      <w:r>
        <w:rPr>
          <w:rFonts w:hint="eastAsia"/>
          <w:highlight w:val="none"/>
        </w:rPr>
        <w:t>。</w:t>
      </w:r>
    </w:p>
    <w:p w14:paraId="4C474027">
      <w:pPr>
        <w:spacing w:line="360" w:lineRule="auto"/>
        <w:ind w:firstLine="567" w:firstLineChars="270"/>
        <w:rPr>
          <w:highlight w:val="none"/>
        </w:rPr>
      </w:pPr>
      <w:r>
        <w:rPr>
          <w:highlight w:val="none"/>
        </w:rPr>
        <w:t>2</w:t>
      </w:r>
      <w:r>
        <w:rPr>
          <w:rFonts w:hint="eastAsia"/>
          <w:highlight w:val="none"/>
        </w:rPr>
        <w:t>、我在现阶段没有担任任何在施建设工程项目的项目经理，也无近日与本项目冲突的中标或正在进行合同谈判的项目。</w:t>
      </w:r>
    </w:p>
    <w:p w14:paraId="05C8E751">
      <w:pPr>
        <w:spacing w:line="360" w:lineRule="auto"/>
        <w:ind w:firstLine="567" w:firstLineChars="270"/>
        <w:rPr>
          <w:highlight w:val="none"/>
        </w:rPr>
      </w:pPr>
      <w:r>
        <w:rPr>
          <w:highlight w:val="none"/>
        </w:rPr>
        <w:t>3</w:t>
      </w:r>
      <w:r>
        <w:rPr>
          <w:rFonts w:hint="eastAsia"/>
          <w:highlight w:val="none"/>
        </w:rPr>
        <w:t>、我保证上述信息的真实和准确，并愿意承担因我就此弄虚作假所引起的一切不良和法律后果，包括上报证件的主管部门。</w:t>
      </w:r>
    </w:p>
    <w:p w14:paraId="12B5EBCE">
      <w:pPr>
        <w:spacing w:line="360" w:lineRule="auto"/>
        <w:ind w:firstLine="567" w:firstLineChars="270"/>
        <w:rPr>
          <w:highlight w:val="none"/>
        </w:rPr>
      </w:pPr>
      <w:r>
        <w:rPr>
          <w:highlight w:val="none"/>
        </w:rPr>
        <w:t>4</w:t>
      </w:r>
      <w:r>
        <w:rPr>
          <w:rFonts w:hint="eastAsia"/>
          <w:highlight w:val="none"/>
        </w:rPr>
        <w:t>、公司也保证上述信息的真实和准确，并愿意承担因我方就此弄虚作假所引起的一切不良和法律后果，以及招标人相应的没收、处罚或向招标人赔偿等经济责任。</w:t>
      </w:r>
    </w:p>
    <w:p w14:paraId="18C49AA9">
      <w:pPr>
        <w:spacing w:line="360" w:lineRule="auto"/>
        <w:ind w:firstLine="567" w:firstLineChars="270"/>
        <w:rPr>
          <w:highlight w:val="none"/>
        </w:rPr>
      </w:pPr>
      <w:r>
        <w:rPr>
          <w:rFonts w:hint="eastAsia"/>
          <w:highlight w:val="none"/>
        </w:rPr>
        <w:t>特此承诺。</w:t>
      </w:r>
    </w:p>
    <w:p w14:paraId="124CD1D9">
      <w:pPr>
        <w:pStyle w:val="9"/>
        <w:rPr>
          <w:rFonts w:ascii="仿宋" w:hAnsi="仿宋" w:eastAsia="仿宋"/>
          <w:sz w:val="20"/>
          <w:highlight w:val="none"/>
        </w:rPr>
      </w:pPr>
      <w:r>
        <w:rPr>
          <w:rFonts w:ascii="仿宋" w:hAnsi="仿宋" w:eastAsia="仿宋"/>
          <w:sz w:val="20"/>
          <w:highlight w:val="none"/>
        </w:rPr>
        <w:t xml:space="preserve"> </w:t>
      </w:r>
    </w:p>
    <w:p w14:paraId="35897F05">
      <w:pPr>
        <w:pStyle w:val="9"/>
        <w:rPr>
          <w:rFonts w:ascii="仿宋" w:hAnsi="仿宋" w:eastAsia="仿宋"/>
          <w:sz w:val="20"/>
          <w:highlight w:val="none"/>
        </w:rPr>
      </w:pPr>
      <w:r>
        <w:rPr>
          <w:rFonts w:ascii="仿宋" w:hAnsi="仿宋" w:eastAsia="仿宋"/>
          <w:sz w:val="20"/>
          <w:highlight w:val="none"/>
        </w:rPr>
        <w:t xml:space="preserve"> </w:t>
      </w:r>
    </w:p>
    <w:p w14:paraId="5DD13B71">
      <w:pPr>
        <w:pStyle w:val="9"/>
        <w:rPr>
          <w:rFonts w:ascii="仿宋" w:hAnsi="仿宋" w:eastAsia="仿宋"/>
          <w:sz w:val="20"/>
          <w:highlight w:val="none"/>
        </w:rPr>
      </w:pPr>
      <w:r>
        <w:rPr>
          <w:rFonts w:ascii="仿宋" w:hAnsi="仿宋" w:eastAsia="仿宋"/>
          <w:sz w:val="20"/>
          <w:highlight w:val="none"/>
        </w:rPr>
        <w:t xml:space="preserve"> </w:t>
      </w:r>
    </w:p>
    <w:p w14:paraId="43620721">
      <w:pPr>
        <w:pStyle w:val="9"/>
        <w:spacing w:before="4"/>
        <w:rPr>
          <w:rFonts w:ascii="宋体"/>
          <w:sz w:val="16"/>
          <w:szCs w:val="16"/>
          <w:highlight w:val="none"/>
        </w:rPr>
      </w:pPr>
      <w:r>
        <w:rPr>
          <w:rFonts w:ascii="仿宋" w:hAnsi="仿宋" w:eastAsia="仿宋"/>
          <w:sz w:val="16"/>
          <w:szCs w:val="16"/>
          <w:highlight w:val="none"/>
        </w:rPr>
        <w:t xml:space="preserve"> </w:t>
      </w:r>
    </w:p>
    <w:p w14:paraId="5B992665">
      <w:pPr>
        <w:spacing w:line="480" w:lineRule="auto"/>
        <w:ind w:right="240" w:firstLine="480" w:firstLineChars="200"/>
        <w:jc w:val="left"/>
        <w:rPr>
          <w:rFonts w:hint="eastAsia" w:ascii="宋体" w:hAnsi="宋体"/>
          <w:sz w:val="24"/>
          <w:szCs w:val="24"/>
          <w:highlight w:val="none"/>
        </w:rPr>
      </w:pPr>
      <w:r>
        <w:rPr>
          <w:rFonts w:hint="eastAsia" w:ascii="宋体" w:hAnsi="宋体"/>
          <w:sz w:val="24"/>
          <w:szCs w:val="24"/>
          <w:highlight w:val="none"/>
        </w:rPr>
        <w:t>供应商（盖章）：</w:t>
      </w:r>
    </w:p>
    <w:p w14:paraId="1C9E429F">
      <w:pPr>
        <w:spacing w:line="480" w:lineRule="auto"/>
        <w:ind w:right="240" w:firstLine="480" w:firstLineChars="200"/>
        <w:jc w:val="left"/>
        <w:rPr>
          <w:rFonts w:hint="eastAsia" w:ascii="宋体" w:hAnsi="宋体"/>
          <w:sz w:val="24"/>
          <w:szCs w:val="24"/>
          <w:highlight w:val="none"/>
        </w:rPr>
      </w:pPr>
      <w:r>
        <w:rPr>
          <w:rFonts w:hint="eastAsia" w:ascii="宋体" w:hAnsi="宋体"/>
          <w:sz w:val="24"/>
          <w:szCs w:val="24"/>
          <w:highlight w:val="none"/>
        </w:rPr>
        <w:t>法定代表人（签字）：</w:t>
      </w:r>
    </w:p>
    <w:p w14:paraId="6163B233">
      <w:pPr>
        <w:spacing w:line="480" w:lineRule="auto"/>
        <w:ind w:right="240" w:firstLine="480" w:firstLineChars="200"/>
        <w:jc w:val="left"/>
        <w:rPr>
          <w:rFonts w:hint="eastAsia" w:ascii="宋体" w:hAnsi="宋体"/>
          <w:sz w:val="24"/>
          <w:szCs w:val="24"/>
          <w:highlight w:val="none"/>
        </w:rPr>
      </w:pPr>
      <w:r>
        <w:rPr>
          <w:rFonts w:hint="eastAsia" w:ascii="宋体" w:hAnsi="宋体"/>
          <w:sz w:val="24"/>
          <w:szCs w:val="24"/>
          <w:highlight w:val="none"/>
        </w:rPr>
        <w:t>年  月  日</w:t>
      </w:r>
    </w:p>
    <w:p w14:paraId="24E9912C">
      <w:pPr>
        <w:rPr>
          <w:rFonts w:hint="eastAsia" w:ascii="宋体" w:hAnsi="宋体"/>
          <w:sz w:val="24"/>
          <w:szCs w:val="24"/>
          <w:highlight w:val="none"/>
        </w:rPr>
      </w:pPr>
      <w:r>
        <w:rPr>
          <w:rFonts w:hint="eastAsia" w:ascii="宋体" w:hAnsi="宋体"/>
          <w:sz w:val="24"/>
          <w:szCs w:val="24"/>
          <w:highlight w:val="none"/>
        </w:rPr>
        <w:br w:type="page"/>
      </w:r>
    </w:p>
    <w:p w14:paraId="000EE537">
      <w:pPr>
        <w:rPr>
          <w:rFonts w:ascii="宋体"/>
          <w:sz w:val="32"/>
          <w:szCs w:val="22"/>
          <w:highlight w:val="none"/>
        </w:rPr>
      </w:pPr>
    </w:p>
    <w:p w14:paraId="7C6924F5">
      <w:pPr>
        <w:pStyle w:val="4"/>
        <w:bidi w:val="0"/>
        <w:jc w:val="center"/>
        <w:rPr>
          <w:highlight w:val="none"/>
        </w:rPr>
      </w:pPr>
      <w:r>
        <w:rPr>
          <w:rFonts w:hint="eastAsia"/>
          <w:highlight w:val="none"/>
        </w:rPr>
        <w:t>七、类似业绩</w:t>
      </w:r>
    </w:p>
    <w:tbl>
      <w:tblPr>
        <w:tblStyle w:val="23"/>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646"/>
        <w:gridCol w:w="1646"/>
        <w:gridCol w:w="1646"/>
        <w:gridCol w:w="1963"/>
        <w:gridCol w:w="1331"/>
      </w:tblGrid>
      <w:tr w14:paraId="7ACF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646" w:type="dxa"/>
            <w:vAlign w:val="center"/>
          </w:tcPr>
          <w:p w14:paraId="5E2CE070">
            <w:pPr>
              <w:pStyle w:val="22"/>
              <w:ind w:firstLine="0" w:firstLineChars="0"/>
              <w:jc w:val="center"/>
              <w:rPr>
                <w:highlight w:val="none"/>
              </w:rPr>
            </w:pPr>
            <w:r>
              <w:rPr>
                <w:rFonts w:hint="eastAsia"/>
                <w:highlight w:val="none"/>
              </w:rPr>
              <w:t>序号</w:t>
            </w:r>
          </w:p>
        </w:tc>
        <w:tc>
          <w:tcPr>
            <w:tcW w:w="1646" w:type="dxa"/>
            <w:vAlign w:val="center"/>
          </w:tcPr>
          <w:p w14:paraId="2BBE1200">
            <w:pPr>
              <w:pStyle w:val="22"/>
              <w:ind w:firstLine="0" w:firstLineChars="0"/>
              <w:jc w:val="center"/>
              <w:rPr>
                <w:highlight w:val="none"/>
              </w:rPr>
            </w:pPr>
            <w:r>
              <w:rPr>
                <w:rFonts w:hint="eastAsia"/>
                <w:highlight w:val="none"/>
              </w:rPr>
              <w:t>项目名称</w:t>
            </w:r>
          </w:p>
        </w:tc>
        <w:tc>
          <w:tcPr>
            <w:tcW w:w="1646" w:type="dxa"/>
            <w:vAlign w:val="center"/>
          </w:tcPr>
          <w:p w14:paraId="7A390B21">
            <w:pPr>
              <w:pStyle w:val="22"/>
              <w:ind w:firstLine="0" w:firstLineChars="0"/>
              <w:jc w:val="center"/>
              <w:rPr>
                <w:rFonts w:hint="eastAsia" w:eastAsia="宋体"/>
                <w:highlight w:val="none"/>
                <w:lang w:eastAsia="zh-CN"/>
              </w:rPr>
            </w:pPr>
            <w:r>
              <w:rPr>
                <w:rFonts w:hint="eastAsia"/>
                <w:highlight w:val="none"/>
                <w:lang w:eastAsia="zh-CN"/>
              </w:rPr>
              <w:t>合同金额</w:t>
            </w:r>
          </w:p>
        </w:tc>
        <w:tc>
          <w:tcPr>
            <w:tcW w:w="1646" w:type="dxa"/>
            <w:vAlign w:val="center"/>
          </w:tcPr>
          <w:p w14:paraId="3492DDAB">
            <w:pPr>
              <w:pStyle w:val="22"/>
              <w:ind w:firstLine="0" w:firstLineChars="0"/>
              <w:jc w:val="center"/>
              <w:rPr>
                <w:highlight w:val="none"/>
              </w:rPr>
            </w:pPr>
            <w:r>
              <w:rPr>
                <w:rFonts w:hint="eastAsia"/>
                <w:highlight w:val="none"/>
              </w:rPr>
              <w:t>合同签订时间</w:t>
            </w:r>
          </w:p>
        </w:tc>
        <w:tc>
          <w:tcPr>
            <w:tcW w:w="1963" w:type="dxa"/>
            <w:vAlign w:val="center"/>
          </w:tcPr>
          <w:p w14:paraId="2E196B1C">
            <w:pPr>
              <w:pStyle w:val="22"/>
              <w:ind w:firstLine="0" w:firstLineChars="0"/>
              <w:jc w:val="center"/>
              <w:rPr>
                <w:highlight w:val="none"/>
              </w:rPr>
            </w:pPr>
            <w:r>
              <w:rPr>
                <w:rFonts w:hint="eastAsia"/>
                <w:highlight w:val="none"/>
              </w:rPr>
              <w:t>委托单位称、联系人及联系方式</w:t>
            </w:r>
          </w:p>
        </w:tc>
        <w:tc>
          <w:tcPr>
            <w:tcW w:w="1331" w:type="dxa"/>
            <w:vAlign w:val="center"/>
          </w:tcPr>
          <w:p w14:paraId="210DB7F9">
            <w:pPr>
              <w:pStyle w:val="22"/>
              <w:ind w:firstLine="0" w:firstLineChars="0"/>
              <w:jc w:val="center"/>
              <w:rPr>
                <w:highlight w:val="none"/>
              </w:rPr>
            </w:pPr>
            <w:r>
              <w:rPr>
                <w:rFonts w:hint="eastAsia"/>
                <w:highlight w:val="none"/>
              </w:rPr>
              <w:t>备注</w:t>
            </w:r>
          </w:p>
        </w:tc>
      </w:tr>
      <w:tr w14:paraId="094C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46" w:type="dxa"/>
          </w:tcPr>
          <w:p w14:paraId="57D327D7">
            <w:pPr>
              <w:pStyle w:val="22"/>
              <w:ind w:left="480" w:firstLine="480"/>
              <w:rPr>
                <w:highlight w:val="none"/>
              </w:rPr>
            </w:pPr>
          </w:p>
        </w:tc>
        <w:tc>
          <w:tcPr>
            <w:tcW w:w="1646" w:type="dxa"/>
          </w:tcPr>
          <w:p w14:paraId="2BB9BDA8">
            <w:pPr>
              <w:pStyle w:val="22"/>
              <w:ind w:left="480" w:firstLine="480"/>
              <w:rPr>
                <w:highlight w:val="none"/>
              </w:rPr>
            </w:pPr>
          </w:p>
        </w:tc>
        <w:tc>
          <w:tcPr>
            <w:tcW w:w="1646" w:type="dxa"/>
          </w:tcPr>
          <w:p w14:paraId="21BAD95A">
            <w:pPr>
              <w:pStyle w:val="22"/>
              <w:ind w:left="480" w:firstLine="480"/>
              <w:rPr>
                <w:highlight w:val="none"/>
              </w:rPr>
            </w:pPr>
          </w:p>
        </w:tc>
        <w:tc>
          <w:tcPr>
            <w:tcW w:w="1646" w:type="dxa"/>
          </w:tcPr>
          <w:p w14:paraId="181AFAF5">
            <w:pPr>
              <w:pStyle w:val="22"/>
              <w:ind w:left="480" w:firstLine="480"/>
              <w:rPr>
                <w:highlight w:val="none"/>
              </w:rPr>
            </w:pPr>
          </w:p>
        </w:tc>
        <w:tc>
          <w:tcPr>
            <w:tcW w:w="1963" w:type="dxa"/>
          </w:tcPr>
          <w:p w14:paraId="4F9DF479">
            <w:pPr>
              <w:pStyle w:val="22"/>
              <w:ind w:left="480" w:firstLine="480"/>
              <w:rPr>
                <w:highlight w:val="none"/>
              </w:rPr>
            </w:pPr>
          </w:p>
        </w:tc>
        <w:tc>
          <w:tcPr>
            <w:tcW w:w="1331" w:type="dxa"/>
          </w:tcPr>
          <w:p w14:paraId="59874740">
            <w:pPr>
              <w:pStyle w:val="22"/>
              <w:ind w:left="480" w:firstLine="480"/>
              <w:rPr>
                <w:highlight w:val="none"/>
              </w:rPr>
            </w:pPr>
          </w:p>
        </w:tc>
      </w:tr>
      <w:tr w14:paraId="5A9D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46" w:type="dxa"/>
          </w:tcPr>
          <w:p w14:paraId="56AF172E">
            <w:pPr>
              <w:pStyle w:val="22"/>
              <w:ind w:left="480" w:firstLine="480"/>
              <w:rPr>
                <w:highlight w:val="none"/>
              </w:rPr>
            </w:pPr>
          </w:p>
        </w:tc>
        <w:tc>
          <w:tcPr>
            <w:tcW w:w="1646" w:type="dxa"/>
          </w:tcPr>
          <w:p w14:paraId="54BCA979">
            <w:pPr>
              <w:pStyle w:val="22"/>
              <w:ind w:left="480" w:firstLine="480"/>
              <w:rPr>
                <w:highlight w:val="none"/>
              </w:rPr>
            </w:pPr>
          </w:p>
        </w:tc>
        <w:tc>
          <w:tcPr>
            <w:tcW w:w="1646" w:type="dxa"/>
          </w:tcPr>
          <w:p w14:paraId="433AFAE5">
            <w:pPr>
              <w:pStyle w:val="22"/>
              <w:ind w:left="480" w:firstLine="480"/>
              <w:rPr>
                <w:highlight w:val="none"/>
              </w:rPr>
            </w:pPr>
          </w:p>
        </w:tc>
        <w:tc>
          <w:tcPr>
            <w:tcW w:w="1646" w:type="dxa"/>
          </w:tcPr>
          <w:p w14:paraId="241BDC02">
            <w:pPr>
              <w:pStyle w:val="22"/>
              <w:ind w:left="480" w:firstLine="480"/>
              <w:rPr>
                <w:highlight w:val="none"/>
              </w:rPr>
            </w:pPr>
          </w:p>
        </w:tc>
        <w:tc>
          <w:tcPr>
            <w:tcW w:w="1963" w:type="dxa"/>
          </w:tcPr>
          <w:p w14:paraId="668D847A">
            <w:pPr>
              <w:pStyle w:val="22"/>
              <w:ind w:left="480" w:firstLine="480"/>
              <w:rPr>
                <w:highlight w:val="none"/>
              </w:rPr>
            </w:pPr>
          </w:p>
        </w:tc>
        <w:tc>
          <w:tcPr>
            <w:tcW w:w="1331" w:type="dxa"/>
          </w:tcPr>
          <w:p w14:paraId="6A661EB5">
            <w:pPr>
              <w:pStyle w:val="22"/>
              <w:ind w:left="480" w:firstLine="480"/>
              <w:rPr>
                <w:highlight w:val="none"/>
              </w:rPr>
            </w:pPr>
          </w:p>
        </w:tc>
      </w:tr>
      <w:tr w14:paraId="5078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46" w:type="dxa"/>
          </w:tcPr>
          <w:p w14:paraId="48159EC0">
            <w:pPr>
              <w:pStyle w:val="22"/>
              <w:ind w:left="480" w:firstLine="480"/>
              <w:rPr>
                <w:highlight w:val="none"/>
              </w:rPr>
            </w:pPr>
          </w:p>
        </w:tc>
        <w:tc>
          <w:tcPr>
            <w:tcW w:w="1646" w:type="dxa"/>
          </w:tcPr>
          <w:p w14:paraId="487F881F">
            <w:pPr>
              <w:pStyle w:val="22"/>
              <w:ind w:left="480" w:firstLine="480"/>
              <w:rPr>
                <w:highlight w:val="none"/>
              </w:rPr>
            </w:pPr>
          </w:p>
        </w:tc>
        <w:tc>
          <w:tcPr>
            <w:tcW w:w="1646" w:type="dxa"/>
          </w:tcPr>
          <w:p w14:paraId="302FD4CA">
            <w:pPr>
              <w:pStyle w:val="22"/>
              <w:ind w:left="480" w:firstLine="480"/>
              <w:rPr>
                <w:highlight w:val="none"/>
              </w:rPr>
            </w:pPr>
          </w:p>
        </w:tc>
        <w:tc>
          <w:tcPr>
            <w:tcW w:w="1646" w:type="dxa"/>
          </w:tcPr>
          <w:p w14:paraId="5E50970E">
            <w:pPr>
              <w:pStyle w:val="22"/>
              <w:ind w:left="480" w:firstLine="480"/>
              <w:rPr>
                <w:highlight w:val="none"/>
              </w:rPr>
            </w:pPr>
          </w:p>
        </w:tc>
        <w:tc>
          <w:tcPr>
            <w:tcW w:w="1963" w:type="dxa"/>
          </w:tcPr>
          <w:p w14:paraId="63205CC1">
            <w:pPr>
              <w:pStyle w:val="22"/>
              <w:ind w:left="480" w:firstLine="480"/>
              <w:rPr>
                <w:highlight w:val="none"/>
              </w:rPr>
            </w:pPr>
          </w:p>
        </w:tc>
        <w:tc>
          <w:tcPr>
            <w:tcW w:w="1331" w:type="dxa"/>
          </w:tcPr>
          <w:p w14:paraId="1EE13839">
            <w:pPr>
              <w:pStyle w:val="22"/>
              <w:ind w:left="480" w:firstLine="480"/>
              <w:rPr>
                <w:highlight w:val="none"/>
              </w:rPr>
            </w:pPr>
          </w:p>
        </w:tc>
      </w:tr>
      <w:tr w14:paraId="14F0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46" w:type="dxa"/>
          </w:tcPr>
          <w:p w14:paraId="41057BE3">
            <w:pPr>
              <w:pStyle w:val="22"/>
              <w:ind w:left="480" w:firstLine="480"/>
              <w:rPr>
                <w:highlight w:val="none"/>
              </w:rPr>
            </w:pPr>
          </w:p>
        </w:tc>
        <w:tc>
          <w:tcPr>
            <w:tcW w:w="1646" w:type="dxa"/>
          </w:tcPr>
          <w:p w14:paraId="3642EC0E">
            <w:pPr>
              <w:pStyle w:val="22"/>
              <w:ind w:left="480" w:firstLine="480"/>
              <w:rPr>
                <w:highlight w:val="none"/>
              </w:rPr>
            </w:pPr>
          </w:p>
        </w:tc>
        <w:tc>
          <w:tcPr>
            <w:tcW w:w="1646" w:type="dxa"/>
          </w:tcPr>
          <w:p w14:paraId="7149CB2B">
            <w:pPr>
              <w:pStyle w:val="22"/>
              <w:ind w:left="480" w:firstLine="480"/>
              <w:rPr>
                <w:highlight w:val="none"/>
              </w:rPr>
            </w:pPr>
          </w:p>
        </w:tc>
        <w:tc>
          <w:tcPr>
            <w:tcW w:w="1646" w:type="dxa"/>
          </w:tcPr>
          <w:p w14:paraId="0488AB63">
            <w:pPr>
              <w:pStyle w:val="22"/>
              <w:ind w:left="480" w:firstLine="480"/>
              <w:rPr>
                <w:highlight w:val="none"/>
              </w:rPr>
            </w:pPr>
          </w:p>
        </w:tc>
        <w:tc>
          <w:tcPr>
            <w:tcW w:w="1963" w:type="dxa"/>
          </w:tcPr>
          <w:p w14:paraId="0E38EECD">
            <w:pPr>
              <w:pStyle w:val="22"/>
              <w:ind w:left="480" w:firstLine="480"/>
              <w:rPr>
                <w:highlight w:val="none"/>
              </w:rPr>
            </w:pPr>
          </w:p>
        </w:tc>
        <w:tc>
          <w:tcPr>
            <w:tcW w:w="1331" w:type="dxa"/>
          </w:tcPr>
          <w:p w14:paraId="79397EE9">
            <w:pPr>
              <w:pStyle w:val="22"/>
              <w:ind w:left="480" w:firstLine="480"/>
              <w:rPr>
                <w:highlight w:val="none"/>
              </w:rPr>
            </w:pPr>
          </w:p>
        </w:tc>
      </w:tr>
      <w:tr w14:paraId="0CFD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46" w:type="dxa"/>
          </w:tcPr>
          <w:p w14:paraId="51062BF0">
            <w:pPr>
              <w:pStyle w:val="22"/>
              <w:ind w:left="480" w:firstLine="480"/>
              <w:rPr>
                <w:highlight w:val="none"/>
              </w:rPr>
            </w:pPr>
          </w:p>
        </w:tc>
        <w:tc>
          <w:tcPr>
            <w:tcW w:w="1646" w:type="dxa"/>
          </w:tcPr>
          <w:p w14:paraId="2DC2A52A">
            <w:pPr>
              <w:pStyle w:val="22"/>
              <w:ind w:left="480" w:firstLine="480"/>
              <w:rPr>
                <w:highlight w:val="none"/>
              </w:rPr>
            </w:pPr>
          </w:p>
        </w:tc>
        <w:tc>
          <w:tcPr>
            <w:tcW w:w="1646" w:type="dxa"/>
          </w:tcPr>
          <w:p w14:paraId="6E8ED074">
            <w:pPr>
              <w:pStyle w:val="22"/>
              <w:ind w:left="480" w:firstLine="480"/>
              <w:rPr>
                <w:highlight w:val="none"/>
              </w:rPr>
            </w:pPr>
          </w:p>
        </w:tc>
        <w:tc>
          <w:tcPr>
            <w:tcW w:w="1646" w:type="dxa"/>
          </w:tcPr>
          <w:p w14:paraId="172BB388">
            <w:pPr>
              <w:pStyle w:val="22"/>
              <w:ind w:left="480" w:firstLine="480"/>
              <w:rPr>
                <w:highlight w:val="none"/>
              </w:rPr>
            </w:pPr>
          </w:p>
        </w:tc>
        <w:tc>
          <w:tcPr>
            <w:tcW w:w="1963" w:type="dxa"/>
          </w:tcPr>
          <w:p w14:paraId="0ACF0212">
            <w:pPr>
              <w:pStyle w:val="22"/>
              <w:ind w:left="480" w:firstLine="480"/>
              <w:rPr>
                <w:highlight w:val="none"/>
              </w:rPr>
            </w:pPr>
          </w:p>
        </w:tc>
        <w:tc>
          <w:tcPr>
            <w:tcW w:w="1331" w:type="dxa"/>
          </w:tcPr>
          <w:p w14:paraId="229CC900">
            <w:pPr>
              <w:pStyle w:val="22"/>
              <w:ind w:left="480" w:firstLine="480"/>
              <w:rPr>
                <w:highlight w:val="none"/>
              </w:rPr>
            </w:pPr>
          </w:p>
        </w:tc>
      </w:tr>
      <w:tr w14:paraId="3949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46" w:type="dxa"/>
          </w:tcPr>
          <w:p w14:paraId="20B887CC">
            <w:pPr>
              <w:pStyle w:val="22"/>
              <w:ind w:left="480" w:firstLine="480"/>
              <w:rPr>
                <w:highlight w:val="none"/>
              </w:rPr>
            </w:pPr>
          </w:p>
        </w:tc>
        <w:tc>
          <w:tcPr>
            <w:tcW w:w="1646" w:type="dxa"/>
          </w:tcPr>
          <w:p w14:paraId="4A828E38">
            <w:pPr>
              <w:pStyle w:val="22"/>
              <w:ind w:left="480" w:firstLine="480"/>
              <w:rPr>
                <w:highlight w:val="none"/>
              </w:rPr>
            </w:pPr>
          </w:p>
        </w:tc>
        <w:tc>
          <w:tcPr>
            <w:tcW w:w="1646" w:type="dxa"/>
          </w:tcPr>
          <w:p w14:paraId="29528798">
            <w:pPr>
              <w:pStyle w:val="22"/>
              <w:ind w:left="480" w:firstLine="480"/>
              <w:rPr>
                <w:highlight w:val="none"/>
              </w:rPr>
            </w:pPr>
          </w:p>
        </w:tc>
        <w:tc>
          <w:tcPr>
            <w:tcW w:w="1646" w:type="dxa"/>
          </w:tcPr>
          <w:p w14:paraId="13BDC147">
            <w:pPr>
              <w:pStyle w:val="22"/>
              <w:ind w:left="480" w:firstLine="480"/>
              <w:rPr>
                <w:highlight w:val="none"/>
              </w:rPr>
            </w:pPr>
          </w:p>
        </w:tc>
        <w:tc>
          <w:tcPr>
            <w:tcW w:w="1963" w:type="dxa"/>
          </w:tcPr>
          <w:p w14:paraId="5FEAEB6F">
            <w:pPr>
              <w:pStyle w:val="22"/>
              <w:ind w:left="480" w:firstLine="480"/>
              <w:rPr>
                <w:highlight w:val="none"/>
              </w:rPr>
            </w:pPr>
          </w:p>
        </w:tc>
        <w:tc>
          <w:tcPr>
            <w:tcW w:w="1331" w:type="dxa"/>
          </w:tcPr>
          <w:p w14:paraId="40A51173">
            <w:pPr>
              <w:pStyle w:val="22"/>
              <w:ind w:left="480" w:firstLine="480"/>
              <w:rPr>
                <w:highlight w:val="none"/>
              </w:rPr>
            </w:pPr>
          </w:p>
        </w:tc>
      </w:tr>
      <w:tr w14:paraId="5E01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46" w:type="dxa"/>
          </w:tcPr>
          <w:p w14:paraId="03377DBB">
            <w:pPr>
              <w:pStyle w:val="22"/>
              <w:ind w:left="480" w:firstLine="480"/>
              <w:rPr>
                <w:highlight w:val="none"/>
              </w:rPr>
            </w:pPr>
          </w:p>
        </w:tc>
        <w:tc>
          <w:tcPr>
            <w:tcW w:w="1646" w:type="dxa"/>
          </w:tcPr>
          <w:p w14:paraId="1D6E9F65">
            <w:pPr>
              <w:pStyle w:val="22"/>
              <w:ind w:left="480" w:firstLine="480"/>
              <w:rPr>
                <w:highlight w:val="none"/>
              </w:rPr>
            </w:pPr>
          </w:p>
        </w:tc>
        <w:tc>
          <w:tcPr>
            <w:tcW w:w="1646" w:type="dxa"/>
          </w:tcPr>
          <w:p w14:paraId="18641467">
            <w:pPr>
              <w:pStyle w:val="22"/>
              <w:ind w:left="480" w:firstLine="480"/>
              <w:rPr>
                <w:highlight w:val="none"/>
              </w:rPr>
            </w:pPr>
          </w:p>
        </w:tc>
        <w:tc>
          <w:tcPr>
            <w:tcW w:w="1646" w:type="dxa"/>
          </w:tcPr>
          <w:p w14:paraId="54288152">
            <w:pPr>
              <w:pStyle w:val="22"/>
              <w:ind w:left="480" w:firstLine="480"/>
              <w:rPr>
                <w:highlight w:val="none"/>
              </w:rPr>
            </w:pPr>
          </w:p>
        </w:tc>
        <w:tc>
          <w:tcPr>
            <w:tcW w:w="1963" w:type="dxa"/>
          </w:tcPr>
          <w:p w14:paraId="3EB9FB0F">
            <w:pPr>
              <w:pStyle w:val="22"/>
              <w:ind w:left="480" w:firstLine="480"/>
              <w:rPr>
                <w:highlight w:val="none"/>
              </w:rPr>
            </w:pPr>
          </w:p>
        </w:tc>
        <w:tc>
          <w:tcPr>
            <w:tcW w:w="1331" w:type="dxa"/>
          </w:tcPr>
          <w:p w14:paraId="6C34A6F2">
            <w:pPr>
              <w:pStyle w:val="22"/>
              <w:ind w:left="480" w:firstLine="480"/>
              <w:rPr>
                <w:highlight w:val="none"/>
              </w:rPr>
            </w:pPr>
          </w:p>
        </w:tc>
      </w:tr>
      <w:tr w14:paraId="5268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646" w:type="dxa"/>
          </w:tcPr>
          <w:p w14:paraId="12D3E04C">
            <w:pPr>
              <w:pStyle w:val="22"/>
              <w:ind w:left="480" w:firstLine="480"/>
              <w:rPr>
                <w:highlight w:val="none"/>
              </w:rPr>
            </w:pPr>
          </w:p>
        </w:tc>
        <w:tc>
          <w:tcPr>
            <w:tcW w:w="1646" w:type="dxa"/>
          </w:tcPr>
          <w:p w14:paraId="2DB605D4">
            <w:pPr>
              <w:pStyle w:val="22"/>
              <w:ind w:left="480" w:firstLine="480"/>
              <w:rPr>
                <w:highlight w:val="none"/>
              </w:rPr>
            </w:pPr>
          </w:p>
        </w:tc>
        <w:tc>
          <w:tcPr>
            <w:tcW w:w="1646" w:type="dxa"/>
          </w:tcPr>
          <w:p w14:paraId="5CE3E6BC">
            <w:pPr>
              <w:pStyle w:val="22"/>
              <w:ind w:left="480" w:firstLine="480"/>
              <w:rPr>
                <w:highlight w:val="none"/>
              </w:rPr>
            </w:pPr>
          </w:p>
        </w:tc>
        <w:tc>
          <w:tcPr>
            <w:tcW w:w="1646" w:type="dxa"/>
          </w:tcPr>
          <w:p w14:paraId="579D92EE">
            <w:pPr>
              <w:pStyle w:val="22"/>
              <w:ind w:left="480" w:firstLine="480"/>
              <w:rPr>
                <w:highlight w:val="none"/>
              </w:rPr>
            </w:pPr>
          </w:p>
        </w:tc>
        <w:tc>
          <w:tcPr>
            <w:tcW w:w="1963" w:type="dxa"/>
          </w:tcPr>
          <w:p w14:paraId="0E419AC3">
            <w:pPr>
              <w:pStyle w:val="22"/>
              <w:ind w:left="480" w:firstLine="480"/>
              <w:rPr>
                <w:highlight w:val="none"/>
              </w:rPr>
            </w:pPr>
          </w:p>
        </w:tc>
        <w:tc>
          <w:tcPr>
            <w:tcW w:w="1331" w:type="dxa"/>
          </w:tcPr>
          <w:p w14:paraId="1F6E7695">
            <w:pPr>
              <w:pStyle w:val="22"/>
              <w:ind w:left="480" w:firstLine="480"/>
              <w:rPr>
                <w:highlight w:val="none"/>
              </w:rPr>
            </w:pPr>
          </w:p>
        </w:tc>
      </w:tr>
    </w:tbl>
    <w:p w14:paraId="5AE9FA00">
      <w:pPr>
        <w:rPr>
          <w:highlight w:val="none"/>
        </w:rPr>
      </w:pPr>
    </w:p>
    <w:p w14:paraId="5A6E2EBA">
      <w:pPr>
        <w:rPr>
          <w:rFonts w:ascii="宋体"/>
          <w:sz w:val="32"/>
          <w:szCs w:val="22"/>
          <w:highlight w:val="none"/>
        </w:rPr>
      </w:pPr>
      <w:r>
        <w:rPr>
          <w:rFonts w:hint="eastAsia" w:ascii="宋体" w:hAnsi="宋体"/>
          <w:sz w:val="22"/>
          <w:szCs w:val="18"/>
          <w:highlight w:val="none"/>
        </w:rPr>
        <w:t>注：后附合同扫描件。</w:t>
      </w:r>
      <w:r>
        <w:rPr>
          <w:rFonts w:ascii="宋体"/>
          <w:sz w:val="32"/>
          <w:szCs w:val="22"/>
          <w:highlight w:val="none"/>
        </w:rPr>
        <w:br w:type="page"/>
      </w:r>
    </w:p>
    <w:p w14:paraId="6EE6EFF6">
      <w:pPr>
        <w:pStyle w:val="4"/>
        <w:bidi w:val="0"/>
        <w:jc w:val="center"/>
        <w:rPr>
          <w:rFonts w:hint="eastAsia"/>
          <w:highlight w:val="none"/>
        </w:rPr>
      </w:pPr>
      <w:r>
        <w:rPr>
          <w:rFonts w:hint="eastAsia"/>
          <w:highlight w:val="none"/>
        </w:rPr>
        <w:t>八、其他材料</w:t>
      </w:r>
    </w:p>
    <w:p w14:paraId="218EF8CB">
      <w:pPr>
        <w:rPr>
          <w:highlight w:val="none"/>
        </w:rPr>
      </w:pPr>
    </w:p>
    <w:p w14:paraId="072D3074">
      <w:pPr>
        <w:rPr>
          <w:highlight w:val="none"/>
        </w:rPr>
      </w:pPr>
    </w:p>
    <w:p w14:paraId="274B55A0">
      <w:pPr>
        <w:rPr>
          <w:rFonts w:ascii="宋体"/>
          <w:highlight w:val="none"/>
        </w:rPr>
      </w:pPr>
      <w:r>
        <w:rPr>
          <w:rFonts w:hint="eastAsia" w:ascii="宋体" w:hAnsi="宋体"/>
          <w:highlight w:val="none"/>
        </w:rPr>
        <w:t>供应商认为有必要提供的资料。</w:t>
      </w:r>
    </w:p>
    <w:p w14:paraId="01C88759">
      <w:pPr>
        <w:rPr>
          <w:rFonts w:hint="eastAsia" w:ascii="宋体" w:hAnsi="宋体"/>
          <w:highlight w:val="none"/>
        </w:rPr>
      </w:pPr>
    </w:p>
    <w:p w14:paraId="11B1B9A1">
      <w:pPr>
        <w:rPr>
          <w:rFonts w:ascii="宋体"/>
          <w:sz w:val="32"/>
          <w:szCs w:val="22"/>
          <w:highlight w:val="none"/>
        </w:rPr>
      </w:pPr>
    </w:p>
    <w:bookmarkEnd w:id="324"/>
    <w:bookmarkEnd w:id="325"/>
    <w:bookmarkEnd w:id="326"/>
    <w:bookmarkEnd w:id="327"/>
    <w:p w14:paraId="73C69FB7">
      <w:pPr>
        <w:rPr>
          <w:rFonts w:hint="eastAsia" w:ascii="宋体" w:hAnsi="宋体"/>
          <w:highlight w:val="none"/>
          <w:lang w:eastAsia="zh-CN"/>
        </w:rPr>
      </w:pPr>
      <w:bookmarkStart w:id="358" w:name="_Toc150227701"/>
      <w:bookmarkEnd w:id="358"/>
      <w:bookmarkStart w:id="359" w:name="_Toc150227983"/>
      <w:bookmarkEnd w:id="359"/>
      <w:bookmarkStart w:id="360" w:name="_Toc47416201"/>
      <w:bookmarkEnd w:id="360"/>
      <w:bookmarkStart w:id="361" w:name="_Toc155862663"/>
      <w:bookmarkEnd w:id="361"/>
      <w:bookmarkStart w:id="362" w:name="_Toc14552"/>
      <w:bookmarkEnd w:id="362"/>
      <w:bookmarkStart w:id="363" w:name="_Toc49019240"/>
      <w:bookmarkEnd w:id="363"/>
      <w:bookmarkStart w:id="364" w:name="_Toc16774_WPSOffice_Level1"/>
      <w:bookmarkEnd w:id="364"/>
      <w:bookmarkStart w:id="365" w:name="_Toc1990_WPSOffice_Level1"/>
      <w:bookmarkEnd w:id="365"/>
      <w:bookmarkStart w:id="366" w:name="_Toc26549"/>
      <w:bookmarkEnd w:id="366"/>
      <w:bookmarkStart w:id="367" w:name="_Toc171242174"/>
      <w:bookmarkEnd w:id="367"/>
      <w:bookmarkStart w:id="368" w:name="_Toc24169"/>
      <w:bookmarkEnd w:id="368"/>
      <w:bookmarkStart w:id="369" w:name="_Toc15028738"/>
      <w:bookmarkEnd w:id="369"/>
      <w:bookmarkStart w:id="370" w:name="_Toc171223870"/>
      <w:bookmarkEnd w:id="370"/>
      <w:bookmarkStart w:id="371" w:name="_Toc47415947"/>
      <w:bookmarkEnd w:id="371"/>
      <w:bookmarkStart w:id="372" w:name="_Toc155939865"/>
      <w:bookmarkEnd w:id="372"/>
      <w:bookmarkStart w:id="373" w:name="_Toc5935"/>
      <w:bookmarkEnd w:id="373"/>
      <w:r>
        <w:rPr>
          <w:rFonts w:hint="eastAsia" w:ascii="宋体" w:hAnsi="宋体"/>
          <w:highlight w:val="none"/>
          <w:lang w:eastAsia="zh-CN"/>
        </w:rPr>
        <w:br w:type="page"/>
      </w:r>
    </w:p>
    <w:p w14:paraId="70B999DB">
      <w:pPr>
        <w:pStyle w:val="3"/>
        <w:numPr>
          <w:ilvl w:val="0"/>
          <w:numId w:val="0"/>
        </w:numPr>
        <w:jc w:val="center"/>
        <w:rPr>
          <w:rFonts w:hint="eastAsia" w:ascii="宋体" w:hAnsi="宋体"/>
          <w:highlight w:val="none"/>
        </w:rPr>
      </w:pPr>
      <w:bookmarkStart w:id="374" w:name="_Toc18431"/>
      <w:r>
        <w:rPr>
          <w:rFonts w:hint="eastAsia" w:ascii="宋体" w:hAnsi="宋体"/>
          <w:highlight w:val="none"/>
          <w:lang w:eastAsia="zh-CN"/>
        </w:rPr>
        <w:t>第六章</w:t>
      </w:r>
      <w:r>
        <w:rPr>
          <w:rFonts w:hint="eastAsia" w:ascii="宋体" w:hAnsi="宋体"/>
          <w:highlight w:val="none"/>
        </w:rPr>
        <w:t xml:space="preserve">  </w:t>
      </w:r>
      <w:r>
        <w:rPr>
          <w:rFonts w:hint="eastAsia" w:ascii="宋体" w:hAnsi="宋体"/>
          <w:highlight w:val="none"/>
          <w:lang w:eastAsia="zh-CN"/>
        </w:rPr>
        <w:t>评审办</w:t>
      </w:r>
      <w:r>
        <w:rPr>
          <w:rFonts w:hint="eastAsia" w:ascii="宋体" w:hAnsi="宋体"/>
          <w:highlight w:val="none"/>
        </w:rPr>
        <w:t>法</w:t>
      </w:r>
      <w:bookmarkEnd w:id="374"/>
      <w:bookmarkStart w:id="375" w:name="_Toc3940_WPSOffice_Level1"/>
      <w:bookmarkEnd w:id="375"/>
      <w:bookmarkStart w:id="376" w:name="_Toc769_WPSOffice_Level1"/>
      <w:bookmarkEnd w:id="376"/>
    </w:p>
    <w:p w14:paraId="3AF92407">
      <w:pPr>
        <w:rPr>
          <w:b/>
          <w:sz w:val="28"/>
          <w:szCs w:val="28"/>
          <w:highlight w:val="none"/>
        </w:rPr>
      </w:pPr>
      <w:r>
        <w:rPr>
          <w:b/>
          <w:sz w:val="28"/>
          <w:szCs w:val="28"/>
          <w:highlight w:val="none"/>
        </w:rPr>
        <w:br w:type="page"/>
      </w:r>
    </w:p>
    <w:p w14:paraId="7F81EFFA">
      <w:pPr>
        <w:jc w:val="center"/>
        <w:rPr>
          <w:b/>
          <w:sz w:val="24"/>
          <w:szCs w:val="24"/>
          <w:highlight w:val="none"/>
        </w:rPr>
      </w:pPr>
      <w:r>
        <w:rPr>
          <w:rFonts w:hint="eastAsia"/>
          <w:b/>
          <w:sz w:val="24"/>
          <w:szCs w:val="24"/>
          <w:highlight w:val="none"/>
          <w:lang w:eastAsia="zh-CN"/>
        </w:rPr>
        <w:t>评审办法</w:t>
      </w:r>
      <w:r>
        <w:rPr>
          <w:rFonts w:hint="eastAsia"/>
          <w:b/>
          <w:sz w:val="24"/>
          <w:szCs w:val="24"/>
          <w:highlight w:val="none"/>
        </w:rPr>
        <w:t>前附表</w:t>
      </w:r>
    </w:p>
    <w:tbl>
      <w:tblPr>
        <w:tblStyle w:val="23"/>
        <w:tblpPr w:leftFromText="180" w:rightFromText="180" w:vertAnchor="text" w:horzAnchor="page" w:tblpX="1136" w:tblpY="322"/>
        <w:tblOverlap w:val="never"/>
        <w:tblW w:w="499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1"/>
        <w:gridCol w:w="656"/>
        <w:gridCol w:w="2353"/>
        <w:gridCol w:w="6334"/>
      </w:tblGrid>
      <w:tr w14:paraId="4436A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83" w:type="pct"/>
            <w:gridSpan w:val="2"/>
            <w:tcBorders>
              <w:top w:val="single" w:color="auto" w:sz="4" w:space="0"/>
              <w:bottom w:val="single" w:color="auto" w:sz="4" w:space="0"/>
              <w:right w:val="single" w:color="auto" w:sz="4" w:space="0"/>
            </w:tcBorders>
            <w:vAlign w:val="center"/>
          </w:tcPr>
          <w:p w14:paraId="3CC7998E">
            <w:pPr>
              <w:rPr>
                <w:b/>
                <w:sz w:val="24"/>
                <w:highlight w:val="none"/>
              </w:rPr>
            </w:pPr>
            <w:r>
              <w:rPr>
                <w:b/>
                <w:sz w:val="24"/>
                <w:szCs w:val="24"/>
                <w:highlight w:val="none"/>
              </w:rPr>
              <w:br w:type="page"/>
            </w:r>
            <w:r>
              <w:rPr>
                <w:rFonts w:hint="eastAsia"/>
                <w:b/>
                <w:sz w:val="24"/>
                <w:highlight w:val="none"/>
              </w:rPr>
              <w:t>条款号</w:t>
            </w:r>
          </w:p>
        </w:tc>
        <w:tc>
          <w:tcPr>
            <w:tcW w:w="1196" w:type="pct"/>
            <w:tcBorders>
              <w:top w:val="single" w:color="auto" w:sz="4" w:space="0"/>
              <w:left w:val="single" w:color="auto" w:sz="4" w:space="0"/>
              <w:bottom w:val="single" w:color="auto" w:sz="4" w:space="0"/>
              <w:right w:val="single" w:color="auto" w:sz="4" w:space="0"/>
            </w:tcBorders>
            <w:vAlign w:val="center"/>
          </w:tcPr>
          <w:p w14:paraId="46DCB434">
            <w:pPr>
              <w:spacing w:line="360" w:lineRule="auto"/>
              <w:jc w:val="center"/>
              <w:rPr>
                <w:b/>
                <w:sz w:val="24"/>
                <w:highlight w:val="none"/>
              </w:rPr>
            </w:pPr>
            <w:r>
              <w:rPr>
                <w:rFonts w:hint="eastAsia"/>
                <w:b/>
                <w:sz w:val="24"/>
                <w:highlight w:val="none"/>
              </w:rPr>
              <w:t>评审因素</w:t>
            </w:r>
          </w:p>
        </w:tc>
        <w:tc>
          <w:tcPr>
            <w:tcW w:w="3220" w:type="pct"/>
            <w:tcBorders>
              <w:top w:val="single" w:color="auto" w:sz="4" w:space="0"/>
              <w:left w:val="single" w:color="auto" w:sz="4" w:space="0"/>
              <w:bottom w:val="single" w:color="auto" w:sz="4" w:space="0"/>
            </w:tcBorders>
            <w:vAlign w:val="center"/>
          </w:tcPr>
          <w:p w14:paraId="33E8BB1B">
            <w:pPr>
              <w:spacing w:line="360" w:lineRule="auto"/>
              <w:jc w:val="center"/>
              <w:rPr>
                <w:b/>
                <w:sz w:val="24"/>
                <w:highlight w:val="none"/>
              </w:rPr>
            </w:pPr>
            <w:r>
              <w:rPr>
                <w:rFonts w:hint="eastAsia"/>
                <w:b/>
                <w:sz w:val="24"/>
                <w:highlight w:val="none"/>
              </w:rPr>
              <w:t>评审标准</w:t>
            </w:r>
          </w:p>
        </w:tc>
      </w:tr>
      <w:tr w14:paraId="76A02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85" w:hRule="atLeast"/>
        </w:trPr>
        <w:tc>
          <w:tcPr>
            <w:tcW w:w="249" w:type="pct"/>
            <w:tcBorders>
              <w:top w:val="single" w:color="auto" w:sz="4" w:space="0"/>
              <w:right w:val="single" w:color="auto" w:sz="4" w:space="0"/>
            </w:tcBorders>
            <w:vAlign w:val="center"/>
          </w:tcPr>
          <w:p w14:paraId="4530AD9A">
            <w:pPr>
              <w:spacing w:line="360" w:lineRule="auto"/>
              <w:jc w:val="center"/>
              <w:rPr>
                <w:sz w:val="22"/>
                <w:szCs w:val="18"/>
                <w:highlight w:val="none"/>
              </w:rPr>
            </w:pPr>
          </w:p>
          <w:p w14:paraId="7F6A97B3">
            <w:pPr>
              <w:spacing w:line="360" w:lineRule="auto"/>
              <w:rPr>
                <w:sz w:val="22"/>
                <w:szCs w:val="18"/>
                <w:highlight w:val="none"/>
              </w:rPr>
            </w:pPr>
            <w:r>
              <w:rPr>
                <w:sz w:val="22"/>
                <w:szCs w:val="18"/>
                <w:highlight w:val="none"/>
              </w:rPr>
              <w:t>1.1</w:t>
            </w:r>
          </w:p>
        </w:tc>
        <w:tc>
          <w:tcPr>
            <w:tcW w:w="333" w:type="pct"/>
            <w:tcBorders>
              <w:top w:val="single" w:color="auto" w:sz="4" w:space="0"/>
              <w:right w:val="single" w:color="auto" w:sz="4" w:space="0"/>
            </w:tcBorders>
            <w:vAlign w:val="center"/>
          </w:tcPr>
          <w:p w14:paraId="55F6A788">
            <w:pPr>
              <w:spacing w:line="360" w:lineRule="auto"/>
              <w:jc w:val="center"/>
              <w:rPr>
                <w:sz w:val="22"/>
                <w:szCs w:val="18"/>
                <w:highlight w:val="none"/>
              </w:rPr>
            </w:pPr>
            <w:r>
              <w:rPr>
                <w:rFonts w:hint="eastAsia"/>
                <w:sz w:val="22"/>
                <w:szCs w:val="18"/>
                <w:highlight w:val="none"/>
              </w:rPr>
              <w:t>资格评审标准</w:t>
            </w:r>
          </w:p>
        </w:tc>
        <w:tc>
          <w:tcPr>
            <w:tcW w:w="4416" w:type="pct"/>
            <w:gridSpan w:val="2"/>
            <w:tcBorders>
              <w:top w:val="single" w:color="auto" w:sz="4" w:space="0"/>
              <w:left w:val="single" w:color="auto" w:sz="4" w:space="0"/>
              <w:bottom w:val="single" w:color="auto" w:sz="4" w:space="0"/>
            </w:tcBorders>
            <w:vAlign w:val="center"/>
          </w:tcPr>
          <w:p w14:paraId="0D21C6B5">
            <w:pPr>
              <w:spacing w:line="240" w:lineRule="auto"/>
              <w:ind w:firstLine="420" w:firstLineChars="200"/>
              <w:rPr>
                <w:rFonts w:hint="eastAsia" w:ascii="宋体" w:hAnsi="宋体"/>
                <w:highlight w:val="none"/>
              </w:rPr>
            </w:pPr>
            <w:r>
              <w:rPr>
                <w:rFonts w:hint="eastAsia" w:ascii="宋体" w:hAnsi="宋体"/>
                <w:highlight w:val="none"/>
              </w:rPr>
              <w:t>1.满足《中华人民共和国政府采购法》第二十二条规定；</w:t>
            </w:r>
          </w:p>
          <w:p w14:paraId="15B2B129">
            <w:pPr>
              <w:spacing w:line="240" w:lineRule="auto"/>
              <w:ind w:firstLine="420" w:firstLineChars="200"/>
              <w:rPr>
                <w:rFonts w:hint="eastAsia" w:ascii="宋体" w:hAnsi="宋体"/>
                <w:highlight w:val="none"/>
                <w:lang w:val="en-US" w:eastAsia="zh-CN"/>
              </w:rPr>
            </w:pPr>
            <w:r>
              <w:rPr>
                <w:rFonts w:hint="eastAsia" w:ascii="宋体" w:hAnsi="宋体"/>
                <w:highlight w:val="none"/>
              </w:rPr>
              <w:t>2.落实政府采购政策需满足的资格要求：</w:t>
            </w:r>
            <w:r>
              <w:rPr>
                <w:rFonts w:hint="eastAsia" w:ascii="宋体" w:hAnsi="宋体"/>
                <w:highlight w:val="none"/>
                <w:lang w:val="en-US" w:eastAsia="zh-CN"/>
              </w:rPr>
              <w:t>根据《政府采购促进中小企业发展管理办法》(财库[2020]46号)的规定，本项目专门针对中小企业采购，供应商应为中小微企业、监狱企业、残疾人福利性单位，供应商须提供相关有效声明材料。中小企业划型标准依据工信部联企业〔2011〕300号文件的规定。</w:t>
            </w:r>
          </w:p>
          <w:p w14:paraId="054D8E58">
            <w:pPr>
              <w:spacing w:line="240" w:lineRule="auto"/>
              <w:ind w:firstLine="420" w:firstLineChars="200"/>
              <w:rPr>
                <w:rFonts w:hint="eastAsia"/>
                <w:color w:val="auto"/>
                <w:highlight w:val="none"/>
              </w:rPr>
            </w:pPr>
            <w:r>
              <w:rPr>
                <w:rFonts w:hint="eastAsia" w:ascii="宋体" w:hAnsi="宋体"/>
                <w:highlight w:val="none"/>
              </w:rPr>
              <w:t>3.本项目的特定资格要求：</w:t>
            </w:r>
          </w:p>
          <w:p w14:paraId="7C365B50">
            <w:pPr>
              <w:bidi w:val="0"/>
              <w:spacing w:line="240" w:lineRule="auto"/>
              <w:ind w:firstLine="420" w:firstLineChars="200"/>
              <w:rPr>
                <w:rFonts w:hint="eastAsia" w:ascii="Times New Roman" w:hAnsi="Times New Roman" w:eastAsia="宋体" w:cs="Times New Roman"/>
                <w:color w:val="auto"/>
                <w:highlight w:val="none"/>
                <w:lang w:eastAsia="zh-CN"/>
              </w:rPr>
            </w:pPr>
            <w:r>
              <w:rPr>
                <w:rFonts w:hint="eastAsia"/>
                <w:color w:val="auto"/>
                <w:highlight w:val="none"/>
              </w:rPr>
              <w:t>1</w:t>
            </w:r>
            <w:r>
              <w:rPr>
                <w:rFonts w:hint="eastAsia"/>
                <w:color w:val="auto"/>
                <w:highlight w:val="none"/>
                <w:lang w:val="en-US" w:eastAsia="zh-CN"/>
              </w:rPr>
              <w:t>）</w:t>
            </w:r>
            <w:r>
              <w:rPr>
                <w:rFonts w:hint="eastAsia"/>
                <w:color w:val="auto"/>
                <w:highlight w:val="none"/>
                <w:lang w:eastAsia="zh-CN"/>
              </w:rPr>
              <w:t>供应商具有独立承担民事责任的能力，具有有效的三证合一营业执照（上传有效营业执照的扫描件或复印件时，也可上传电子营业执照）</w:t>
            </w:r>
            <w:r>
              <w:rPr>
                <w:rFonts w:hint="eastAsia" w:ascii="Times New Roman" w:hAnsi="Times New Roman" w:eastAsia="宋体" w:cs="Times New Roman"/>
                <w:color w:val="auto"/>
                <w:highlight w:val="none"/>
                <w:lang w:eastAsia="zh-CN"/>
              </w:rPr>
              <w:t>。</w:t>
            </w:r>
          </w:p>
          <w:p w14:paraId="1435ACB4">
            <w:pPr>
              <w:widowControl/>
              <w:spacing w:line="240" w:lineRule="auto"/>
              <w:ind w:firstLine="420" w:firstLineChars="200"/>
              <w:rPr>
                <w:rFonts w:hint="eastAsia"/>
                <w:color w:val="auto"/>
                <w:highlight w:val="none"/>
                <w:lang w:eastAsia="zh-CN"/>
              </w:rPr>
            </w:pPr>
            <w:r>
              <w:rPr>
                <w:rFonts w:hint="eastAsia"/>
                <w:color w:val="auto"/>
                <w:highlight w:val="none"/>
                <w:lang w:val="en-US" w:eastAsia="zh-CN"/>
              </w:rPr>
              <w:t>2）施工资质及人员要求：</w:t>
            </w:r>
            <w:r>
              <w:rPr>
                <w:rFonts w:hint="eastAsia"/>
                <w:color w:val="auto"/>
                <w:highlight w:val="none"/>
              </w:rPr>
              <w:t>投标人</w:t>
            </w:r>
            <w:r>
              <w:rPr>
                <w:rFonts w:hint="eastAsia"/>
                <w:color w:val="auto"/>
                <w:highlight w:val="none"/>
                <w:lang w:eastAsia="zh-CN"/>
              </w:rPr>
              <w:t>应同时</w:t>
            </w:r>
            <w:r>
              <w:rPr>
                <w:rFonts w:hint="eastAsia"/>
                <w:color w:val="auto"/>
                <w:highlight w:val="none"/>
              </w:rPr>
              <w:t>具</w:t>
            </w:r>
            <w:r>
              <w:rPr>
                <w:rFonts w:hint="eastAsia"/>
                <w:color w:val="auto"/>
                <w:highlight w:val="none"/>
                <w:lang w:eastAsia="zh-CN"/>
              </w:rPr>
              <w:t>备</w:t>
            </w:r>
            <w:r>
              <w:rPr>
                <w:rFonts w:hint="eastAsia"/>
                <w:color w:val="auto"/>
                <w:highlight w:val="none"/>
              </w:rPr>
              <w:t>建设行政主管部门核发</w:t>
            </w:r>
            <w:r>
              <w:rPr>
                <w:rFonts w:hint="eastAsia"/>
                <w:color w:val="auto"/>
                <w:highlight w:val="none"/>
                <w:lang w:eastAsia="zh-CN"/>
              </w:rPr>
              <w:t>的</w:t>
            </w:r>
            <w:r>
              <w:rPr>
                <w:rFonts w:hint="eastAsia"/>
                <w:color w:val="auto"/>
                <w:highlight w:val="none"/>
              </w:rPr>
              <w:t>建筑工程施工总承包</w:t>
            </w:r>
            <w:r>
              <w:rPr>
                <w:rFonts w:hint="eastAsia"/>
                <w:color w:val="auto"/>
                <w:highlight w:val="none"/>
                <w:lang w:eastAsia="zh-CN"/>
              </w:rPr>
              <w:t>三</w:t>
            </w:r>
            <w:r>
              <w:rPr>
                <w:rFonts w:hint="eastAsia"/>
                <w:color w:val="auto"/>
                <w:highlight w:val="none"/>
              </w:rPr>
              <w:t>级及以上</w:t>
            </w:r>
            <w:r>
              <w:rPr>
                <w:rFonts w:hint="eastAsia"/>
                <w:color w:val="auto"/>
                <w:highlight w:val="none"/>
                <w:lang w:eastAsia="zh-CN"/>
              </w:rPr>
              <w:t>资质</w:t>
            </w:r>
            <w:r>
              <w:rPr>
                <w:rFonts w:hint="eastAsia"/>
                <w:color w:val="auto"/>
                <w:highlight w:val="none"/>
                <w:lang w:val="en-US" w:eastAsia="zh-CN"/>
              </w:rPr>
              <w:t>，</w:t>
            </w:r>
            <w:r>
              <w:rPr>
                <w:rFonts w:hint="eastAsia"/>
                <w:color w:val="auto"/>
                <w:highlight w:val="none"/>
              </w:rPr>
              <w:t>并具有有效的安全生产许可证</w:t>
            </w:r>
            <w:r>
              <w:rPr>
                <w:rFonts w:hint="eastAsia"/>
                <w:color w:val="auto"/>
                <w:highlight w:val="none"/>
                <w:lang w:eastAsia="zh-CN"/>
              </w:rPr>
              <w:t>；拟派项目经理具有建筑工程专业二级(含以上级）注册建造师资格，具备有效的安全生产考核合格证，且不得担任其他在施建设工程项目的项目经理（提供无在建承诺书）；拟派施工技术负责人应具有工程项目相适应专业的中级及以上职称。</w:t>
            </w:r>
          </w:p>
          <w:p w14:paraId="1269D8BE">
            <w:pPr>
              <w:bidi w:val="0"/>
              <w:spacing w:line="240" w:lineRule="auto"/>
              <w:ind w:firstLine="420" w:firstLineChars="200"/>
              <w:rPr>
                <w:rFonts w:hint="eastAsia"/>
                <w:color w:val="auto"/>
                <w:highlight w:val="none"/>
                <w:lang w:eastAsia="zh-CN"/>
              </w:rPr>
            </w:pPr>
            <w:r>
              <w:rPr>
                <w:rFonts w:hint="eastAsia"/>
                <w:color w:val="auto"/>
                <w:highlight w:val="none"/>
                <w:lang w:val="en-US" w:eastAsia="zh-CN"/>
              </w:rPr>
              <w:t>3）</w:t>
            </w:r>
            <w:r>
              <w:rPr>
                <w:rFonts w:hint="eastAsia"/>
                <w:color w:val="auto"/>
                <w:highlight w:val="none"/>
              </w:rPr>
              <w:t>对列入“信用中国”（www.creditchina.gov.cn）网站的“失信被执行人”(自动跳转至“中国执行信息公开网”)、“重大税收违法失信主体”、“中国政府采购”（www.ccgp.gov.cn）网站的“政府采购严重违法失信行为记录名单”的供应商，将拒绝其参加政府采购活动 （采购人、代理机构在开标时通过“信用中国”、“中国执行信息公开网”及“中国政府采购网”查询供应商信用情况）</w:t>
            </w:r>
            <w:r>
              <w:rPr>
                <w:rFonts w:hint="eastAsia"/>
                <w:color w:val="auto"/>
                <w:highlight w:val="none"/>
                <w:lang w:eastAsia="zh-CN"/>
              </w:rPr>
              <w:t>。</w:t>
            </w:r>
          </w:p>
          <w:p w14:paraId="5D65E652">
            <w:pPr>
              <w:bidi w:val="0"/>
              <w:spacing w:line="24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w:t>
            </w:r>
            <w:r>
              <w:rPr>
                <w:rFonts w:hint="eastAsia" w:cs="Times New Roman"/>
                <w:color w:val="auto"/>
                <w:kern w:val="2"/>
                <w:sz w:val="21"/>
                <w:szCs w:val="24"/>
                <w:highlight w:val="none"/>
                <w:lang w:val="en-US" w:eastAsia="zh-CN" w:bidi="ar-SA"/>
              </w:rPr>
              <w:t>单位负责人为同一人或者存在直接控股、管理关系的不同供应商，不得参加同一合同项下的政府采购活动（需提供承诺函，格式自拟）</w:t>
            </w:r>
            <w:r>
              <w:rPr>
                <w:rFonts w:hint="eastAsia" w:ascii="Times New Roman" w:hAnsi="Times New Roman" w:eastAsia="宋体" w:cs="Times New Roman"/>
                <w:color w:val="auto"/>
                <w:kern w:val="2"/>
                <w:sz w:val="21"/>
                <w:szCs w:val="24"/>
                <w:highlight w:val="none"/>
                <w:lang w:val="en-US" w:eastAsia="zh-CN" w:bidi="ar-SA"/>
              </w:rPr>
              <w:t>。</w:t>
            </w:r>
          </w:p>
          <w:p w14:paraId="233F518A">
            <w:pPr>
              <w:pStyle w:val="2"/>
              <w:spacing w:line="240" w:lineRule="auto"/>
              <w:ind w:left="0" w:leftChars="0" w:firstLine="420" w:firstLineChars="200"/>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5）供应商须具有良好的商业信誉和健全的财务会计制度（提供承诺函）；</w:t>
            </w:r>
          </w:p>
          <w:p w14:paraId="0AA720D1">
            <w:pPr>
              <w:pStyle w:val="2"/>
              <w:spacing w:line="240" w:lineRule="auto"/>
              <w:ind w:left="0" w:leftChars="0" w:firstLine="420" w:firstLineChars="200"/>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6）供应商须具有履行合同所必需的设备和专业技术能力（提供承诺函）；</w:t>
            </w:r>
          </w:p>
          <w:p w14:paraId="2CB77904">
            <w:pPr>
              <w:pStyle w:val="2"/>
              <w:spacing w:line="240" w:lineRule="auto"/>
              <w:ind w:left="0" w:leftChars="0" w:firstLine="420" w:firstLineChars="200"/>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7）供应商须具有依法缴纳税收和养老保险金的良好记录（提供承诺函）；</w:t>
            </w:r>
          </w:p>
          <w:p w14:paraId="71EB7953">
            <w:pPr>
              <w:pStyle w:val="2"/>
              <w:spacing w:line="240" w:lineRule="auto"/>
              <w:ind w:left="0" w:leftChars="0" w:firstLine="420" w:firstLineChars="200"/>
              <w:rPr>
                <w:rFonts w:hint="eastAsia"/>
                <w:highlight w:val="none"/>
                <w:lang w:val="en-US" w:eastAsia="zh-CN"/>
              </w:rPr>
            </w:pPr>
            <w:r>
              <w:rPr>
                <w:rFonts w:hint="eastAsia" w:ascii="Times New Roman" w:hAnsi="Times New Roman" w:eastAsia="宋体" w:cs="Times New Roman"/>
                <w:b w:val="0"/>
                <w:bCs w:val="0"/>
                <w:color w:val="auto"/>
                <w:kern w:val="2"/>
                <w:sz w:val="21"/>
                <w:szCs w:val="24"/>
                <w:highlight w:val="none"/>
                <w:lang w:val="en-US" w:eastAsia="zh-CN" w:bidi="ar-SA"/>
              </w:rPr>
              <w:t>8）供应商参加政府采购活动近三年内，在经营活动中没有重大的违法记录（提供承诺函，成立不足三年的新企业从成立时间开始)）；</w:t>
            </w:r>
          </w:p>
          <w:p w14:paraId="78DE8AE6">
            <w:pPr>
              <w:bidi w:val="0"/>
              <w:spacing w:line="240" w:lineRule="auto"/>
              <w:ind w:firstLine="420" w:firstLineChars="200"/>
              <w:rPr>
                <w:rFonts w:hint="eastAsia"/>
                <w:color w:val="auto"/>
                <w:highlight w:val="none"/>
                <w:lang w:eastAsia="zh-CN"/>
              </w:rPr>
            </w:pPr>
            <w:r>
              <w:rPr>
                <w:rFonts w:hint="eastAsia"/>
                <w:color w:val="auto"/>
                <w:highlight w:val="none"/>
                <w:lang w:val="en-US" w:eastAsia="zh-CN"/>
              </w:rPr>
              <w:t>9）</w:t>
            </w:r>
            <w:r>
              <w:rPr>
                <w:rFonts w:hint="eastAsia"/>
                <w:color w:val="auto"/>
                <w:highlight w:val="none"/>
              </w:rPr>
              <w:t>本</w:t>
            </w:r>
            <w:r>
              <w:rPr>
                <w:rFonts w:hint="eastAsia"/>
                <w:color w:val="auto"/>
                <w:highlight w:val="none"/>
                <w:lang w:val="en-US" w:eastAsia="zh-CN"/>
              </w:rPr>
              <w:t>项目</w:t>
            </w:r>
            <w:r>
              <w:rPr>
                <w:rFonts w:hint="eastAsia"/>
                <w:color w:val="auto"/>
                <w:highlight w:val="none"/>
              </w:rPr>
              <w:t>招标</w:t>
            </w:r>
            <w:r>
              <w:rPr>
                <w:rFonts w:hint="eastAsia"/>
                <w:color w:val="auto"/>
                <w:highlight w:val="none"/>
                <w:lang w:eastAsia="zh-CN"/>
              </w:rPr>
              <w:t>不</w:t>
            </w:r>
            <w:r>
              <w:rPr>
                <w:rFonts w:hint="eastAsia"/>
                <w:color w:val="auto"/>
                <w:highlight w:val="none"/>
              </w:rPr>
              <w:t>接受联合体投标</w:t>
            </w:r>
            <w:r>
              <w:rPr>
                <w:rFonts w:hint="eastAsia"/>
                <w:color w:val="auto"/>
                <w:highlight w:val="none"/>
                <w:lang w:eastAsia="zh-CN"/>
              </w:rPr>
              <w:t>。</w:t>
            </w:r>
          </w:p>
          <w:p w14:paraId="5CF39FCD">
            <w:pPr>
              <w:pStyle w:val="10"/>
              <w:spacing w:line="240" w:lineRule="auto"/>
              <w:rPr>
                <w:rFonts w:hint="eastAsia" w:asci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注：</w:t>
            </w:r>
            <w:r>
              <w:rPr>
                <w:rFonts w:hint="eastAsia" w:asci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如投标单位为新成立企业，可提供注册后的相关证明材料</w:t>
            </w:r>
            <w:r>
              <w:rPr>
                <w:rFonts w:hint="eastAsia" w:ascii="Times New Roman" w:eastAsia="宋体" w:cs="Times New Roman"/>
                <w:color w:val="auto"/>
                <w:kern w:val="2"/>
                <w:sz w:val="21"/>
                <w:szCs w:val="24"/>
                <w:highlight w:val="none"/>
                <w:lang w:val="en-US" w:eastAsia="zh-CN" w:bidi="ar-SA"/>
              </w:rPr>
              <w:t>。</w:t>
            </w:r>
          </w:p>
          <w:p w14:paraId="63D4DC44">
            <w:pPr>
              <w:spacing w:line="240" w:lineRule="auto"/>
              <w:rPr>
                <w:sz w:val="22"/>
                <w:szCs w:val="18"/>
                <w:highlight w:val="none"/>
              </w:rPr>
            </w:pPr>
            <w:r>
              <w:rPr>
                <w:rFonts w:hint="eastAsia" w:cs="Times New Roman"/>
                <w:color w:val="auto"/>
                <w:kern w:val="2"/>
                <w:sz w:val="21"/>
                <w:szCs w:val="24"/>
                <w:highlight w:val="none"/>
                <w:lang w:val="en-US" w:eastAsia="zh-CN" w:bidi="ar-SA"/>
              </w:rPr>
              <w:t>2、本项目资格审查方式为资格后审</w:t>
            </w:r>
          </w:p>
        </w:tc>
      </w:tr>
      <w:tr w14:paraId="53A89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66" w:hRule="atLeast"/>
        </w:trPr>
        <w:tc>
          <w:tcPr>
            <w:tcW w:w="249" w:type="pct"/>
            <w:tcBorders>
              <w:top w:val="single" w:color="auto" w:sz="4" w:space="0"/>
              <w:right w:val="single" w:color="auto" w:sz="4" w:space="0"/>
            </w:tcBorders>
            <w:vAlign w:val="center"/>
          </w:tcPr>
          <w:p w14:paraId="272646EF">
            <w:pPr>
              <w:spacing w:line="360" w:lineRule="auto"/>
              <w:jc w:val="center"/>
              <w:rPr>
                <w:sz w:val="22"/>
                <w:szCs w:val="18"/>
                <w:highlight w:val="none"/>
              </w:rPr>
            </w:pPr>
          </w:p>
          <w:p w14:paraId="20DD98B6">
            <w:pPr>
              <w:spacing w:line="360" w:lineRule="auto"/>
              <w:jc w:val="center"/>
              <w:rPr>
                <w:sz w:val="22"/>
                <w:szCs w:val="18"/>
                <w:highlight w:val="none"/>
              </w:rPr>
            </w:pPr>
          </w:p>
          <w:p w14:paraId="524D3600">
            <w:pPr>
              <w:spacing w:line="360" w:lineRule="auto"/>
              <w:jc w:val="center"/>
              <w:rPr>
                <w:b/>
                <w:bCs/>
                <w:sz w:val="22"/>
                <w:szCs w:val="18"/>
                <w:highlight w:val="none"/>
              </w:rPr>
            </w:pPr>
            <w:r>
              <w:rPr>
                <w:b/>
                <w:bCs/>
                <w:sz w:val="22"/>
                <w:szCs w:val="18"/>
                <w:highlight w:val="none"/>
              </w:rPr>
              <w:t>1.2</w:t>
            </w:r>
          </w:p>
          <w:p w14:paraId="1CC086D5">
            <w:pPr>
              <w:spacing w:line="360" w:lineRule="auto"/>
              <w:jc w:val="center"/>
              <w:rPr>
                <w:sz w:val="22"/>
                <w:szCs w:val="18"/>
                <w:highlight w:val="none"/>
              </w:rPr>
            </w:pPr>
          </w:p>
          <w:p w14:paraId="514D1D33">
            <w:pPr>
              <w:spacing w:line="360" w:lineRule="auto"/>
              <w:rPr>
                <w:sz w:val="22"/>
                <w:szCs w:val="18"/>
                <w:highlight w:val="none"/>
              </w:rPr>
            </w:pPr>
          </w:p>
        </w:tc>
        <w:tc>
          <w:tcPr>
            <w:tcW w:w="333" w:type="pct"/>
            <w:tcBorders>
              <w:top w:val="single" w:color="auto" w:sz="4" w:space="0"/>
              <w:right w:val="single" w:color="auto" w:sz="4" w:space="0"/>
            </w:tcBorders>
            <w:vAlign w:val="center"/>
          </w:tcPr>
          <w:p w14:paraId="16D1E6D9">
            <w:pPr>
              <w:spacing w:line="360" w:lineRule="auto"/>
              <w:rPr>
                <w:sz w:val="22"/>
                <w:szCs w:val="18"/>
                <w:highlight w:val="none"/>
              </w:rPr>
            </w:pPr>
            <w:r>
              <w:rPr>
                <w:rFonts w:hint="eastAsia" w:ascii="宋体" w:hAnsi="宋体"/>
                <w:highlight w:val="none"/>
              </w:rPr>
              <w:t>初步评</w:t>
            </w:r>
            <w:r>
              <w:rPr>
                <w:rFonts w:hint="eastAsia" w:ascii="宋体" w:hAnsi="宋体"/>
                <w:szCs w:val="22"/>
                <w:highlight w:val="none"/>
              </w:rPr>
              <w:t>审标准</w:t>
            </w:r>
          </w:p>
        </w:tc>
        <w:tc>
          <w:tcPr>
            <w:tcW w:w="4416" w:type="pct"/>
            <w:gridSpan w:val="2"/>
            <w:tcBorders>
              <w:top w:val="single" w:color="auto" w:sz="4" w:space="0"/>
              <w:left w:val="single" w:color="auto" w:sz="4" w:space="0"/>
              <w:bottom w:val="single" w:color="auto" w:sz="4" w:space="0"/>
            </w:tcBorders>
            <w:vAlign w:val="center"/>
          </w:tcPr>
          <w:p w14:paraId="67F78DAE">
            <w:pPr>
              <w:bidi w:val="0"/>
              <w:spacing w:line="360" w:lineRule="auto"/>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（1）投标函按采购文件要求签章。</w:t>
            </w:r>
          </w:p>
          <w:p w14:paraId="63379DD7">
            <w:pPr>
              <w:bidi w:val="0"/>
              <w:spacing w:line="360" w:lineRule="auto"/>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 xml:space="preserve">（2）在一份响应文件中未出现报有两个（含两个）以上报价的情况。 </w:t>
            </w:r>
          </w:p>
          <w:p w14:paraId="5BA115D8">
            <w:pPr>
              <w:bidi w:val="0"/>
              <w:spacing w:line="360" w:lineRule="auto"/>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（3）未出现以他人名义投标、串通投标、弄虚作假的情况。</w:t>
            </w:r>
          </w:p>
          <w:p w14:paraId="00DF4652">
            <w:pPr>
              <w:bidi w:val="0"/>
              <w:spacing w:line="360" w:lineRule="auto"/>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（4）投标报价低于（含等于）最高投标限价。</w:t>
            </w:r>
          </w:p>
          <w:p w14:paraId="4B8CAAF9">
            <w:pPr>
              <w:bidi w:val="0"/>
              <w:spacing w:line="360" w:lineRule="auto"/>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（5）工期、质量要求、缺陷责任期、磋商有效期满足采购文件要求。</w:t>
            </w:r>
          </w:p>
          <w:p w14:paraId="4B822A0A">
            <w:pPr>
              <w:bidi w:val="0"/>
              <w:spacing w:line="360" w:lineRule="auto"/>
              <w:ind w:firstLine="420" w:firstLineChars="200"/>
              <w:rPr>
                <w:sz w:val="22"/>
                <w:szCs w:val="18"/>
                <w:highlight w:val="none"/>
              </w:rPr>
            </w:pPr>
            <w:r>
              <w:rPr>
                <w:rFonts w:hint="eastAsia" w:ascii="Times New Roman" w:hAnsi="Times New Roman" w:eastAsia="宋体" w:cs="Times New Roman"/>
                <w:color w:val="auto"/>
                <w:highlight w:val="none"/>
                <w:lang w:eastAsia="zh-CN"/>
              </w:rPr>
              <w:t>（6）未出现其它不响应采购文件、不符合法律法规的情况。</w:t>
            </w:r>
          </w:p>
        </w:tc>
      </w:tr>
      <w:tr w14:paraId="7E74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trPr>
        <w:tc>
          <w:tcPr>
            <w:tcW w:w="583" w:type="pct"/>
            <w:gridSpan w:val="2"/>
            <w:vAlign w:val="center"/>
          </w:tcPr>
          <w:p w14:paraId="08A08CC8">
            <w:pPr>
              <w:tabs>
                <w:tab w:val="center" w:pos="4153"/>
                <w:tab w:val="right" w:pos="8306"/>
              </w:tabs>
              <w:snapToGrid w:val="0"/>
              <w:jc w:val="center"/>
              <w:rPr>
                <w:rFonts w:ascii="宋体"/>
                <w:szCs w:val="21"/>
                <w:highlight w:val="none"/>
              </w:rPr>
            </w:pPr>
            <w:r>
              <w:rPr>
                <w:rFonts w:ascii="宋体" w:hAnsi="宋体"/>
                <w:szCs w:val="21"/>
                <w:highlight w:val="none"/>
              </w:rPr>
              <w:t>1.3</w:t>
            </w:r>
          </w:p>
        </w:tc>
        <w:tc>
          <w:tcPr>
            <w:tcW w:w="4416" w:type="pct"/>
            <w:gridSpan w:val="2"/>
            <w:vAlign w:val="center"/>
          </w:tcPr>
          <w:p w14:paraId="36C80F94">
            <w:pPr>
              <w:spacing w:line="360" w:lineRule="auto"/>
              <w:rPr>
                <w:rFonts w:ascii="宋体"/>
                <w:highlight w:val="none"/>
              </w:rPr>
            </w:pPr>
            <w:r>
              <w:rPr>
                <w:rFonts w:hint="eastAsia" w:ascii="宋体" w:hAnsi="宋体"/>
                <w:b/>
                <w:bCs/>
                <w:highlight w:val="none"/>
              </w:rPr>
              <w:t>磋商小组所有成员对通过初步评审的供应商分别进行单一磋商</w:t>
            </w:r>
            <w:r>
              <w:rPr>
                <w:rFonts w:hint="eastAsia" w:ascii="宋体" w:hAnsi="宋体"/>
                <w:highlight w:val="none"/>
              </w:rPr>
              <w:t>。</w:t>
            </w:r>
          </w:p>
          <w:p w14:paraId="65F2BCD1">
            <w:pPr>
              <w:spacing w:line="360" w:lineRule="auto"/>
              <w:rPr>
                <w:rFonts w:ascii="宋体"/>
                <w:b/>
                <w:bCs/>
                <w:highlight w:val="none"/>
              </w:rPr>
            </w:pPr>
            <w:r>
              <w:rPr>
                <w:rFonts w:hint="eastAsia" w:ascii="宋体" w:hAnsi="宋体"/>
                <w:b/>
                <w:bCs/>
                <w:highlight w:val="none"/>
              </w:rPr>
              <w:t>磋商结束后磋商小组要求通过初步评审供应商在规定时间内提交最后报价，最后报价是供应商响应文件的有效组成部分。</w:t>
            </w:r>
          </w:p>
          <w:p w14:paraId="3D7E3620">
            <w:pPr>
              <w:spacing w:line="360" w:lineRule="auto"/>
              <w:rPr>
                <w:rFonts w:ascii="宋体"/>
                <w:szCs w:val="21"/>
                <w:highlight w:val="none"/>
              </w:rPr>
            </w:pPr>
            <w:r>
              <w:rPr>
                <w:rFonts w:hint="eastAsia" w:ascii="宋体" w:hAnsi="宋体"/>
                <w:b/>
                <w:bCs/>
                <w:highlight w:val="none"/>
              </w:rPr>
              <w:t>通过初步评审的所有供应商提交最后报价后，磋商小组以此为标准对响应文件</w:t>
            </w:r>
            <w:r>
              <w:rPr>
                <w:rFonts w:hint="eastAsia" w:ascii="宋体" w:hAnsi="宋体"/>
                <w:highlight w:val="none"/>
              </w:rPr>
              <w:t>进行详细评审。对响应文件中的内容有疑问的部分，可以向供应商书面质询，要求该供应商做出书面澄清，但不得对响应文件做实质性修改。</w:t>
            </w:r>
          </w:p>
        </w:tc>
      </w:tr>
      <w:tr w14:paraId="3ECA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583" w:type="pct"/>
            <w:gridSpan w:val="2"/>
            <w:vAlign w:val="center"/>
          </w:tcPr>
          <w:p w14:paraId="49F3371D">
            <w:pPr>
              <w:tabs>
                <w:tab w:val="center" w:pos="4153"/>
                <w:tab w:val="right" w:pos="8306"/>
              </w:tabs>
              <w:snapToGrid w:val="0"/>
              <w:jc w:val="center"/>
              <w:rPr>
                <w:rFonts w:ascii="宋体"/>
                <w:szCs w:val="21"/>
                <w:highlight w:val="none"/>
              </w:rPr>
            </w:pPr>
            <w:r>
              <w:rPr>
                <w:rFonts w:ascii="宋体" w:hAnsi="宋体"/>
                <w:szCs w:val="21"/>
                <w:highlight w:val="none"/>
              </w:rPr>
              <w:t>2.2.1</w:t>
            </w:r>
          </w:p>
        </w:tc>
        <w:tc>
          <w:tcPr>
            <w:tcW w:w="1196" w:type="pct"/>
            <w:vAlign w:val="center"/>
          </w:tcPr>
          <w:p w14:paraId="7490E4E5">
            <w:pPr>
              <w:tabs>
                <w:tab w:val="center" w:pos="4153"/>
                <w:tab w:val="right" w:pos="8306"/>
              </w:tabs>
              <w:snapToGrid w:val="0"/>
              <w:jc w:val="center"/>
              <w:rPr>
                <w:rFonts w:ascii="宋体"/>
                <w:szCs w:val="21"/>
                <w:highlight w:val="none"/>
              </w:rPr>
            </w:pPr>
            <w:r>
              <w:rPr>
                <w:rFonts w:hint="eastAsia" w:ascii="宋体" w:hAnsi="宋体"/>
                <w:szCs w:val="21"/>
                <w:highlight w:val="none"/>
              </w:rPr>
              <w:t>分值构成</w:t>
            </w:r>
          </w:p>
          <w:p w14:paraId="7776E02F">
            <w:pPr>
              <w:tabs>
                <w:tab w:val="center" w:pos="4153"/>
                <w:tab w:val="right" w:pos="8306"/>
              </w:tabs>
              <w:snapToGrid w:val="0"/>
              <w:jc w:val="center"/>
              <w:rPr>
                <w:rFonts w:ascii="宋体"/>
                <w:szCs w:val="21"/>
                <w:highlight w:val="none"/>
              </w:rPr>
            </w:pPr>
            <w:r>
              <w:rPr>
                <w:rFonts w:hint="eastAsia" w:ascii="宋体" w:hAnsi="宋体"/>
                <w:szCs w:val="21"/>
                <w:highlight w:val="none"/>
              </w:rPr>
              <w:t>（总分</w:t>
            </w:r>
            <w:r>
              <w:rPr>
                <w:rFonts w:ascii="宋体" w:hAnsi="宋体"/>
                <w:szCs w:val="21"/>
                <w:highlight w:val="none"/>
              </w:rPr>
              <w:t>100</w:t>
            </w:r>
            <w:r>
              <w:rPr>
                <w:rFonts w:hint="eastAsia" w:ascii="宋体" w:hAnsi="宋体"/>
                <w:szCs w:val="21"/>
                <w:highlight w:val="none"/>
              </w:rPr>
              <w:t>分）</w:t>
            </w:r>
          </w:p>
        </w:tc>
        <w:tc>
          <w:tcPr>
            <w:tcW w:w="3220" w:type="pct"/>
            <w:vAlign w:val="center"/>
          </w:tcPr>
          <w:p w14:paraId="201A6E74">
            <w:pPr>
              <w:tabs>
                <w:tab w:val="center" w:pos="4153"/>
                <w:tab w:val="right" w:pos="8306"/>
              </w:tabs>
              <w:snapToGrid w:val="0"/>
              <w:rPr>
                <w:rFonts w:ascii="宋体"/>
                <w:szCs w:val="21"/>
                <w:highlight w:val="none"/>
              </w:rPr>
            </w:pPr>
            <w:r>
              <w:rPr>
                <w:rFonts w:hint="eastAsia" w:ascii="宋体" w:hAnsi="宋体"/>
                <w:szCs w:val="21"/>
                <w:highlight w:val="none"/>
              </w:rPr>
              <w:t>报价部分（</w:t>
            </w:r>
            <w:r>
              <w:rPr>
                <w:rFonts w:hint="eastAsia" w:ascii="宋体" w:hAnsi="宋体"/>
                <w:szCs w:val="21"/>
                <w:highlight w:val="none"/>
                <w:lang w:val="en-US" w:eastAsia="zh-CN"/>
              </w:rPr>
              <w:t>3</w:t>
            </w:r>
            <w:r>
              <w:rPr>
                <w:rFonts w:ascii="宋体" w:hAnsi="宋体"/>
                <w:szCs w:val="21"/>
                <w:highlight w:val="none"/>
              </w:rPr>
              <w:t>0</w:t>
            </w:r>
            <w:r>
              <w:rPr>
                <w:rFonts w:hint="eastAsia" w:ascii="宋体" w:hAnsi="宋体"/>
                <w:szCs w:val="21"/>
                <w:highlight w:val="none"/>
              </w:rPr>
              <w:t>分）</w:t>
            </w:r>
          </w:p>
          <w:p w14:paraId="1542CB87">
            <w:pPr>
              <w:tabs>
                <w:tab w:val="center" w:pos="4153"/>
                <w:tab w:val="right" w:pos="8306"/>
              </w:tabs>
              <w:snapToGrid w:val="0"/>
              <w:rPr>
                <w:rFonts w:ascii="宋体"/>
                <w:szCs w:val="21"/>
                <w:highlight w:val="none"/>
              </w:rPr>
            </w:pPr>
            <w:r>
              <w:rPr>
                <w:rFonts w:hint="eastAsia" w:ascii="宋体" w:hAnsi="宋体"/>
                <w:szCs w:val="21"/>
                <w:highlight w:val="none"/>
              </w:rPr>
              <w:t>综合部分（</w:t>
            </w:r>
            <w:r>
              <w:rPr>
                <w:rFonts w:hint="eastAsia" w:ascii="宋体" w:hAnsi="宋体"/>
                <w:szCs w:val="21"/>
                <w:highlight w:val="none"/>
                <w:lang w:val="en-US" w:eastAsia="zh-CN"/>
              </w:rPr>
              <w:t>1</w:t>
            </w:r>
            <w:r>
              <w:rPr>
                <w:rFonts w:ascii="宋体" w:hAnsi="宋体"/>
                <w:szCs w:val="21"/>
                <w:highlight w:val="none"/>
              </w:rPr>
              <w:t>0</w:t>
            </w:r>
            <w:r>
              <w:rPr>
                <w:rFonts w:hint="eastAsia" w:ascii="宋体" w:hAnsi="宋体"/>
                <w:szCs w:val="21"/>
                <w:highlight w:val="none"/>
              </w:rPr>
              <w:t>分）</w:t>
            </w:r>
          </w:p>
          <w:p w14:paraId="6DB93CA8">
            <w:pPr>
              <w:tabs>
                <w:tab w:val="center" w:pos="4153"/>
                <w:tab w:val="right" w:pos="8306"/>
              </w:tabs>
              <w:snapToGrid w:val="0"/>
              <w:rPr>
                <w:rFonts w:ascii="宋体"/>
                <w:szCs w:val="21"/>
                <w:highlight w:val="none"/>
              </w:rPr>
            </w:pPr>
            <w:r>
              <w:rPr>
                <w:rFonts w:hint="eastAsia" w:ascii="宋体" w:hAnsi="宋体"/>
                <w:szCs w:val="21"/>
                <w:highlight w:val="none"/>
              </w:rPr>
              <w:t>技术部分（</w:t>
            </w:r>
            <w:r>
              <w:rPr>
                <w:rFonts w:hint="eastAsia" w:ascii="宋体" w:hAnsi="宋体"/>
                <w:szCs w:val="21"/>
                <w:highlight w:val="none"/>
                <w:lang w:val="en-US" w:eastAsia="zh-CN"/>
              </w:rPr>
              <w:t>6</w:t>
            </w:r>
            <w:r>
              <w:rPr>
                <w:rFonts w:ascii="宋体" w:hAnsi="宋体"/>
                <w:szCs w:val="21"/>
                <w:highlight w:val="none"/>
              </w:rPr>
              <w:t>0</w:t>
            </w:r>
            <w:r>
              <w:rPr>
                <w:rFonts w:hint="eastAsia" w:ascii="宋体" w:hAnsi="宋体"/>
                <w:szCs w:val="21"/>
                <w:highlight w:val="none"/>
              </w:rPr>
              <w:t>分）</w:t>
            </w:r>
          </w:p>
        </w:tc>
      </w:tr>
      <w:tr w14:paraId="1EB6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583" w:type="pct"/>
            <w:gridSpan w:val="2"/>
            <w:vAlign w:val="center"/>
          </w:tcPr>
          <w:p w14:paraId="691A0080">
            <w:pPr>
              <w:tabs>
                <w:tab w:val="center" w:pos="4153"/>
                <w:tab w:val="right" w:pos="8306"/>
              </w:tabs>
              <w:snapToGrid w:val="0"/>
              <w:jc w:val="center"/>
              <w:rPr>
                <w:rFonts w:ascii="宋体"/>
                <w:szCs w:val="21"/>
                <w:highlight w:val="none"/>
              </w:rPr>
            </w:pPr>
            <w:r>
              <w:rPr>
                <w:rFonts w:ascii="宋体" w:hAnsi="宋体"/>
                <w:szCs w:val="21"/>
                <w:highlight w:val="none"/>
              </w:rPr>
              <w:t>2.2.2</w:t>
            </w:r>
          </w:p>
        </w:tc>
        <w:tc>
          <w:tcPr>
            <w:tcW w:w="1196" w:type="pct"/>
            <w:vAlign w:val="center"/>
          </w:tcPr>
          <w:p w14:paraId="335E04D4">
            <w:pPr>
              <w:spacing w:line="360" w:lineRule="auto"/>
              <w:ind w:firstLine="105" w:firstLineChars="50"/>
              <w:jc w:val="center"/>
              <w:rPr>
                <w:rFonts w:ascii="宋体"/>
                <w:szCs w:val="21"/>
                <w:highlight w:val="none"/>
              </w:rPr>
            </w:pPr>
            <w:r>
              <w:rPr>
                <w:rFonts w:hint="eastAsia" w:ascii="宋体" w:hAnsi="宋体"/>
                <w:szCs w:val="21"/>
                <w:highlight w:val="none"/>
              </w:rPr>
              <w:t>评标基准价计算方法</w:t>
            </w:r>
          </w:p>
        </w:tc>
        <w:tc>
          <w:tcPr>
            <w:tcW w:w="3220" w:type="pct"/>
            <w:vAlign w:val="center"/>
          </w:tcPr>
          <w:p w14:paraId="6808E98C">
            <w:pPr>
              <w:kinsoku w:val="0"/>
              <w:overflowPunct w:val="0"/>
              <w:autoSpaceDE w:val="0"/>
              <w:autoSpaceDN w:val="0"/>
              <w:adjustRightInd w:val="0"/>
              <w:snapToGrid w:val="0"/>
              <w:spacing w:line="360" w:lineRule="auto"/>
              <w:rPr>
                <w:highlight w:val="none"/>
              </w:rPr>
            </w:pPr>
            <w:r>
              <w:rPr>
                <w:rFonts w:hint="eastAsia"/>
                <w:highlight w:val="none"/>
              </w:rPr>
              <w:t>满足采购文件要求且</w:t>
            </w:r>
            <w:r>
              <w:rPr>
                <w:rFonts w:hint="eastAsia"/>
                <w:highlight w:val="none"/>
                <w:lang w:eastAsia="zh-CN"/>
              </w:rPr>
              <w:t>最终</w:t>
            </w:r>
            <w:r>
              <w:rPr>
                <w:rFonts w:hint="eastAsia"/>
                <w:highlight w:val="none"/>
              </w:rPr>
              <w:t>投标价格最低的投标报价为评标基准价，其价格分为满分</w:t>
            </w:r>
          </w:p>
        </w:tc>
      </w:tr>
    </w:tbl>
    <w:p w14:paraId="55CF6AD5">
      <w:pPr>
        <w:jc w:val="center"/>
        <w:rPr>
          <w:b/>
          <w:sz w:val="28"/>
          <w:szCs w:val="28"/>
          <w:highlight w:val="none"/>
        </w:rPr>
      </w:pPr>
    </w:p>
    <w:p w14:paraId="234E6D69">
      <w:pPr>
        <w:rPr>
          <w:b/>
          <w:sz w:val="28"/>
          <w:szCs w:val="28"/>
          <w:highlight w:val="none"/>
        </w:rPr>
      </w:pPr>
      <w:r>
        <w:rPr>
          <w:b/>
          <w:sz w:val="28"/>
          <w:szCs w:val="28"/>
          <w:highlight w:val="none"/>
        </w:rPr>
        <w:br w:type="page"/>
      </w:r>
    </w:p>
    <w:p w14:paraId="52BEDC83">
      <w:pPr>
        <w:jc w:val="center"/>
        <w:rPr>
          <w:highlight w:val="none"/>
        </w:rPr>
      </w:pPr>
      <w:r>
        <w:rPr>
          <w:rFonts w:hint="eastAsia"/>
          <w:b/>
          <w:sz w:val="28"/>
          <w:szCs w:val="28"/>
          <w:highlight w:val="none"/>
        </w:rPr>
        <w:t>报价部分磋商标准和方法</w:t>
      </w:r>
    </w:p>
    <w:tbl>
      <w:tblPr>
        <w:tblStyle w:val="23"/>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7107"/>
      </w:tblGrid>
      <w:tr w14:paraId="69E5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2" w:hRule="atLeast"/>
          <w:jc w:val="center"/>
        </w:trPr>
        <w:tc>
          <w:tcPr>
            <w:tcW w:w="2993" w:type="dxa"/>
            <w:vAlign w:val="center"/>
          </w:tcPr>
          <w:p w14:paraId="75158551">
            <w:pPr>
              <w:spacing w:line="360" w:lineRule="auto"/>
              <w:ind w:firstLine="105" w:firstLineChars="50"/>
              <w:jc w:val="center"/>
              <w:rPr>
                <w:highlight w:val="none"/>
              </w:rPr>
            </w:pPr>
            <w:r>
              <w:rPr>
                <w:highlight w:val="none"/>
              </w:rPr>
              <w:t>1</w:t>
            </w:r>
            <w:r>
              <w:rPr>
                <w:rFonts w:hint="eastAsia"/>
                <w:highlight w:val="none"/>
              </w:rPr>
              <w:t>、投标报价（</w:t>
            </w:r>
            <w:r>
              <w:rPr>
                <w:rFonts w:hint="eastAsia"/>
                <w:highlight w:val="none"/>
                <w:lang w:val="en-US" w:eastAsia="zh-CN"/>
              </w:rPr>
              <w:t>3</w:t>
            </w:r>
            <w:r>
              <w:rPr>
                <w:highlight w:val="none"/>
              </w:rPr>
              <w:t>0</w:t>
            </w:r>
            <w:r>
              <w:rPr>
                <w:rFonts w:hint="eastAsia"/>
                <w:highlight w:val="none"/>
              </w:rPr>
              <w:t>分）</w:t>
            </w:r>
          </w:p>
        </w:tc>
        <w:tc>
          <w:tcPr>
            <w:tcW w:w="7107" w:type="dxa"/>
            <w:vAlign w:val="center"/>
          </w:tcPr>
          <w:p w14:paraId="765A0E2A">
            <w:pPr>
              <w:kinsoku w:val="0"/>
              <w:overflowPunct w:val="0"/>
              <w:autoSpaceDE w:val="0"/>
              <w:autoSpaceDN w:val="0"/>
              <w:adjustRightInd w:val="0"/>
              <w:snapToGrid w:val="0"/>
              <w:spacing w:line="360" w:lineRule="auto"/>
              <w:rPr>
                <w:sz w:val="21"/>
                <w:szCs w:val="21"/>
                <w:highlight w:val="none"/>
              </w:rPr>
            </w:pPr>
            <w:r>
              <w:rPr>
                <w:rFonts w:hint="eastAsia"/>
                <w:sz w:val="21"/>
                <w:szCs w:val="21"/>
                <w:highlight w:val="none"/>
              </w:rPr>
              <w:t>评标基准价计算方法：满足采购文件要求且投标价格最低的投标报价为评标基准价，其价格分为满分</w:t>
            </w:r>
          </w:p>
          <w:p w14:paraId="3ED04566">
            <w:pPr>
              <w:pStyle w:val="21"/>
              <w:ind w:firstLine="0" w:firstLineChars="0"/>
              <w:rPr>
                <w:sz w:val="21"/>
                <w:szCs w:val="21"/>
                <w:highlight w:val="none"/>
              </w:rPr>
            </w:pPr>
            <w:r>
              <w:rPr>
                <w:rFonts w:hint="eastAsia"/>
                <w:sz w:val="21"/>
                <w:szCs w:val="21"/>
                <w:highlight w:val="none"/>
              </w:rPr>
              <w:t>投标报价得分</w:t>
            </w:r>
            <w:r>
              <w:rPr>
                <w:sz w:val="21"/>
                <w:szCs w:val="21"/>
                <w:highlight w:val="none"/>
              </w:rPr>
              <w:t>=(</w:t>
            </w:r>
            <w:r>
              <w:rPr>
                <w:rFonts w:hint="eastAsia"/>
                <w:sz w:val="21"/>
                <w:szCs w:val="21"/>
                <w:highlight w:val="none"/>
              </w:rPr>
              <w:t>评标基准价／投标报价</w:t>
            </w:r>
            <w:r>
              <w:rPr>
                <w:sz w:val="21"/>
                <w:szCs w:val="21"/>
                <w:highlight w:val="none"/>
              </w:rPr>
              <w:t>)</w:t>
            </w:r>
            <w:r>
              <w:rPr>
                <w:rFonts w:hint="eastAsia"/>
                <w:sz w:val="21"/>
                <w:szCs w:val="21"/>
                <w:highlight w:val="none"/>
              </w:rPr>
              <w:t>×</w:t>
            </w:r>
            <w:r>
              <w:rPr>
                <w:rFonts w:hint="eastAsia"/>
                <w:sz w:val="21"/>
                <w:szCs w:val="21"/>
                <w:highlight w:val="none"/>
                <w:lang w:val="en-US" w:eastAsia="zh-CN"/>
              </w:rPr>
              <w:t>3</w:t>
            </w:r>
            <w:r>
              <w:rPr>
                <w:sz w:val="21"/>
                <w:szCs w:val="21"/>
                <w:highlight w:val="none"/>
              </w:rPr>
              <w:t>0</w:t>
            </w:r>
          </w:p>
          <w:p w14:paraId="67E704B2">
            <w:pPr>
              <w:pStyle w:val="21"/>
              <w:ind w:firstLine="0" w:firstLineChars="0"/>
              <w:rPr>
                <w:sz w:val="21"/>
                <w:szCs w:val="21"/>
                <w:highlight w:val="none"/>
              </w:rPr>
            </w:pPr>
            <w:r>
              <w:rPr>
                <w:rFonts w:hint="eastAsia"/>
                <w:sz w:val="21"/>
                <w:szCs w:val="21"/>
                <w:highlight w:val="none"/>
              </w:rPr>
              <w:t>注：</w:t>
            </w:r>
            <w:r>
              <w:rPr>
                <w:sz w:val="21"/>
                <w:szCs w:val="21"/>
                <w:highlight w:val="none"/>
              </w:rPr>
              <w:t>1</w:t>
            </w:r>
            <w:r>
              <w:rPr>
                <w:rFonts w:hint="eastAsia"/>
                <w:sz w:val="21"/>
                <w:szCs w:val="21"/>
                <w:highlight w:val="none"/>
              </w:rPr>
              <w:t>、有效供应商是指实质上响应采购文件要求并通过实质性审核未被否决投标的所有供应商。</w:t>
            </w:r>
          </w:p>
          <w:p w14:paraId="40393B42">
            <w:pPr>
              <w:pStyle w:val="21"/>
              <w:numPr>
                <w:ilvl w:val="0"/>
                <w:numId w:val="4"/>
              </w:numPr>
              <w:ind w:firstLine="0" w:firstLineChars="0"/>
              <w:rPr>
                <w:rFonts w:hint="eastAsia"/>
                <w:sz w:val="21"/>
                <w:szCs w:val="21"/>
                <w:highlight w:val="none"/>
              </w:rPr>
            </w:pPr>
            <w:r>
              <w:rPr>
                <w:rFonts w:hint="eastAsia"/>
                <w:sz w:val="21"/>
                <w:szCs w:val="21"/>
                <w:highlight w:val="none"/>
              </w:rPr>
              <w:t>磋商小组认为供应商的报价明显低于其他通过符合性审查供应商的报价或成本价，有可能影响产品质量或者不能诚信履约的，应当要求其在评标现场合理的时间内提供书面说明，必要时提交相关证明材料；供应商不能证明其报价合理性的，磋商小组应当将其作为无效投标处理。</w:t>
            </w:r>
          </w:p>
          <w:p w14:paraId="4424D874">
            <w:pPr>
              <w:pStyle w:val="21"/>
              <w:spacing w:line="480" w:lineRule="auto"/>
              <w:ind w:firstLine="0" w:firstLineChars="0"/>
              <w:rPr>
                <w:highlight w:val="none"/>
              </w:rPr>
            </w:pPr>
            <w:r>
              <w:rPr>
                <w:rFonts w:hint="eastAsia" w:ascii="Times New Roman" w:hAnsi="Times New Roman" w:cs="Times New Roman"/>
                <w:kern w:val="2"/>
                <w:sz w:val="21"/>
                <w:szCs w:val="21"/>
                <w:highlight w:val="none"/>
                <w:lang w:val="en-US" w:eastAsia="zh-CN" w:bidi="ar-SA"/>
              </w:rPr>
              <w:t>3、</w:t>
            </w:r>
            <w:r>
              <w:rPr>
                <w:rFonts w:hint="eastAsia" w:ascii="Times New Roman" w:hAnsi="Times New Roman" w:eastAsia="宋体" w:cs="Times New Roman"/>
                <w:kern w:val="2"/>
                <w:sz w:val="21"/>
                <w:szCs w:val="21"/>
                <w:highlight w:val="none"/>
                <w:lang w:val="en-US" w:eastAsia="zh-CN" w:bidi="ar-SA"/>
              </w:rPr>
              <w:t>因本项目专门面向中小型企业采购，故项目报价不再进行扣除。</w:t>
            </w:r>
          </w:p>
        </w:tc>
      </w:tr>
    </w:tbl>
    <w:p w14:paraId="71728153">
      <w:pPr>
        <w:rPr>
          <w:b/>
          <w:sz w:val="28"/>
          <w:szCs w:val="28"/>
          <w:highlight w:val="none"/>
        </w:rPr>
      </w:pPr>
      <w:r>
        <w:rPr>
          <w:b/>
          <w:sz w:val="28"/>
          <w:szCs w:val="28"/>
          <w:highlight w:val="none"/>
        </w:rPr>
        <w:br w:type="page"/>
      </w:r>
    </w:p>
    <w:p w14:paraId="32BBCF7E">
      <w:pPr>
        <w:ind w:firstLine="3654" w:firstLineChars="1300"/>
        <w:rPr>
          <w:b/>
          <w:sz w:val="28"/>
          <w:szCs w:val="28"/>
          <w:highlight w:val="none"/>
        </w:rPr>
      </w:pPr>
      <w:r>
        <w:rPr>
          <w:rFonts w:hint="eastAsia"/>
          <w:b/>
          <w:sz w:val="28"/>
          <w:szCs w:val="28"/>
          <w:highlight w:val="none"/>
        </w:rPr>
        <w:t>技术部分磋商标准和方法</w:t>
      </w:r>
    </w:p>
    <w:tbl>
      <w:tblPr>
        <w:tblStyle w:val="23"/>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456"/>
        <w:gridCol w:w="6234"/>
      </w:tblGrid>
      <w:tr w14:paraId="3442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50" w:type="dxa"/>
            <w:vAlign w:val="center"/>
          </w:tcPr>
          <w:p w14:paraId="418FE11C">
            <w:pPr>
              <w:jc w:val="center"/>
              <w:rPr>
                <w:szCs w:val="21"/>
                <w:highlight w:val="none"/>
              </w:rPr>
            </w:pPr>
            <w:r>
              <w:rPr>
                <w:rFonts w:hint="eastAsia"/>
                <w:szCs w:val="21"/>
                <w:highlight w:val="none"/>
              </w:rPr>
              <w:t>序号</w:t>
            </w:r>
          </w:p>
        </w:tc>
        <w:tc>
          <w:tcPr>
            <w:tcW w:w="1456" w:type="dxa"/>
            <w:vAlign w:val="center"/>
          </w:tcPr>
          <w:p w14:paraId="2629FC10">
            <w:pPr>
              <w:jc w:val="center"/>
              <w:rPr>
                <w:rFonts w:hint="eastAsia" w:eastAsia="宋体"/>
                <w:szCs w:val="21"/>
                <w:highlight w:val="none"/>
                <w:lang w:eastAsia="zh-CN"/>
              </w:rPr>
            </w:pPr>
            <w:r>
              <w:rPr>
                <w:rFonts w:hint="eastAsia"/>
                <w:szCs w:val="21"/>
                <w:highlight w:val="none"/>
                <w:lang w:eastAsia="zh-CN"/>
              </w:rPr>
              <w:t>评审因素</w:t>
            </w:r>
          </w:p>
        </w:tc>
        <w:tc>
          <w:tcPr>
            <w:tcW w:w="6234" w:type="dxa"/>
            <w:vAlign w:val="center"/>
          </w:tcPr>
          <w:p w14:paraId="2F482B19">
            <w:pPr>
              <w:jc w:val="center"/>
              <w:rPr>
                <w:szCs w:val="21"/>
                <w:highlight w:val="none"/>
              </w:rPr>
            </w:pPr>
            <w:r>
              <w:rPr>
                <w:rFonts w:hint="eastAsia"/>
                <w:szCs w:val="21"/>
                <w:highlight w:val="none"/>
              </w:rPr>
              <w:t>评审标准</w:t>
            </w:r>
          </w:p>
        </w:tc>
      </w:tr>
      <w:tr w14:paraId="01D1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050" w:type="dxa"/>
            <w:vAlign w:val="center"/>
          </w:tcPr>
          <w:p w14:paraId="60965025">
            <w:pPr>
              <w:jc w:val="center"/>
              <w:rPr>
                <w:szCs w:val="21"/>
                <w:highlight w:val="none"/>
              </w:rPr>
            </w:pPr>
            <w:r>
              <w:rPr>
                <w:szCs w:val="21"/>
                <w:highlight w:val="none"/>
              </w:rPr>
              <w:t>1</w:t>
            </w:r>
          </w:p>
        </w:tc>
        <w:tc>
          <w:tcPr>
            <w:tcW w:w="1456" w:type="dxa"/>
            <w:vAlign w:val="center"/>
          </w:tcPr>
          <w:p w14:paraId="546EF0C5">
            <w:pPr>
              <w:spacing w:line="360" w:lineRule="exact"/>
              <w:jc w:val="center"/>
              <w:rPr>
                <w:szCs w:val="21"/>
                <w:highlight w:val="none"/>
              </w:rPr>
            </w:pPr>
            <w:r>
              <w:rPr>
                <w:rFonts w:hint="eastAsia" w:ascii="宋体" w:hAnsi="宋体" w:cs="宋体"/>
                <w:bCs/>
                <w:color w:val="000000"/>
                <w:szCs w:val="21"/>
                <w:highlight w:val="none"/>
              </w:rPr>
              <w:t>主要施工方案与技术措施(10分)</w:t>
            </w:r>
          </w:p>
        </w:tc>
        <w:tc>
          <w:tcPr>
            <w:tcW w:w="6234" w:type="dxa"/>
            <w:vAlign w:val="center"/>
          </w:tcPr>
          <w:p w14:paraId="24D12D2B">
            <w:pPr>
              <w:numPr>
                <w:ilvl w:val="0"/>
                <w:numId w:val="5"/>
              </w:numPr>
              <w:spacing w:line="360" w:lineRule="exact"/>
              <w:jc w:val="left"/>
              <w:rPr>
                <w:rFonts w:ascii="宋体" w:hAnsi="宋体" w:cs="宋体"/>
                <w:bCs/>
                <w:color w:val="000000"/>
                <w:szCs w:val="21"/>
                <w:highlight w:val="none"/>
                <w:lang w:val="zh-CN"/>
              </w:rPr>
            </w:pPr>
            <w:r>
              <w:rPr>
                <w:rFonts w:hint="eastAsia" w:ascii="宋体" w:hAnsi="宋体" w:cs="宋体"/>
                <w:bCs/>
                <w:color w:val="000000"/>
                <w:szCs w:val="21"/>
                <w:highlight w:val="none"/>
              </w:rPr>
              <w:t>方案</w:t>
            </w:r>
            <w:r>
              <w:rPr>
                <w:rFonts w:hint="eastAsia" w:ascii="宋体" w:hAnsi="宋体" w:cs="宋体"/>
                <w:bCs/>
                <w:color w:val="000000"/>
                <w:szCs w:val="21"/>
                <w:highlight w:val="none"/>
                <w:lang w:val="zh-CN"/>
              </w:rPr>
              <w:t>安排全面合理，技术可行性强，得10分；</w:t>
            </w:r>
          </w:p>
          <w:p w14:paraId="04E15BC7">
            <w:pPr>
              <w:spacing w:line="360" w:lineRule="exact"/>
              <w:jc w:val="left"/>
              <w:rPr>
                <w:rFonts w:ascii="宋体" w:hAnsi="宋体" w:cs="宋体"/>
                <w:bCs/>
                <w:color w:val="000000"/>
                <w:szCs w:val="21"/>
                <w:highlight w:val="none"/>
                <w:lang w:val="zh-CN"/>
              </w:rPr>
            </w:pP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方案安排全面较合理、技术可行性一般的，得6分；</w:t>
            </w:r>
          </w:p>
          <w:p w14:paraId="27E68843">
            <w:pPr>
              <w:spacing w:line="360" w:lineRule="exact"/>
              <w:jc w:val="left"/>
              <w:rPr>
                <w:highlight w:val="none"/>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方案安排不完整，技术可行差的，得2分。</w:t>
            </w:r>
          </w:p>
        </w:tc>
      </w:tr>
      <w:tr w14:paraId="4E83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050" w:type="dxa"/>
            <w:vAlign w:val="center"/>
          </w:tcPr>
          <w:p w14:paraId="1B71184C">
            <w:pPr>
              <w:jc w:val="center"/>
              <w:rPr>
                <w:szCs w:val="21"/>
                <w:highlight w:val="none"/>
              </w:rPr>
            </w:pPr>
            <w:r>
              <w:rPr>
                <w:szCs w:val="21"/>
                <w:highlight w:val="none"/>
              </w:rPr>
              <w:t>2</w:t>
            </w:r>
          </w:p>
        </w:tc>
        <w:tc>
          <w:tcPr>
            <w:tcW w:w="1456" w:type="dxa"/>
            <w:vAlign w:val="center"/>
          </w:tcPr>
          <w:p w14:paraId="681EEEC4">
            <w:pPr>
              <w:spacing w:line="360" w:lineRule="exact"/>
              <w:jc w:val="center"/>
              <w:rPr>
                <w:rFonts w:ascii="宋体" w:hAnsi="宋体" w:cs="宋体"/>
                <w:bCs/>
                <w:color w:val="000000"/>
                <w:szCs w:val="21"/>
                <w:highlight w:val="none"/>
                <w:lang w:val="zh-CN"/>
              </w:rPr>
            </w:pPr>
            <w:r>
              <w:rPr>
                <w:rFonts w:hint="eastAsia" w:ascii="宋体" w:hAnsi="宋体" w:cs="宋体"/>
                <w:bCs/>
                <w:color w:val="000000"/>
                <w:szCs w:val="21"/>
                <w:highlight w:val="none"/>
                <w:lang w:val="zh-CN"/>
              </w:rPr>
              <w:t>质量管理体系与措施</w:t>
            </w:r>
          </w:p>
          <w:p w14:paraId="012A81E5">
            <w:pPr>
              <w:spacing w:line="360" w:lineRule="exact"/>
              <w:jc w:val="center"/>
              <w:rPr>
                <w:szCs w:val="21"/>
                <w:highlight w:val="none"/>
              </w:rPr>
            </w:pPr>
            <w:r>
              <w:rPr>
                <w:rFonts w:hint="eastAsia" w:ascii="宋体" w:hAnsi="宋体" w:cs="宋体"/>
                <w:bCs/>
                <w:color w:val="000000"/>
                <w:szCs w:val="21"/>
                <w:highlight w:val="none"/>
                <w:lang w:val="zh-CN"/>
              </w:rPr>
              <w:t>（8分）</w:t>
            </w:r>
          </w:p>
        </w:tc>
        <w:tc>
          <w:tcPr>
            <w:tcW w:w="6234" w:type="dxa"/>
            <w:vAlign w:val="center"/>
          </w:tcPr>
          <w:p w14:paraId="73790701">
            <w:pPr>
              <w:spacing w:line="360" w:lineRule="exact"/>
              <w:jc w:val="left"/>
              <w:rPr>
                <w:rFonts w:ascii="宋体" w:hAnsi="宋体" w:cs="宋体"/>
                <w:bCs/>
                <w:color w:val="000000"/>
                <w:szCs w:val="21"/>
                <w:highlight w:val="none"/>
                <w:lang w:val="zh-CN"/>
              </w:rPr>
            </w:pPr>
            <w:r>
              <w:rPr>
                <w:rFonts w:hint="eastAsia" w:ascii="宋体" w:hAnsi="宋体" w:cs="宋体"/>
                <w:bCs/>
                <w:color w:val="000000"/>
                <w:szCs w:val="21"/>
                <w:highlight w:val="none"/>
              </w:rPr>
              <w:t>1.</w:t>
            </w:r>
            <w:r>
              <w:rPr>
                <w:rFonts w:hint="eastAsia" w:ascii="宋体" w:hAnsi="宋体" w:cs="宋体"/>
                <w:bCs/>
                <w:color w:val="000000"/>
                <w:szCs w:val="21"/>
                <w:highlight w:val="none"/>
                <w:lang w:val="zh-CN"/>
              </w:rPr>
              <w:t>质量保证措施完整得力、经济、安全、切实可行的，得8分；</w:t>
            </w:r>
          </w:p>
          <w:p w14:paraId="78E310BC">
            <w:pPr>
              <w:spacing w:line="360" w:lineRule="exact"/>
              <w:jc w:val="left"/>
              <w:rPr>
                <w:rFonts w:ascii="宋体" w:hAnsi="宋体" w:cs="宋体"/>
                <w:bCs/>
                <w:color w:val="000000"/>
                <w:szCs w:val="21"/>
                <w:highlight w:val="none"/>
                <w:lang w:val="zh-CN"/>
              </w:rPr>
            </w:pP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质量保证措施较完整、安全、基本可行的，得5分，</w:t>
            </w:r>
          </w:p>
          <w:p w14:paraId="6D4FBB7D">
            <w:pPr>
              <w:spacing w:line="360" w:lineRule="exact"/>
              <w:jc w:val="left"/>
              <w:rPr>
                <w:highlight w:val="none"/>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质量保证措施基本完整、可行性一般的，得2分。</w:t>
            </w:r>
          </w:p>
        </w:tc>
      </w:tr>
      <w:tr w14:paraId="6EF9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1050" w:type="dxa"/>
            <w:vAlign w:val="center"/>
          </w:tcPr>
          <w:p w14:paraId="57160345">
            <w:pPr>
              <w:jc w:val="center"/>
              <w:rPr>
                <w:szCs w:val="21"/>
                <w:highlight w:val="none"/>
              </w:rPr>
            </w:pPr>
            <w:r>
              <w:rPr>
                <w:szCs w:val="21"/>
                <w:highlight w:val="none"/>
              </w:rPr>
              <w:t>3</w:t>
            </w:r>
          </w:p>
        </w:tc>
        <w:tc>
          <w:tcPr>
            <w:tcW w:w="1456" w:type="dxa"/>
            <w:vAlign w:val="center"/>
          </w:tcPr>
          <w:p w14:paraId="0CB5C7F5">
            <w:pPr>
              <w:spacing w:line="360" w:lineRule="exact"/>
              <w:jc w:val="center"/>
              <w:rPr>
                <w:rFonts w:ascii="宋体" w:hAnsi="宋体" w:cs="宋体"/>
                <w:bCs/>
                <w:color w:val="000000"/>
                <w:szCs w:val="21"/>
                <w:highlight w:val="none"/>
              </w:rPr>
            </w:pPr>
            <w:r>
              <w:rPr>
                <w:rFonts w:hint="eastAsia" w:ascii="宋体" w:hAnsi="宋体" w:cs="宋体"/>
                <w:bCs/>
                <w:color w:val="000000"/>
                <w:szCs w:val="21"/>
                <w:highlight w:val="none"/>
              </w:rPr>
              <w:t>安全管理体系与措施</w:t>
            </w:r>
          </w:p>
          <w:p w14:paraId="5FAE7FDD">
            <w:pPr>
              <w:spacing w:line="360" w:lineRule="exact"/>
              <w:jc w:val="center"/>
              <w:rPr>
                <w:highlight w:val="none"/>
              </w:rPr>
            </w:pPr>
            <w:r>
              <w:rPr>
                <w:rFonts w:hint="eastAsia" w:ascii="宋体" w:hAnsi="宋体" w:cs="宋体"/>
                <w:bCs/>
                <w:color w:val="000000"/>
                <w:szCs w:val="21"/>
                <w:highlight w:val="none"/>
              </w:rPr>
              <w:t>(8</w:t>
            </w:r>
            <w:r>
              <w:rPr>
                <w:rFonts w:hint="eastAsia" w:ascii="宋体" w:hAnsi="宋体" w:cs="宋体"/>
                <w:bCs/>
                <w:color w:val="000000"/>
                <w:szCs w:val="21"/>
                <w:highlight w:val="none"/>
                <w:lang w:val="zh-CN"/>
              </w:rPr>
              <w:t>分</w:t>
            </w:r>
            <w:r>
              <w:rPr>
                <w:rFonts w:hint="eastAsia" w:ascii="宋体" w:hAnsi="宋体" w:cs="宋体"/>
                <w:bCs/>
                <w:color w:val="000000"/>
                <w:szCs w:val="21"/>
                <w:highlight w:val="none"/>
              </w:rPr>
              <w:t>)</w:t>
            </w:r>
          </w:p>
        </w:tc>
        <w:tc>
          <w:tcPr>
            <w:tcW w:w="6234" w:type="dxa"/>
            <w:vAlign w:val="center"/>
          </w:tcPr>
          <w:p w14:paraId="5A8502AA">
            <w:pPr>
              <w:spacing w:line="360" w:lineRule="exact"/>
              <w:jc w:val="left"/>
              <w:rPr>
                <w:rFonts w:ascii="宋体" w:hAnsi="宋体" w:cs="宋体"/>
                <w:bCs/>
                <w:color w:val="000000"/>
                <w:szCs w:val="21"/>
                <w:highlight w:val="none"/>
                <w:lang w:val="zh-CN"/>
              </w:rPr>
            </w:pPr>
            <w:r>
              <w:rPr>
                <w:rFonts w:hint="eastAsia" w:ascii="宋体" w:hAnsi="宋体" w:cs="宋体"/>
                <w:bCs/>
                <w:color w:val="000000"/>
                <w:szCs w:val="21"/>
                <w:highlight w:val="none"/>
              </w:rPr>
              <w:t>1.</w:t>
            </w:r>
            <w:r>
              <w:rPr>
                <w:rFonts w:hint="eastAsia" w:ascii="宋体" w:hAnsi="宋体" w:cs="宋体"/>
                <w:bCs/>
                <w:color w:val="000000"/>
                <w:szCs w:val="21"/>
                <w:highlight w:val="none"/>
                <w:lang w:val="zh-CN"/>
              </w:rPr>
              <w:t>安全生产保障体系健全，管理制度完善，技术方案科学合理、先进可行的，得8分;</w:t>
            </w:r>
          </w:p>
          <w:p w14:paraId="41179466">
            <w:pPr>
              <w:spacing w:line="360" w:lineRule="exact"/>
              <w:jc w:val="left"/>
              <w:rPr>
                <w:rFonts w:ascii="宋体" w:hAnsi="宋体" w:cs="宋体"/>
                <w:bCs/>
                <w:color w:val="000000"/>
                <w:szCs w:val="21"/>
                <w:highlight w:val="none"/>
                <w:lang w:val="zh-CN"/>
              </w:rPr>
            </w:pP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安全生产保障体系基本健全，管理制度基本完善，技术方案基本可行的，得5分；</w:t>
            </w:r>
          </w:p>
          <w:p w14:paraId="5CC77DE1">
            <w:pPr>
              <w:spacing w:line="360" w:lineRule="exact"/>
              <w:jc w:val="left"/>
              <w:rPr>
                <w:highlight w:val="none"/>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有安全生产保障体系，管理制度，技术方案一般的，得2分</w:t>
            </w:r>
          </w:p>
        </w:tc>
      </w:tr>
      <w:tr w14:paraId="6296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1050" w:type="dxa"/>
            <w:vAlign w:val="center"/>
          </w:tcPr>
          <w:p w14:paraId="57F653B1">
            <w:pPr>
              <w:jc w:val="center"/>
              <w:rPr>
                <w:szCs w:val="21"/>
                <w:highlight w:val="none"/>
              </w:rPr>
            </w:pPr>
            <w:r>
              <w:rPr>
                <w:szCs w:val="21"/>
                <w:highlight w:val="none"/>
              </w:rPr>
              <w:t>4</w:t>
            </w:r>
          </w:p>
        </w:tc>
        <w:tc>
          <w:tcPr>
            <w:tcW w:w="1456" w:type="dxa"/>
            <w:vAlign w:val="center"/>
          </w:tcPr>
          <w:p w14:paraId="0AE01CB3">
            <w:pPr>
              <w:spacing w:line="360" w:lineRule="exact"/>
              <w:jc w:val="center"/>
              <w:rPr>
                <w:highlight w:val="none"/>
              </w:rPr>
            </w:pPr>
            <w:r>
              <w:rPr>
                <w:rFonts w:hint="eastAsia" w:ascii="宋体" w:hAnsi="宋体" w:cs="宋体"/>
                <w:bCs/>
                <w:color w:val="000000"/>
                <w:szCs w:val="21"/>
                <w:highlight w:val="none"/>
                <w:lang w:val="zh-CN"/>
              </w:rPr>
              <w:t>文明施工、环境保护管理体系(8分)</w:t>
            </w:r>
          </w:p>
        </w:tc>
        <w:tc>
          <w:tcPr>
            <w:tcW w:w="6234" w:type="dxa"/>
            <w:vAlign w:val="center"/>
          </w:tcPr>
          <w:p w14:paraId="4E94FEEB">
            <w:pPr>
              <w:spacing w:line="360" w:lineRule="exact"/>
              <w:jc w:val="left"/>
              <w:rPr>
                <w:rFonts w:ascii="宋体" w:hAnsi="宋体" w:cs="宋体"/>
                <w:bCs/>
                <w:color w:val="000000"/>
                <w:szCs w:val="21"/>
                <w:highlight w:val="none"/>
                <w:lang w:val="zh-CN"/>
              </w:rPr>
            </w:pPr>
            <w:r>
              <w:rPr>
                <w:rFonts w:hint="eastAsia" w:ascii="宋体" w:hAnsi="宋体" w:cs="宋体"/>
                <w:bCs/>
                <w:color w:val="000000"/>
                <w:szCs w:val="21"/>
                <w:highlight w:val="none"/>
              </w:rPr>
              <w:t>1.</w:t>
            </w:r>
            <w:r>
              <w:rPr>
                <w:rFonts w:hint="eastAsia" w:ascii="宋体" w:hAnsi="宋体" w:cs="宋体"/>
                <w:bCs/>
                <w:color w:val="000000"/>
                <w:szCs w:val="21"/>
                <w:highlight w:val="none"/>
                <w:lang w:val="zh-CN"/>
              </w:rPr>
              <w:t>有针对项目实际情况，提供科学可行的安全文明技术措施与完善的环境保护管理体系，得8分；</w:t>
            </w:r>
          </w:p>
          <w:p w14:paraId="1C13A9B6">
            <w:pPr>
              <w:spacing w:line="360" w:lineRule="exact"/>
              <w:jc w:val="left"/>
              <w:rPr>
                <w:rFonts w:ascii="宋体" w:hAnsi="宋体" w:cs="宋体"/>
                <w:bCs/>
                <w:color w:val="000000"/>
                <w:szCs w:val="21"/>
                <w:highlight w:val="none"/>
                <w:lang w:val="zh-CN"/>
              </w:rPr>
            </w:pP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安全文明施工技术措施基本可行，环境保护保护管理体系完整，得5分；</w:t>
            </w:r>
          </w:p>
          <w:p w14:paraId="4EF25152">
            <w:pPr>
              <w:spacing w:line="360" w:lineRule="exact"/>
              <w:jc w:val="left"/>
              <w:rPr>
                <w:highlight w:val="none"/>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安全文明施工技术措施基本一般，环境保护管理体系基本完整，得2分。</w:t>
            </w:r>
          </w:p>
        </w:tc>
      </w:tr>
      <w:tr w14:paraId="0D4E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1050" w:type="dxa"/>
            <w:vAlign w:val="center"/>
          </w:tcPr>
          <w:p w14:paraId="3A52037E">
            <w:pPr>
              <w:jc w:val="center"/>
              <w:rPr>
                <w:szCs w:val="21"/>
                <w:highlight w:val="none"/>
              </w:rPr>
            </w:pPr>
            <w:r>
              <w:rPr>
                <w:szCs w:val="21"/>
                <w:highlight w:val="none"/>
              </w:rPr>
              <w:t>5</w:t>
            </w:r>
          </w:p>
        </w:tc>
        <w:tc>
          <w:tcPr>
            <w:tcW w:w="1456" w:type="dxa"/>
            <w:vAlign w:val="center"/>
          </w:tcPr>
          <w:p w14:paraId="55C68526">
            <w:pPr>
              <w:spacing w:line="360" w:lineRule="exact"/>
              <w:jc w:val="center"/>
              <w:rPr>
                <w:rFonts w:ascii="宋体" w:hAnsi="宋体" w:cs="宋体"/>
                <w:bCs/>
                <w:color w:val="000000"/>
                <w:szCs w:val="21"/>
                <w:highlight w:val="none"/>
                <w:lang w:val="zh-CN"/>
              </w:rPr>
            </w:pPr>
            <w:r>
              <w:rPr>
                <w:rFonts w:hint="eastAsia" w:ascii="宋体" w:hAnsi="宋体" w:cs="宋体"/>
                <w:bCs/>
                <w:color w:val="000000"/>
                <w:szCs w:val="21"/>
                <w:highlight w:val="none"/>
                <w:lang w:val="zh-CN"/>
              </w:rPr>
              <w:t>工期保证措施</w:t>
            </w:r>
          </w:p>
          <w:p w14:paraId="4DE98700">
            <w:pPr>
              <w:spacing w:line="360" w:lineRule="exact"/>
              <w:jc w:val="center"/>
              <w:rPr>
                <w:highlight w:val="none"/>
              </w:rPr>
            </w:pPr>
            <w:r>
              <w:rPr>
                <w:rFonts w:hint="eastAsia" w:ascii="宋体" w:hAnsi="宋体" w:cs="宋体"/>
                <w:bCs/>
                <w:color w:val="000000"/>
                <w:szCs w:val="21"/>
                <w:highlight w:val="none"/>
                <w:lang w:val="zh-CN"/>
              </w:rPr>
              <w:t>(8分)</w:t>
            </w:r>
          </w:p>
        </w:tc>
        <w:tc>
          <w:tcPr>
            <w:tcW w:w="6234" w:type="dxa"/>
            <w:vAlign w:val="center"/>
          </w:tcPr>
          <w:p w14:paraId="7E391667">
            <w:pPr>
              <w:spacing w:line="360" w:lineRule="exact"/>
              <w:jc w:val="left"/>
              <w:rPr>
                <w:rFonts w:ascii="宋体" w:hAnsi="宋体" w:cs="宋体"/>
                <w:bCs/>
                <w:color w:val="000000"/>
                <w:szCs w:val="21"/>
                <w:highlight w:val="none"/>
                <w:lang w:val="zh-CN"/>
              </w:rPr>
            </w:pPr>
            <w:r>
              <w:rPr>
                <w:rFonts w:hint="eastAsia" w:ascii="宋体" w:hAnsi="宋体" w:cs="宋体"/>
                <w:bCs/>
                <w:color w:val="000000"/>
                <w:szCs w:val="21"/>
                <w:highlight w:val="none"/>
              </w:rPr>
              <w:t>1.</w:t>
            </w:r>
            <w:r>
              <w:rPr>
                <w:rFonts w:hint="eastAsia" w:ascii="宋体" w:hAnsi="宋体" w:cs="宋体"/>
                <w:bCs/>
                <w:color w:val="000000"/>
                <w:szCs w:val="21"/>
                <w:highlight w:val="none"/>
                <w:lang w:val="zh-CN"/>
              </w:rPr>
              <w:t>工期承诺满足招标文件要求，工期保证措施合理且有针对性，工程进度计划科学合理的，得8分</w:t>
            </w:r>
          </w:p>
          <w:p w14:paraId="6C293CAD">
            <w:pPr>
              <w:spacing w:line="360" w:lineRule="exact"/>
              <w:jc w:val="left"/>
              <w:rPr>
                <w:rFonts w:ascii="宋体" w:hAnsi="宋体" w:cs="宋体"/>
                <w:bCs/>
                <w:color w:val="000000"/>
                <w:szCs w:val="21"/>
                <w:highlight w:val="none"/>
                <w:lang w:val="zh-CN"/>
              </w:rPr>
            </w:pP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工期承诺满足招标文件要求，工期保证措施合理, 工程进度计划基本合理的，得5分</w:t>
            </w:r>
          </w:p>
          <w:p w14:paraId="671716E6">
            <w:pPr>
              <w:spacing w:line="360" w:lineRule="exact"/>
              <w:jc w:val="left"/>
              <w:rPr>
                <w:highlight w:val="none"/>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工期承诺满足招标文件要求，工期保证措施一般，工程进度计划一般的，得2分。</w:t>
            </w:r>
          </w:p>
        </w:tc>
      </w:tr>
      <w:tr w14:paraId="659C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1050" w:type="dxa"/>
            <w:vAlign w:val="center"/>
          </w:tcPr>
          <w:p w14:paraId="7705B856">
            <w:pPr>
              <w:jc w:val="center"/>
              <w:rPr>
                <w:szCs w:val="21"/>
                <w:highlight w:val="none"/>
              </w:rPr>
            </w:pPr>
            <w:r>
              <w:rPr>
                <w:szCs w:val="21"/>
                <w:highlight w:val="none"/>
              </w:rPr>
              <w:t>6</w:t>
            </w:r>
          </w:p>
        </w:tc>
        <w:tc>
          <w:tcPr>
            <w:tcW w:w="1456" w:type="dxa"/>
            <w:vAlign w:val="center"/>
          </w:tcPr>
          <w:p w14:paraId="500AF485">
            <w:pPr>
              <w:spacing w:line="360" w:lineRule="exact"/>
              <w:jc w:val="center"/>
              <w:rPr>
                <w:rFonts w:ascii="宋体" w:hAnsi="宋体" w:cs="宋体"/>
                <w:bCs/>
                <w:color w:val="000000"/>
                <w:szCs w:val="21"/>
                <w:highlight w:val="none"/>
                <w:lang w:val="zh-CN"/>
              </w:rPr>
            </w:pPr>
            <w:r>
              <w:rPr>
                <w:rFonts w:hint="eastAsia" w:ascii="宋体" w:hAnsi="宋体" w:cs="宋体"/>
                <w:bCs/>
                <w:color w:val="000000"/>
                <w:szCs w:val="21"/>
                <w:highlight w:val="none"/>
                <w:lang w:val="zh-CN"/>
              </w:rPr>
              <w:t>拟投入资源配备计划</w:t>
            </w:r>
          </w:p>
          <w:p w14:paraId="160A4150">
            <w:pPr>
              <w:spacing w:line="360" w:lineRule="exact"/>
              <w:jc w:val="center"/>
              <w:rPr>
                <w:highlight w:val="none"/>
              </w:rPr>
            </w:pPr>
            <w:r>
              <w:rPr>
                <w:rFonts w:hint="eastAsia" w:ascii="宋体" w:hAnsi="宋体" w:cs="宋体"/>
                <w:bCs/>
                <w:color w:val="000000"/>
                <w:szCs w:val="21"/>
                <w:highlight w:val="none"/>
                <w:lang w:val="zh-CN"/>
              </w:rPr>
              <w:t>(6分)</w:t>
            </w:r>
          </w:p>
        </w:tc>
        <w:tc>
          <w:tcPr>
            <w:tcW w:w="6234" w:type="dxa"/>
            <w:vAlign w:val="center"/>
          </w:tcPr>
          <w:p w14:paraId="25E53E49">
            <w:pPr>
              <w:spacing w:line="360" w:lineRule="exact"/>
              <w:jc w:val="left"/>
              <w:rPr>
                <w:rFonts w:ascii="宋体" w:hAnsi="宋体" w:cs="宋体"/>
                <w:bCs/>
                <w:color w:val="000000"/>
                <w:szCs w:val="21"/>
                <w:highlight w:val="none"/>
                <w:lang w:val="zh-CN"/>
              </w:rPr>
            </w:pPr>
            <w:r>
              <w:rPr>
                <w:rFonts w:hint="eastAsia" w:ascii="宋体" w:hAnsi="宋体" w:cs="宋体"/>
                <w:bCs/>
                <w:color w:val="000000"/>
                <w:szCs w:val="21"/>
                <w:highlight w:val="none"/>
              </w:rPr>
              <w:t>1.</w:t>
            </w:r>
            <w:r>
              <w:rPr>
                <w:rFonts w:hint="eastAsia" w:ascii="宋体" w:hAnsi="宋体" w:cs="宋体"/>
                <w:bCs/>
                <w:color w:val="000000"/>
                <w:szCs w:val="21"/>
                <w:highlight w:val="none"/>
                <w:lang w:val="zh-CN"/>
              </w:rPr>
              <w:t>机械投入计划与工期进度计划呼应，机械设备配置合理、先进，劳动力与物资调配投入计划合理、准确，很好满足施工需要的，得6分；</w:t>
            </w:r>
          </w:p>
          <w:p w14:paraId="67BBC700">
            <w:pPr>
              <w:spacing w:line="360" w:lineRule="exact"/>
              <w:jc w:val="left"/>
              <w:rPr>
                <w:rFonts w:ascii="宋体" w:hAnsi="宋体" w:cs="宋体"/>
                <w:bCs/>
                <w:color w:val="000000"/>
                <w:szCs w:val="21"/>
                <w:highlight w:val="none"/>
                <w:lang w:val="zh-CN"/>
              </w:rPr>
            </w:pPr>
            <w:r>
              <w:rPr>
                <w:rFonts w:hint="eastAsia" w:ascii="宋体" w:hAnsi="宋体" w:cs="宋体"/>
                <w:bCs/>
                <w:color w:val="000000"/>
                <w:szCs w:val="21"/>
                <w:highlight w:val="none"/>
              </w:rPr>
              <w:t>2.机</w:t>
            </w:r>
            <w:r>
              <w:rPr>
                <w:rFonts w:hint="eastAsia" w:ascii="宋体" w:hAnsi="宋体" w:cs="宋体"/>
                <w:bCs/>
                <w:color w:val="000000"/>
                <w:szCs w:val="21"/>
                <w:highlight w:val="none"/>
                <w:lang w:val="zh-CN"/>
              </w:rPr>
              <w:t>械投入计划与工期进度计划呼应，机械设备配置基本合理，劳动力与物资调配计划基本合理，较好满足施工需要的，得4分；</w:t>
            </w:r>
          </w:p>
          <w:p w14:paraId="398B74DA">
            <w:pPr>
              <w:spacing w:line="360" w:lineRule="exact"/>
              <w:jc w:val="left"/>
              <w:rPr>
                <w:highlight w:val="none"/>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机械设备配置一般，劳动力与物资调配投入计划基本满足施工需要的，得2分。</w:t>
            </w:r>
          </w:p>
        </w:tc>
      </w:tr>
      <w:tr w14:paraId="76C9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050" w:type="dxa"/>
            <w:vAlign w:val="center"/>
          </w:tcPr>
          <w:p w14:paraId="67E75304">
            <w:pPr>
              <w:jc w:val="center"/>
              <w:rPr>
                <w:szCs w:val="21"/>
                <w:highlight w:val="none"/>
              </w:rPr>
            </w:pPr>
            <w:r>
              <w:rPr>
                <w:szCs w:val="21"/>
                <w:highlight w:val="none"/>
              </w:rPr>
              <w:t>7</w:t>
            </w:r>
          </w:p>
        </w:tc>
        <w:tc>
          <w:tcPr>
            <w:tcW w:w="1456" w:type="dxa"/>
            <w:vAlign w:val="center"/>
          </w:tcPr>
          <w:p w14:paraId="1F790F82">
            <w:pPr>
              <w:spacing w:line="360" w:lineRule="exact"/>
              <w:jc w:val="center"/>
              <w:rPr>
                <w:rFonts w:ascii="宋体" w:hAnsi="宋体" w:cs="宋体"/>
                <w:bCs/>
                <w:color w:val="000000"/>
                <w:szCs w:val="21"/>
                <w:highlight w:val="none"/>
                <w:lang w:val="zh-CN"/>
              </w:rPr>
            </w:pPr>
            <w:r>
              <w:rPr>
                <w:rFonts w:hint="eastAsia" w:ascii="宋体" w:hAnsi="宋体" w:cs="宋体"/>
                <w:bCs/>
                <w:color w:val="000000"/>
                <w:szCs w:val="21"/>
                <w:highlight w:val="none"/>
                <w:lang w:val="zh-CN"/>
              </w:rPr>
              <w:t>施工进度表或网络计划图</w:t>
            </w:r>
          </w:p>
          <w:p w14:paraId="15447853">
            <w:pPr>
              <w:spacing w:line="360" w:lineRule="exact"/>
              <w:jc w:val="center"/>
              <w:rPr>
                <w:szCs w:val="21"/>
                <w:highlight w:val="none"/>
              </w:rPr>
            </w:pPr>
            <w:r>
              <w:rPr>
                <w:rFonts w:hint="eastAsia" w:ascii="宋体" w:hAnsi="宋体" w:cs="宋体"/>
                <w:bCs/>
                <w:color w:val="000000"/>
                <w:szCs w:val="21"/>
                <w:highlight w:val="none"/>
                <w:lang w:val="zh-CN"/>
              </w:rPr>
              <w:t>（4分）</w:t>
            </w:r>
          </w:p>
        </w:tc>
        <w:tc>
          <w:tcPr>
            <w:tcW w:w="6234" w:type="dxa"/>
            <w:vAlign w:val="center"/>
          </w:tcPr>
          <w:p w14:paraId="19D907D8">
            <w:pPr>
              <w:spacing w:line="360" w:lineRule="exact"/>
              <w:jc w:val="left"/>
              <w:rPr>
                <w:rFonts w:ascii="宋体" w:hAnsi="宋体" w:cs="宋体"/>
                <w:bCs/>
                <w:color w:val="000000"/>
                <w:szCs w:val="21"/>
                <w:highlight w:val="none"/>
                <w:lang w:val="zh-CN"/>
              </w:rPr>
            </w:pPr>
            <w:r>
              <w:rPr>
                <w:rFonts w:hint="eastAsia" w:ascii="宋体" w:hAnsi="宋体" w:cs="宋体"/>
                <w:bCs/>
                <w:color w:val="000000"/>
                <w:szCs w:val="21"/>
                <w:highlight w:val="none"/>
              </w:rPr>
              <w:t>1.关</w:t>
            </w:r>
            <w:r>
              <w:rPr>
                <w:rFonts w:hint="eastAsia" w:ascii="宋体" w:hAnsi="宋体" w:cs="宋体"/>
                <w:bCs/>
                <w:color w:val="000000"/>
                <w:szCs w:val="21"/>
                <w:highlight w:val="none"/>
                <w:lang w:val="zh-CN"/>
              </w:rPr>
              <w:t>键线路清晰、准确、完整，计划编制合理可行，满足招标文件对工期的要求的，得4分；</w:t>
            </w:r>
          </w:p>
          <w:p w14:paraId="72A17942">
            <w:pPr>
              <w:spacing w:line="360" w:lineRule="exact"/>
              <w:jc w:val="left"/>
              <w:rPr>
                <w:rFonts w:ascii="宋体" w:hAnsi="宋体" w:cs="宋体"/>
                <w:bCs/>
                <w:color w:val="000000"/>
                <w:szCs w:val="21"/>
                <w:highlight w:val="none"/>
                <w:lang w:val="zh-CN"/>
              </w:rPr>
            </w:pP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关键线路基本准确完整，计划编制基本可行，满足招标文件对工期的要求的，得2分；</w:t>
            </w:r>
          </w:p>
          <w:p w14:paraId="710ACCAE">
            <w:pPr>
              <w:spacing w:line="360" w:lineRule="exact"/>
              <w:jc w:val="left"/>
              <w:rPr>
                <w:szCs w:val="21"/>
                <w:highlight w:val="none"/>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关键线路基本完整，计划编制一般，基本满足招标文件对工期的要求的，得1分；</w:t>
            </w:r>
          </w:p>
        </w:tc>
      </w:tr>
      <w:tr w14:paraId="7927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1050" w:type="dxa"/>
            <w:vAlign w:val="center"/>
          </w:tcPr>
          <w:p w14:paraId="3E25B4D8">
            <w:pPr>
              <w:spacing w:line="400" w:lineRule="exact"/>
              <w:jc w:val="center"/>
              <w:rPr>
                <w:szCs w:val="21"/>
                <w:highlight w:val="none"/>
              </w:rPr>
            </w:pPr>
            <w:r>
              <w:rPr>
                <w:szCs w:val="21"/>
                <w:highlight w:val="none"/>
              </w:rPr>
              <w:t>8</w:t>
            </w:r>
          </w:p>
        </w:tc>
        <w:tc>
          <w:tcPr>
            <w:tcW w:w="1456" w:type="dxa"/>
            <w:vAlign w:val="center"/>
          </w:tcPr>
          <w:p w14:paraId="63D1D54E">
            <w:pPr>
              <w:spacing w:line="360" w:lineRule="exact"/>
              <w:jc w:val="center"/>
              <w:rPr>
                <w:rFonts w:ascii="宋体" w:hAnsi="宋体" w:cs="宋体"/>
                <w:bCs/>
                <w:color w:val="000000"/>
                <w:szCs w:val="21"/>
                <w:highlight w:val="none"/>
                <w:lang w:val="zh-CN"/>
              </w:rPr>
            </w:pPr>
            <w:r>
              <w:rPr>
                <w:rFonts w:hint="eastAsia" w:ascii="宋体" w:hAnsi="宋体" w:cs="宋体"/>
                <w:bCs/>
                <w:color w:val="000000"/>
                <w:szCs w:val="21"/>
                <w:highlight w:val="none"/>
                <w:lang w:val="zh-CN"/>
              </w:rPr>
              <w:t>施工总平面布置</w:t>
            </w:r>
          </w:p>
          <w:p w14:paraId="387C0FE8">
            <w:pPr>
              <w:spacing w:line="360" w:lineRule="exact"/>
              <w:jc w:val="center"/>
              <w:rPr>
                <w:szCs w:val="21"/>
                <w:highlight w:val="none"/>
              </w:rPr>
            </w:pPr>
            <w:r>
              <w:rPr>
                <w:rFonts w:hint="eastAsia" w:ascii="宋体" w:hAnsi="宋体" w:cs="宋体"/>
                <w:bCs/>
                <w:color w:val="000000"/>
                <w:szCs w:val="21"/>
                <w:highlight w:val="none"/>
                <w:lang w:val="zh-CN"/>
              </w:rPr>
              <w:t>（4分）</w:t>
            </w:r>
          </w:p>
        </w:tc>
        <w:tc>
          <w:tcPr>
            <w:tcW w:w="6234" w:type="dxa"/>
            <w:vAlign w:val="center"/>
          </w:tcPr>
          <w:p w14:paraId="3C34016D">
            <w:pPr>
              <w:spacing w:line="360" w:lineRule="exact"/>
              <w:jc w:val="left"/>
              <w:rPr>
                <w:rFonts w:ascii="宋体" w:hAnsi="宋体" w:cs="宋体"/>
                <w:bCs/>
                <w:color w:val="000000"/>
                <w:szCs w:val="21"/>
                <w:highlight w:val="none"/>
                <w:lang w:val="zh-CN"/>
              </w:rPr>
            </w:pPr>
            <w:r>
              <w:rPr>
                <w:rFonts w:hint="eastAsia" w:ascii="宋体" w:hAnsi="宋体" w:cs="宋体"/>
                <w:bCs/>
                <w:color w:val="000000"/>
                <w:szCs w:val="21"/>
                <w:highlight w:val="none"/>
              </w:rPr>
              <w:t>1.</w:t>
            </w:r>
            <w:r>
              <w:rPr>
                <w:rFonts w:hint="eastAsia" w:ascii="宋体" w:hAnsi="宋体" w:cs="宋体"/>
                <w:bCs/>
                <w:color w:val="000000"/>
                <w:szCs w:val="21"/>
                <w:highlight w:val="none"/>
                <w:lang w:val="zh-CN"/>
              </w:rPr>
              <w:t>总体布置有针对性、合理，能较好满足施工需要，符合安全、文明施工要求的，得4分；</w:t>
            </w:r>
          </w:p>
          <w:p w14:paraId="3C2C173F">
            <w:pPr>
              <w:spacing w:line="360" w:lineRule="exact"/>
              <w:jc w:val="left"/>
              <w:rPr>
                <w:rFonts w:ascii="宋体" w:hAnsi="宋体" w:cs="宋体"/>
                <w:bCs/>
                <w:color w:val="000000"/>
                <w:szCs w:val="21"/>
                <w:highlight w:val="none"/>
              </w:rPr>
            </w:pP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总体布置基本合理，能满足施工需要的，符合安全、文明施工要求的，得2分</w:t>
            </w:r>
          </w:p>
          <w:p w14:paraId="66A0648F">
            <w:pPr>
              <w:spacing w:line="360" w:lineRule="exact"/>
              <w:jc w:val="left"/>
              <w:rPr>
                <w:szCs w:val="21"/>
                <w:highlight w:val="none"/>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总体布置一般，基本满足施工需要的，得1分。</w:t>
            </w:r>
          </w:p>
        </w:tc>
      </w:tr>
      <w:tr w14:paraId="210C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050" w:type="dxa"/>
            <w:vAlign w:val="center"/>
          </w:tcPr>
          <w:p w14:paraId="0655350A">
            <w:pPr>
              <w:spacing w:line="400" w:lineRule="exact"/>
              <w:jc w:val="center"/>
              <w:rPr>
                <w:rFonts w:hint="eastAsia" w:eastAsia="宋体"/>
                <w:szCs w:val="21"/>
                <w:highlight w:val="none"/>
                <w:lang w:val="en-US" w:eastAsia="zh-CN"/>
              </w:rPr>
            </w:pPr>
            <w:r>
              <w:rPr>
                <w:rFonts w:hint="eastAsia"/>
                <w:szCs w:val="21"/>
                <w:highlight w:val="none"/>
                <w:lang w:val="en-US" w:eastAsia="zh-CN"/>
              </w:rPr>
              <w:t>9</w:t>
            </w:r>
          </w:p>
        </w:tc>
        <w:tc>
          <w:tcPr>
            <w:tcW w:w="1456" w:type="dxa"/>
            <w:vAlign w:val="center"/>
          </w:tcPr>
          <w:p w14:paraId="69548FFE">
            <w:pPr>
              <w:spacing w:line="360" w:lineRule="exact"/>
              <w:jc w:val="center"/>
              <w:rPr>
                <w:rFonts w:ascii="宋体" w:hAnsi="宋体" w:cs="宋体"/>
                <w:bCs/>
                <w:color w:val="000000"/>
                <w:szCs w:val="21"/>
                <w:highlight w:val="none"/>
                <w:lang w:val="zh-CN"/>
              </w:rPr>
            </w:pPr>
            <w:r>
              <w:rPr>
                <w:rFonts w:hint="eastAsia" w:ascii="宋体" w:hAnsi="宋体" w:cs="宋体"/>
                <w:bCs/>
                <w:color w:val="000000"/>
                <w:szCs w:val="21"/>
                <w:highlight w:val="none"/>
                <w:lang w:val="zh-CN"/>
              </w:rPr>
              <w:t>确保报价完成项目建设的技术措施（4分）</w:t>
            </w:r>
          </w:p>
          <w:p w14:paraId="6E6733FF">
            <w:pPr>
              <w:spacing w:line="360" w:lineRule="exact"/>
              <w:jc w:val="center"/>
              <w:rPr>
                <w:rFonts w:hint="eastAsia"/>
                <w:highlight w:val="none"/>
              </w:rPr>
            </w:pPr>
          </w:p>
        </w:tc>
        <w:tc>
          <w:tcPr>
            <w:tcW w:w="6234" w:type="dxa"/>
            <w:vAlign w:val="center"/>
          </w:tcPr>
          <w:p w14:paraId="3AC6D17E">
            <w:pPr>
              <w:spacing w:line="360" w:lineRule="exact"/>
              <w:jc w:val="left"/>
              <w:rPr>
                <w:rFonts w:ascii="宋体" w:hAnsi="宋体" w:cs="宋体"/>
                <w:bCs/>
                <w:color w:val="000000"/>
                <w:szCs w:val="21"/>
                <w:highlight w:val="none"/>
                <w:lang w:val="zh-CN"/>
              </w:rPr>
            </w:pPr>
            <w:r>
              <w:rPr>
                <w:rFonts w:hint="eastAsia" w:ascii="宋体" w:hAnsi="宋体" w:cs="宋体"/>
                <w:bCs/>
                <w:color w:val="000000"/>
                <w:szCs w:val="21"/>
                <w:highlight w:val="none"/>
              </w:rPr>
              <w:t>1.</w:t>
            </w:r>
            <w:r>
              <w:rPr>
                <w:rFonts w:hint="eastAsia" w:ascii="宋体" w:hAnsi="宋体" w:cs="宋体"/>
                <w:bCs/>
                <w:color w:val="000000"/>
                <w:szCs w:val="21"/>
                <w:highlight w:val="none"/>
                <w:lang w:val="zh-CN"/>
              </w:rPr>
              <w:t>技术措施符合工程情况，有针对性、合理可行的，得4分</w:t>
            </w:r>
          </w:p>
          <w:p w14:paraId="4B95C6FE">
            <w:pPr>
              <w:spacing w:line="360" w:lineRule="exact"/>
              <w:jc w:val="left"/>
              <w:rPr>
                <w:rFonts w:ascii="宋体" w:hAnsi="宋体" w:cs="宋体"/>
                <w:bCs/>
                <w:color w:val="000000"/>
                <w:szCs w:val="21"/>
                <w:highlight w:val="none"/>
                <w:lang w:val="zh-CN"/>
              </w:rPr>
            </w:pP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技术措施符合工程情况，基本可行的，得2分</w:t>
            </w:r>
          </w:p>
          <w:p w14:paraId="4324469A">
            <w:pPr>
              <w:spacing w:line="360" w:lineRule="exact"/>
              <w:jc w:val="left"/>
              <w:rPr>
                <w:rFonts w:hint="eastAsia"/>
                <w:highlight w:val="none"/>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技术措施基本符合工程情况，可行性一般的，得1分</w:t>
            </w:r>
          </w:p>
        </w:tc>
      </w:tr>
    </w:tbl>
    <w:p w14:paraId="6D065A6B">
      <w:pPr>
        <w:ind w:firstLine="3654" w:firstLineChars="1300"/>
        <w:rPr>
          <w:b/>
          <w:sz w:val="28"/>
          <w:szCs w:val="28"/>
          <w:highlight w:val="none"/>
        </w:rPr>
      </w:pPr>
    </w:p>
    <w:p w14:paraId="02C76A9C">
      <w:pPr>
        <w:ind w:firstLine="3654" w:firstLineChars="1300"/>
        <w:rPr>
          <w:b/>
          <w:sz w:val="28"/>
          <w:szCs w:val="28"/>
          <w:highlight w:val="none"/>
        </w:rPr>
      </w:pPr>
      <w:r>
        <w:rPr>
          <w:rFonts w:hint="eastAsia"/>
          <w:b/>
          <w:sz w:val="28"/>
          <w:szCs w:val="28"/>
          <w:highlight w:val="none"/>
        </w:rPr>
        <w:t>综合标磋商标准和方法</w:t>
      </w:r>
    </w:p>
    <w:tbl>
      <w:tblPr>
        <w:tblStyle w:val="23"/>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655"/>
        <w:gridCol w:w="6077"/>
      </w:tblGrid>
      <w:tr w14:paraId="7C3C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66" w:type="dxa"/>
            <w:vAlign w:val="center"/>
          </w:tcPr>
          <w:p w14:paraId="4E4B8637">
            <w:pPr>
              <w:jc w:val="center"/>
              <w:rPr>
                <w:szCs w:val="21"/>
                <w:highlight w:val="none"/>
              </w:rPr>
            </w:pPr>
            <w:r>
              <w:rPr>
                <w:rFonts w:hint="eastAsia"/>
                <w:szCs w:val="21"/>
                <w:highlight w:val="none"/>
              </w:rPr>
              <w:t>序号</w:t>
            </w:r>
          </w:p>
        </w:tc>
        <w:tc>
          <w:tcPr>
            <w:tcW w:w="1655" w:type="dxa"/>
            <w:vAlign w:val="center"/>
          </w:tcPr>
          <w:p w14:paraId="30323C02">
            <w:pPr>
              <w:jc w:val="center"/>
              <w:rPr>
                <w:rFonts w:hint="eastAsia" w:eastAsia="宋体"/>
                <w:szCs w:val="21"/>
                <w:highlight w:val="none"/>
                <w:lang w:eastAsia="zh-CN"/>
              </w:rPr>
            </w:pPr>
            <w:r>
              <w:rPr>
                <w:rFonts w:hint="eastAsia"/>
                <w:szCs w:val="21"/>
                <w:highlight w:val="none"/>
                <w:lang w:eastAsia="zh-CN"/>
              </w:rPr>
              <w:t>评审因素</w:t>
            </w:r>
          </w:p>
        </w:tc>
        <w:tc>
          <w:tcPr>
            <w:tcW w:w="6077" w:type="dxa"/>
            <w:vAlign w:val="center"/>
          </w:tcPr>
          <w:p w14:paraId="2193F3C6">
            <w:pPr>
              <w:jc w:val="center"/>
              <w:rPr>
                <w:szCs w:val="21"/>
                <w:highlight w:val="none"/>
              </w:rPr>
            </w:pPr>
            <w:r>
              <w:rPr>
                <w:rFonts w:hint="eastAsia"/>
                <w:szCs w:val="21"/>
                <w:highlight w:val="none"/>
              </w:rPr>
              <w:t>评审标准</w:t>
            </w:r>
          </w:p>
        </w:tc>
      </w:tr>
      <w:tr w14:paraId="11FB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666" w:type="dxa"/>
            <w:vAlign w:val="center"/>
          </w:tcPr>
          <w:p w14:paraId="1A78F82C">
            <w:pPr>
              <w:spacing w:line="360" w:lineRule="auto"/>
              <w:jc w:val="center"/>
              <w:rPr>
                <w:szCs w:val="21"/>
                <w:highlight w:val="none"/>
              </w:rPr>
            </w:pPr>
            <w:r>
              <w:rPr>
                <w:szCs w:val="21"/>
                <w:highlight w:val="none"/>
              </w:rPr>
              <w:t>1</w:t>
            </w:r>
          </w:p>
        </w:tc>
        <w:tc>
          <w:tcPr>
            <w:tcW w:w="1655" w:type="dxa"/>
            <w:vAlign w:val="center"/>
          </w:tcPr>
          <w:p w14:paraId="4C8DD4C3">
            <w:pPr>
              <w:spacing w:line="360" w:lineRule="exact"/>
              <w:jc w:val="center"/>
              <w:rPr>
                <w:rFonts w:ascii="宋体" w:hAnsi="宋体" w:cs="宋体"/>
                <w:bCs/>
                <w:color w:val="000000"/>
                <w:szCs w:val="21"/>
                <w:highlight w:val="none"/>
                <w:lang w:val="zh-CN"/>
              </w:rPr>
            </w:pPr>
            <w:r>
              <w:rPr>
                <w:rFonts w:hint="eastAsia" w:ascii="宋体" w:hAnsi="宋体" w:cs="宋体"/>
                <w:bCs/>
                <w:color w:val="000000"/>
                <w:szCs w:val="21"/>
                <w:highlight w:val="none"/>
                <w:lang w:val="zh-CN"/>
              </w:rPr>
              <w:t>履职尽责承诺</w:t>
            </w:r>
          </w:p>
          <w:p w14:paraId="4903C1AB">
            <w:pPr>
              <w:spacing w:line="360" w:lineRule="exact"/>
              <w:jc w:val="center"/>
              <w:rPr>
                <w:szCs w:val="21"/>
                <w:highlight w:val="none"/>
              </w:rPr>
            </w:pPr>
            <w:r>
              <w:rPr>
                <w:rFonts w:hint="eastAsia" w:ascii="宋体" w:hAnsi="宋体" w:cs="宋体"/>
                <w:bCs/>
                <w:color w:val="000000"/>
                <w:szCs w:val="21"/>
                <w:highlight w:val="none"/>
                <w:lang w:val="zh-CN"/>
              </w:rPr>
              <w:t>（6分）</w:t>
            </w:r>
          </w:p>
        </w:tc>
        <w:tc>
          <w:tcPr>
            <w:tcW w:w="6077" w:type="dxa"/>
            <w:vAlign w:val="center"/>
          </w:tcPr>
          <w:p w14:paraId="307E35C0">
            <w:pPr>
              <w:spacing w:line="360" w:lineRule="exact"/>
              <w:jc w:val="left"/>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en-US" w:eastAsia="zh-CN"/>
              </w:rPr>
              <w:t>1、</w:t>
            </w:r>
            <w:r>
              <w:rPr>
                <w:rFonts w:hint="eastAsia" w:ascii="宋体" w:hAnsi="宋体" w:eastAsia="宋体" w:cs="宋体"/>
                <w:bCs/>
                <w:color w:val="000000"/>
                <w:szCs w:val="21"/>
                <w:highlight w:val="none"/>
                <w:lang w:val="zh-CN"/>
              </w:rPr>
              <w:t>具有全面、详实书面保证技术措施落实到位的承诺和落实不到位的处理承诺，其中包括各关键岗位人员（项目经理、技术负责人及相关技术人员、质量员、安全员、材料员、等）的在岗、更换等履职尽责承诺，得</w:t>
            </w:r>
            <w:r>
              <w:rPr>
                <w:rFonts w:hint="eastAsia" w:ascii="宋体" w:hAnsi="宋体" w:cs="宋体"/>
                <w:bCs/>
                <w:color w:val="000000"/>
                <w:szCs w:val="21"/>
                <w:highlight w:val="none"/>
                <w:lang w:val="en-US" w:eastAsia="zh-CN"/>
              </w:rPr>
              <w:t>6</w:t>
            </w:r>
            <w:r>
              <w:rPr>
                <w:rFonts w:hint="eastAsia" w:ascii="宋体" w:hAnsi="宋体" w:eastAsia="宋体" w:cs="宋体"/>
                <w:bCs/>
                <w:color w:val="000000"/>
                <w:szCs w:val="21"/>
                <w:highlight w:val="none"/>
                <w:lang w:val="zh-CN"/>
              </w:rPr>
              <w:t>分；</w:t>
            </w:r>
          </w:p>
          <w:p w14:paraId="7C2C48E4">
            <w:pPr>
              <w:spacing w:line="360" w:lineRule="exact"/>
              <w:jc w:val="left"/>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en-US" w:eastAsia="zh-CN"/>
              </w:rPr>
              <w:t>2、</w:t>
            </w:r>
            <w:r>
              <w:rPr>
                <w:rFonts w:hint="eastAsia" w:ascii="宋体" w:hAnsi="宋体" w:eastAsia="宋体" w:cs="宋体"/>
                <w:bCs/>
                <w:color w:val="000000"/>
                <w:szCs w:val="21"/>
                <w:highlight w:val="none"/>
                <w:lang w:val="zh-CN"/>
              </w:rPr>
              <w:t>具有可行、合法有效的书面保证技术措施落实到位的承诺和落实不到位的处理承诺，其中包括各关键岗位人员（项目经理、技术负责人及相关技术人员、质量员、安全员、材料员等）的在岗、更换等履职尽责承诺，提供承包商履约保证，得</w:t>
            </w:r>
            <w:r>
              <w:rPr>
                <w:rFonts w:hint="eastAsia" w:ascii="宋体" w:hAnsi="宋体" w:cs="宋体"/>
                <w:bCs/>
                <w:color w:val="000000"/>
                <w:szCs w:val="21"/>
                <w:highlight w:val="none"/>
                <w:lang w:val="en-US" w:eastAsia="zh-CN"/>
              </w:rPr>
              <w:t>4</w:t>
            </w:r>
            <w:r>
              <w:rPr>
                <w:rFonts w:hint="eastAsia" w:ascii="宋体" w:hAnsi="宋体" w:eastAsia="宋体" w:cs="宋体"/>
                <w:bCs/>
                <w:color w:val="000000"/>
                <w:szCs w:val="21"/>
                <w:highlight w:val="none"/>
                <w:lang w:val="zh-CN"/>
              </w:rPr>
              <w:t>分；</w:t>
            </w:r>
          </w:p>
          <w:p w14:paraId="27602310">
            <w:pPr>
              <w:spacing w:line="360" w:lineRule="exact"/>
              <w:jc w:val="left"/>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en-US" w:eastAsia="zh-CN"/>
              </w:rPr>
              <w:t>3、</w:t>
            </w:r>
            <w:r>
              <w:rPr>
                <w:rFonts w:hint="eastAsia" w:ascii="宋体" w:hAnsi="宋体" w:eastAsia="宋体" w:cs="宋体"/>
                <w:bCs/>
                <w:color w:val="000000"/>
                <w:szCs w:val="21"/>
                <w:highlight w:val="none"/>
                <w:lang w:val="zh-CN"/>
              </w:rPr>
              <w:t>履职尽责承诺不够合理、可行的得</w:t>
            </w:r>
            <w:r>
              <w:rPr>
                <w:rFonts w:hint="eastAsia" w:ascii="宋体" w:hAnsi="宋体" w:eastAsia="宋体" w:cs="宋体"/>
                <w:bCs/>
                <w:color w:val="000000"/>
                <w:szCs w:val="21"/>
                <w:highlight w:val="none"/>
                <w:lang w:val="en-US" w:eastAsia="zh-CN"/>
              </w:rPr>
              <w:t>2</w:t>
            </w:r>
            <w:r>
              <w:rPr>
                <w:rFonts w:hint="eastAsia" w:ascii="宋体" w:hAnsi="宋体" w:eastAsia="宋体" w:cs="宋体"/>
                <w:bCs/>
                <w:color w:val="000000"/>
                <w:szCs w:val="21"/>
                <w:highlight w:val="none"/>
                <w:lang w:val="zh-CN"/>
              </w:rPr>
              <w:t>分；</w:t>
            </w:r>
          </w:p>
          <w:p w14:paraId="3DE1049D">
            <w:pPr>
              <w:spacing w:line="360" w:lineRule="exact"/>
              <w:jc w:val="left"/>
              <w:rPr>
                <w:highlight w:val="none"/>
              </w:rPr>
            </w:pPr>
            <w:r>
              <w:rPr>
                <w:rFonts w:hint="eastAsia" w:ascii="宋体" w:hAnsi="宋体" w:eastAsia="宋体" w:cs="宋体"/>
                <w:bCs/>
                <w:color w:val="000000"/>
                <w:szCs w:val="21"/>
                <w:highlight w:val="none"/>
                <w:lang w:val="zh-CN"/>
              </w:rPr>
              <w:t>缺项得0分。</w:t>
            </w:r>
          </w:p>
        </w:tc>
      </w:tr>
      <w:tr w14:paraId="24AF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jc w:val="center"/>
        </w:trPr>
        <w:tc>
          <w:tcPr>
            <w:tcW w:w="1666" w:type="dxa"/>
            <w:vAlign w:val="center"/>
          </w:tcPr>
          <w:p w14:paraId="50462525">
            <w:pPr>
              <w:spacing w:line="360" w:lineRule="auto"/>
              <w:jc w:val="center"/>
              <w:rPr>
                <w:szCs w:val="21"/>
                <w:highlight w:val="none"/>
              </w:rPr>
            </w:pPr>
            <w:r>
              <w:rPr>
                <w:szCs w:val="21"/>
                <w:highlight w:val="none"/>
              </w:rPr>
              <w:t>2</w:t>
            </w:r>
          </w:p>
        </w:tc>
        <w:tc>
          <w:tcPr>
            <w:tcW w:w="1655" w:type="dxa"/>
            <w:vAlign w:val="center"/>
          </w:tcPr>
          <w:p w14:paraId="627E5408">
            <w:pPr>
              <w:spacing w:line="360" w:lineRule="exact"/>
              <w:jc w:val="center"/>
              <w:rPr>
                <w:szCs w:val="24"/>
                <w:highlight w:val="none"/>
              </w:rPr>
            </w:pPr>
            <w:r>
              <w:rPr>
                <w:rFonts w:hint="eastAsia" w:ascii="宋体" w:hAnsi="宋体" w:cs="宋体"/>
                <w:bCs/>
                <w:color w:val="000000"/>
                <w:szCs w:val="21"/>
                <w:highlight w:val="none"/>
                <w:lang w:val="zh-CN"/>
              </w:rPr>
              <w:t>类似业绩（4分）</w:t>
            </w:r>
          </w:p>
        </w:tc>
        <w:tc>
          <w:tcPr>
            <w:tcW w:w="6077" w:type="dxa"/>
            <w:vAlign w:val="center"/>
          </w:tcPr>
          <w:p w14:paraId="42FA406F">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w:t>
            </w:r>
            <w:r>
              <w:rPr>
                <w:rFonts w:hint="eastAsia" w:hAnsi="宋体" w:cs="宋体"/>
                <w:color w:val="auto"/>
                <w:kern w:val="0"/>
                <w:szCs w:val="21"/>
                <w:highlight w:val="none"/>
                <w:lang w:eastAsia="zh-CN"/>
              </w:rPr>
              <w:t>所投产品</w:t>
            </w:r>
            <w:r>
              <w:rPr>
                <w:rFonts w:hint="eastAsia" w:ascii="宋体" w:hAnsi="宋体" w:eastAsia="宋体" w:cs="宋体"/>
                <w:color w:val="auto"/>
                <w:kern w:val="0"/>
                <w:szCs w:val="21"/>
                <w:highlight w:val="none"/>
              </w:rPr>
              <w:t>20</w:t>
            </w:r>
            <w:r>
              <w:rPr>
                <w:rFonts w:hint="eastAsia" w:hAnsi="宋体" w:cs="宋体"/>
                <w:color w:val="auto"/>
                <w:kern w:val="0"/>
                <w:szCs w:val="21"/>
                <w:highlight w:val="none"/>
                <w:lang w:val="en-US" w:eastAsia="zh-CN"/>
              </w:rPr>
              <w:t>22</w:t>
            </w:r>
            <w:r>
              <w:rPr>
                <w:rFonts w:hint="eastAsia" w:ascii="宋体" w:hAnsi="宋体" w:eastAsia="宋体" w:cs="宋体"/>
                <w:color w:val="auto"/>
                <w:kern w:val="0"/>
                <w:szCs w:val="21"/>
                <w:highlight w:val="none"/>
              </w:rPr>
              <w:t>年</w:t>
            </w:r>
            <w:r>
              <w:rPr>
                <w:rFonts w:hint="eastAsia" w:hAnsi="宋体" w:cs="宋体"/>
                <w:color w:val="auto"/>
                <w:kern w:val="0"/>
                <w:szCs w:val="21"/>
                <w:highlight w:val="none"/>
                <w:lang w:val="en-US" w:eastAsia="zh-CN"/>
              </w:rPr>
              <w:t>1月</w:t>
            </w:r>
            <w:r>
              <w:rPr>
                <w:rFonts w:hint="eastAsia" w:ascii="宋体" w:hAnsi="宋体" w:eastAsia="宋体" w:cs="宋体"/>
                <w:color w:val="auto"/>
                <w:kern w:val="0"/>
                <w:szCs w:val="21"/>
                <w:highlight w:val="none"/>
              </w:rPr>
              <w:t>以来已完成的类似项目业绩，每提供1</w:t>
            </w:r>
            <w:r>
              <w:rPr>
                <w:rFonts w:hint="eastAsia" w:ascii="宋体" w:hAnsi="宋体" w:eastAsia="宋体" w:cs="宋体"/>
                <w:color w:val="auto"/>
                <w:kern w:val="0"/>
                <w:szCs w:val="21"/>
                <w:highlight w:val="none"/>
                <w:lang w:eastAsia="zh-CN"/>
              </w:rPr>
              <w:t>个</w:t>
            </w:r>
            <w:r>
              <w:rPr>
                <w:rFonts w:hint="eastAsia" w:ascii="宋体" w:hAnsi="宋体" w:eastAsia="宋体" w:cs="宋体"/>
                <w:color w:val="auto"/>
                <w:kern w:val="0"/>
                <w:szCs w:val="21"/>
                <w:highlight w:val="none"/>
              </w:rPr>
              <w:t>得</w:t>
            </w:r>
            <w:r>
              <w:rPr>
                <w:rFonts w:hint="eastAsia" w:hAnsi="宋体" w:cs="宋体"/>
                <w:color w:val="auto"/>
                <w:kern w:val="0"/>
                <w:szCs w:val="21"/>
                <w:highlight w:val="none"/>
                <w:lang w:val="en-US" w:eastAsia="zh-CN"/>
              </w:rPr>
              <w:t>2</w:t>
            </w:r>
            <w:r>
              <w:rPr>
                <w:rFonts w:hint="eastAsia" w:ascii="宋体" w:hAnsi="宋体" w:eastAsia="宋体" w:cs="宋体"/>
                <w:color w:val="auto"/>
                <w:kern w:val="0"/>
                <w:szCs w:val="21"/>
                <w:highlight w:val="none"/>
              </w:rPr>
              <w:t>分，最高得</w:t>
            </w:r>
            <w:r>
              <w:rPr>
                <w:rFonts w:hint="eastAsia" w:hAnsi="宋体" w:cs="宋体"/>
                <w:color w:val="auto"/>
                <w:kern w:val="0"/>
                <w:szCs w:val="21"/>
                <w:highlight w:val="none"/>
                <w:lang w:val="en-US" w:eastAsia="zh-CN"/>
              </w:rPr>
              <w:t>4</w:t>
            </w:r>
            <w:r>
              <w:rPr>
                <w:rFonts w:hint="eastAsia" w:ascii="宋体" w:hAnsi="宋体" w:eastAsia="宋体" w:cs="宋体"/>
                <w:color w:val="auto"/>
                <w:kern w:val="0"/>
                <w:szCs w:val="21"/>
                <w:highlight w:val="none"/>
              </w:rPr>
              <w:t>分，没有不得分。</w:t>
            </w:r>
          </w:p>
          <w:p w14:paraId="051F2A5C">
            <w:pPr>
              <w:spacing w:line="360" w:lineRule="exact"/>
              <w:jc w:val="left"/>
              <w:rPr>
                <w:szCs w:val="21"/>
                <w:highlight w:val="none"/>
              </w:rPr>
            </w:pPr>
            <w:r>
              <w:rPr>
                <w:rFonts w:hint="eastAsia" w:hAnsi="宋体"/>
                <w:color w:val="000000"/>
                <w:szCs w:val="21"/>
                <w:highlight w:val="none"/>
              </w:rPr>
              <w:t>（需提供合同</w:t>
            </w:r>
            <w:r>
              <w:rPr>
                <w:rFonts w:hint="eastAsia" w:hAnsi="宋体"/>
                <w:color w:val="000000"/>
                <w:szCs w:val="21"/>
                <w:highlight w:val="none"/>
                <w:lang w:eastAsia="zh-CN"/>
              </w:rPr>
              <w:t>及竣工证明材料</w:t>
            </w:r>
            <w:r>
              <w:rPr>
                <w:rFonts w:hint="eastAsia" w:hAnsi="宋体"/>
                <w:color w:val="000000"/>
                <w:szCs w:val="21"/>
                <w:highlight w:val="none"/>
              </w:rPr>
              <w:t>，时间以合同签订日期为准，投标文件中附原件扫描件。）</w:t>
            </w:r>
          </w:p>
        </w:tc>
      </w:tr>
    </w:tbl>
    <w:p w14:paraId="0D301F00">
      <w:pPr>
        <w:spacing w:line="360" w:lineRule="auto"/>
        <w:ind w:firstLine="422" w:firstLineChars="200"/>
        <w:rPr>
          <w:b/>
          <w:highlight w:val="none"/>
        </w:rPr>
      </w:pPr>
    </w:p>
    <w:p w14:paraId="165953FF">
      <w:pPr>
        <w:spacing w:line="360" w:lineRule="auto"/>
        <w:ind w:firstLine="422" w:firstLineChars="200"/>
        <w:rPr>
          <w:b/>
          <w:highlight w:val="none"/>
        </w:rPr>
      </w:pPr>
      <w:r>
        <w:rPr>
          <w:rFonts w:hint="eastAsia"/>
          <w:b/>
          <w:highlight w:val="none"/>
        </w:rPr>
        <w:t>注：</w:t>
      </w:r>
      <w:r>
        <w:rPr>
          <w:b/>
          <w:highlight w:val="none"/>
        </w:rPr>
        <w:t>1</w:t>
      </w:r>
      <w:r>
        <w:rPr>
          <w:rFonts w:hint="eastAsia"/>
          <w:b/>
          <w:highlight w:val="none"/>
        </w:rPr>
        <w:t>、本</w:t>
      </w:r>
      <w:r>
        <w:rPr>
          <w:rFonts w:hint="eastAsia"/>
          <w:b/>
          <w:highlight w:val="none"/>
          <w:lang w:eastAsia="zh-CN"/>
        </w:rPr>
        <w:t>评审办法</w:t>
      </w:r>
      <w:r>
        <w:rPr>
          <w:rFonts w:hint="eastAsia"/>
          <w:b/>
          <w:highlight w:val="none"/>
        </w:rPr>
        <w:t>中与本采购文件其他处内容不一致时，以本磋商标准和方法为准，若本磋商标准和方法前附表与磋商标准和方法正文、附件不一致时以评标前附表为准，本磋商标准和方法总分值与分项分值不一致时，以分项分值为准（明显有误除外）</w:t>
      </w:r>
    </w:p>
    <w:p w14:paraId="537158DA">
      <w:pPr>
        <w:spacing w:line="360" w:lineRule="auto"/>
        <w:ind w:firstLine="632" w:firstLineChars="300"/>
        <w:rPr>
          <w:rFonts w:ascii="宋体"/>
          <w:highlight w:val="none"/>
        </w:rPr>
        <w:sectPr>
          <w:headerReference r:id="rId6" w:type="default"/>
          <w:footerReference r:id="rId7" w:type="default"/>
          <w:pgSz w:w="11906" w:h="16838"/>
          <w:pgMar w:top="1418" w:right="1134" w:bottom="1418" w:left="1134" w:header="851" w:footer="992" w:gutter="0"/>
          <w:pgNumType w:fmt="decimal"/>
          <w:cols w:space="720" w:num="1"/>
          <w:docGrid w:type="lines" w:linePitch="312" w:charSpace="0"/>
        </w:sectPr>
      </w:pPr>
      <w:r>
        <w:rPr>
          <w:b/>
          <w:highlight w:val="none"/>
        </w:rPr>
        <w:t>2</w:t>
      </w:r>
      <w:r>
        <w:rPr>
          <w:rFonts w:hint="eastAsia"/>
          <w:b/>
          <w:highlight w:val="none"/>
        </w:rPr>
        <w:t>、本磋商标准和方法中涉及的证件均以扫描件为准，未提供扫描件的或扫描件模糊无法辨别的不得分。</w:t>
      </w:r>
    </w:p>
    <w:p w14:paraId="6B30C820">
      <w:pPr>
        <w:pStyle w:val="4"/>
        <w:rPr>
          <w:rFonts w:ascii="宋体" w:hAnsi="宋体" w:eastAsia="宋体"/>
          <w:highlight w:val="none"/>
        </w:rPr>
      </w:pPr>
      <w:r>
        <w:rPr>
          <w:rFonts w:ascii="宋体" w:hAnsi="宋体" w:eastAsia="宋体"/>
          <w:highlight w:val="none"/>
        </w:rPr>
        <w:t>1</w:t>
      </w:r>
      <w:r>
        <w:rPr>
          <w:rFonts w:hint="eastAsia" w:ascii="宋体" w:hAnsi="宋体" w:eastAsia="宋体"/>
          <w:highlight w:val="none"/>
        </w:rPr>
        <w:t>、评审方法</w:t>
      </w:r>
    </w:p>
    <w:p w14:paraId="4BA055C7">
      <w:pPr>
        <w:spacing w:line="400" w:lineRule="exact"/>
        <w:ind w:firstLine="420" w:firstLineChars="200"/>
        <w:rPr>
          <w:rFonts w:ascii="宋体"/>
          <w:highlight w:val="none"/>
        </w:rPr>
      </w:pPr>
      <w:r>
        <w:rPr>
          <w:rFonts w:hint="eastAsia" w:ascii="宋体" w:hAnsi="宋体"/>
          <w:highlight w:val="none"/>
        </w:rPr>
        <w:t>本次评标采用综合评分法。磋商小组对满足采购文件实质性要求的响应文件，按照本章规定的评分标准进行打分，评标结果按评审后得分由高到低顺序排列。得分相同的，按投标报价由低到高顺序排列。得分且投标报价相同的并列。响应文件满足采购文件全部实质性要求，且按照评审因素的量化指标评审得分最高的供应商为排名第一的成交候选人。</w:t>
      </w:r>
    </w:p>
    <w:p w14:paraId="52F57A6D">
      <w:pPr>
        <w:pStyle w:val="4"/>
        <w:rPr>
          <w:rFonts w:ascii="宋体" w:hAnsi="宋体" w:eastAsia="宋体"/>
          <w:highlight w:val="none"/>
        </w:rPr>
      </w:pPr>
      <w:r>
        <w:rPr>
          <w:rFonts w:ascii="宋体" w:hAnsi="宋体" w:eastAsia="宋体"/>
          <w:highlight w:val="none"/>
        </w:rPr>
        <w:t>2</w:t>
      </w:r>
      <w:r>
        <w:rPr>
          <w:rFonts w:hint="eastAsia" w:ascii="宋体" w:hAnsi="宋体" w:eastAsia="宋体"/>
          <w:highlight w:val="none"/>
        </w:rPr>
        <w:t>、评审标准</w:t>
      </w:r>
    </w:p>
    <w:p w14:paraId="19548929">
      <w:pPr>
        <w:pStyle w:val="5"/>
        <w:rPr>
          <w:rFonts w:ascii="宋体"/>
          <w:highlight w:val="none"/>
        </w:rPr>
      </w:pPr>
      <w:r>
        <w:rPr>
          <w:rFonts w:ascii="宋体" w:hAnsi="宋体"/>
          <w:highlight w:val="none"/>
        </w:rPr>
        <w:t xml:space="preserve">2.1 </w:t>
      </w:r>
      <w:r>
        <w:rPr>
          <w:rFonts w:hint="eastAsia" w:ascii="宋体" w:hAnsi="宋体"/>
          <w:highlight w:val="none"/>
        </w:rPr>
        <w:t>初步评审标准</w:t>
      </w:r>
    </w:p>
    <w:p w14:paraId="29424FF3">
      <w:pPr>
        <w:spacing w:line="360" w:lineRule="auto"/>
        <w:ind w:firstLine="420" w:firstLineChars="200"/>
        <w:rPr>
          <w:rFonts w:ascii="宋体"/>
          <w:highlight w:val="none"/>
        </w:rPr>
      </w:pPr>
      <w:r>
        <w:rPr>
          <w:rFonts w:ascii="宋体" w:hAnsi="宋体"/>
          <w:highlight w:val="none"/>
        </w:rPr>
        <w:t xml:space="preserve">2.1.1 </w:t>
      </w:r>
      <w:r>
        <w:rPr>
          <w:rFonts w:hint="eastAsia" w:ascii="宋体" w:hAnsi="宋体"/>
          <w:highlight w:val="none"/>
        </w:rPr>
        <w:t>资格评审标准：见磋商标准和方法前附表。</w:t>
      </w:r>
    </w:p>
    <w:p w14:paraId="47B61537">
      <w:pPr>
        <w:spacing w:line="360" w:lineRule="auto"/>
        <w:ind w:firstLine="420" w:firstLineChars="200"/>
        <w:rPr>
          <w:rFonts w:ascii="宋体"/>
          <w:highlight w:val="none"/>
        </w:rPr>
      </w:pPr>
      <w:r>
        <w:rPr>
          <w:rFonts w:ascii="宋体" w:hAnsi="宋体"/>
          <w:highlight w:val="none"/>
        </w:rPr>
        <w:t xml:space="preserve">2.1.2 </w:t>
      </w:r>
      <w:r>
        <w:rPr>
          <w:rFonts w:hint="eastAsia" w:ascii="宋体" w:hAnsi="宋体"/>
          <w:highlight w:val="none"/>
        </w:rPr>
        <w:t>初步评审标准：见磋商标准和方法前附表。</w:t>
      </w:r>
    </w:p>
    <w:p w14:paraId="59BB1AFA">
      <w:pPr>
        <w:pStyle w:val="5"/>
        <w:rPr>
          <w:rFonts w:ascii="宋体"/>
          <w:highlight w:val="none"/>
        </w:rPr>
      </w:pPr>
      <w:r>
        <w:rPr>
          <w:rFonts w:ascii="宋体" w:hAnsi="宋体"/>
          <w:highlight w:val="none"/>
        </w:rPr>
        <w:t xml:space="preserve">2.2 </w:t>
      </w:r>
      <w:r>
        <w:rPr>
          <w:rFonts w:hint="eastAsia" w:ascii="宋体" w:hAnsi="宋体"/>
          <w:highlight w:val="none"/>
        </w:rPr>
        <w:t>分值构成与评分标准</w:t>
      </w:r>
    </w:p>
    <w:p w14:paraId="3477A950">
      <w:pPr>
        <w:spacing w:line="360" w:lineRule="auto"/>
        <w:ind w:firstLine="420" w:firstLineChars="200"/>
        <w:rPr>
          <w:rFonts w:ascii="宋体"/>
          <w:highlight w:val="none"/>
        </w:rPr>
      </w:pPr>
      <w:r>
        <w:rPr>
          <w:rFonts w:ascii="宋体" w:hAnsi="宋体"/>
          <w:highlight w:val="none"/>
        </w:rPr>
        <w:t xml:space="preserve">2.2.1 </w:t>
      </w:r>
      <w:r>
        <w:rPr>
          <w:rFonts w:hint="eastAsia" w:ascii="宋体" w:hAnsi="宋体"/>
          <w:highlight w:val="none"/>
        </w:rPr>
        <w:t>分值构成</w:t>
      </w:r>
    </w:p>
    <w:p w14:paraId="41A77CAF">
      <w:pPr>
        <w:spacing w:line="360" w:lineRule="auto"/>
        <w:ind w:firstLine="420" w:firstLineChars="200"/>
        <w:rPr>
          <w:rFonts w:ascii="宋体"/>
          <w:highlight w:val="none"/>
        </w:rPr>
      </w:pPr>
      <w:r>
        <w:rPr>
          <w:rFonts w:ascii="宋体" w:hAnsi="宋体"/>
          <w:highlight w:val="none"/>
        </w:rPr>
        <w:t>(l</w:t>
      </w:r>
      <w:r>
        <w:rPr>
          <w:rFonts w:hint="eastAsia" w:ascii="宋体" w:hAnsi="宋体"/>
          <w:highlight w:val="none"/>
        </w:rPr>
        <w:t>）报价部分：见磋商标准和方法前附表；</w:t>
      </w:r>
    </w:p>
    <w:p w14:paraId="18369B0B">
      <w:pPr>
        <w:numPr>
          <w:ilvl w:val="0"/>
          <w:numId w:val="6"/>
        </w:numPr>
        <w:spacing w:line="360" w:lineRule="auto"/>
        <w:ind w:firstLine="420" w:firstLineChars="200"/>
        <w:rPr>
          <w:rFonts w:ascii="宋体"/>
          <w:highlight w:val="none"/>
        </w:rPr>
      </w:pPr>
      <w:r>
        <w:rPr>
          <w:rFonts w:hint="eastAsia" w:ascii="宋体" w:hAnsi="宋体"/>
          <w:highlight w:val="none"/>
        </w:rPr>
        <w:t>技术部分：见磋商标准和方法前附表；</w:t>
      </w:r>
    </w:p>
    <w:p w14:paraId="448E9D08">
      <w:pPr>
        <w:spacing w:line="360" w:lineRule="auto"/>
        <w:ind w:firstLine="420" w:firstLineChars="200"/>
        <w:rPr>
          <w:rFonts w:ascii="宋体"/>
          <w:highlight w:val="none"/>
        </w:rPr>
      </w:pPr>
      <w:r>
        <w:rPr>
          <w:rFonts w:ascii="宋体" w:hAnsi="宋体"/>
          <w:highlight w:val="none"/>
        </w:rPr>
        <w:t>(3</w:t>
      </w:r>
      <w:r>
        <w:rPr>
          <w:rFonts w:hint="eastAsia" w:ascii="宋体" w:hAnsi="宋体"/>
          <w:highlight w:val="none"/>
        </w:rPr>
        <w:t>）综合部分：见磋商标准和方法前附表；</w:t>
      </w:r>
    </w:p>
    <w:p w14:paraId="2F246A32">
      <w:pPr>
        <w:spacing w:line="360" w:lineRule="auto"/>
        <w:ind w:firstLine="420" w:firstLineChars="200"/>
        <w:rPr>
          <w:rFonts w:ascii="宋体"/>
          <w:highlight w:val="none"/>
        </w:rPr>
      </w:pPr>
      <w:r>
        <w:rPr>
          <w:rFonts w:ascii="宋体" w:hAnsi="宋体"/>
          <w:highlight w:val="none"/>
        </w:rPr>
        <w:t xml:space="preserve">2.2.2 </w:t>
      </w:r>
      <w:r>
        <w:rPr>
          <w:rFonts w:hint="eastAsia" w:ascii="宋体" w:hAnsi="宋体"/>
          <w:highlight w:val="none"/>
        </w:rPr>
        <w:t>评标基准价计算</w:t>
      </w:r>
    </w:p>
    <w:p w14:paraId="641B2F99">
      <w:pPr>
        <w:spacing w:line="360" w:lineRule="auto"/>
        <w:ind w:firstLine="420" w:firstLineChars="200"/>
        <w:rPr>
          <w:rFonts w:ascii="宋体"/>
          <w:highlight w:val="none"/>
        </w:rPr>
      </w:pPr>
      <w:r>
        <w:rPr>
          <w:rFonts w:hint="eastAsia" w:ascii="宋体" w:hAnsi="宋体"/>
          <w:highlight w:val="none"/>
        </w:rPr>
        <w:t>评标基准价计算方法：见磋商标准和方法前附表。</w:t>
      </w:r>
    </w:p>
    <w:p w14:paraId="40E23167">
      <w:pPr>
        <w:spacing w:line="360" w:lineRule="auto"/>
        <w:ind w:firstLine="420" w:firstLineChars="200"/>
        <w:rPr>
          <w:rFonts w:ascii="宋体"/>
          <w:highlight w:val="none"/>
        </w:rPr>
      </w:pPr>
      <w:r>
        <w:rPr>
          <w:rFonts w:ascii="宋体" w:hAnsi="宋体"/>
          <w:highlight w:val="none"/>
        </w:rPr>
        <w:t xml:space="preserve">2.2.3 </w:t>
      </w:r>
      <w:r>
        <w:rPr>
          <w:rFonts w:hint="eastAsia" w:ascii="宋体" w:hAnsi="宋体"/>
          <w:highlight w:val="none"/>
        </w:rPr>
        <w:t>评分标准</w:t>
      </w:r>
      <w:r>
        <w:rPr>
          <w:rFonts w:ascii="宋体" w:hAnsi="宋体"/>
          <w:highlight w:val="none"/>
        </w:rPr>
        <w:t>:</w:t>
      </w:r>
      <w:r>
        <w:rPr>
          <w:rFonts w:hint="eastAsia" w:ascii="宋体" w:hAnsi="宋体"/>
          <w:highlight w:val="none"/>
        </w:rPr>
        <w:t>见磋商标准和方法前附表；</w:t>
      </w:r>
    </w:p>
    <w:p w14:paraId="41E75026">
      <w:pPr>
        <w:pStyle w:val="4"/>
        <w:rPr>
          <w:rFonts w:ascii="宋体" w:hAnsi="宋体" w:eastAsia="宋体"/>
          <w:highlight w:val="none"/>
        </w:rPr>
      </w:pPr>
      <w:r>
        <w:rPr>
          <w:rFonts w:ascii="宋体" w:hAnsi="宋体" w:eastAsia="宋体"/>
          <w:highlight w:val="none"/>
        </w:rPr>
        <w:t>3</w:t>
      </w:r>
      <w:r>
        <w:rPr>
          <w:rFonts w:hint="eastAsia" w:ascii="宋体" w:hAnsi="宋体" w:eastAsia="宋体"/>
          <w:highlight w:val="none"/>
        </w:rPr>
        <w:t>、评标程序</w:t>
      </w:r>
    </w:p>
    <w:p w14:paraId="140EC31F">
      <w:pPr>
        <w:pStyle w:val="5"/>
        <w:rPr>
          <w:rFonts w:ascii="宋体"/>
          <w:highlight w:val="none"/>
        </w:rPr>
      </w:pPr>
      <w:r>
        <w:rPr>
          <w:rFonts w:ascii="宋体" w:hAnsi="宋体"/>
          <w:highlight w:val="none"/>
        </w:rPr>
        <w:t xml:space="preserve">3.1 </w:t>
      </w:r>
      <w:r>
        <w:rPr>
          <w:rFonts w:hint="eastAsia" w:ascii="宋体" w:hAnsi="宋体"/>
          <w:highlight w:val="none"/>
        </w:rPr>
        <w:t>资格评审</w:t>
      </w:r>
    </w:p>
    <w:p w14:paraId="762AF829">
      <w:pPr>
        <w:spacing w:line="360" w:lineRule="auto"/>
        <w:ind w:firstLine="420" w:firstLineChars="200"/>
        <w:rPr>
          <w:rFonts w:ascii="宋体"/>
          <w:highlight w:val="none"/>
        </w:rPr>
      </w:pPr>
      <w:r>
        <w:rPr>
          <w:rFonts w:ascii="宋体" w:hAnsi="宋体"/>
          <w:highlight w:val="none"/>
        </w:rPr>
        <w:t xml:space="preserve">3.1.1 </w:t>
      </w:r>
      <w:r>
        <w:rPr>
          <w:rFonts w:hint="eastAsia" w:ascii="宋体" w:hAnsi="宋体"/>
          <w:highlight w:val="none"/>
        </w:rPr>
        <w:t>采购人或者采购代理机构依据磋商标准和方法前附表</w:t>
      </w:r>
      <w:r>
        <w:rPr>
          <w:rFonts w:ascii="宋体" w:hAnsi="宋体"/>
          <w:highlight w:val="none"/>
        </w:rPr>
        <w:t>1.1</w:t>
      </w:r>
      <w:r>
        <w:rPr>
          <w:rFonts w:hint="eastAsia" w:ascii="宋体" w:hAnsi="宋体"/>
          <w:highlight w:val="none"/>
        </w:rPr>
        <w:t>对供应商的资格进行审查。有一项不符合评审标准的，资格评审不通过。</w:t>
      </w:r>
    </w:p>
    <w:p w14:paraId="60CCF176">
      <w:pPr>
        <w:spacing w:line="360" w:lineRule="auto"/>
        <w:rPr>
          <w:rFonts w:ascii="宋体"/>
          <w:b/>
          <w:sz w:val="24"/>
          <w:szCs w:val="22"/>
          <w:highlight w:val="none"/>
        </w:rPr>
      </w:pPr>
      <w:r>
        <w:rPr>
          <w:rFonts w:ascii="宋体" w:hAnsi="宋体"/>
          <w:b/>
          <w:sz w:val="24"/>
          <w:szCs w:val="22"/>
          <w:highlight w:val="none"/>
        </w:rPr>
        <w:t xml:space="preserve">3.2 </w:t>
      </w:r>
      <w:r>
        <w:rPr>
          <w:rFonts w:hint="eastAsia" w:ascii="宋体" w:hAnsi="宋体"/>
          <w:b/>
          <w:sz w:val="24"/>
          <w:szCs w:val="22"/>
          <w:highlight w:val="none"/>
        </w:rPr>
        <w:t>初步评审</w:t>
      </w:r>
    </w:p>
    <w:p w14:paraId="29F6BC45">
      <w:pPr>
        <w:spacing w:line="360" w:lineRule="auto"/>
        <w:ind w:firstLine="482" w:firstLineChars="200"/>
        <w:rPr>
          <w:highlight w:val="none"/>
        </w:rPr>
      </w:pPr>
      <w:r>
        <w:rPr>
          <w:rFonts w:ascii="宋体" w:hAnsi="宋体"/>
          <w:b/>
          <w:sz w:val="24"/>
          <w:szCs w:val="22"/>
          <w:highlight w:val="none"/>
        </w:rPr>
        <w:t>3.2.1</w:t>
      </w:r>
      <w:r>
        <w:rPr>
          <w:rFonts w:hint="eastAsia" w:ascii="宋体" w:hAnsi="宋体"/>
          <w:highlight w:val="none"/>
        </w:rPr>
        <w:t>磋商小组依据磋商标准和方法前附表</w:t>
      </w:r>
      <w:r>
        <w:rPr>
          <w:rFonts w:ascii="宋体" w:hAnsi="宋体"/>
          <w:highlight w:val="none"/>
        </w:rPr>
        <w:t>1.2</w:t>
      </w:r>
      <w:r>
        <w:rPr>
          <w:rFonts w:hint="eastAsia" w:ascii="宋体" w:hAnsi="宋体"/>
          <w:highlight w:val="none"/>
        </w:rPr>
        <w:t>对供应商进行初步评审。有一项不符合评审标准的，初步评审不通过。</w:t>
      </w:r>
    </w:p>
    <w:p w14:paraId="01F5EC64">
      <w:pPr>
        <w:spacing w:line="360" w:lineRule="auto"/>
        <w:ind w:firstLine="422" w:firstLineChars="200"/>
        <w:rPr>
          <w:rFonts w:ascii="宋体"/>
          <w:b/>
          <w:bCs/>
          <w:highlight w:val="none"/>
        </w:rPr>
      </w:pPr>
      <w:r>
        <w:rPr>
          <w:rFonts w:ascii="宋体" w:hAnsi="宋体"/>
          <w:b/>
          <w:bCs/>
          <w:highlight w:val="none"/>
        </w:rPr>
        <w:t xml:space="preserve">3.2.2 </w:t>
      </w:r>
      <w:r>
        <w:rPr>
          <w:rFonts w:hint="eastAsia" w:ascii="宋体" w:hAnsi="宋体"/>
          <w:b/>
          <w:bCs/>
          <w:highlight w:val="none"/>
        </w:rPr>
        <w:t>供应商有以下情形之一的，其投标将被否决：</w:t>
      </w:r>
    </w:p>
    <w:p w14:paraId="09E9A59D">
      <w:pPr>
        <w:spacing w:line="360" w:lineRule="auto"/>
        <w:ind w:firstLine="422" w:firstLineChars="200"/>
        <w:rPr>
          <w:rFonts w:ascii="宋体"/>
          <w:b/>
          <w:bCs/>
          <w:highlight w:val="none"/>
        </w:rPr>
      </w:pPr>
      <w:r>
        <w:rPr>
          <w:rFonts w:ascii="宋体" w:hAnsi="宋体"/>
          <w:b/>
          <w:bCs/>
          <w:highlight w:val="none"/>
        </w:rPr>
        <w:t>(l</w:t>
      </w:r>
      <w:r>
        <w:rPr>
          <w:rFonts w:hint="eastAsia" w:ascii="宋体" w:hAnsi="宋体"/>
          <w:b/>
          <w:bCs/>
          <w:highlight w:val="none"/>
        </w:rPr>
        <w:t>）串通投标或弄虚作假或有其他违法行为的；</w:t>
      </w:r>
    </w:p>
    <w:p w14:paraId="28DE4C58">
      <w:pPr>
        <w:spacing w:line="360" w:lineRule="auto"/>
        <w:ind w:firstLine="422" w:firstLineChars="200"/>
        <w:rPr>
          <w:rFonts w:ascii="宋体"/>
          <w:b/>
          <w:bCs/>
          <w:highlight w:val="none"/>
        </w:rPr>
      </w:pPr>
      <w:r>
        <w:rPr>
          <w:rFonts w:ascii="宋体" w:hAnsi="宋体"/>
          <w:b/>
          <w:bCs/>
          <w:highlight w:val="none"/>
        </w:rPr>
        <w:t>(2</w:t>
      </w:r>
      <w:r>
        <w:rPr>
          <w:rFonts w:hint="eastAsia" w:ascii="宋体" w:hAnsi="宋体"/>
          <w:b/>
          <w:bCs/>
          <w:highlight w:val="none"/>
        </w:rPr>
        <w:t>）不按磋商小组要求澄清、说明或补正的。</w:t>
      </w:r>
    </w:p>
    <w:p w14:paraId="09D39E2F">
      <w:pPr>
        <w:autoSpaceDE w:val="0"/>
        <w:autoSpaceDN w:val="0"/>
        <w:adjustRightInd w:val="0"/>
        <w:snapToGrid w:val="0"/>
        <w:spacing w:beforeLines="50" w:line="360" w:lineRule="auto"/>
        <w:ind w:firstLine="1058" w:firstLineChars="504"/>
        <w:jc w:val="left"/>
        <w:rPr>
          <w:rFonts w:ascii="宋体"/>
          <w:kern w:val="0"/>
          <w:highlight w:val="none"/>
        </w:rPr>
      </w:pPr>
      <w:r>
        <w:rPr>
          <w:rFonts w:ascii="宋体" w:hAnsi="宋体"/>
          <w:kern w:val="0"/>
          <w:highlight w:val="none"/>
        </w:rPr>
        <w:t>3.2.2.1</w:t>
      </w:r>
      <w:r>
        <w:rPr>
          <w:rFonts w:hint="eastAsia" w:ascii="宋体" w:hAnsi="宋体"/>
          <w:kern w:val="0"/>
          <w:highlight w:val="none"/>
        </w:rPr>
        <w:t>有下列情形之一的，视为供应商相互串通投标：</w:t>
      </w:r>
    </w:p>
    <w:p w14:paraId="65FDF40D">
      <w:pPr>
        <w:autoSpaceDE w:val="0"/>
        <w:autoSpaceDN w:val="0"/>
        <w:adjustRightInd w:val="0"/>
        <w:snapToGrid w:val="0"/>
        <w:spacing w:beforeLines="50" w:line="360" w:lineRule="auto"/>
        <w:ind w:firstLine="1058" w:firstLineChars="504"/>
        <w:jc w:val="left"/>
        <w:rPr>
          <w:rFonts w:ascii="宋体"/>
          <w:kern w:val="0"/>
          <w:highlight w:val="none"/>
        </w:rPr>
      </w:pPr>
      <w:r>
        <w:rPr>
          <w:rFonts w:ascii="宋体" w:hAnsi="宋体"/>
          <w:kern w:val="0"/>
          <w:highlight w:val="none"/>
        </w:rPr>
        <w:t xml:space="preserve"> </w:t>
      </w:r>
      <w:r>
        <w:rPr>
          <w:rFonts w:hint="eastAsia" w:ascii="宋体" w:hAnsi="宋体"/>
          <w:kern w:val="0"/>
          <w:highlight w:val="none"/>
        </w:rPr>
        <w:t>（</w:t>
      </w:r>
      <w:r>
        <w:rPr>
          <w:rFonts w:ascii="宋体" w:hAnsi="宋体"/>
          <w:kern w:val="0"/>
          <w:highlight w:val="none"/>
        </w:rPr>
        <w:t>1</w:t>
      </w:r>
      <w:r>
        <w:rPr>
          <w:rFonts w:hint="eastAsia" w:ascii="宋体" w:hAnsi="宋体"/>
          <w:kern w:val="0"/>
          <w:highlight w:val="none"/>
        </w:rPr>
        <w:t>）不同供应商的响应文件由同一单位或者个人编制；</w:t>
      </w:r>
    </w:p>
    <w:p w14:paraId="7B339149">
      <w:pPr>
        <w:autoSpaceDE w:val="0"/>
        <w:autoSpaceDN w:val="0"/>
        <w:adjustRightInd w:val="0"/>
        <w:snapToGrid w:val="0"/>
        <w:spacing w:beforeLines="50" w:line="360" w:lineRule="auto"/>
        <w:ind w:firstLine="1058" w:firstLineChars="504"/>
        <w:jc w:val="left"/>
        <w:rPr>
          <w:rFonts w:ascii="宋体"/>
          <w:kern w:val="0"/>
          <w:highlight w:val="none"/>
        </w:rPr>
      </w:pPr>
      <w:r>
        <w:rPr>
          <w:rFonts w:hint="eastAsia" w:ascii="宋体" w:hAnsi="宋体"/>
          <w:kern w:val="0"/>
          <w:highlight w:val="none"/>
        </w:rPr>
        <w:t>（</w:t>
      </w:r>
      <w:r>
        <w:rPr>
          <w:rFonts w:ascii="宋体" w:hAnsi="宋体"/>
          <w:kern w:val="0"/>
          <w:highlight w:val="none"/>
        </w:rPr>
        <w:t>2</w:t>
      </w:r>
      <w:r>
        <w:rPr>
          <w:rFonts w:hint="eastAsia" w:ascii="宋体" w:hAnsi="宋体"/>
          <w:kern w:val="0"/>
          <w:highlight w:val="none"/>
        </w:rPr>
        <w:t>）不同供应商委托同一单位或者个人办理投标事宜；</w:t>
      </w:r>
    </w:p>
    <w:p w14:paraId="2716C253">
      <w:pPr>
        <w:autoSpaceDE w:val="0"/>
        <w:autoSpaceDN w:val="0"/>
        <w:adjustRightInd w:val="0"/>
        <w:snapToGrid w:val="0"/>
        <w:spacing w:beforeLines="50" w:line="360" w:lineRule="auto"/>
        <w:ind w:firstLine="1058" w:firstLineChars="504"/>
        <w:jc w:val="left"/>
        <w:rPr>
          <w:rFonts w:ascii="宋体"/>
          <w:kern w:val="0"/>
          <w:highlight w:val="none"/>
        </w:rPr>
      </w:pPr>
      <w:r>
        <w:rPr>
          <w:rFonts w:hint="eastAsia" w:ascii="宋体" w:hAnsi="宋体"/>
          <w:kern w:val="0"/>
          <w:highlight w:val="none"/>
        </w:rPr>
        <w:t>（</w:t>
      </w:r>
      <w:r>
        <w:rPr>
          <w:rFonts w:ascii="宋体" w:hAnsi="宋体"/>
          <w:kern w:val="0"/>
          <w:highlight w:val="none"/>
        </w:rPr>
        <w:t>3</w:t>
      </w:r>
      <w:r>
        <w:rPr>
          <w:rFonts w:hint="eastAsia" w:ascii="宋体" w:hAnsi="宋体"/>
          <w:kern w:val="0"/>
          <w:highlight w:val="none"/>
        </w:rPr>
        <w:t>）不同供应商的响应文件载明的项目管理成员为同一人；</w:t>
      </w:r>
    </w:p>
    <w:p w14:paraId="77DC78AA">
      <w:pPr>
        <w:autoSpaceDE w:val="0"/>
        <w:autoSpaceDN w:val="0"/>
        <w:adjustRightInd w:val="0"/>
        <w:snapToGrid w:val="0"/>
        <w:spacing w:beforeLines="50" w:line="360" w:lineRule="auto"/>
        <w:ind w:firstLine="1058" w:firstLineChars="504"/>
        <w:jc w:val="left"/>
        <w:rPr>
          <w:rFonts w:ascii="宋体"/>
          <w:kern w:val="0"/>
          <w:highlight w:val="none"/>
        </w:rPr>
      </w:pPr>
      <w:r>
        <w:rPr>
          <w:rFonts w:ascii="宋体" w:hAnsi="宋体"/>
          <w:kern w:val="0"/>
          <w:highlight w:val="none"/>
        </w:rPr>
        <w:t xml:space="preserve"> </w:t>
      </w:r>
      <w:r>
        <w:rPr>
          <w:rFonts w:hint="eastAsia" w:ascii="宋体" w:hAnsi="宋体"/>
          <w:kern w:val="0"/>
          <w:highlight w:val="none"/>
        </w:rPr>
        <w:t>（</w:t>
      </w:r>
      <w:r>
        <w:rPr>
          <w:rFonts w:ascii="宋体" w:hAnsi="宋体"/>
          <w:kern w:val="0"/>
          <w:highlight w:val="none"/>
        </w:rPr>
        <w:t>4</w:t>
      </w:r>
      <w:r>
        <w:rPr>
          <w:rFonts w:hint="eastAsia" w:ascii="宋体" w:hAnsi="宋体"/>
          <w:kern w:val="0"/>
          <w:highlight w:val="none"/>
        </w:rPr>
        <w:t>）不同供应商的响应文件异常一致或者投标报价呈规律性差异；</w:t>
      </w:r>
    </w:p>
    <w:p w14:paraId="046CD470">
      <w:pPr>
        <w:autoSpaceDE w:val="0"/>
        <w:autoSpaceDN w:val="0"/>
        <w:adjustRightInd w:val="0"/>
        <w:snapToGrid w:val="0"/>
        <w:spacing w:beforeLines="50" w:line="360" w:lineRule="auto"/>
        <w:ind w:firstLine="1058" w:firstLineChars="504"/>
        <w:jc w:val="left"/>
        <w:rPr>
          <w:rFonts w:ascii="宋体"/>
          <w:kern w:val="0"/>
          <w:highlight w:val="none"/>
        </w:rPr>
      </w:pPr>
      <w:r>
        <w:rPr>
          <w:rFonts w:ascii="宋体" w:hAnsi="宋体"/>
          <w:kern w:val="0"/>
          <w:highlight w:val="none"/>
        </w:rPr>
        <w:t xml:space="preserve"> </w:t>
      </w:r>
      <w:r>
        <w:rPr>
          <w:rFonts w:hint="eastAsia" w:ascii="宋体" w:hAnsi="宋体"/>
          <w:kern w:val="0"/>
          <w:highlight w:val="none"/>
        </w:rPr>
        <w:t>（</w:t>
      </w:r>
      <w:r>
        <w:rPr>
          <w:rFonts w:ascii="宋体" w:hAnsi="宋体"/>
          <w:kern w:val="0"/>
          <w:highlight w:val="none"/>
        </w:rPr>
        <w:t>5</w:t>
      </w:r>
      <w:r>
        <w:rPr>
          <w:rFonts w:hint="eastAsia" w:ascii="宋体" w:hAnsi="宋体"/>
          <w:kern w:val="0"/>
          <w:highlight w:val="none"/>
        </w:rPr>
        <w:t>）不同供应商的响应文件相互混装；</w:t>
      </w:r>
    </w:p>
    <w:p w14:paraId="24E29EF9">
      <w:pPr>
        <w:autoSpaceDE w:val="0"/>
        <w:autoSpaceDN w:val="0"/>
        <w:adjustRightInd w:val="0"/>
        <w:snapToGrid w:val="0"/>
        <w:spacing w:beforeLines="50" w:line="360" w:lineRule="auto"/>
        <w:ind w:firstLine="1058" w:firstLineChars="504"/>
        <w:jc w:val="left"/>
        <w:rPr>
          <w:rFonts w:ascii="宋体"/>
          <w:highlight w:val="none"/>
        </w:rPr>
      </w:pPr>
      <w:r>
        <w:rPr>
          <w:rFonts w:ascii="宋体" w:hAnsi="宋体"/>
          <w:kern w:val="0"/>
          <w:highlight w:val="none"/>
        </w:rPr>
        <w:t xml:space="preserve"> </w:t>
      </w:r>
      <w:r>
        <w:rPr>
          <w:rFonts w:hint="eastAsia" w:ascii="宋体" w:hAnsi="宋体"/>
          <w:kern w:val="0"/>
          <w:highlight w:val="none"/>
        </w:rPr>
        <w:t>（</w:t>
      </w:r>
      <w:r>
        <w:rPr>
          <w:rFonts w:ascii="宋体" w:hAnsi="宋体"/>
          <w:kern w:val="0"/>
          <w:highlight w:val="none"/>
        </w:rPr>
        <w:t>6</w:t>
      </w:r>
      <w:r>
        <w:rPr>
          <w:rFonts w:hint="eastAsia" w:ascii="宋体" w:hAnsi="宋体"/>
          <w:kern w:val="0"/>
          <w:highlight w:val="none"/>
        </w:rPr>
        <w:t>）不同供应商的投标保证金从同一单位或者个人的账户转出。</w:t>
      </w:r>
    </w:p>
    <w:p w14:paraId="58F78E4E">
      <w:pPr>
        <w:autoSpaceDE w:val="0"/>
        <w:autoSpaceDN w:val="0"/>
        <w:adjustRightInd w:val="0"/>
        <w:snapToGrid w:val="0"/>
        <w:spacing w:beforeLines="50" w:line="360" w:lineRule="auto"/>
        <w:ind w:firstLine="1058" w:firstLineChars="504"/>
        <w:jc w:val="left"/>
        <w:rPr>
          <w:rFonts w:ascii="宋体"/>
          <w:kern w:val="0"/>
          <w:szCs w:val="22"/>
          <w:highlight w:val="none"/>
        </w:rPr>
      </w:pPr>
      <w:r>
        <w:rPr>
          <w:rFonts w:ascii="宋体" w:hAnsi="宋体"/>
          <w:kern w:val="0"/>
          <w:szCs w:val="22"/>
          <w:highlight w:val="none"/>
        </w:rPr>
        <w:t>3.2.2.2</w:t>
      </w:r>
      <w:r>
        <w:rPr>
          <w:rFonts w:hint="eastAsia" w:ascii="宋体" w:hAnsi="宋体"/>
          <w:kern w:val="0"/>
          <w:szCs w:val="22"/>
          <w:highlight w:val="none"/>
        </w:rPr>
        <w:t>参与同一个标段（包）的供应商存在下列情形之一的，其投标（响应）文件无效：</w:t>
      </w:r>
    </w:p>
    <w:p w14:paraId="71E031DA">
      <w:pPr>
        <w:autoSpaceDE w:val="0"/>
        <w:autoSpaceDN w:val="0"/>
        <w:adjustRightInd w:val="0"/>
        <w:snapToGrid w:val="0"/>
        <w:spacing w:beforeLines="50" w:line="360" w:lineRule="auto"/>
        <w:ind w:firstLine="1058" w:firstLineChars="504"/>
        <w:jc w:val="left"/>
        <w:rPr>
          <w:rFonts w:ascii="宋体"/>
          <w:kern w:val="0"/>
          <w:szCs w:val="22"/>
          <w:highlight w:val="none"/>
        </w:rPr>
      </w:pPr>
      <w:r>
        <w:rPr>
          <w:rFonts w:hint="eastAsia" w:ascii="宋体" w:hAnsi="宋体"/>
          <w:kern w:val="0"/>
          <w:szCs w:val="22"/>
          <w:highlight w:val="none"/>
        </w:rPr>
        <w:t>（一）不同供应商的电子投标（响应）文件上传计算机的网卡</w:t>
      </w:r>
      <w:r>
        <w:rPr>
          <w:rFonts w:ascii="宋体" w:hAnsi="宋体"/>
          <w:kern w:val="0"/>
          <w:szCs w:val="22"/>
          <w:highlight w:val="none"/>
        </w:rPr>
        <w:t>MAC</w:t>
      </w:r>
      <w:r>
        <w:rPr>
          <w:rFonts w:hint="eastAsia" w:ascii="宋体" w:hAnsi="宋体"/>
          <w:kern w:val="0"/>
          <w:szCs w:val="22"/>
          <w:highlight w:val="none"/>
        </w:rPr>
        <w:t>地址、</w:t>
      </w:r>
      <w:r>
        <w:rPr>
          <w:rFonts w:ascii="宋体" w:hAnsi="宋体"/>
          <w:kern w:val="0"/>
          <w:szCs w:val="22"/>
          <w:highlight w:val="none"/>
        </w:rPr>
        <w:t>CPU</w:t>
      </w:r>
      <w:r>
        <w:rPr>
          <w:rFonts w:hint="eastAsia" w:ascii="宋体" w:hAnsi="宋体"/>
          <w:kern w:val="0"/>
          <w:szCs w:val="22"/>
          <w:highlight w:val="none"/>
        </w:rPr>
        <w:t>序列号和硬盘序列号等硬件信息相同的；</w:t>
      </w:r>
    </w:p>
    <w:p w14:paraId="0BE068A1">
      <w:pPr>
        <w:autoSpaceDE w:val="0"/>
        <w:autoSpaceDN w:val="0"/>
        <w:adjustRightInd w:val="0"/>
        <w:snapToGrid w:val="0"/>
        <w:spacing w:beforeLines="50" w:line="360" w:lineRule="auto"/>
        <w:ind w:firstLine="1058" w:firstLineChars="504"/>
        <w:jc w:val="left"/>
        <w:rPr>
          <w:rFonts w:ascii="宋体"/>
          <w:kern w:val="0"/>
          <w:szCs w:val="22"/>
          <w:highlight w:val="none"/>
        </w:rPr>
      </w:pPr>
      <w:r>
        <w:rPr>
          <w:rFonts w:hint="eastAsia" w:ascii="宋体" w:hAnsi="宋体"/>
          <w:kern w:val="0"/>
          <w:szCs w:val="22"/>
          <w:highlight w:val="none"/>
        </w:rPr>
        <w:t>（二）不同供应商的投标（响应）文件由同一电子设备编制、打印加密或者上传；</w:t>
      </w:r>
    </w:p>
    <w:p w14:paraId="4746F23E">
      <w:pPr>
        <w:autoSpaceDE w:val="0"/>
        <w:autoSpaceDN w:val="0"/>
        <w:adjustRightInd w:val="0"/>
        <w:snapToGrid w:val="0"/>
        <w:spacing w:beforeLines="50" w:line="360" w:lineRule="auto"/>
        <w:ind w:firstLine="1058" w:firstLineChars="504"/>
        <w:jc w:val="left"/>
        <w:rPr>
          <w:rFonts w:ascii="宋体"/>
          <w:kern w:val="0"/>
          <w:szCs w:val="22"/>
          <w:highlight w:val="none"/>
        </w:rPr>
      </w:pPr>
      <w:r>
        <w:rPr>
          <w:rFonts w:hint="eastAsia" w:ascii="宋体" w:hAnsi="宋体"/>
          <w:kern w:val="0"/>
          <w:szCs w:val="22"/>
          <w:highlight w:val="none"/>
        </w:rPr>
        <w:t>（三）不同供应商的投标（响应）文件由同一电子设备打印、复印；</w:t>
      </w:r>
    </w:p>
    <w:p w14:paraId="1D5449F3">
      <w:pPr>
        <w:autoSpaceDE w:val="0"/>
        <w:autoSpaceDN w:val="0"/>
        <w:adjustRightInd w:val="0"/>
        <w:snapToGrid w:val="0"/>
        <w:spacing w:beforeLines="50" w:line="360" w:lineRule="auto"/>
        <w:ind w:firstLine="1058" w:firstLineChars="504"/>
        <w:jc w:val="left"/>
        <w:rPr>
          <w:rFonts w:ascii="宋体"/>
          <w:kern w:val="0"/>
          <w:szCs w:val="22"/>
          <w:highlight w:val="none"/>
        </w:rPr>
      </w:pPr>
      <w:r>
        <w:rPr>
          <w:rFonts w:hint="eastAsia" w:ascii="宋体" w:hAnsi="宋体"/>
          <w:kern w:val="0"/>
          <w:szCs w:val="22"/>
          <w:highlight w:val="none"/>
        </w:rPr>
        <w:t>（四）不同供应商的投标（响应）文件由同一人送达或者分发，或者不同供应商联系人为同一人或不同联系人的联系电话一致的；</w:t>
      </w:r>
    </w:p>
    <w:p w14:paraId="241EF1CB">
      <w:pPr>
        <w:autoSpaceDE w:val="0"/>
        <w:autoSpaceDN w:val="0"/>
        <w:adjustRightInd w:val="0"/>
        <w:snapToGrid w:val="0"/>
        <w:spacing w:beforeLines="50" w:line="360" w:lineRule="auto"/>
        <w:ind w:firstLine="1058" w:firstLineChars="504"/>
        <w:jc w:val="left"/>
        <w:rPr>
          <w:rFonts w:ascii="宋体"/>
          <w:kern w:val="0"/>
          <w:szCs w:val="22"/>
          <w:highlight w:val="none"/>
        </w:rPr>
      </w:pPr>
      <w:r>
        <w:rPr>
          <w:rFonts w:hint="eastAsia" w:ascii="宋体" w:hAnsi="宋体"/>
          <w:kern w:val="0"/>
          <w:szCs w:val="22"/>
          <w:highlight w:val="none"/>
        </w:rPr>
        <w:t>（五）不同供应商的投标（响应）文件的内容存在两处以上细节错误一致；</w:t>
      </w:r>
    </w:p>
    <w:p w14:paraId="1F854858">
      <w:pPr>
        <w:autoSpaceDE w:val="0"/>
        <w:autoSpaceDN w:val="0"/>
        <w:adjustRightInd w:val="0"/>
        <w:snapToGrid w:val="0"/>
        <w:spacing w:beforeLines="50" w:line="360" w:lineRule="auto"/>
        <w:ind w:firstLine="1058" w:firstLineChars="504"/>
        <w:jc w:val="left"/>
        <w:rPr>
          <w:rFonts w:ascii="宋体"/>
          <w:kern w:val="0"/>
          <w:szCs w:val="22"/>
          <w:highlight w:val="none"/>
        </w:rPr>
      </w:pPr>
      <w:r>
        <w:rPr>
          <w:rFonts w:hint="eastAsia" w:ascii="宋体" w:hAnsi="宋体"/>
          <w:kern w:val="0"/>
          <w:szCs w:val="22"/>
          <w:highlight w:val="none"/>
        </w:rPr>
        <w:t>（六）不同供应商的法定代表人、委托代理人、项目经理、项目负责人等由同一个单位缴纳社会保险或者领取报酬的；</w:t>
      </w:r>
    </w:p>
    <w:p w14:paraId="0D9A5AA3">
      <w:pPr>
        <w:autoSpaceDE w:val="0"/>
        <w:autoSpaceDN w:val="0"/>
        <w:adjustRightInd w:val="0"/>
        <w:snapToGrid w:val="0"/>
        <w:spacing w:beforeLines="50" w:line="360" w:lineRule="auto"/>
        <w:ind w:firstLine="1058" w:firstLineChars="504"/>
        <w:jc w:val="left"/>
        <w:rPr>
          <w:rFonts w:ascii="宋体"/>
          <w:kern w:val="0"/>
          <w:szCs w:val="22"/>
          <w:highlight w:val="none"/>
        </w:rPr>
      </w:pPr>
      <w:r>
        <w:rPr>
          <w:rFonts w:hint="eastAsia" w:ascii="宋体" w:hAnsi="宋体"/>
          <w:kern w:val="0"/>
          <w:szCs w:val="22"/>
          <w:highlight w:val="none"/>
        </w:rPr>
        <w:t>（七）不同供应商投标（响应）文件中法定代表人或者负责人签字出自同一人之手；</w:t>
      </w:r>
    </w:p>
    <w:p w14:paraId="4AFC4A72">
      <w:pPr>
        <w:autoSpaceDE w:val="0"/>
        <w:autoSpaceDN w:val="0"/>
        <w:adjustRightInd w:val="0"/>
        <w:snapToGrid w:val="0"/>
        <w:spacing w:beforeLines="50" w:line="360" w:lineRule="auto"/>
        <w:ind w:firstLine="1058" w:firstLineChars="504"/>
        <w:jc w:val="left"/>
        <w:rPr>
          <w:rFonts w:ascii="宋体"/>
          <w:kern w:val="0"/>
          <w:szCs w:val="22"/>
          <w:highlight w:val="none"/>
        </w:rPr>
      </w:pPr>
      <w:r>
        <w:rPr>
          <w:rFonts w:hint="eastAsia" w:ascii="宋体" w:hAnsi="宋体"/>
          <w:kern w:val="0"/>
          <w:szCs w:val="22"/>
          <w:highlight w:val="none"/>
        </w:rPr>
        <w:t>（八）其它涉嫌串通的情形。</w:t>
      </w:r>
    </w:p>
    <w:p w14:paraId="49DBEAC5">
      <w:pPr>
        <w:pStyle w:val="5"/>
        <w:rPr>
          <w:rFonts w:ascii="宋体"/>
          <w:highlight w:val="none"/>
        </w:rPr>
      </w:pPr>
      <w:r>
        <w:rPr>
          <w:rFonts w:ascii="宋体" w:hAnsi="宋体"/>
          <w:highlight w:val="none"/>
        </w:rPr>
        <w:t xml:space="preserve">3.3 </w:t>
      </w:r>
      <w:r>
        <w:rPr>
          <w:rFonts w:hint="eastAsia" w:ascii="宋体" w:hAnsi="宋体"/>
          <w:highlight w:val="none"/>
        </w:rPr>
        <w:t>磋商谈判</w:t>
      </w:r>
    </w:p>
    <w:p w14:paraId="23499FAE">
      <w:pPr>
        <w:spacing w:line="360" w:lineRule="auto"/>
        <w:ind w:firstLine="422" w:firstLineChars="200"/>
        <w:rPr>
          <w:rFonts w:ascii="宋体"/>
          <w:highlight w:val="none"/>
        </w:rPr>
      </w:pPr>
      <w:r>
        <w:rPr>
          <w:rFonts w:hint="eastAsia" w:ascii="宋体" w:hAnsi="宋体"/>
          <w:b/>
          <w:bCs/>
          <w:highlight w:val="none"/>
        </w:rPr>
        <w:t>磋商小组所有成员对通过初步评审的供应商分别进行单一磋商</w:t>
      </w:r>
      <w:r>
        <w:rPr>
          <w:rFonts w:hint="eastAsia" w:ascii="宋体" w:hAnsi="宋体"/>
          <w:highlight w:val="none"/>
        </w:rPr>
        <w:t>。</w:t>
      </w:r>
    </w:p>
    <w:p w14:paraId="5CEF756E">
      <w:pPr>
        <w:spacing w:line="360" w:lineRule="auto"/>
        <w:ind w:firstLine="422" w:firstLineChars="200"/>
        <w:rPr>
          <w:rFonts w:ascii="宋体"/>
          <w:b/>
          <w:bCs/>
          <w:highlight w:val="none"/>
        </w:rPr>
      </w:pPr>
      <w:r>
        <w:rPr>
          <w:rFonts w:hint="eastAsia" w:ascii="宋体" w:hAnsi="宋体"/>
          <w:b/>
          <w:bCs/>
          <w:highlight w:val="none"/>
        </w:rPr>
        <w:t>磋商结束后磋商小组要求通过初步评审供应商在规定时间内提交最后报价，最后报价是供应商响应文件的有效组成部分。</w:t>
      </w:r>
    </w:p>
    <w:p w14:paraId="3CB23B23">
      <w:pPr>
        <w:spacing w:line="360" w:lineRule="auto"/>
        <w:ind w:firstLine="422" w:firstLineChars="200"/>
        <w:rPr>
          <w:rFonts w:ascii="宋体"/>
          <w:highlight w:val="none"/>
        </w:rPr>
      </w:pPr>
      <w:r>
        <w:rPr>
          <w:rFonts w:hint="eastAsia" w:ascii="宋体" w:hAnsi="宋体"/>
          <w:b/>
          <w:bCs/>
          <w:highlight w:val="none"/>
        </w:rPr>
        <w:t>通过初步评审的所有供应商提交最后报价后，磋商小组以此为标准对响应文件</w:t>
      </w:r>
      <w:r>
        <w:rPr>
          <w:rFonts w:hint="eastAsia" w:ascii="宋体" w:hAnsi="宋体"/>
          <w:highlight w:val="none"/>
        </w:rPr>
        <w:t>进行详细评审。对响应文件中的内容有疑问的部分，可以向供应商书面质询，要求该供应商做出书面澄清，但不得对响应文件做实质性修改。</w:t>
      </w:r>
    </w:p>
    <w:p w14:paraId="0B5AF3AA">
      <w:pPr>
        <w:spacing w:line="360" w:lineRule="auto"/>
        <w:ind w:firstLine="420"/>
        <w:rPr>
          <w:rFonts w:ascii="宋体"/>
          <w:highlight w:val="none"/>
        </w:rPr>
      </w:pPr>
      <w:r>
        <w:rPr>
          <w:rFonts w:hint="eastAsia" w:ascii="宋体" w:hAnsi="宋体"/>
          <w:highlight w:val="none"/>
        </w:rPr>
        <w:t>报价有算术错误的，磋商小组按以下原则对投标报价进行修正，修正的价格经供应商确认后具有约束力。供应商不接受修正价格的，其投标将被否决。</w:t>
      </w:r>
    </w:p>
    <w:p w14:paraId="00D5E70C">
      <w:pPr>
        <w:spacing w:line="360" w:lineRule="auto"/>
        <w:ind w:firstLine="420"/>
        <w:rPr>
          <w:rFonts w:ascii="宋体"/>
          <w:szCs w:val="22"/>
          <w:highlight w:val="none"/>
        </w:rPr>
      </w:pPr>
      <w:r>
        <w:rPr>
          <w:rFonts w:hint="eastAsia" w:ascii="宋体" w:hAnsi="宋体"/>
          <w:szCs w:val="22"/>
          <w:highlight w:val="none"/>
        </w:rPr>
        <w:t>（一）大写金额和小写金额不一致的，以大写金额为准；</w:t>
      </w:r>
    </w:p>
    <w:p w14:paraId="78AB31DF">
      <w:pPr>
        <w:spacing w:line="360" w:lineRule="auto"/>
        <w:ind w:firstLine="420"/>
        <w:rPr>
          <w:rFonts w:ascii="宋体"/>
          <w:szCs w:val="22"/>
          <w:highlight w:val="none"/>
        </w:rPr>
      </w:pPr>
      <w:r>
        <w:rPr>
          <w:rFonts w:hint="eastAsia" w:ascii="宋体" w:hAnsi="宋体"/>
          <w:szCs w:val="22"/>
          <w:highlight w:val="none"/>
        </w:rPr>
        <w:t>（二）单价金额小数点或者百分比有明显错位的，以开标一览表的总价为准，并修改单价；</w:t>
      </w:r>
    </w:p>
    <w:p w14:paraId="00F0283E">
      <w:pPr>
        <w:spacing w:line="360" w:lineRule="auto"/>
        <w:ind w:firstLine="420"/>
        <w:rPr>
          <w:rFonts w:ascii="宋体"/>
          <w:szCs w:val="22"/>
          <w:highlight w:val="none"/>
        </w:rPr>
      </w:pPr>
      <w:r>
        <w:rPr>
          <w:rFonts w:hint="eastAsia" w:ascii="宋体" w:hAnsi="宋体"/>
          <w:szCs w:val="22"/>
          <w:highlight w:val="none"/>
        </w:rPr>
        <w:t>（三）总价金额与按单价汇总金额不一致的，以单价金额计算结果为准。</w:t>
      </w:r>
    </w:p>
    <w:p w14:paraId="1399A7E5">
      <w:pPr>
        <w:spacing w:line="360" w:lineRule="auto"/>
        <w:ind w:firstLine="420"/>
        <w:rPr>
          <w:rFonts w:ascii="宋体"/>
          <w:szCs w:val="22"/>
          <w:highlight w:val="none"/>
        </w:rPr>
      </w:pPr>
      <w:r>
        <w:rPr>
          <w:rFonts w:hint="eastAsia" w:ascii="宋体" w:hAnsi="宋体"/>
          <w:szCs w:val="22"/>
          <w:highlight w:val="none"/>
        </w:rPr>
        <w:t>同时出现两种以上不一致的，按照前款规定的顺序修正。修正后的报价经供应商确认后产生约束力，供应商不确认的，其投标无效</w:t>
      </w:r>
    </w:p>
    <w:p w14:paraId="51D06599">
      <w:pPr>
        <w:rPr>
          <w:highlight w:val="none"/>
        </w:rPr>
      </w:pPr>
    </w:p>
    <w:p w14:paraId="61D12734">
      <w:pPr>
        <w:pStyle w:val="5"/>
        <w:rPr>
          <w:rFonts w:ascii="宋体"/>
          <w:highlight w:val="none"/>
        </w:rPr>
      </w:pPr>
      <w:r>
        <w:rPr>
          <w:rFonts w:ascii="宋体" w:hAnsi="宋体"/>
          <w:highlight w:val="none"/>
        </w:rPr>
        <w:t>3.4</w:t>
      </w:r>
      <w:r>
        <w:rPr>
          <w:rFonts w:hint="eastAsia" w:ascii="宋体" w:hAnsi="宋体"/>
          <w:highlight w:val="none"/>
        </w:rPr>
        <w:t>详细评审</w:t>
      </w:r>
    </w:p>
    <w:p w14:paraId="40B122AF">
      <w:pPr>
        <w:spacing w:line="360" w:lineRule="auto"/>
        <w:ind w:firstLine="420" w:firstLineChars="200"/>
        <w:rPr>
          <w:rFonts w:ascii="宋体"/>
          <w:highlight w:val="none"/>
        </w:rPr>
      </w:pPr>
      <w:r>
        <w:rPr>
          <w:rFonts w:ascii="宋体" w:hAnsi="宋体"/>
          <w:highlight w:val="none"/>
        </w:rPr>
        <w:t xml:space="preserve">3.3.1 </w:t>
      </w:r>
      <w:r>
        <w:rPr>
          <w:rFonts w:hint="eastAsia" w:ascii="宋体" w:hAnsi="宋体"/>
          <w:highlight w:val="none"/>
        </w:rPr>
        <w:t>磋商小组按本章规定的量化因素和分值进行打分，并计算出综合评估得分。</w:t>
      </w:r>
    </w:p>
    <w:p w14:paraId="51C08597">
      <w:pPr>
        <w:spacing w:line="360" w:lineRule="auto"/>
        <w:ind w:firstLine="420" w:firstLineChars="200"/>
        <w:rPr>
          <w:rFonts w:ascii="宋体"/>
          <w:highlight w:val="none"/>
        </w:rPr>
      </w:pPr>
      <w:r>
        <w:rPr>
          <w:rFonts w:ascii="宋体" w:hAnsi="宋体"/>
          <w:highlight w:val="none"/>
        </w:rPr>
        <w:t xml:space="preserve">3.3.2 </w:t>
      </w:r>
      <w:r>
        <w:rPr>
          <w:rFonts w:hint="eastAsia" w:ascii="宋体" w:hAnsi="宋体"/>
          <w:highlight w:val="none"/>
        </w:rPr>
        <w:t>评分分值计算保留小数点后两位，小数点后第三位“四舍五入”。</w:t>
      </w:r>
    </w:p>
    <w:p w14:paraId="3BC4B07C">
      <w:pPr>
        <w:spacing w:line="360" w:lineRule="auto"/>
        <w:ind w:firstLine="420" w:firstLineChars="200"/>
        <w:rPr>
          <w:rFonts w:ascii="宋体"/>
          <w:highlight w:val="none"/>
        </w:rPr>
      </w:pPr>
      <w:r>
        <w:rPr>
          <w:rFonts w:ascii="宋体" w:hAnsi="宋体"/>
          <w:highlight w:val="none"/>
        </w:rPr>
        <w:t xml:space="preserve">3.3.3 </w:t>
      </w:r>
      <w:r>
        <w:rPr>
          <w:rFonts w:hint="eastAsia" w:ascii="宋体" w:hAnsi="宋体"/>
          <w:highlight w:val="none"/>
        </w:rPr>
        <w:t>最终得分为各个评委计分的算术平均值。</w:t>
      </w:r>
    </w:p>
    <w:p w14:paraId="077B9177">
      <w:pPr>
        <w:pStyle w:val="5"/>
        <w:rPr>
          <w:rFonts w:ascii="宋体"/>
          <w:highlight w:val="none"/>
        </w:rPr>
      </w:pPr>
      <w:r>
        <w:rPr>
          <w:rFonts w:ascii="宋体" w:hAnsi="宋体"/>
          <w:highlight w:val="none"/>
        </w:rPr>
        <w:t>3.5</w:t>
      </w:r>
      <w:r>
        <w:rPr>
          <w:rFonts w:hint="eastAsia" w:ascii="宋体" w:hAnsi="宋体"/>
          <w:highlight w:val="none"/>
        </w:rPr>
        <w:t>响应文件的澄清和补正</w:t>
      </w:r>
    </w:p>
    <w:p w14:paraId="180A6F7E">
      <w:pPr>
        <w:spacing w:line="360" w:lineRule="auto"/>
        <w:ind w:firstLine="420" w:firstLineChars="200"/>
        <w:rPr>
          <w:rFonts w:ascii="宋体"/>
          <w:highlight w:val="none"/>
        </w:rPr>
      </w:pPr>
      <w:r>
        <w:rPr>
          <w:rFonts w:ascii="宋体" w:hAnsi="宋体"/>
          <w:highlight w:val="none"/>
        </w:rPr>
        <w:t xml:space="preserve">3.5.1 </w:t>
      </w:r>
      <w:r>
        <w:rPr>
          <w:rFonts w:hint="eastAsia" w:ascii="宋体" w:hAnsi="宋体"/>
          <w:highlight w:val="none"/>
        </w:rPr>
        <w:t>在评标过程中，磋商小组可以交易系通中发起供应商对所提交响应文件中不明确的内容进行澄清或说明，或者对细微偏差进行补正。磋商小组不接受供应商主动提出的澄清、说明或补正。</w:t>
      </w:r>
    </w:p>
    <w:p w14:paraId="5EEA453C">
      <w:pPr>
        <w:spacing w:line="360" w:lineRule="auto"/>
        <w:ind w:firstLine="420" w:firstLineChars="200"/>
        <w:rPr>
          <w:rFonts w:ascii="宋体"/>
          <w:highlight w:val="none"/>
        </w:rPr>
      </w:pPr>
      <w:r>
        <w:rPr>
          <w:rFonts w:ascii="宋体" w:hAnsi="宋体"/>
          <w:highlight w:val="none"/>
        </w:rPr>
        <w:t xml:space="preserve">3.5.2 </w:t>
      </w:r>
      <w:r>
        <w:rPr>
          <w:rFonts w:hint="eastAsia" w:ascii="宋体" w:hAnsi="宋体"/>
          <w:highlight w:val="none"/>
        </w:rPr>
        <w:t>澄清、说明和补正不得改变响应文件的实质性内容（算术性错误修正的除外）。供应商的澄清、说明和补正属于响应文件的组成部分。</w:t>
      </w:r>
    </w:p>
    <w:p w14:paraId="1331286C">
      <w:pPr>
        <w:spacing w:line="360" w:lineRule="auto"/>
        <w:ind w:firstLine="420" w:firstLineChars="200"/>
        <w:rPr>
          <w:rFonts w:ascii="宋体"/>
          <w:highlight w:val="none"/>
        </w:rPr>
      </w:pPr>
      <w:r>
        <w:rPr>
          <w:rFonts w:ascii="宋体" w:hAnsi="宋体"/>
          <w:highlight w:val="none"/>
        </w:rPr>
        <w:t xml:space="preserve">3.5.3 </w:t>
      </w:r>
      <w:r>
        <w:rPr>
          <w:rFonts w:hint="eastAsia" w:ascii="宋体" w:hAnsi="宋体"/>
          <w:highlight w:val="none"/>
        </w:rPr>
        <w:t>磋商小组对供应商提交的澄清、说明或补正有疑问的，可以要求供应商进一步澄清、说明或补正，直至满足磋商小组的要求。</w:t>
      </w:r>
    </w:p>
    <w:p w14:paraId="70807494">
      <w:pPr>
        <w:pStyle w:val="5"/>
        <w:rPr>
          <w:rFonts w:ascii="宋体"/>
          <w:highlight w:val="none"/>
        </w:rPr>
      </w:pPr>
      <w:r>
        <w:rPr>
          <w:rFonts w:ascii="宋体" w:hAnsi="宋体"/>
          <w:highlight w:val="none"/>
        </w:rPr>
        <w:t xml:space="preserve">3.6 </w:t>
      </w:r>
      <w:r>
        <w:rPr>
          <w:rFonts w:hint="eastAsia" w:ascii="宋体" w:hAnsi="宋体"/>
          <w:highlight w:val="none"/>
        </w:rPr>
        <w:t>评标结果</w:t>
      </w:r>
    </w:p>
    <w:p w14:paraId="1F6B0964">
      <w:pPr>
        <w:spacing w:line="360" w:lineRule="auto"/>
        <w:ind w:firstLine="420" w:firstLineChars="200"/>
        <w:rPr>
          <w:rFonts w:ascii="宋体"/>
          <w:highlight w:val="none"/>
        </w:rPr>
      </w:pPr>
      <w:r>
        <w:rPr>
          <w:rFonts w:ascii="宋体" w:hAnsi="宋体"/>
          <w:highlight w:val="none"/>
        </w:rPr>
        <w:t xml:space="preserve">3.6.1 </w:t>
      </w:r>
      <w:r>
        <w:rPr>
          <w:rFonts w:hint="eastAsia" w:ascii="宋体" w:hAnsi="宋体"/>
          <w:highlight w:val="none"/>
        </w:rPr>
        <w:t>磋商小组按照得分由高到低的顺序推荐</w:t>
      </w:r>
      <w:r>
        <w:rPr>
          <w:rFonts w:ascii="宋体" w:hAnsi="宋体"/>
          <w:highlight w:val="none"/>
        </w:rPr>
        <w:t>3</w:t>
      </w:r>
      <w:r>
        <w:rPr>
          <w:rFonts w:hint="eastAsia" w:ascii="宋体" w:hAnsi="宋体"/>
          <w:highlight w:val="none"/>
        </w:rPr>
        <w:t>名成交候选人。</w:t>
      </w:r>
    </w:p>
    <w:p w14:paraId="30A935F5">
      <w:pPr>
        <w:spacing w:line="360" w:lineRule="auto"/>
        <w:ind w:firstLine="420" w:firstLineChars="200"/>
        <w:rPr>
          <w:rFonts w:ascii="宋体"/>
          <w:highlight w:val="none"/>
        </w:rPr>
      </w:pPr>
      <w:r>
        <w:rPr>
          <w:rFonts w:ascii="宋体" w:hAnsi="宋体"/>
          <w:highlight w:val="none"/>
        </w:rPr>
        <w:t xml:space="preserve">3.6.2 </w:t>
      </w:r>
      <w:r>
        <w:rPr>
          <w:rFonts w:hint="eastAsia" w:ascii="宋体" w:hAnsi="宋体"/>
          <w:highlight w:val="none"/>
        </w:rPr>
        <w:t>磋商小组完成评审后，应当向采购人提交评审报告。</w:t>
      </w:r>
    </w:p>
    <w:p w14:paraId="08733577">
      <w:pPr>
        <w:rPr>
          <w:b/>
          <w:sz w:val="28"/>
          <w:szCs w:val="28"/>
          <w:highlight w:val="none"/>
        </w:rPr>
      </w:pPr>
    </w:p>
    <w:p w14:paraId="0891200B">
      <w:pPr>
        <w:rPr>
          <w:highlight w:val="none"/>
        </w:rPr>
      </w:pPr>
    </w:p>
    <w:p w14:paraId="26E5B281">
      <w:pPr>
        <w:rPr>
          <w:highlight w:val="none"/>
        </w:rPr>
      </w:pPr>
      <w:r>
        <w:rPr>
          <w:highlight w:val="none"/>
        </w:rPr>
        <w:br w:type="page"/>
      </w:r>
    </w:p>
    <w:p w14:paraId="53F4E824">
      <w:pPr>
        <w:pStyle w:val="3"/>
        <w:jc w:val="center"/>
        <w:rPr>
          <w:highlight w:val="none"/>
        </w:rPr>
      </w:pPr>
      <w:bookmarkStart w:id="377" w:name="_Toc841"/>
      <w:bookmarkStart w:id="378" w:name="_Toc26345"/>
      <w:r>
        <w:rPr>
          <w:rFonts w:hint="eastAsia"/>
          <w:highlight w:val="none"/>
        </w:rPr>
        <w:t>第七章</w:t>
      </w:r>
      <w:bookmarkEnd w:id="377"/>
      <w:r>
        <w:rPr>
          <w:rFonts w:hint="eastAsia" w:ascii="宋体" w:hAnsi="宋体"/>
          <w:highlight w:val="none"/>
        </w:rPr>
        <w:t xml:space="preserve">  </w:t>
      </w:r>
      <w:r>
        <w:rPr>
          <w:rFonts w:hint="eastAsia"/>
          <w:highlight w:val="none"/>
        </w:rPr>
        <w:t>政采领域优化营商环境相关政策</w:t>
      </w:r>
      <w:bookmarkEnd w:id="378"/>
    </w:p>
    <w:p w14:paraId="11F69BEE">
      <w:pPr>
        <w:rPr>
          <w:highlight w:val="none"/>
        </w:rPr>
      </w:pPr>
      <w:r>
        <w:rPr>
          <w:rFonts w:hint="eastAsia"/>
          <w:highlight w:val="none"/>
        </w:rPr>
        <w:br w:type="page"/>
      </w:r>
    </w:p>
    <w:p w14:paraId="77809B08">
      <w:pPr>
        <w:spacing w:line="360" w:lineRule="auto"/>
        <w:ind w:firstLine="480" w:firstLineChars="200"/>
        <w:rPr>
          <w:rFonts w:ascii="仿宋" w:hAnsi="仿宋" w:eastAsia="仿宋" w:cs="仿宋"/>
          <w:sz w:val="24"/>
          <w:szCs w:val="24"/>
          <w:highlight w:val="none"/>
        </w:rPr>
      </w:pPr>
      <w:bookmarkStart w:id="379" w:name="_Toc11325"/>
      <w:r>
        <w:rPr>
          <w:rFonts w:hint="eastAsia" w:ascii="仿宋" w:hAnsi="仿宋" w:eastAsia="仿宋" w:cs="仿宋"/>
          <w:sz w:val="24"/>
          <w:szCs w:val="24"/>
          <w:highlight w:val="none"/>
        </w:rPr>
        <w:t>一、落实四个“一日办”精神：</w:t>
      </w:r>
    </w:p>
    <w:p w14:paraId="184F39D7">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按照《平顶山市财政局关于压减政府采购各环节时限 进一步优化政府采购营商环境的通知》（平财购〔2021〕34号）通知，落实四个“一日办”精神：</w:t>
      </w:r>
    </w:p>
    <w:p w14:paraId="4137984D">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（1）在评审结束后1日内确定采购结果，同时对中标单位发出中标或成交通知书，并在网上进行公告；</w:t>
      </w:r>
    </w:p>
    <w:p w14:paraId="7DEF94AB">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（2）中标或成交通知书发出后，1日内与中标或成交供应商签订合同，合同签订当日完成合同备案工作；</w:t>
      </w:r>
    </w:p>
    <w:p w14:paraId="174CA6E8">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（3）政府采购项目供应商履约完成后，采购人应在供应商提出验收申请1个工作日内完成验收，同时在平顶山市政府采购网发布验收结果公告；</w:t>
      </w:r>
    </w:p>
    <w:p w14:paraId="54950636">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（4）验收合格具备付款条件的项目，采购人要在1个工作日内按照合同约定支付项目资金。</w:t>
      </w:r>
    </w:p>
    <w:p w14:paraId="6FB49C16">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注：签合同需法定代表人携带本人身份证（如为授权委托人，则携带法定代表人授权委托书及本人身份证）、单位公章、合同纸质版本一式六份及合同电子版。</w:t>
      </w:r>
    </w:p>
    <w:p w14:paraId="37D19C41">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二、维护企业在政府采购活动中的知情权</w:t>
      </w:r>
    </w:p>
    <w:p w14:paraId="58D2B4C1">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3831F02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三、提供中小企业声明函格式</w:t>
      </w:r>
    </w:p>
    <w:p w14:paraId="7B2549B4">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在采购文件中，采购代理机构应按照财政部、工信部印发的《政府采购促进中小企业发展管理办法》的通知精神（财库〔2020〕46号）提供中小企业声明函格式。</w:t>
      </w:r>
    </w:p>
    <w:p w14:paraId="6139D4BC">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四、推广政府采购合同融资</w:t>
      </w:r>
    </w:p>
    <w:p w14:paraId="460E923A">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要求采购人和代理机构将“政府采购合同融资告知函”写入招标文件，鼓励中标供应商凭借采购合同申请贷款，助力解决中小企业融资难、融资贵的问题。</w:t>
      </w:r>
    </w:p>
    <w:p w14:paraId="031EBAF7">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五、落实预留采购份额</w:t>
      </w:r>
    </w:p>
    <w:p w14:paraId="66BB76A0">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7E4ECFF9">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六、落实价格评审优惠政策</w:t>
      </w:r>
    </w:p>
    <w:p w14:paraId="02D6F0B0">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上述政策应当在评审办法中注明确定值。</w:t>
      </w:r>
    </w:p>
    <w:p w14:paraId="27F6C485">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人、采购代理机构在编制采购文件制定评审规则时，采用综合评分法的项目，对技术和价格给予一定幅度的加分：一是在价格项中，可以对绿色产品给予价格总分值3%-5%幅度不等的加分；二是在技术中，可以对绿色产品给予技术总分值3%-5%幅度不等的价格。采用最低评标价法，最低成交价的采购项目，对绿色产品可以在评审时对其投标价格给予2%-5%不等的价格扣除。一个产品，既属于优先采购的节能产品，又列入环境标志产品清单中，在评审规则中可以设置重复加分，也可以只算其中一个，这个权力有采购人掌握，应在采购文件中注明。上述政策应当在评审办法中注明确定值。</w:t>
      </w:r>
    </w:p>
    <w:p w14:paraId="4A71CE51">
      <w:pPr>
        <w:rPr>
          <w:rFonts w:ascii="仿宋" w:hAnsi="仿宋" w:eastAsia="仿宋"/>
          <w:b/>
          <w:spacing w:val="6"/>
          <w:sz w:val="32"/>
          <w:szCs w:val="32"/>
          <w:highlight w:val="none"/>
        </w:rPr>
      </w:pPr>
      <w:r>
        <w:rPr>
          <w:rFonts w:hint="eastAsia" w:ascii="仿宋" w:hAnsi="仿宋" w:eastAsia="仿宋"/>
          <w:b/>
          <w:spacing w:val="6"/>
          <w:sz w:val="32"/>
          <w:szCs w:val="32"/>
          <w:highlight w:val="none"/>
        </w:rPr>
        <w:br w:type="page"/>
      </w:r>
    </w:p>
    <w:p w14:paraId="1CACD97C">
      <w:pPr>
        <w:pStyle w:val="4"/>
        <w:outlineLvl w:val="0"/>
        <w:rPr>
          <w:rFonts w:ascii="仿宋" w:hAnsi="仿宋" w:eastAsia="仿宋"/>
          <w:bCs/>
          <w:szCs w:val="32"/>
          <w:highlight w:val="none"/>
        </w:rPr>
      </w:pPr>
      <w:bookmarkStart w:id="380" w:name="_Toc22863_WPSOffice_Level1"/>
      <w:bookmarkStart w:id="381" w:name="_Toc2765_WPSOffice_Level1"/>
      <w:bookmarkStart w:id="382" w:name="_Toc29097"/>
      <w:bookmarkStart w:id="383" w:name="_Toc16921_WPSOffice_Level1"/>
      <w:r>
        <w:rPr>
          <w:rFonts w:hint="eastAsia" w:ascii="仿宋" w:hAnsi="仿宋" w:eastAsia="仿宋"/>
          <w:spacing w:val="6"/>
          <w:szCs w:val="32"/>
          <w:highlight w:val="none"/>
        </w:rPr>
        <w:t>附件1：</w:t>
      </w:r>
      <w:r>
        <w:rPr>
          <w:rFonts w:hint="eastAsia" w:ascii="仿宋_GB2312" w:hAnsi="宋体" w:eastAsia="仿宋_GB2312"/>
          <w:szCs w:val="32"/>
          <w:highlight w:val="none"/>
        </w:rPr>
        <w:t>中小企业声明函</w:t>
      </w:r>
      <w:bookmarkEnd w:id="379"/>
      <w:bookmarkEnd w:id="380"/>
      <w:bookmarkEnd w:id="381"/>
      <w:bookmarkEnd w:id="382"/>
      <w:bookmarkEnd w:id="383"/>
    </w:p>
    <w:p w14:paraId="326CB3E1">
      <w:pPr>
        <w:spacing w:line="360" w:lineRule="auto"/>
        <w:jc w:val="center"/>
        <w:rPr>
          <w:rFonts w:ascii="仿宋" w:hAnsi="仿宋" w:eastAsia="仿宋" w:cs="仿宋_GB2312"/>
          <w:sz w:val="24"/>
          <w:highlight w:val="none"/>
          <w:u w:val="single"/>
        </w:rPr>
      </w:pPr>
    </w:p>
    <w:p w14:paraId="0285C419">
      <w:pPr>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中小企业声明函（货物）</w:t>
      </w:r>
    </w:p>
    <w:p w14:paraId="15F3C3B5">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hint="eastAsia" w:ascii="宋体" w:hAnsi="宋体" w:cs="宋体"/>
          <w:sz w:val="24"/>
          <w:highlight w:val="none"/>
        </w:rPr>
        <w:t>﹝</w:t>
      </w:r>
      <w:r>
        <w:rPr>
          <w:rFonts w:ascii="仿宋_GB2312" w:hAnsi="宋体" w:eastAsia="仿宋_GB2312"/>
          <w:sz w:val="24"/>
          <w:highlight w:val="none"/>
        </w:rPr>
        <w:t>2020</w:t>
      </w:r>
      <w:r>
        <w:rPr>
          <w:rFonts w:hint="eastAsia" w:ascii="宋体" w:hAnsi="宋体" w:cs="宋体"/>
          <w:sz w:val="24"/>
          <w:highlight w:val="none"/>
        </w:rPr>
        <w:t>﹞</w:t>
      </w:r>
      <w:r>
        <w:rPr>
          <w:rFonts w:ascii="仿宋_GB2312" w:hAnsi="宋体" w:eastAsia="仿宋_GB2312"/>
          <w:sz w:val="24"/>
          <w:highlight w:val="none"/>
        </w:rPr>
        <w:t xml:space="preserve">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采购活动，提供的货物全部由符合政策要求的中小企业制造。相关企业（含联合体中的中小企业、签订分包意向协议的中小企业）的具体情况如下：</w:t>
      </w:r>
    </w:p>
    <w:p w14:paraId="16688036">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14:paraId="75333B88">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14:paraId="5C2C395C">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w:t>
      </w:r>
    </w:p>
    <w:p w14:paraId="7F264960">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14:paraId="1CC77C3B">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14:paraId="23214054">
      <w:pPr>
        <w:snapToGrid w:val="0"/>
        <w:spacing w:line="360" w:lineRule="auto"/>
        <w:ind w:firstLine="5160" w:firstLineChars="21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14:paraId="5D010D00">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384CA6A3">
      <w:pPr>
        <w:spacing w:line="360" w:lineRule="auto"/>
        <w:jc w:val="left"/>
        <w:rPr>
          <w:rFonts w:ascii="仿宋_GB2312" w:hAnsi="宋体" w:eastAsia="仿宋_GB2312"/>
          <w:sz w:val="18"/>
          <w:szCs w:val="18"/>
          <w:highlight w:val="none"/>
        </w:rPr>
      </w:pPr>
      <w:r>
        <w:rPr>
          <w:rFonts w:hint="eastAsia" w:ascii="仿宋_GB2312" w:hAnsi="宋体" w:eastAsia="仿宋_GB2312"/>
          <w:sz w:val="18"/>
          <w:szCs w:val="18"/>
          <w:highlight w:val="none"/>
        </w:rPr>
        <w:t>从业人员、营业收入、资产总额填报上一年度数据，无上一年度数据的新成立企业可不填报。</w:t>
      </w:r>
    </w:p>
    <w:p w14:paraId="47C82973">
      <w:pPr>
        <w:spacing w:line="360" w:lineRule="auto"/>
        <w:ind w:right="42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注：符合《关于促进残疾人就业政府采购政策的通知》（财库〔</w:t>
      </w:r>
      <w:r>
        <w:rPr>
          <w:rFonts w:ascii="仿宋_GB2312" w:hAnsi="仿宋" w:eastAsia="仿宋_GB2312" w:cs="仿宋_GB2312"/>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7B48120">
      <w:pPr>
        <w:spacing w:line="360" w:lineRule="auto"/>
        <w:jc w:val="center"/>
        <w:rPr>
          <w:rFonts w:ascii="仿宋_GB2312" w:hAnsi="仿宋" w:eastAsia="仿宋_GB2312" w:cs="仿宋_GB2312"/>
          <w:b/>
          <w:sz w:val="32"/>
          <w:szCs w:val="32"/>
          <w:highlight w:val="none"/>
        </w:rPr>
      </w:pPr>
    </w:p>
    <w:p w14:paraId="78B3AAF6">
      <w:pPr>
        <w:spacing w:line="360" w:lineRule="auto"/>
        <w:jc w:val="center"/>
        <w:rPr>
          <w:rFonts w:ascii="仿宋_GB2312" w:hAnsi="仿宋" w:eastAsia="仿宋_GB2312" w:cs="仿宋_GB2312"/>
          <w:b/>
          <w:sz w:val="32"/>
          <w:szCs w:val="32"/>
          <w:highlight w:val="none"/>
        </w:rPr>
      </w:pPr>
    </w:p>
    <w:p w14:paraId="65697AF0">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14:paraId="1A6BB757">
      <w:pPr>
        <w:spacing w:line="360" w:lineRule="auto"/>
        <w:rPr>
          <w:rFonts w:ascii="仿宋_GB2312" w:hAnsi="仿宋" w:eastAsia="仿宋_GB2312"/>
          <w:highlight w:val="none"/>
        </w:rPr>
      </w:pPr>
    </w:p>
    <w:p w14:paraId="3FCEE8C0">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8E09BBD">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14:paraId="67151313">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14:paraId="7CAA09B3">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w:t>
      </w:r>
    </w:p>
    <w:p w14:paraId="13A48B7C">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14:paraId="41A5E929">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14:paraId="5A39D614">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14:paraId="46DD7E41">
      <w:pPr>
        <w:spacing w:line="360" w:lineRule="auto"/>
        <w:ind w:right="1120" w:firstLine="4680" w:firstLineChars="1950"/>
        <w:rPr>
          <w:rFonts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14:paraId="05C33D98">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14:paraId="5901F002">
      <w:pPr>
        <w:spacing w:line="360" w:lineRule="auto"/>
        <w:ind w:right="420"/>
        <w:rPr>
          <w:rFonts w:ascii="仿宋_GB2312" w:hAnsi="仿宋" w:eastAsia="仿宋_GB2312" w:cs="仿宋_GB2312"/>
          <w:sz w:val="24"/>
          <w:highlight w:val="none"/>
        </w:r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0C88223">
      <w:pPr>
        <w:rPr>
          <w:highlight w:val="none"/>
        </w:rPr>
      </w:pPr>
      <w:r>
        <w:rPr>
          <w:rFonts w:hint="eastAsia"/>
          <w:highlight w:val="none"/>
        </w:rPr>
        <w:br w:type="page"/>
      </w:r>
    </w:p>
    <w:p w14:paraId="75E5803F">
      <w:pPr>
        <w:pStyle w:val="4"/>
        <w:outlineLvl w:val="0"/>
        <w:rPr>
          <w:rFonts w:ascii="仿宋_GB2312" w:hAnsi="仿宋" w:eastAsia="仿宋_GB2312"/>
          <w:spacing w:val="6"/>
          <w:szCs w:val="32"/>
          <w:highlight w:val="none"/>
        </w:rPr>
      </w:pPr>
      <w:bookmarkStart w:id="384" w:name="_Toc31115"/>
      <w:bookmarkStart w:id="385" w:name="_Toc22477_WPSOffice_Level1"/>
      <w:bookmarkStart w:id="386" w:name="_Toc13536"/>
      <w:bookmarkStart w:id="387" w:name="_Toc15077_WPSOffice_Level1"/>
      <w:bookmarkStart w:id="388" w:name="_Toc31663_WPSOffice_Level1"/>
      <w:r>
        <w:rPr>
          <w:rFonts w:hint="eastAsia" w:ascii="仿宋_GB2312" w:hAnsi="仿宋" w:eastAsia="仿宋_GB2312"/>
          <w:spacing w:val="6"/>
          <w:szCs w:val="32"/>
          <w:highlight w:val="none"/>
        </w:rPr>
        <w:t>附件2</w:t>
      </w:r>
      <w:r>
        <w:rPr>
          <w:rFonts w:ascii="仿宋_GB2312" w:hAnsi="仿宋" w:eastAsia="仿宋_GB2312"/>
          <w:spacing w:val="6"/>
          <w:szCs w:val="32"/>
          <w:highlight w:val="none"/>
        </w:rPr>
        <w:t>：</w:t>
      </w:r>
      <w:r>
        <w:rPr>
          <w:rFonts w:hint="eastAsia" w:ascii="仿宋_GB2312" w:hAnsi="仿宋" w:eastAsia="仿宋_GB2312"/>
          <w:spacing w:val="6"/>
          <w:szCs w:val="32"/>
          <w:highlight w:val="none"/>
        </w:rPr>
        <w:t>残疾人福利性单位声明函</w:t>
      </w:r>
      <w:bookmarkEnd w:id="384"/>
      <w:bookmarkEnd w:id="385"/>
      <w:bookmarkEnd w:id="386"/>
      <w:bookmarkEnd w:id="387"/>
      <w:bookmarkEnd w:id="388"/>
    </w:p>
    <w:p w14:paraId="2122BB12">
      <w:pPr>
        <w:spacing w:line="360" w:lineRule="auto"/>
        <w:jc w:val="center"/>
        <w:rPr>
          <w:rFonts w:ascii="仿宋_GB2312" w:hAnsi="仿宋" w:eastAsia="仿宋_GB2312"/>
          <w:b/>
          <w:spacing w:val="6"/>
          <w:sz w:val="32"/>
          <w:szCs w:val="32"/>
          <w:highlight w:val="none"/>
        </w:rPr>
      </w:pPr>
      <w:bookmarkStart w:id="389" w:name="OLE_LINK13"/>
      <w:bookmarkStart w:id="390" w:name="OLE_LINK14"/>
      <w:r>
        <w:rPr>
          <w:rFonts w:hint="eastAsia" w:ascii="仿宋_GB2312" w:hAnsi="仿宋" w:eastAsia="仿宋_GB2312"/>
          <w:b/>
          <w:spacing w:val="6"/>
          <w:sz w:val="32"/>
          <w:szCs w:val="32"/>
          <w:highlight w:val="none"/>
        </w:rPr>
        <w:t>残疾人福利性单位声明函</w:t>
      </w:r>
    </w:p>
    <w:bookmarkEnd w:id="389"/>
    <w:bookmarkEnd w:id="390"/>
    <w:p w14:paraId="1781F119">
      <w:pPr>
        <w:spacing w:line="360" w:lineRule="auto"/>
        <w:rPr>
          <w:rFonts w:ascii="仿宋_GB2312" w:hAnsi="仿宋" w:eastAsia="仿宋_GB2312"/>
          <w:b/>
          <w:spacing w:val="6"/>
          <w:sz w:val="30"/>
          <w:szCs w:val="30"/>
          <w:highlight w:val="none"/>
        </w:rPr>
      </w:pPr>
    </w:p>
    <w:p w14:paraId="5F3E8B1C">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71E5EBF">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14:paraId="61C2CE0C">
      <w:pPr>
        <w:spacing w:line="360" w:lineRule="auto"/>
        <w:ind w:firstLine="480" w:firstLineChars="200"/>
        <w:rPr>
          <w:rFonts w:ascii="仿宋_GB2312" w:hAnsi="仿宋" w:eastAsia="仿宋_GB2312" w:cs="仿宋_GB2312"/>
          <w:sz w:val="24"/>
          <w:highlight w:val="none"/>
        </w:rPr>
      </w:pPr>
    </w:p>
    <w:p w14:paraId="12133869">
      <w:pPr>
        <w:spacing w:line="360" w:lineRule="auto"/>
        <w:ind w:firstLine="480" w:firstLineChars="200"/>
        <w:rPr>
          <w:rFonts w:ascii="仿宋_GB2312" w:hAnsi="仿宋" w:eastAsia="仿宋_GB2312" w:cs="仿宋_GB2312"/>
          <w:sz w:val="24"/>
          <w:highlight w:val="none"/>
        </w:rPr>
      </w:pPr>
    </w:p>
    <w:p w14:paraId="6B354BAA">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14:paraId="6245FDEB">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14:paraId="442615D4">
      <w:pPr>
        <w:rPr>
          <w:highlight w:val="none"/>
        </w:rPr>
      </w:pPr>
      <w:r>
        <w:rPr>
          <w:rFonts w:hint="eastAsia"/>
          <w:highlight w:val="none"/>
        </w:rPr>
        <w:br w:type="page"/>
      </w:r>
    </w:p>
    <w:p w14:paraId="5DF78654">
      <w:pPr>
        <w:pStyle w:val="4"/>
        <w:outlineLvl w:val="0"/>
        <w:rPr>
          <w:rFonts w:hint="eastAsia" w:ascii="仿宋_GB2312" w:hAnsi="仿宋" w:eastAsia="仿宋_GB2312"/>
          <w:spacing w:val="6"/>
          <w:szCs w:val="32"/>
          <w:highlight w:val="none"/>
          <w:lang w:val="zh-CN"/>
        </w:rPr>
      </w:pPr>
      <w:bookmarkStart w:id="391" w:name="_Toc13063"/>
      <w:bookmarkStart w:id="392" w:name="_Toc26838_WPSOffice_Level1"/>
      <w:bookmarkStart w:id="393" w:name="_Toc12611_WPSOffice_Level1"/>
      <w:bookmarkStart w:id="394" w:name="_Toc6887_WPSOffice_Level1"/>
      <w:bookmarkStart w:id="395" w:name="_Toc8283_WPSOffice_Level1"/>
      <w:bookmarkStart w:id="396" w:name="_Toc7504"/>
      <w:r>
        <w:rPr>
          <w:rFonts w:hint="eastAsia" w:ascii="仿宋_GB2312" w:hAnsi="仿宋" w:eastAsia="仿宋_GB2312"/>
          <w:spacing w:val="6"/>
          <w:szCs w:val="32"/>
          <w:highlight w:val="none"/>
        </w:rPr>
        <w:t>附件</w:t>
      </w:r>
      <w:r>
        <w:rPr>
          <w:rFonts w:hint="eastAsia" w:ascii="仿宋_GB2312" w:hAnsi="仿宋" w:eastAsia="仿宋_GB2312"/>
          <w:spacing w:val="6"/>
          <w:szCs w:val="32"/>
          <w:highlight w:val="none"/>
          <w:lang w:val="en-US" w:eastAsia="zh-CN"/>
        </w:rPr>
        <w:t>3</w:t>
      </w:r>
      <w:r>
        <w:rPr>
          <w:rFonts w:hint="eastAsia" w:ascii="仿宋_GB2312" w:hAnsi="仿宋" w:eastAsia="仿宋_GB2312"/>
          <w:spacing w:val="6"/>
          <w:szCs w:val="32"/>
          <w:highlight w:val="none"/>
        </w:rPr>
        <w:t>：</w:t>
      </w:r>
      <w:r>
        <w:rPr>
          <w:rFonts w:hint="eastAsia" w:ascii="仿宋_GB2312" w:hAnsi="仿宋" w:eastAsia="仿宋_GB2312"/>
          <w:spacing w:val="6"/>
          <w:szCs w:val="32"/>
          <w:highlight w:val="none"/>
          <w:lang w:val="zh-CN"/>
        </w:rPr>
        <w:t>监狱企业的证明文件</w:t>
      </w:r>
      <w:bookmarkEnd w:id="391"/>
      <w:bookmarkEnd w:id="392"/>
      <w:bookmarkEnd w:id="393"/>
      <w:bookmarkEnd w:id="394"/>
    </w:p>
    <w:p w14:paraId="3D367499">
      <w:pPr>
        <w:pStyle w:val="28"/>
        <w:rPr>
          <w:rFonts w:ascii="宋体" w:hAnsi="宋体" w:cs="宋体"/>
          <w:highlight w:val="none"/>
          <w:lang w:val="zh-CN"/>
        </w:rPr>
      </w:pPr>
    </w:p>
    <w:p w14:paraId="13A3F235">
      <w:pPr>
        <w:autoSpaceDE w:val="0"/>
        <w:autoSpaceDN w:val="0"/>
        <w:adjustRightInd w:val="0"/>
        <w:snapToGrid w:val="0"/>
        <w:spacing w:line="360" w:lineRule="auto"/>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1、政府采购政策</w:t>
      </w:r>
    </w:p>
    <w:p w14:paraId="09207179">
      <w:pPr>
        <w:autoSpaceDE w:val="0"/>
        <w:autoSpaceDN w:val="0"/>
        <w:adjustRightInd w:val="0"/>
        <w:snapToGrid w:val="0"/>
        <w:spacing w:line="360" w:lineRule="auto"/>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财政部、司法部关于政府采购支持监狱企业发展有关问题的通知（财库【2014】68 号）</w:t>
      </w:r>
    </w:p>
    <w:p w14:paraId="4F33CF9D">
      <w:pPr>
        <w:autoSpaceDE w:val="0"/>
        <w:autoSpaceDN w:val="0"/>
        <w:adjustRightInd w:val="0"/>
        <w:snapToGrid w:val="0"/>
        <w:spacing w:line="360" w:lineRule="auto"/>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2、附证明材料</w:t>
      </w:r>
    </w:p>
    <w:p w14:paraId="760EA490">
      <w:pPr>
        <w:autoSpaceDE w:val="0"/>
        <w:autoSpaceDN w:val="0"/>
        <w:adjustRightInd w:val="0"/>
        <w:snapToGrid w:val="0"/>
        <w:spacing w:line="360" w:lineRule="auto"/>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提供由省级以上监狱管理局、戒毒管理局（含新疆生产建设兵团）出具的属于监狱企业的证明文件. </w:t>
      </w:r>
    </w:p>
    <w:p w14:paraId="26721B6C">
      <w:pPr>
        <w:autoSpaceDE w:val="0"/>
        <w:autoSpaceDN w:val="0"/>
        <w:adjustRightInd w:val="0"/>
        <w:snapToGrid w:val="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w:t>
      </w:r>
    </w:p>
    <w:p w14:paraId="3E84A2C0">
      <w:pPr>
        <w:rPr>
          <w:rFonts w:hint="eastAsia" w:ascii="宋体" w:hAnsi="宋体"/>
          <w:bCs/>
          <w:szCs w:val="32"/>
          <w:highlight w:val="none"/>
        </w:rPr>
      </w:pPr>
      <w:r>
        <w:rPr>
          <w:rFonts w:hint="eastAsia" w:ascii="宋体" w:hAnsi="宋体"/>
          <w:bCs/>
          <w:szCs w:val="32"/>
          <w:highlight w:val="none"/>
        </w:rPr>
        <w:br w:type="page"/>
      </w:r>
    </w:p>
    <w:p w14:paraId="2B75AFE9">
      <w:pPr>
        <w:pStyle w:val="4"/>
        <w:outlineLvl w:val="0"/>
        <w:rPr>
          <w:rFonts w:ascii="宋体" w:hAnsi="宋体" w:eastAsia="宋体"/>
          <w:bCs/>
          <w:szCs w:val="32"/>
          <w:highlight w:val="none"/>
        </w:rPr>
      </w:pPr>
      <w:bookmarkStart w:id="397" w:name="_Toc19103"/>
      <w:bookmarkStart w:id="398" w:name="_Toc15079_WPSOffice_Level1"/>
      <w:bookmarkStart w:id="399" w:name="_Toc21189_WPSOffice_Level1"/>
      <w:bookmarkStart w:id="400" w:name="_Toc1961_WPSOffice_Level1"/>
      <w:r>
        <w:rPr>
          <w:rFonts w:hint="eastAsia" w:ascii="宋体" w:hAnsi="宋体"/>
          <w:bCs/>
          <w:szCs w:val="32"/>
          <w:highlight w:val="none"/>
        </w:rPr>
        <w:t>附件</w:t>
      </w:r>
      <w:bookmarkEnd w:id="395"/>
      <w:r>
        <w:rPr>
          <w:rFonts w:hint="eastAsia" w:ascii="仿宋_GB2312" w:hAnsi="仿宋" w:eastAsia="仿宋_GB2312"/>
          <w:spacing w:val="6"/>
          <w:szCs w:val="32"/>
          <w:highlight w:val="none"/>
          <w:lang w:val="en-US" w:eastAsia="zh-CN"/>
        </w:rPr>
        <w:t>4</w:t>
      </w:r>
      <w:r>
        <w:rPr>
          <w:rFonts w:hint="eastAsia" w:ascii="仿宋_GB2312" w:hAnsi="仿宋" w:eastAsia="仿宋_GB2312"/>
          <w:spacing w:val="6"/>
          <w:szCs w:val="32"/>
          <w:highlight w:val="none"/>
        </w:rPr>
        <w:t>：政府采购合同融资政策</w:t>
      </w:r>
      <w:bookmarkEnd w:id="396"/>
      <w:bookmarkEnd w:id="397"/>
      <w:bookmarkEnd w:id="398"/>
      <w:bookmarkEnd w:id="399"/>
      <w:bookmarkEnd w:id="400"/>
    </w:p>
    <w:p w14:paraId="7C4B628F">
      <w:pPr>
        <w:spacing w:line="360" w:lineRule="auto"/>
        <w:ind w:firstLine="446" w:firstLineChars="200"/>
        <w:jc w:val="center"/>
        <w:rPr>
          <w:rFonts w:hAnsi="宋体" w:cs="宋体"/>
          <w:b/>
          <w:bCs/>
          <w:spacing w:val="6"/>
          <w:highlight w:val="none"/>
        </w:rPr>
      </w:pPr>
      <w:r>
        <w:rPr>
          <w:rFonts w:hint="eastAsia" w:hAnsi="宋体" w:cs="宋体"/>
          <w:b/>
          <w:bCs/>
          <w:spacing w:val="6"/>
          <w:highlight w:val="none"/>
        </w:rPr>
        <w:t xml:space="preserve"> </w:t>
      </w:r>
    </w:p>
    <w:p w14:paraId="7E47CD04">
      <w:pPr>
        <w:widowControl/>
        <w:jc w:val="center"/>
        <w:rPr>
          <w:rFonts w:hAnsi="宋体" w:cs="宋体"/>
          <w:b/>
          <w:bCs/>
          <w:highlight w:val="none"/>
        </w:rPr>
      </w:pPr>
      <w:bookmarkStart w:id="401" w:name="_Toc11074_WPSOffice_Level1"/>
      <w:r>
        <w:rPr>
          <w:rFonts w:hint="eastAsia" w:hAnsi="宋体" w:cs="宋体"/>
          <w:b/>
          <w:bCs/>
          <w:highlight w:val="none"/>
        </w:rPr>
        <w:t>河南省政府采购合同融资政策告知函</w:t>
      </w:r>
      <w:bookmarkEnd w:id="401"/>
    </w:p>
    <w:p w14:paraId="07748347">
      <w:pPr>
        <w:widowControl/>
        <w:adjustRightInd w:val="0"/>
        <w:snapToGrid w:val="0"/>
        <w:spacing w:before="156" w:beforeLines="50" w:line="360" w:lineRule="auto"/>
        <w:ind w:firstLine="420" w:firstLineChars="200"/>
        <w:jc w:val="left"/>
        <w:rPr>
          <w:rFonts w:hAnsi="宋体" w:cs="宋体"/>
          <w:highlight w:val="none"/>
        </w:rPr>
      </w:pPr>
      <w:r>
        <w:rPr>
          <w:rFonts w:hint="eastAsia" w:hAnsi="宋体" w:cs="宋体"/>
          <w:highlight w:val="none"/>
        </w:rPr>
        <w:t>各供应商：</w:t>
      </w:r>
    </w:p>
    <w:p w14:paraId="5670DDFD">
      <w:pPr>
        <w:widowControl/>
        <w:adjustRightInd w:val="0"/>
        <w:snapToGrid w:val="0"/>
        <w:spacing w:before="156" w:beforeLines="50" w:line="360" w:lineRule="auto"/>
        <w:ind w:firstLine="420" w:firstLineChars="200"/>
        <w:jc w:val="left"/>
        <w:rPr>
          <w:rFonts w:hAnsi="宋体" w:cs="宋体"/>
          <w:highlight w:val="none"/>
        </w:rPr>
      </w:pPr>
      <w:r>
        <w:rPr>
          <w:rFonts w:hint="eastAsia" w:hAnsi="宋体" w:cs="宋体"/>
          <w:highlight w:val="none"/>
        </w:rPr>
        <w:t>欢迎贵公司参与河南省政府采购活动！</w:t>
      </w:r>
    </w:p>
    <w:p w14:paraId="4AE5CC76">
      <w:pPr>
        <w:widowControl/>
        <w:adjustRightInd w:val="0"/>
        <w:snapToGrid w:val="0"/>
        <w:spacing w:before="156" w:beforeLines="50" w:line="360" w:lineRule="auto"/>
        <w:ind w:firstLine="420" w:firstLineChars="200"/>
        <w:jc w:val="left"/>
        <w:rPr>
          <w:rFonts w:hAnsi="宋体" w:cs="宋体"/>
          <w:highlight w:val="none"/>
        </w:rPr>
      </w:pPr>
      <w:r>
        <w:rPr>
          <w:rFonts w:hint="eastAsia" w:hAnsi="宋体" w:cs="宋体"/>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35B1C61">
      <w:pPr>
        <w:widowControl/>
        <w:adjustRightInd w:val="0"/>
        <w:snapToGrid w:val="0"/>
        <w:spacing w:before="156" w:beforeLines="50" w:line="360" w:lineRule="auto"/>
        <w:ind w:firstLine="420" w:firstLineChars="200"/>
        <w:jc w:val="left"/>
        <w:rPr>
          <w:rFonts w:hAnsi="宋体" w:cs="宋体"/>
          <w:highlight w:val="none"/>
        </w:rPr>
      </w:pPr>
      <w:r>
        <w:rPr>
          <w:rFonts w:hint="eastAsia" w:hAnsi="宋体" w:cs="宋体"/>
          <w:highlight w:val="none"/>
        </w:rPr>
        <w:t>贷款渠道和提供贷款的金融机构，可在河南省政府采购网“河南省政府采购合同融资平台”查询联系。</w:t>
      </w:r>
    </w:p>
    <w:p w14:paraId="08E66378">
      <w:pPr>
        <w:rPr>
          <w:highlight w:val="none"/>
        </w:rPr>
      </w:pPr>
      <w:r>
        <w:rPr>
          <w:rFonts w:hint="eastAsia"/>
          <w:highlight w:val="none"/>
        </w:rPr>
        <w:br w:type="page"/>
      </w:r>
    </w:p>
    <w:p w14:paraId="682D8025">
      <w:pPr>
        <w:pStyle w:val="4"/>
        <w:outlineLvl w:val="0"/>
        <w:rPr>
          <w:rFonts w:ascii="宋体" w:hAnsi="宋体"/>
          <w:bCs/>
          <w:szCs w:val="32"/>
          <w:highlight w:val="none"/>
        </w:rPr>
      </w:pPr>
      <w:bookmarkStart w:id="402" w:name="_Toc12524_WPSOffice_Level1"/>
      <w:bookmarkStart w:id="403" w:name="_Toc26369"/>
      <w:bookmarkStart w:id="404" w:name="_Toc20830"/>
      <w:bookmarkStart w:id="405" w:name="_Toc13495_WPSOffice_Level1"/>
      <w:bookmarkStart w:id="406" w:name="_Toc18250_WPSOffice_Level1"/>
      <w:r>
        <w:rPr>
          <w:rFonts w:hint="eastAsia" w:ascii="宋体" w:hAnsi="宋体"/>
          <w:bCs/>
          <w:szCs w:val="32"/>
          <w:highlight w:val="none"/>
        </w:rPr>
        <w:t>附件</w:t>
      </w:r>
      <w:r>
        <w:rPr>
          <w:rFonts w:hint="eastAsia" w:ascii="宋体" w:hAnsi="宋体"/>
          <w:bCs/>
          <w:szCs w:val="32"/>
          <w:highlight w:val="none"/>
          <w:lang w:val="en-US" w:eastAsia="zh-CN"/>
        </w:rPr>
        <w:t>5</w:t>
      </w:r>
      <w:r>
        <w:rPr>
          <w:rFonts w:hint="eastAsia" w:ascii="宋体" w:hAnsi="宋体"/>
          <w:bCs/>
          <w:szCs w:val="32"/>
          <w:highlight w:val="none"/>
        </w:rPr>
        <w:t>：</w:t>
      </w:r>
      <w:r>
        <w:rPr>
          <w:rFonts w:ascii="宋体" w:hAnsi="宋体"/>
          <w:bCs/>
          <w:szCs w:val="32"/>
          <w:highlight w:val="none"/>
        </w:rPr>
        <w:t>关于印发中小企业划型标准规定的通知</w:t>
      </w:r>
      <w:bookmarkEnd w:id="402"/>
      <w:bookmarkEnd w:id="403"/>
      <w:bookmarkEnd w:id="404"/>
      <w:bookmarkEnd w:id="405"/>
      <w:bookmarkEnd w:id="406"/>
    </w:p>
    <w:p w14:paraId="5CB15A88">
      <w:pPr>
        <w:widowControl/>
        <w:spacing w:line="432" w:lineRule="auto"/>
        <w:jc w:val="lef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工信部联企业〔2011〕300号</w:t>
      </w:r>
    </w:p>
    <w:p w14:paraId="3737705A">
      <w:pPr>
        <w:spacing w:line="560" w:lineRule="exact"/>
        <w:rPr>
          <w:rFonts w:ascii="宋体" w:hAnsi="宋体" w:cs="宋体"/>
          <w:szCs w:val="21"/>
          <w:highlight w:val="none"/>
        </w:rPr>
      </w:pPr>
      <w:r>
        <w:rPr>
          <w:rFonts w:ascii="宋体" w:hAnsi="宋体" w:cs="宋体"/>
          <w:szCs w:val="21"/>
          <w:highlight w:val="none"/>
        </w:rPr>
        <w:t>各省、自治区、直辖市人民政府，国务院各部委、各直属机构及有关单位：</w:t>
      </w:r>
    </w:p>
    <w:p w14:paraId="147C1090">
      <w:pPr>
        <w:spacing w:line="560" w:lineRule="exact"/>
        <w:ind w:firstLine="420" w:firstLineChars="200"/>
        <w:rPr>
          <w:rFonts w:ascii="宋体" w:hAnsi="宋体" w:cs="宋体"/>
          <w:szCs w:val="21"/>
          <w:highlight w:val="none"/>
        </w:rPr>
      </w:pPr>
      <w:r>
        <w:rPr>
          <w:rFonts w:ascii="宋体" w:hAnsi="宋体" w:cs="宋体"/>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6155120">
      <w:pPr>
        <w:spacing w:line="560" w:lineRule="exact"/>
        <w:ind w:right="840" w:rightChars="400" w:firstLine="420" w:firstLineChars="200"/>
        <w:jc w:val="right"/>
        <w:rPr>
          <w:rFonts w:ascii="宋体" w:hAnsi="宋体" w:cs="宋体"/>
          <w:szCs w:val="21"/>
          <w:highlight w:val="none"/>
        </w:rPr>
      </w:pPr>
      <w:r>
        <w:rPr>
          <w:rFonts w:ascii="宋体" w:hAnsi="宋体" w:cs="宋体"/>
          <w:szCs w:val="21"/>
          <w:highlight w:val="none"/>
        </w:rPr>
        <w:t>工业和信息化部</w:t>
      </w:r>
    </w:p>
    <w:p w14:paraId="4E74503C">
      <w:pPr>
        <w:spacing w:line="560" w:lineRule="exact"/>
        <w:ind w:right="840" w:rightChars="400" w:firstLine="420" w:firstLineChars="200"/>
        <w:jc w:val="right"/>
        <w:rPr>
          <w:rFonts w:ascii="宋体" w:hAnsi="宋体" w:cs="宋体"/>
          <w:szCs w:val="21"/>
          <w:highlight w:val="none"/>
        </w:rPr>
      </w:pPr>
      <w:r>
        <w:rPr>
          <w:rFonts w:ascii="宋体" w:hAnsi="宋体" w:cs="宋体"/>
          <w:szCs w:val="21"/>
          <w:highlight w:val="none"/>
        </w:rPr>
        <w:t>国家统计局</w:t>
      </w:r>
    </w:p>
    <w:p w14:paraId="32045385">
      <w:pPr>
        <w:spacing w:line="560" w:lineRule="exact"/>
        <w:ind w:right="840" w:rightChars="400" w:firstLine="420" w:firstLineChars="200"/>
        <w:jc w:val="right"/>
        <w:rPr>
          <w:rFonts w:ascii="宋体" w:hAnsi="宋体" w:cs="宋体"/>
          <w:szCs w:val="21"/>
          <w:highlight w:val="none"/>
        </w:rPr>
      </w:pPr>
      <w:r>
        <w:rPr>
          <w:rFonts w:ascii="宋体" w:hAnsi="宋体" w:cs="宋体"/>
          <w:szCs w:val="21"/>
          <w:highlight w:val="none"/>
        </w:rPr>
        <w:t>国家发展和改革委员会</w:t>
      </w:r>
    </w:p>
    <w:p w14:paraId="2FA206C2">
      <w:pPr>
        <w:spacing w:line="560" w:lineRule="exact"/>
        <w:ind w:right="840" w:rightChars="400" w:firstLine="420" w:firstLineChars="200"/>
        <w:jc w:val="right"/>
        <w:rPr>
          <w:rFonts w:ascii="宋体" w:hAnsi="宋体" w:cs="宋体"/>
          <w:szCs w:val="21"/>
          <w:highlight w:val="none"/>
        </w:rPr>
      </w:pPr>
      <w:r>
        <w:rPr>
          <w:rFonts w:ascii="宋体" w:hAnsi="宋体" w:cs="宋体"/>
          <w:szCs w:val="21"/>
          <w:highlight w:val="none"/>
        </w:rPr>
        <w:t>财政部</w:t>
      </w:r>
    </w:p>
    <w:p w14:paraId="4EDCD844">
      <w:pPr>
        <w:spacing w:line="560" w:lineRule="exact"/>
        <w:ind w:right="840" w:rightChars="400" w:firstLine="420" w:firstLineChars="200"/>
        <w:jc w:val="right"/>
        <w:rPr>
          <w:rFonts w:ascii="宋体" w:hAnsi="宋体" w:cs="宋体"/>
          <w:szCs w:val="21"/>
          <w:highlight w:val="none"/>
        </w:rPr>
      </w:pPr>
      <w:r>
        <w:rPr>
          <w:rFonts w:ascii="宋体" w:hAnsi="宋体" w:cs="宋体"/>
          <w:szCs w:val="21"/>
          <w:highlight w:val="none"/>
        </w:rPr>
        <w:t>二○一一年六月十八日</w:t>
      </w:r>
    </w:p>
    <w:p w14:paraId="22BA6AE7">
      <w:pPr>
        <w:spacing w:line="560" w:lineRule="exact"/>
        <w:jc w:val="center"/>
        <w:rPr>
          <w:rFonts w:ascii="宋体" w:hAnsi="宋体" w:cs="宋体"/>
          <w:szCs w:val="21"/>
          <w:highlight w:val="none"/>
        </w:rPr>
      </w:pPr>
      <w:bookmarkStart w:id="407" w:name="_Toc25471_WPSOffice_Level1"/>
      <w:bookmarkStart w:id="408" w:name="_Toc1862_WPSOffice_Level1"/>
      <w:bookmarkStart w:id="409" w:name="_Toc7392_WPSOffice_Level1"/>
      <w:r>
        <w:rPr>
          <w:rFonts w:ascii="宋体" w:hAnsi="宋体" w:cs="宋体"/>
          <w:szCs w:val="21"/>
          <w:highlight w:val="none"/>
        </w:rPr>
        <w:t>中小企业划型标准规定</w:t>
      </w:r>
      <w:bookmarkEnd w:id="407"/>
      <w:bookmarkEnd w:id="408"/>
      <w:bookmarkEnd w:id="409"/>
    </w:p>
    <w:p w14:paraId="10D93573">
      <w:pPr>
        <w:spacing w:line="560" w:lineRule="exact"/>
        <w:ind w:firstLine="420" w:firstLineChars="200"/>
        <w:rPr>
          <w:rFonts w:ascii="宋体" w:hAnsi="宋体" w:cs="宋体"/>
          <w:szCs w:val="21"/>
          <w:highlight w:val="none"/>
        </w:rPr>
      </w:pPr>
      <w:r>
        <w:rPr>
          <w:rFonts w:ascii="宋体" w:hAnsi="宋体" w:cs="宋体"/>
          <w:szCs w:val="21"/>
          <w:highlight w:val="none"/>
        </w:rPr>
        <w:t>一、根据《中华人民共和国中小企业促进法》和《国务院关于进一步促进中小企业发展的若干意见》(国发〔2009〕36号)，制定本规定。</w:t>
      </w:r>
    </w:p>
    <w:p w14:paraId="608FA435">
      <w:pPr>
        <w:spacing w:line="560" w:lineRule="exact"/>
        <w:ind w:firstLine="420" w:firstLineChars="200"/>
        <w:rPr>
          <w:rFonts w:ascii="宋体" w:hAnsi="宋体" w:cs="宋体"/>
          <w:szCs w:val="21"/>
          <w:highlight w:val="none"/>
        </w:rPr>
      </w:pPr>
      <w:r>
        <w:rPr>
          <w:rFonts w:ascii="宋体" w:hAnsi="宋体" w:cs="宋体"/>
          <w:szCs w:val="21"/>
          <w:highlight w:val="none"/>
        </w:rPr>
        <w:t>二、中小企业划分为中型、小型、微型三种类型，具体标准根据企业从业人员、营业收入、资产总额等指标，结合行业特点制定。</w:t>
      </w:r>
    </w:p>
    <w:p w14:paraId="625FD467">
      <w:pPr>
        <w:spacing w:line="560" w:lineRule="exact"/>
        <w:ind w:firstLine="420" w:firstLineChars="200"/>
        <w:rPr>
          <w:rFonts w:ascii="宋体" w:hAnsi="宋体" w:cs="宋体"/>
          <w:szCs w:val="21"/>
          <w:highlight w:val="none"/>
        </w:rPr>
      </w:pPr>
      <w:r>
        <w:rPr>
          <w:rFonts w:ascii="宋体" w:hAnsi="宋体" w:cs="宋体"/>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24DF68">
      <w:pPr>
        <w:spacing w:line="560" w:lineRule="exact"/>
        <w:ind w:firstLine="420" w:firstLineChars="200"/>
        <w:rPr>
          <w:rFonts w:ascii="宋体" w:hAnsi="宋体" w:cs="宋体"/>
          <w:szCs w:val="21"/>
          <w:highlight w:val="none"/>
        </w:rPr>
      </w:pPr>
      <w:r>
        <w:rPr>
          <w:rFonts w:ascii="宋体" w:hAnsi="宋体" w:cs="宋体"/>
          <w:szCs w:val="21"/>
          <w:highlight w:val="none"/>
        </w:rPr>
        <w:t>四、各行业划型标准为：</w:t>
      </w:r>
    </w:p>
    <w:p w14:paraId="060B342C">
      <w:pPr>
        <w:spacing w:line="560" w:lineRule="exact"/>
        <w:ind w:firstLine="420" w:firstLineChars="200"/>
        <w:rPr>
          <w:rFonts w:ascii="宋体" w:hAnsi="宋体" w:cs="宋体"/>
          <w:szCs w:val="21"/>
          <w:highlight w:val="none"/>
        </w:rPr>
      </w:pPr>
      <w:r>
        <w:rPr>
          <w:rFonts w:ascii="宋体" w:hAnsi="宋体" w:cs="宋体"/>
          <w:szCs w:val="21"/>
          <w:highlight w:val="none"/>
        </w:rPr>
        <w:t>（一）农、林、牧、渔业。营业收入20000万元以下的为中小微型企业。其中，营业收入500万元及以上的为中型企业，营业收入50万元及以上的为小型企业，营业收入50万元以下的为微型企业。</w:t>
      </w:r>
    </w:p>
    <w:p w14:paraId="2ADD8561">
      <w:pPr>
        <w:spacing w:line="560" w:lineRule="exact"/>
        <w:ind w:firstLine="420" w:firstLineChars="200"/>
        <w:rPr>
          <w:rFonts w:ascii="宋体" w:hAnsi="宋体" w:cs="宋体"/>
          <w:szCs w:val="21"/>
          <w:highlight w:val="none"/>
        </w:rPr>
      </w:pPr>
      <w:r>
        <w:rPr>
          <w:rFonts w:ascii="宋体" w:hAnsi="宋体" w:cs="宋体"/>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1D7139">
      <w:pPr>
        <w:spacing w:line="560" w:lineRule="exact"/>
        <w:ind w:firstLine="420" w:firstLineChars="200"/>
        <w:rPr>
          <w:rFonts w:ascii="宋体" w:hAnsi="宋体" w:cs="宋体"/>
          <w:szCs w:val="21"/>
          <w:highlight w:val="none"/>
        </w:rPr>
      </w:pPr>
      <w:r>
        <w:rPr>
          <w:rFonts w:ascii="宋体" w:hAnsi="宋体" w:cs="宋体"/>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DDD333A">
      <w:pPr>
        <w:spacing w:line="560" w:lineRule="exact"/>
        <w:ind w:firstLine="420" w:firstLineChars="200"/>
        <w:rPr>
          <w:rFonts w:ascii="宋体" w:hAnsi="宋体" w:cs="宋体"/>
          <w:szCs w:val="21"/>
          <w:highlight w:val="none"/>
        </w:rPr>
      </w:pPr>
      <w:r>
        <w:rPr>
          <w:rFonts w:ascii="宋体" w:hAnsi="宋体" w:cs="宋体"/>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52AE188">
      <w:pPr>
        <w:spacing w:line="560" w:lineRule="exact"/>
        <w:ind w:firstLine="420" w:firstLineChars="200"/>
        <w:rPr>
          <w:rFonts w:ascii="宋体" w:hAnsi="宋体" w:cs="宋体"/>
          <w:szCs w:val="21"/>
          <w:highlight w:val="none"/>
        </w:rPr>
      </w:pPr>
      <w:r>
        <w:rPr>
          <w:rFonts w:ascii="宋体" w:hAnsi="宋体" w:cs="宋体"/>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9A0459C">
      <w:pPr>
        <w:spacing w:line="560" w:lineRule="exact"/>
        <w:ind w:firstLine="420" w:firstLineChars="200"/>
        <w:rPr>
          <w:rFonts w:ascii="宋体" w:hAnsi="宋体" w:cs="宋体"/>
          <w:szCs w:val="21"/>
          <w:highlight w:val="none"/>
        </w:rPr>
      </w:pPr>
      <w:r>
        <w:rPr>
          <w:rFonts w:ascii="宋体" w:hAnsi="宋体" w:cs="宋体"/>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4335C5F">
      <w:pPr>
        <w:spacing w:line="560" w:lineRule="exact"/>
        <w:ind w:firstLine="420" w:firstLineChars="200"/>
        <w:rPr>
          <w:rFonts w:ascii="宋体" w:hAnsi="宋体" w:cs="宋体"/>
          <w:szCs w:val="21"/>
          <w:highlight w:val="none"/>
        </w:rPr>
      </w:pPr>
      <w:r>
        <w:rPr>
          <w:rFonts w:ascii="宋体" w:hAnsi="宋体" w:cs="宋体"/>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7CE8F99">
      <w:pPr>
        <w:spacing w:line="560" w:lineRule="exact"/>
        <w:ind w:firstLine="420" w:firstLineChars="200"/>
        <w:rPr>
          <w:rFonts w:ascii="宋体" w:hAnsi="宋体" w:cs="宋体"/>
          <w:szCs w:val="21"/>
          <w:highlight w:val="none"/>
        </w:rPr>
      </w:pPr>
      <w:r>
        <w:rPr>
          <w:rFonts w:ascii="宋体" w:hAnsi="宋体" w:cs="宋体"/>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1BC97A4">
      <w:pPr>
        <w:spacing w:line="560" w:lineRule="exact"/>
        <w:ind w:firstLine="420" w:firstLineChars="200"/>
        <w:rPr>
          <w:rFonts w:ascii="宋体" w:hAnsi="宋体" w:cs="宋体"/>
          <w:szCs w:val="21"/>
          <w:highlight w:val="none"/>
        </w:rPr>
      </w:pPr>
      <w:r>
        <w:rPr>
          <w:rFonts w:ascii="宋体" w:hAnsi="宋体" w:cs="宋体"/>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A62564">
      <w:pPr>
        <w:spacing w:line="560" w:lineRule="exact"/>
        <w:ind w:firstLine="420" w:firstLineChars="200"/>
        <w:rPr>
          <w:rFonts w:ascii="宋体" w:hAnsi="宋体" w:cs="宋体"/>
          <w:szCs w:val="21"/>
          <w:highlight w:val="none"/>
        </w:rPr>
      </w:pPr>
      <w:r>
        <w:rPr>
          <w:rFonts w:ascii="宋体" w:hAnsi="宋体" w:cs="宋体"/>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7E2CF5">
      <w:pPr>
        <w:spacing w:line="560" w:lineRule="exact"/>
        <w:ind w:firstLine="420" w:firstLineChars="200"/>
        <w:rPr>
          <w:rFonts w:ascii="宋体" w:hAnsi="宋体" w:cs="宋体"/>
          <w:szCs w:val="21"/>
          <w:highlight w:val="none"/>
        </w:rPr>
      </w:pPr>
      <w:r>
        <w:rPr>
          <w:rFonts w:ascii="宋体" w:hAnsi="宋体" w:cs="宋体"/>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3830F13">
      <w:pPr>
        <w:spacing w:line="560" w:lineRule="exact"/>
        <w:ind w:firstLine="420" w:firstLineChars="200"/>
        <w:rPr>
          <w:rFonts w:ascii="宋体" w:hAnsi="宋体" w:cs="宋体"/>
          <w:szCs w:val="21"/>
          <w:highlight w:val="none"/>
        </w:rPr>
      </w:pPr>
      <w:r>
        <w:rPr>
          <w:rFonts w:ascii="宋体" w:hAnsi="宋体" w:cs="宋体"/>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E021C92">
      <w:pPr>
        <w:spacing w:line="560" w:lineRule="exact"/>
        <w:ind w:firstLine="420" w:firstLineChars="200"/>
        <w:rPr>
          <w:rFonts w:ascii="宋体" w:hAnsi="宋体" w:cs="宋体"/>
          <w:szCs w:val="21"/>
          <w:highlight w:val="none"/>
        </w:rPr>
      </w:pPr>
      <w:r>
        <w:rPr>
          <w:rFonts w:ascii="宋体" w:hAnsi="宋体" w:cs="宋体"/>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5982BD9">
      <w:pPr>
        <w:spacing w:line="560" w:lineRule="exact"/>
        <w:ind w:firstLine="420" w:firstLineChars="200"/>
        <w:rPr>
          <w:rFonts w:ascii="宋体" w:hAnsi="宋体" w:cs="宋体"/>
          <w:szCs w:val="21"/>
          <w:highlight w:val="none"/>
        </w:rPr>
      </w:pPr>
      <w:r>
        <w:rPr>
          <w:rFonts w:ascii="宋体" w:hAnsi="宋体" w:cs="宋体"/>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41948F">
      <w:pPr>
        <w:spacing w:line="560" w:lineRule="exact"/>
        <w:ind w:firstLine="420" w:firstLineChars="200"/>
        <w:rPr>
          <w:rFonts w:ascii="宋体" w:hAnsi="宋体" w:cs="宋体"/>
          <w:szCs w:val="21"/>
          <w:highlight w:val="none"/>
        </w:rPr>
      </w:pPr>
      <w:r>
        <w:rPr>
          <w:rFonts w:ascii="宋体" w:hAnsi="宋体" w:cs="宋体"/>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49B76AB">
      <w:pPr>
        <w:spacing w:line="560" w:lineRule="exact"/>
        <w:ind w:firstLine="420" w:firstLineChars="200"/>
        <w:rPr>
          <w:rFonts w:ascii="宋体" w:hAnsi="宋体" w:cs="宋体"/>
          <w:szCs w:val="21"/>
          <w:highlight w:val="none"/>
        </w:rPr>
      </w:pPr>
      <w:r>
        <w:rPr>
          <w:rFonts w:ascii="宋体" w:hAnsi="宋体" w:cs="宋体"/>
          <w:szCs w:val="21"/>
          <w:highlight w:val="none"/>
        </w:rPr>
        <w:t>（十六）其他未列明行业。从业人员300人以下的为中小微型企业。其中，从业人员100人及以上的为中型企业；从业人员10人及以上的为小型企业；从业人员10人以下的为微型企业。</w:t>
      </w:r>
    </w:p>
    <w:p w14:paraId="1626C32E">
      <w:pPr>
        <w:spacing w:line="560" w:lineRule="exact"/>
        <w:ind w:firstLine="420" w:firstLineChars="200"/>
        <w:rPr>
          <w:rFonts w:ascii="宋体" w:hAnsi="宋体" w:cs="宋体"/>
          <w:szCs w:val="21"/>
          <w:highlight w:val="none"/>
        </w:rPr>
      </w:pPr>
      <w:r>
        <w:rPr>
          <w:rFonts w:ascii="宋体" w:hAnsi="宋体" w:cs="宋体"/>
          <w:szCs w:val="21"/>
          <w:highlight w:val="none"/>
        </w:rPr>
        <w:t>五、企业类型的划分以统计部门的统计数据为依据。</w:t>
      </w:r>
    </w:p>
    <w:p w14:paraId="5E204BAD">
      <w:pPr>
        <w:spacing w:line="560" w:lineRule="exact"/>
        <w:ind w:firstLine="420" w:firstLineChars="200"/>
        <w:rPr>
          <w:rFonts w:ascii="宋体" w:hAnsi="宋体" w:cs="宋体"/>
          <w:szCs w:val="21"/>
          <w:highlight w:val="none"/>
        </w:rPr>
      </w:pPr>
      <w:r>
        <w:rPr>
          <w:rFonts w:ascii="宋体" w:hAnsi="宋体" w:cs="宋体"/>
          <w:szCs w:val="21"/>
          <w:highlight w:val="none"/>
        </w:rPr>
        <w:t>六、本规定适用于在中华人民共和国境内依法设立的各类所有制和各种组织形式的企业。个体工商户和本规定以外的行业，参照本规定进行划型。</w:t>
      </w:r>
    </w:p>
    <w:p w14:paraId="57BB0602">
      <w:pPr>
        <w:spacing w:line="560" w:lineRule="exact"/>
        <w:ind w:firstLine="420" w:firstLineChars="200"/>
        <w:rPr>
          <w:rFonts w:ascii="宋体" w:hAnsi="宋体" w:cs="宋体"/>
          <w:szCs w:val="21"/>
          <w:highlight w:val="none"/>
        </w:rPr>
      </w:pPr>
      <w:r>
        <w:rPr>
          <w:rFonts w:ascii="宋体" w:hAnsi="宋体" w:cs="宋体"/>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AFADFBB">
      <w:pPr>
        <w:spacing w:line="560" w:lineRule="exact"/>
        <w:ind w:firstLine="420" w:firstLineChars="200"/>
        <w:rPr>
          <w:rFonts w:ascii="宋体" w:hAnsi="宋体" w:cs="宋体"/>
          <w:szCs w:val="21"/>
          <w:highlight w:val="none"/>
        </w:rPr>
      </w:pPr>
      <w:r>
        <w:rPr>
          <w:rFonts w:ascii="宋体" w:hAnsi="宋体" w:cs="宋体"/>
          <w:szCs w:val="21"/>
          <w:highlight w:val="none"/>
        </w:rPr>
        <w:t>八、本规定由工业和信息化部、国家统计局会同有关部门根据《国民经济行业分类》修订情况和企业发展变化情况适时修订。</w:t>
      </w:r>
    </w:p>
    <w:p w14:paraId="5FFCB387">
      <w:pPr>
        <w:spacing w:line="560" w:lineRule="exact"/>
        <w:ind w:firstLine="420" w:firstLineChars="200"/>
        <w:rPr>
          <w:rFonts w:ascii="宋体" w:hAnsi="宋体" w:cs="宋体"/>
          <w:szCs w:val="21"/>
          <w:highlight w:val="none"/>
        </w:rPr>
      </w:pPr>
      <w:r>
        <w:rPr>
          <w:rFonts w:ascii="宋体" w:hAnsi="宋体" w:cs="宋体"/>
          <w:szCs w:val="21"/>
          <w:highlight w:val="none"/>
        </w:rPr>
        <w:t>九、本规定由工业和信息化部、国家统计局会同有关部门负责解释。</w:t>
      </w:r>
    </w:p>
    <w:p w14:paraId="3CEA11F8">
      <w:pPr>
        <w:spacing w:line="560" w:lineRule="exact"/>
        <w:ind w:firstLine="420" w:firstLineChars="200"/>
        <w:rPr>
          <w:rFonts w:ascii="宋体" w:hAnsi="宋体" w:cs="宋体"/>
          <w:szCs w:val="21"/>
          <w:highlight w:val="none"/>
        </w:rPr>
      </w:pPr>
      <w:r>
        <w:rPr>
          <w:rFonts w:ascii="宋体" w:hAnsi="宋体" w:cs="宋体"/>
          <w:szCs w:val="21"/>
          <w:highlight w:val="none"/>
        </w:rPr>
        <w:t>十、本规定自发布之日起执行，原国家经贸委、原国家计委、财政部和国家统计局2003年颁布的《中小企业标准暂行规定》同时废止。</w:t>
      </w:r>
    </w:p>
    <w:p w14:paraId="6CC827E3">
      <w:pPr>
        <w:rPr>
          <w:highlight w:val="none"/>
        </w:rPr>
      </w:pPr>
    </w:p>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89A59">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67B4222">
                          <w:pPr>
                            <w:pStyle w:val="16"/>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etibotIBAACiAwAADgAAAAAAAAABACAAAAAfAQAA&#10;ZHJzL2Uyb0RvYy54bWxQSwUGAAAAAAYABgBZAQAAYwUAAAAA&#10;">
              <v:fill on="f" focussize="0,0"/>
              <v:stroke on="f" weight="0.5pt"/>
              <v:imagedata o:title=""/>
              <o:lock v:ext="edit" aspectratio="f"/>
              <v:textbox inset="0mm,0mm,0mm,0mm" style="mso-fit-shape-to-text:t;">
                <w:txbxContent>
                  <w:p w14:paraId="267B4222">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40B9">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69926C1">
                          <w:pPr>
                            <w:pStyle w:val="16"/>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wH+T0QEAAKQDAAAOAAAAAAAAAAEAIAAAAB8BAABk&#10;cnMvZTJvRG9jLnhtbFBLBQYAAAAABgAGAFkBAABiBQAAAAA=&#10;">
              <v:fill on="f" focussize="0,0"/>
              <v:stroke on="f" weight="0.5pt"/>
              <v:imagedata o:title=""/>
              <o:lock v:ext="edit" aspectratio="f"/>
              <v:textbox inset="0mm,0mm,0mm,0mm" style="mso-fit-shape-to-text:t;">
                <w:txbxContent>
                  <w:p w14:paraId="269926C1">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C1A7D">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EEA552E">
                          <w:pPr>
                            <w:pStyle w:val="16"/>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Ccexf0QEAAKIDAAAOAAAAAAAAAAEAIAAAAB8BAABk&#10;cnMvZTJvRG9jLnhtbFBLBQYAAAAABgAGAFkBAABiBQAAAAA=&#10;">
              <v:fill on="f" focussize="0,0"/>
              <v:stroke on="f" weight="0.5pt"/>
              <v:imagedata o:title=""/>
              <o:lock v:ext="edit" aspectratio="f"/>
              <v:textbox inset="0mm,0mm,0mm,0mm" style="mso-fit-shape-to-text:t;">
                <w:txbxContent>
                  <w:p w14:paraId="0EEA552E">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C10E1">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F8E36C4">
                          <w:pPr>
                            <w:pStyle w:val="16"/>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0F8E36C4">
                    <w:pPr>
                      <w:pStyle w:val="1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A03AC">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081D4">
                          <w:pPr>
                            <w:pStyle w:val="1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28081D4">
                    <w:pPr>
                      <w:pStyle w:val="1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840BF">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41934">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03C6A"/>
    <w:multiLevelType w:val="singleLevel"/>
    <w:tmpl w:val="8EF03C6A"/>
    <w:lvl w:ilvl="0" w:tentative="0">
      <w:start w:val="1"/>
      <w:numFmt w:val="decimal"/>
      <w:lvlText w:val="%1."/>
      <w:lvlJc w:val="left"/>
      <w:pPr>
        <w:tabs>
          <w:tab w:val="left" w:pos="312"/>
        </w:tabs>
        <w:ind w:left="0" w:firstLine="0"/>
      </w:pPr>
    </w:lvl>
  </w:abstractNum>
  <w:abstractNum w:abstractNumId="1">
    <w:nsid w:val="BA931FAA"/>
    <w:multiLevelType w:val="singleLevel"/>
    <w:tmpl w:val="BA931FAA"/>
    <w:lvl w:ilvl="0" w:tentative="0">
      <w:start w:val="2"/>
      <w:numFmt w:val="chineseCounting"/>
      <w:suff w:val="nothing"/>
      <w:lvlText w:val="（%1）"/>
      <w:lvlJc w:val="left"/>
      <w:rPr>
        <w:rFonts w:hint="eastAsia"/>
      </w:rPr>
    </w:lvl>
  </w:abstractNum>
  <w:abstractNum w:abstractNumId="2">
    <w:nsid w:val="15C152F3"/>
    <w:multiLevelType w:val="multilevel"/>
    <w:tmpl w:val="15C152F3"/>
    <w:lvl w:ilvl="0" w:tentative="0">
      <w:start w:val="1"/>
      <w:numFmt w:val="decimal"/>
      <w:lvlText w:val="%1、"/>
      <w:lvlJc w:val="left"/>
      <w:pPr>
        <w:tabs>
          <w:tab w:val="left" w:pos="720"/>
        </w:tabs>
        <w:ind w:left="720" w:hanging="360"/>
      </w:pPr>
      <w:rPr>
        <w:rFonts w:hint="eastAsia" w:ascii="宋体" w:hAnsi="宋体" w:eastAsia="宋体" w:cs="Times New Roman"/>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3">
    <w:nsid w:val="230864F6"/>
    <w:multiLevelType w:val="singleLevel"/>
    <w:tmpl w:val="230864F6"/>
    <w:lvl w:ilvl="0" w:tentative="0">
      <w:start w:val="5"/>
      <w:numFmt w:val="decimal"/>
      <w:suff w:val="nothing"/>
      <w:lvlText w:val="%1、"/>
      <w:lvlJc w:val="left"/>
    </w:lvl>
  </w:abstractNum>
  <w:abstractNum w:abstractNumId="4">
    <w:nsid w:val="5384642F"/>
    <w:multiLevelType w:val="singleLevel"/>
    <w:tmpl w:val="5384642F"/>
    <w:lvl w:ilvl="0" w:tentative="0">
      <w:start w:val="2"/>
      <w:numFmt w:val="decimal"/>
      <w:suff w:val="nothing"/>
      <w:lvlText w:val="(%1）"/>
      <w:lvlJc w:val="left"/>
    </w:lvl>
  </w:abstractNum>
  <w:abstractNum w:abstractNumId="5">
    <w:nsid w:val="61729918"/>
    <w:multiLevelType w:val="singleLevel"/>
    <w:tmpl w:val="61729918"/>
    <w:lvl w:ilvl="0" w:tentative="0">
      <w:start w:val="2"/>
      <w:numFmt w:val="decimal"/>
      <w:suff w:val="nothing"/>
      <w:lvlText w:val="%1、"/>
      <w:lvlJc w:val="left"/>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lvlOverride w:ilvl="0">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F7925"/>
    <w:rsid w:val="00C91AED"/>
    <w:rsid w:val="02375370"/>
    <w:rsid w:val="02832721"/>
    <w:rsid w:val="029631D7"/>
    <w:rsid w:val="035B4911"/>
    <w:rsid w:val="037624AA"/>
    <w:rsid w:val="03C5653F"/>
    <w:rsid w:val="04092331"/>
    <w:rsid w:val="040E5A73"/>
    <w:rsid w:val="04BD5452"/>
    <w:rsid w:val="054A19C3"/>
    <w:rsid w:val="05A766D5"/>
    <w:rsid w:val="05D4311C"/>
    <w:rsid w:val="062C20ED"/>
    <w:rsid w:val="071B2025"/>
    <w:rsid w:val="07580784"/>
    <w:rsid w:val="07C81A70"/>
    <w:rsid w:val="07CF1BB6"/>
    <w:rsid w:val="08B63BCD"/>
    <w:rsid w:val="096B4630"/>
    <w:rsid w:val="09CF7925"/>
    <w:rsid w:val="0A634D99"/>
    <w:rsid w:val="0A924098"/>
    <w:rsid w:val="0A9E282D"/>
    <w:rsid w:val="0AA16DFC"/>
    <w:rsid w:val="0AB86A22"/>
    <w:rsid w:val="0B510654"/>
    <w:rsid w:val="0BDB0BA9"/>
    <w:rsid w:val="0C3374FE"/>
    <w:rsid w:val="0CEB16A1"/>
    <w:rsid w:val="0D662D48"/>
    <w:rsid w:val="0D75499F"/>
    <w:rsid w:val="0E660FA7"/>
    <w:rsid w:val="0F4130DD"/>
    <w:rsid w:val="103D2E36"/>
    <w:rsid w:val="104E5594"/>
    <w:rsid w:val="112F02CD"/>
    <w:rsid w:val="12456209"/>
    <w:rsid w:val="12B05B62"/>
    <w:rsid w:val="135505C5"/>
    <w:rsid w:val="138719D6"/>
    <w:rsid w:val="13CE280D"/>
    <w:rsid w:val="14200717"/>
    <w:rsid w:val="142B7323"/>
    <w:rsid w:val="14F21366"/>
    <w:rsid w:val="15107A3E"/>
    <w:rsid w:val="15C46AF4"/>
    <w:rsid w:val="164165BB"/>
    <w:rsid w:val="1696199B"/>
    <w:rsid w:val="16F10DB0"/>
    <w:rsid w:val="17333DF3"/>
    <w:rsid w:val="174B25FE"/>
    <w:rsid w:val="17AE4F8E"/>
    <w:rsid w:val="18997CD1"/>
    <w:rsid w:val="191D5EC2"/>
    <w:rsid w:val="19B94B48"/>
    <w:rsid w:val="19D21766"/>
    <w:rsid w:val="1A080306"/>
    <w:rsid w:val="1A4A57A0"/>
    <w:rsid w:val="1A6C516C"/>
    <w:rsid w:val="1BB5039E"/>
    <w:rsid w:val="1BEE58B7"/>
    <w:rsid w:val="1C071CC0"/>
    <w:rsid w:val="1C12049E"/>
    <w:rsid w:val="1C5627D4"/>
    <w:rsid w:val="1C7F3050"/>
    <w:rsid w:val="1CA11007"/>
    <w:rsid w:val="1CAA5C0C"/>
    <w:rsid w:val="1CE15B04"/>
    <w:rsid w:val="1D083E1C"/>
    <w:rsid w:val="1D724FAE"/>
    <w:rsid w:val="1DBA7555"/>
    <w:rsid w:val="1DD32D3D"/>
    <w:rsid w:val="1E171E3D"/>
    <w:rsid w:val="1E861162"/>
    <w:rsid w:val="1EEA3D3A"/>
    <w:rsid w:val="1F242119"/>
    <w:rsid w:val="203A62EF"/>
    <w:rsid w:val="205B4D46"/>
    <w:rsid w:val="223126A5"/>
    <w:rsid w:val="22C64F8A"/>
    <w:rsid w:val="23C038FB"/>
    <w:rsid w:val="242332EA"/>
    <w:rsid w:val="25A62424"/>
    <w:rsid w:val="269C6CE6"/>
    <w:rsid w:val="26A569AF"/>
    <w:rsid w:val="273A0193"/>
    <w:rsid w:val="27A943D4"/>
    <w:rsid w:val="27E77285"/>
    <w:rsid w:val="27EA272B"/>
    <w:rsid w:val="28401990"/>
    <w:rsid w:val="290E3080"/>
    <w:rsid w:val="29132802"/>
    <w:rsid w:val="29A302B5"/>
    <w:rsid w:val="2A2A61BA"/>
    <w:rsid w:val="2A397E82"/>
    <w:rsid w:val="2B72049C"/>
    <w:rsid w:val="2CC31ABD"/>
    <w:rsid w:val="2D2A2788"/>
    <w:rsid w:val="2DA328D9"/>
    <w:rsid w:val="2DB07B62"/>
    <w:rsid w:val="2DC25921"/>
    <w:rsid w:val="2E276BB9"/>
    <w:rsid w:val="2E2D33F6"/>
    <w:rsid w:val="2F540736"/>
    <w:rsid w:val="2F62316D"/>
    <w:rsid w:val="309026BC"/>
    <w:rsid w:val="30E111C1"/>
    <w:rsid w:val="3115045E"/>
    <w:rsid w:val="31696B1C"/>
    <w:rsid w:val="31DB6C56"/>
    <w:rsid w:val="32256642"/>
    <w:rsid w:val="327A7C5E"/>
    <w:rsid w:val="32B22864"/>
    <w:rsid w:val="32F62E2B"/>
    <w:rsid w:val="334C5CF4"/>
    <w:rsid w:val="33912CF4"/>
    <w:rsid w:val="339A4C4A"/>
    <w:rsid w:val="35947E02"/>
    <w:rsid w:val="360B3890"/>
    <w:rsid w:val="36555813"/>
    <w:rsid w:val="374F2477"/>
    <w:rsid w:val="377D39AF"/>
    <w:rsid w:val="37DB48B2"/>
    <w:rsid w:val="37F741E2"/>
    <w:rsid w:val="380A28CA"/>
    <w:rsid w:val="38BA71C4"/>
    <w:rsid w:val="39015553"/>
    <w:rsid w:val="396B60F7"/>
    <w:rsid w:val="3AF125B2"/>
    <w:rsid w:val="3B5C0CED"/>
    <w:rsid w:val="3C0E42F0"/>
    <w:rsid w:val="3C67782F"/>
    <w:rsid w:val="3C881CB6"/>
    <w:rsid w:val="3D49081C"/>
    <w:rsid w:val="3D597924"/>
    <w:rsid w:val="3E196FDB"/>
    <w:rsid w:val="3EAD7F28"/>
    <w:rsid w:val="409E04CC"/>
    <w:rsid w:val="40A627BD"/>
    <w:rsid w:val="40AA0BC3"/>
    <w:rsid w:val="41011831"/>
    <w:rsid w:val="4131285F"/>
    <w:rsid w:val="419C28B8"/>
    <w:rsid w:val="458B0E76"/>
    <w:rsid w:val="45C27C01"/>
    <w:rsid w:val="45D15390"/>
    <w:rsid w:val="46477E5A"/>
    <w:rsid w:val="464C4473"/>
    <w:rsid w:val="468E2F9C"/>
    <w:rsid w:val="46BA464B"/>
    <w:rsid w:val="46ED3464"/>
    <w:rsid w:val="47FC1AAA"/>
    <w:rsid w:val="483D7AAC"/>
    <w:rsid w:val="487661D4"/>
    <w:rsid w:val="490861F2"/>
    <w:rsid w:val="49B06B72"/>
    <w:rsid w:val="49F13E20"/>
    <w:rsid w:val="4A044A63"/>
    <w:rsid w:val="4A160FF8"/>
    <w:rsid w:val="4B4D6D1A"/>
    <w:rsid w:val="4B523D1F"/>
    <w:rsid w:val="4BB7388D"/>
    <w:rsid w:val="4DD37301"/>
    <w:rsid w:val="4E4A2203"/>
    <w:rsid w:val="4E501189"/>
    <w:rsid w:val="4E753947"/>
    <w:rsid w:val="4E9A208B"/>
    <w:rsid w:val="50394C7F"/>
    <w:rsid w:val="50650662"/>
    <w:rsid w:val="5114609D"/>
    <w:rsid w:val="517A7791"/>
    <w:rsid w:val="51864D34"/>
    <w:rsid w:val="519412E6"/>
    <w:rsid w:val="521E3449"/>
    <w:rsid w:val="5298788F"/>
    <w:rsid w:val="54021060"/>
    <w:rsid w:val="54070D6B"/>
    <w:rsid w:val="546D5D37"/>
    <w:rsid w:val="54D910C3"/>
    <w:rsid w:val="552F1841"/>
    <w:rsid w:val="5540169E"/>
    <w:rsid w:val="557547C5"/>
    <w:rsid w:val="55924CA1"/>
    <w:rsid w:val="55C51BA3"/>
    <w:rsid w:val="5604091D"/>
    <w:rsid w:val="56BC0894"/>
    <w:rsid w:val="56C90DDF"/>
    <w:rsid w:val="56FA502A"/>
    <w:rsid w:val="57E32C59"/>
    <w:rsid w:val="58446D7A"/>
    <w:rsid w:val="585D3491"/>
    <w:rsid w:val="58641FD7"/>
    <w:rsid w:val="588261A9"/>
    <w:rsid w:val="58A15BF6"/>
    <w:rsid w:val="5932477C"/>
    <w:rsid w:val="5A10100F"/>
    <w:rsid w:val="5AC157F8"/>
    <w:rsid w:val="5ADF2FE0"/>
    <w:rsid w:val="5CC2015A"/>
    <w:rsid w:val="5CDC7EFE"/>
    <w:rsid w:val="5DB6603E"/>
    <w:rsid w:val="5DF311DD"/>
    <w:rsid w:val="5E271434"/>
    <w:rsid w:val="5E2B5FA2"/>
    <w:rsid w:val="5E922FD2"/>
    <w:rsid w:val="5ED10FA8"/>
    <w:rsid w:val="5ED24E4C"/>
    <w:rsid w:val="5EE017FC"/>
    <w:rsid w:val="5EE80C8D"/>
    <w:rsid w:val="5FE50864"/>
    <w:rsid w:val="60071C9B"/>
    <w:rsid w:val="600D0D1E"/>
    <w:rsid w:val="60510E15"/>
    <w:rsid w:val="606B0CE4"/>
    <w:rsid w:val="60880F62"/>
    <w:rsid w:val="61445E1F"/>
    <w:rsid w:val="625410BC"/>
    <w:rsid w:val="62893F38"/>
    <w:rsid w:val="638A4BE4"/>
    <w:rsid w:val="64134B55"/>
    <w:rsid w:val="651353CB"/>
    <w:rsid w:val="65B6745A"/>
    <w:rsid w:val="65EC5CC6"/>
    <w:rsid w:val="660B02F6"/>
    <w:rsid w:val="6775507A"/>
    <w:rsid w:val="68037EFD"/>
    <w:rsid w:val="68855EB1"/>
    <w:rsid w:val="69EB560D"/>
    <w:rsid w:val="69FB1963"/>
    <w:rsid w:val="6A5E2978"/>
    <w:rsid w:val="6A710606"/>
    <w:rsid w:val="6AA624C5"/>
    <w:rsid w:val="6CAB51F7"/>
    <w:rsid w:val="6CCA2908"/>
    <w:rsid w:val="6DCC0119"/>
    <w:rsid w:val="6E014211"/>
    <w:rsid w:val="6E812A4E"/>
    <w:rsid w:val="6F421293"/>
    <w:rsid w:val="70F64F61"/>
    <w:rsid w:val="713500B0"/>
    <w:rsid w:val="715C31F8"/>
    <w:rsid w:val="716D5171"/>
    <w:rsid w:val="71A62040"/>
    <w:rsid w:val="71B50A2A"/>
    <w:rsid w:val="71EF5B86"/>
    <w:rsid w:val="72622AC4"/>
    <w:rsid w:val="72D921B3"/>
    <w:rsid w:val="737165CC"/>
    <w:rsid w:val="73BA25E3"/>
    <w:rsid w:val="74715218"/>
    <w:rsid w:val="763428FA"/>
    <w:rsid w:val="76B74A64"/>
    <w:rsid w:val="76CC0DA4"/>
    <w:rsid w:val="772B2BFB"/>
    <w:rsid w:val="77A41F53"/>
    <w:rsid w:val="78911745"/>
    <w:rsid w:val="78EE1477"/>
    <w:rsid w:val="79132D33"/>
    <w:rsid w:val="7997550A"/>
    <w:rsid w:val="7A6E2630"/>
    <w:rsid w:val="7AC95D4D"/>
    <w:rsid w:val="7BDC49C7"/>
    <w:rsid w:val="7BEF6963"/>
    <w:rsid w:val="7C890B90"/>
    <w:rsid w:val="7CEC57FF"/>
    <w:rsid w:val="7FAF7BAD"/>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spacing w:before="340" w:after="330" w:line="576" w:lineRule="auto"/>
      <w:outlineLvl w:val="0"/>
    </w:pPr>
    <w:rPr>
      <w:b/>
      <w:bCs/>
      <w:kern w:val="44"/>
      <w:sz w:val="44"/>
      <w:szCs w:val="44"/>
    </w:rPr>
  </w:style>
  <w:style w:type="paragraph" w:styleId="4">
    <w:name w:val="heading 2"/>
    <w:basedOn w:val="1"/>
    <w:next w:val="1"/>
    <w:qFormat/>
    <w:uiPriority w:val="99"/>
    <w:pPr>
      <w:keepNext/>
      <w:keepLines/>
      <w:spacing w:before="260" w:after="260" w:line="415" w:lineRule="auto"/>
      <w:outlineLvl w:val="1"/>
    </w:pPr>
    <w:rPr>
      <w:rFonts w:ascii="Cambria" w:hAnsi="Cambria"/>
      <w:b/>
      <w:bCs/>
      <w:sz w:val="32"/>
      <w:szCs w:val="32"/>
    </w:rPr>
  </w:style>
  <w:style w:type="paragraph" w:styleId="5">
    <w:name w:val="heading 3"/>
    <w:basedOn w:val="1"/>
    <w:next w:val="1"/>
    <w:qFormat/>
    <w:uiPriority w:val="99"/>
    <w:pPr>
      <w:keepNext/>
      <w:keepLines/>
      <w:outlineLvl w:val="2"/>
    </w:pPr>
    <w:rPr>
      <w:b/>
      <w:bCs/>
      <w:kern w:val="0"/>
      <w:sz w:val="20"/>
      <w:szCs w:val="20"/>
    </w:rPr>
  </w:style>
  <w:style w:type="paragraph" w:styleId="2">
    <w:name w:val="heading 4"/>
    <w:basedOn w:val="1"/>
    <w:next w:val="1"/>
    <w:link w:val="34"/>
    <w:qFormat/>
    <w:uiPriority w:val="99"/>
    <w:pPr>
      <w:keepNext/>
      <w:keepLines/>
      <w:spacing w:line="372" w:lineRule="auto"/>
      <w:outlineLvl w:val="3"/>
    </w:pPr>
    <w:rPr>
      <w:rFonts w:ascii="Arial" w:hAnsi="Arial" w:eastAsia="黑体" w:cs="Arial"/>
      <w:b/>
      <w:bCs/>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Normal Indent"/>
    <w:basedOn w:val="1"/>
    <w:next w:val="7"/>
    <w:unhideWhenUsed/>
    <w:qFormat/>
    <w:uiPriority w:val="99"/>
    <w:pPr>
      <w:ind w:firstLine="420"/>
    </w:pPr>
  </w:style>
  <w:style w:type="paragraph" w:styleId="7">
    <w:name w:val="Body Text 2"/>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8">
    <w:name w:val="toa heading"/>
    <w:basedOn w:val="1"/>
    <w:next w:val="1"/>
    <w:unhideWhenUsed/>
    <w:qFormat/>
    <w:uiPriority w:val="99"/>
    <w:pPr>
      <w:spacing w:before="120" w:after="100" w:afterAutospacing="1"/>
    </w:pPr>
    <w:rPr>
      <w:rFonts w:ascii="Arial" w:hAnsi="Arial" w:cs="Arial"/>
      <w:sz w:val="24"/>
      <w:szCs w:val="24"/>
    </w:rPr>
  </w:style>
  <w:style w:type="paragraph" w:styleId="9">
    <w:name w:val="Body Text"/>
    <w:basedOn w:val="1"/>
    <w:next w:val="10"/>
    <w:unhideWhenUsed/>
    <w:qFormat/>
    <w:uiPriority w:val="99"/>
    <w:pPr>
      <w:spacing w:line="360" w:lineRule="auto"/>
    </w:pPr>
    <w:rPr>
      <w:sz w:val="24"/>
      <w:szCs w:val="24"/>
    </w:rPr>
  </w:style>
  <w:style w:type="paragraph" w:customStyle="1" w:styleId="10">
    <w:name w:val="Default"/>
    <w:basedOn w:val="1"/>
    <w:next w:val="1"/>
    <w:qFormat/>
    <w:uiPriority w:val="0"/>
    <w:pPr>
      <w:autoSpaceDE w:val="0"/>
      <w:autoSpaceDN w:val="0"/>
      <w:adjustRightInd w:val="0"/>
      <w:jc w:val="left"/>
    </w:pPr>
    <w:rPr>
      <w:rFonts w:ascii="宋体" w:hAnsi="宋体" w:cs="宋体"/>
      <w:color w:val="000000"/>
      <w:kern w:val="0"/>
      <w:sz w:val="24"/>
      <w:szCs w:val="24"/>
    </w:rPr>
  </w:style>
  <w:style w:type="paragraph" w:styleId="11">
    <w:name w:val="Body Text Indent"/>
    <w:basedOn w:val="1"/>
    <w:next w:val="1"/>
    <w:qFormat/>
    <w:uiPriority w:val="0"/>
    <w:pPr>
      <w:spacing w:line="480" w:lineRule="exact"/>
      <w:ind w:firstLine="480" w:firstLineChars="200"/>
    </w:pPr>
    <w:rPr>
      <w:rFonts w:ascii="宋体" w:hAnsi="宋体"/>
      <w:sz w:val="24"/>
    </w:rPr>
  </w:style>
  <w:style w:type="paragraph" w:styleId="12">
    <w:name w:val="List 2"/>
    <w:basedOn w:val="1"/>
    <w:unhideWhenUsed/>
    <w:qFormat/>
    <w:uiPriority w:val="99"/>
    <w:pPr>
      <w:spacing w:before="100" w:beforeAutospacing="1" w:after="100" w:afterAutospacing="1"/>
      <w:ind w:left="100" w:leftChars="200" w:hanging="200" w:hangingChars="200"/>
      <w:contextualSpacing/>
    </w:pPr>
  </w:style>
  <w:style w:type="paragraph" w:styleId="13">
    <w:name w:val="toc 5"/>
    <w:basedOn w:val="1"/>
    <w:next w:val="1"/>
    <w:qFormat/>
    <w:uiPriority w:val="39"/>
    <w:pPr>
      <w:ind w:left="840"/>
      <w:jc w:val="left"/>
    </w:pPr>
    <w:rPr>
      <w:sz w:val="18"/>
      <w:szCs w:val="18"/>
    </w:rPr>
  </w:style>
  <w:style w:type="paragraph" w:styleId="14">
    <w:name w:val="Plain Text"/>
    <w:basedOn w:val="1"/>
    <w:next w:val="13"/>
    <w:unhideWhenUsed/>
    <w:qFormat/>
    <w:uiPriority w:val="99"/>
    <w:rPr>
      <w:rFonts w:ascii="宋体" w:hAnsi="Courier New" w:cs="宋体"/>
    </w:rPr>
  </w:style>
  <w:style w:type="paragraph" w:styleId="15">
    <w:name w:val="Body Text Indent 2"/>
    <w:basedOn w:val="1"/>
    <w:next w:val="1"/>
    <w:unhideWhenUsed/>
    <w:qFormat/>
    <w:uiPriority w:val="99"/>
    <w:pPr>
      <w:spacing w:before="100" w:beforeAutospacing="1" w:after="120" w:line="480" w:lineRule="auto"/>
      <w:ind w:left="420" w:leftChars="200"/>
    </w:pPr>
  </w:style>
  <w:style w:type="paragraph" w:styleId="16">
    <w:name w:val="footer"/>
    <w:basedOn w:val="1"/>
    <w:qFormat/>
    <w:uiPriority w:val="0"/>
    <w:pPr>
      <w:tabs>
        <w:tab w:val="center" w:pos="4153"/>
        <w:tab w:val="right" w:pos="8306"/>
      </w:tabs>
      <w:snapToGrid w:val="0"/>
      <w:jc w:val="left"/>
    </w:pPr>
    <w:rPr>
      <w:sz w:val="18"/>
    </w:rPr>
  </w:style>
  <w:style w:type="paragraph" w:styleId="17">
    <w:name w:val="envelope return"/>
    <w:basedOn w:val="1"/>
    <w:qFormat/>
    <w:uiPriority w:val="0"/>
    <w:pPr>
      <w:adjustRightInd w:val="0"/>
      <w:snapToGrid w:val="0"/>
      <w:spacing w:after="20" w:line="360" w:lineRule="auto"/>
      <w:ind w:firstLine="480" w:firstLineChars="200"/>
      <w:textAlignment w:val="baseline"/>
    </w:pPr>
    <w:rPr>
      <w:rFonts w:ascii="Arial" w:hAnsi="Arial" w:cs="Arial"/>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2"/>
    <w:basedOn w:val="1"/>
    <w:next w:val="1"/>
    <w:unhideWhenUsed/>
    <w:qFormat/>
    <w:uiPriority w:val="99"/>
    <w:pPr>
      <w:spacing w:before="100" w:beforeAutospacing="1" w:after="100" w:afterAutospacing="1"/>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Body Text First Indent"/>
    <w:basedOn w:val="9"/>
    <w:next w:val="22"/>
    <w:unhideWhenUsed/>
    <w:qFormat/>
    <w:uiPriority w:val="99"/>
    <w:pPr>
      <w:ind w:firstLine="420" w:firstLineChars="100"/>
    </w:pPr>
  </w:style>
  <w:style w:type="paragraph" w:styleId="22">
    <w:name w:val="Body Text First Indent 2"/>
    <w:basedOn w:val="11"/>
    <w:next w:val="6"/>
    <w:qFormat/>
    <w:uiPriority w:val="0"/>
    <w:pPr>
      <w:adjustRightInd w:val="0"/>
      <w:spacing w:line="360" w:lineRule="auto"/>
      <w:ind w:firstLine="210"/>
      <w:textAlignment w:val="baseline"/>
    </w:pPr>
    <w:rPr>
      <w:rFonts w:ascii="Book Antiqua" w:hAnsi="Book Antiqua"/>
    </w:rPr>
  </w:style>
  <w:style w:type="table" w:styleId="24">
    <w:name w:val="Table Grid"/>
    <w:basedOn w:val="2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FollowedHyperlink"/>
    <w:basedOn w:val="25"/>
    <w:qFormat/>
    <w:uiPriority w:val="0"/>
    <w:rPr>
      <w:color w:val="800080"/>
      <w:u w:val="none"/>
    </w:rPr>
  </w:style>
  <w:style w:type="character" w:styleId="27">
    <w:name w:val="Hyperlink"/>
    <w:unhideWhenUsed/>
    <w:qFormat/>
    <w:uiPriority w:val="99"/>
    <w:rPr>
      <w:color w:val="0000FF"/>
      <w:u w:val="single"/>
    </w:rPr>
  </w:style>
  <w:style w:type="paragraph" w:customStyle="1" w:styleId="28">
    <w:name w:val="无间隔1"/>
    <w:basedOn w:val="1"/>
    <w:qFormat/>
    <w:uiPriority w:val="99"/>
    <w:pPr>
      <w:spacing w:line="400" w:lineRule="exact"/>
    </w:pPr>
    <w:rPr>
      <w:sz w:val="24"/>
      <w:szCs w:val="24"/>
    </w:rPr>
  </w:style>
  <w:style w:type="paragraph" w:customStyle="1" w:styleId="29">
    <w:name w:val="WPSOffice手动目录 1"/>
    <w:basedOn w:val="1"/>
    <w:qFormat/>
    <w:uiPriority w:val="0"/>
    <w:pPr>
      <w:widowControl/>
      <w:jc w:val="left"/>
    </w:pPr>
    <w:rPr>
      <w:kern w:val="0"/>
      <w:sz w:val="24"/>
      <w:szCs w:val="24"/>
    </w:rPr>
  </w:style>
  <w:style w:type="character" w:customStyle="1" w:styleId="30">
    <w:name w:val="15"/>
    <w:qFormat/>
    <w:uiPriority w:val="0"/>
    <w:rPr>
      <w:rFonts w:hint="default" w:ascii="Times New Roman" w:hAnsi="Times New Roman" w:cs="Times New Roman"/>
      <w:color w:val="0000FF"/>
      <w:u w:val="single"/>
    </w:rPr>
  </w:style>
  <w:style w:type="paragraph" w:customStyle="1" w:styleId="31">
    <w:name w:val="Table Paragraph"/>
    <w:basedOn w:val="1"/>
    <w:qFormat/>
    <w:uiPriority w:val="0"/>
  </w:style>
  <w:style w:type="character" w:customStyle="1" w:styleId="32">
    <w:name w:val="16"/>
    <w:qFormat/>
    <w:uiPriority w:val="0"/>
    <w:rPr>
      <w:rFonts w:hint="default" w:ascii="Arial" w:hAnsi="Arial" w:eastAsia="黑体" w:cs="Arial"/>
      <w:b/>
      <w:bCs/>
      <w:sz w:val="32"/>
      <w:szCs w:val="32"/>
    </w:rPr>
  </w:style>
  <w:style w:type="character" w:customStyle="1" w:styleId="33">
    <w:name w:val="NormalCharacter"/>
    <w:semiHidden/>
    <w:qFormat/>
    <w:uiPriority w:val="0"/>
    <w:rPr>
      <w:kern w:val="2"/>
      <w:sz w:val="21"/>
      <w:szCs w:val="21"/>
      <w:lang w:val="en-US" w:eastAsia="zh-CN" w:bidi="ar-SA"/>
    </w:rPr>
  </w:style>
  <w:style w:type="character" w:customStyle="1" w:styleId="34">
    <w:name w:val="标题 4 Char1"/>
    <w:link w:val="2"/>
    <w:qFormat/>
    <w:uiPriority w:val="0"/>
    <w:rPr>
      <w:rFonts w:ascii="Arial" w:hAnsi="Arial" w:eastAsia="黑体" w:cs="Arial"/>
      <w:b/>
      <w:bCs/>
      <w:sz w:val="28"/>
      <w:szCs w:val="28"/>
    </w:rPr>
  </w:style>
  <w:style w:type="character" w:customStyle="1" w:styleId="35">
    <w:name w:val="font01"/>
    <w:basedOn w:val="25"/>
    <w:qFormat/>
    <w:uiPriority w:val="0"/>
    <w:rPr>
      <w:rFonts w:hint="eastAsia" w:ascii="宋体" w:hAnsi="宋体" w:eastAsia="宋体" w:cs="宋体"/>
      <w:color w:val="000000"/>
      <w:sz w:val="22"/>
      <w:szCs w:val="22"/>
      <w:u w:val="none"/>
    </w:rPr>
  </w:style>
  <w:style w:type="character" w:customStyle="1" w:styleId="36">
    <w:name w:val="font11"/>
    <w:basedOn w:val="25"/>
    <w:qFormat/>
    <w:uiPriority w:val="0"/>
    <w:rPr>
      <w:rFonts w:hint="default" w:ascii="Tahoma" w:hAnsi="Tahoma" w:eastAsia="Tahoma" w:cs="Tahoma"/>
      <w:color w:val="000000"/>
      <w:sz w:val="22"/>
      <w:szCs w:val="22"/>
      <w:u w:val="none"/>
    </w:rPr>
  </w:style>
  <w:style w:type="character" w:customStyle="1" w:styleId="37">
    <w:name w:val="exap"/>
    <w:basedOn w:val="25"/>
    <w:qFormat/>
    <w:uiPriority w:val="0"/>
    <w:rPr>
      <w:sz w:val="27"/>
      <w:szCs w:val="27"/>
    </w:rPr>
  </w:style>
  <w:style w:type="character" w:customStyle="1" w:styleId="38">
    <w:name w:val="a_p_3"/>
    <w:basedOn w:val="25"/>
    <w:qFormat/>
    <w:uiPriority w:val="0"/>
    <w:rPr>
      <w:sz w:val="27"/>
      <w:szCs w:val="27"/>
    </w:rPr>
  </w:style>
  <w:style w:type="character" w:customStyle="1" w:styleId="39">
    <w:name w:val="a_p_2"/>
    <w:basedOn w:val="25"/>
    <w:qFormat/>
    <w:uiPriority w:val="0"/>
    <w:rPr>
      <w:sz w:val="27"/>
      <w:szCs w:val="27"/>
    </w:rPr>
  </w:style>
  <w:style w:type="character" w:customStyle="1" w:styleId="40">
    <w:name w:val="a_p_21"/>
    <w:basedOn w:val="25"/>
    <w:qFormat/>
    <w:uiPriority w:val="0"/>
  </w:style>
  <w:style w:type="character" w:customStyle="1" w:styleId="41">
    <w:name w:val="a_p_1"/>
    <w:basedOn w:val="25"/>
    <w:qFormat/>
    <w:uiPriority w:val="0"/>
    <w:rPr>
      <w:sz w:val="27"/>
      <w:szCs w:val="27"/>
    </w:rPr>
  </w:style>
  <w:style w:type="character" w:customStyle="1" w:styleId="42">
    <w:name w:val="gb-jt"/>
    <w:basedOn w:val="25"/>
    <w:qFormat/>
    <w:uiPriority w:val="0"/>
  </w:style>
  <w:style w:type="character" w:customStyle="1" w:styleId="43">
    <w:name w:val="ul_li_a_1"/>
    <w:basedOn w:val="25"/>
    <w:qFormat/>
    <w:uiPriority w:val="0"/>
    <w:rPr>
      <w:b/>
      <w:bCs/>
      <w:color w:val="FFFFFF"/>
    </w:rPr>
  </w:style>
  <w:style w:type="paragraph" w:customStyle="1" w:styleId="44">
    <w:name w:val="BodyTextIndent2"/>
    <w:basedOn w:val="1"/>
    <w:qFormat/>
    <w:uiPriority w:val="0"/>
    <w:pPr>
      <w:spacing w:after="120" w:line="480" w:lineRule="auto"/>
      <w:ind w:left="420" w:leftChars="200"/>
    </w:pPr>
  </w:style>
  <w:style w:type="paragraph" w:customStyle="1" w:styleId="45">
    <w:name w:val="Body Text Indent 21"/>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12563</Words>
  <Characters>13311</Characters>
  <Lines>0</Lines>
  <Paragraphs>0</Paragraphs>
  <TotalTime>5</TotalTime>
  <ScaleCrop>false</ScaleCrop>
  <LinksUpToDate>false</LinksUpToDate>
  <CharactersWithSpaces>14028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2022-03-03T08:34:00Z</dcterms:created>
  <dc:creator>方大国际工程咨询股份有限公司:金广涛</dc:creator>
  <cp:lastModifiedBy> YaYa</cp:lastModifiedBy>
  <cp:lastPrinted>2025-06-09T02:27:00Z</cp:lastPrinted>
  <dcterms:modified xsi:type="dcterms:W3CDTF">2025-08-27T03:31:11Z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C95A1BFD23BA40C8A5C9237604426A9E</vt:lpwstr>
  </property>
  <property fmtid="{D5CDD505-2E9C-101B-9397-08002B2CF9AE}" pid="4" name="KSOTemplateDocerSaveRecord">
    <vt:lpwstr>eyJoZGlkIjoiNmIxM2NjMzBhNGYxZTgzOGEwMTNhY2E1ZjUxNjNiYzIiLCJ1c2VySWQiOiI5NjY4NzIwMzQifQ==</vt:lpwstr>
  </property>
</Properties>
</file>